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5D187">
      <w:pPr>
        <w:pageBreakBefore w:val="0"/>
        <w:widowControl w:val="0"/>
        <w:wordWrap/>
        <w:overflowPunct/>
        <w:topLinePunct w:val="0"/>
        <w:bidi w:val="0"/>
        <w:spacing w:before="63" w:line="224" w:lineRule="auto"/>
        <w:jc w:val="center"/>
        <w:rPr>
          <w:rFonts w:hint="default" w:ascii="宋体" w:hAnsi="宋体" w:eastAsia="宋体" w:cs="宋体"/>
          <w:color w:val="auto"/>
          <w:sz w:val="31"/>
          <w:szCs w:val="31"/>
          <w:highlight w:val="none"/>
          <w:lang w:val="en-US" w:eastAsia="zh-CN"/>
        </w:rPr>
      </w:pPr>
      <w:r>
        <w:rPr>
          <w:rFonts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第五章</w:t>
      </w:r>
      <w:r>
        <w:rPr>
          <w:rFonts w:ascii="宋体" w:hAnsi="宋体" w:eastAsia="宋体" w:cs="宋体"/>
          <w:color w:val="auto"/>
          <w:spacing w:val="9"/>
          <w:sz w:val="31"/>
          <w:szCs w:val="31"/>
          <w:highlight w:val="none"/>
          <w:lang w:eastAsia="zh-CN"/>
        </w:rPr>
        <w:t xml:space="preserve">  </w:t>
      </w:r>
      <w:r>
        <w:rPr>
          <w:rFonts w:ascii="宋体" w:hAnsi="宋体" w:eastAsia="宋体" w:cs="宋体"/>
          <w:color w:val="auto"/>
          <w:spacing w:val="9"/>
          <w:sz w:val="31"/>
          <w:szCs w:val="31"/>
          <w:highlight w:val="none"/>
          <w:lang w:eastAsia="zh-CN"/>
          <w14:textOutline w14:w="5791" w14:cap="sq" w14:cmpd="sng" w14:algn="ctr">
            <w14:solidFill>
              <w14:srgbClr w14:val="000000"/>
            </w14:solidFill>
            <w14:prstDash w14:val="solid"/>
            <w14:bevel/>
          </w14:textOutline>
        </w:rPr>
        <w:t>采购需求</w:t>
      </w:r>
      <w:r>
        <w:rPr>
          <w:rFonts w:hint="eastAsia" w:ascii="宋体" w:hAnsi="宋体" w:eastAsia="宋体" w:cs="宋体"/>
          <w:color w:val="auto"/>
          <w:spacing w:val="9"/>
          <w:sz w:val="31"/>
          <w:szCs w:val="31"/>
          <w:highlight w:val="none"/>
          <w:lang w:val="en-US" w:eastAsia="zh-CN"/>
          <w14:textOutline w14:w="5791" w14:cap="sq" w14:cmpd="sng" w14:algn="ctr">
            <w14:solidFill>
              <w14:srgbClr w14:val="000000"/>
            </w14:solidFill>
            <w14:prstDash w14:val="solid"/>
            <w14:bevel/>
          </w14:textOutline>
        </w:rPr>
        <w:t>表及采购要求</w:t>
      </w:r>
      <w:bookmarkStart w:id="3" w:name="_GoBack"/>
      <w:bookmarkEnd w:id="3"/>
    </w:p>
    <w:p w14:paraId="60864A4C">
      <w:pPr>
        <w:pageBreakBefore w:val="0"/>
        <w:widowControl w:val="0"/>
        <w:wordWrap/>
        <w:overflowPunct/>
        <w:topLinePunct w:val="0"/>
        <w:bidi w:val="0"/>
        <w:spacing w:before="78" w:line="220" w:lineRule="auto"/>
        <w:jc w:val="both"/>
        <w:outlineLvl w:val="1"/>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bookmarkStart w:id="0" w:name="_Toc24723"/>
      <w:r>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采购需求表</w:t>
      </w:r>
      <w:bookmarkEnd w:id="0"/>
    </w:p>
    <w:tbl>
      <w:tblPr>
        <w:tblStyle w:val="5"/>
        <w:tblpPr w:leftFromText="180" w:rightFromText="180" w:vertAnchor="text" w:tblpY="1"/>
        <w:tblOverlap w:val="never"/>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6376"/>
      </w:tblGrid>
      <w:tr w14:paraId="18C5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0" w:hRule="atLeast"/>
        </w:trPr>
        <w:tc>
          <w:tcPr>
            <w:tcW w:w="2835" w:type="dxa"/>
            <w:tcBorders>
              <w:top w:val="single" w:color="auto" w:sz="12" w:space="0"/>
              <w:left w:val="single" w:color="auto" w:sz="12" w:space="0"/>
              <w:tl2br w:val="single" w:color="auto" w:sz="4" w:space="0"/>
            </w:tcBorders>
          </w:tcPr>
          <w:p w14:paraId="7B99F368">
            <w:pPr>
              <w:spacing w:line="360" w:lineRule="auto"/>
              <w:ind w:firstLine="465"/>
              <w:rPr>
                <w:rFonts w:asciiTheme="minorEastAsia" w:hAnsiTheme="minorEastAsia" w:eastAsiaTheme="minorEastAsia" w:cstheme="minorEastAsia"/>
                <w:color w:val="auto"/>
                <w:sz w:val="24"/>
                <w:highlight w:val="none"/>
              </w:rPr>
            </w:pPr>
          </w:p>
          <w:p w14:paraId="581292D7">
            <w:pPr>
              <w:spacing w:line="360" w:lineRule="auto"/>
              <w:ind w:firstLine="1300" w:firstLineChars="542"/>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采购名称</w:t>
            </w:r>
          </w:p>
          <w:p w14:paraId="3170248D">
            <w:pPr>
              <w:spacing w:line="360" w:lineRule="auto"/>
              <w:ind w:firstLine="465"/>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内容</w:t>
            </w:r>
          </w:p>
        </w:tc>
        <w:tc>
          <w:tcPr>
            <w:tcW w:w="6376" w:type="dxa"/>
            <w:tcBorders>
              <w:top w:val="single" w:color="auto" w:sz="12" w:space="0"/>
              <w:right w:val="single" w:color="auto" w:sz="12" w:space="0"/>
            </w:tcBorders>
            <w:vAlign w:val="center"/>
          </w:tcPr>
          <w:p w14:paraId="325F09EE">
            <w:pPr>
              <w:spacing w:line="900" w:lineRule="exact"/>
              <w:ind w:firstLine="1200" w:firstLineChars="5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详见“第一章</w:t>
            </w:r>
            <w:r>
              <w:rPr>
                <w:rFonts w:hint="eastAsia" w:asciiTheme="minorEastAsia" w:hAnsiTheme="minorEastAsia" w:eastAsiaTheme="minorEastAsia" w:cstheme="minorEastAsia"/>
                <w:color w:val="auto"/>
                <w:sz w:val="24"/>
                <w:highlight w:val="none"/>
                <w:lang w:eastAsia="zh-CN"/>
              </w:rPr>
              <w:t>磋商</w:t>
            </w:r>
            <w:r>
              <w:rPr>
                <w:rFonts w:hint="eastAsia" w:asciiTheme="minorEastAsia" w:hAnsiTheme="minorEastAsia" w:eastAsiaTheme="minorEastAsia" w:cstheme="minorEastAsia"/>
                <w:color w:val="auto"/>
                <w:sz w:val="24"/>
                <w:highlight w:val="none"/>
              </w:rPr>
              <w:t>邀请”</w:t>
            </w:r>
          </w:p>
        </w:tc>
      </w:tr>
      <w:tr w14:paraId="1F0D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1B4EDBDF">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6376" w:type="dxa"/>
            <w:tcBorders>
              <w:right w:val="single" w:color="auto" w:sz="12" w:space="0"/>
            </w:tcBorders>
            <w:vAlign w:val="center"/>
          </w:tcPr>
          <w:p w14:paraId="0C40E377">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详见第五章中的“采购要求”</w:t>
            </w:r>
          </w:p>
        </w:tc>
      </w:tr>
      <w:tr w14:paraId="063F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25301210">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交货期（工期）</w:t>
            </w:r>
          </w:p>
        </w:tc>
        <w:tc>
          <w:tcPr>
            <w:tcW w:w="6376" w:type="dxa"/>
            <w:tcBorders>
              <w:right w:val="single" w:color="auto" w:sz="12" w:space="0"/>
            </w:tcBorders>
            <w:vAlign w:val="center"/>
          </w:tcPr>
          <w:p w14:paraId="542989CE">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详见第五章中的“商务条款”</w:t>
            </w:r>
          </w:p>
        </w:tc>
      </w:tr>
      <w:tr w14:paraId="7B34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14:paraId="6BB0BF5B">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交货地点</w:t>
            </w:r>
          </w:p>
        </w:tc>
        <w:tc>
          <w:tcPr>
            <w:tcW w:w="6376" w:type="dxa"/>
            <w:tcBorders>
              <w:right w:val="single" w:color="auto" w:sz="12" w:space="0"/>
            </w:tcBorders>
            <w:vAlign w:val="center"/>
          </w:tcPr>
          <w:p w14:paraId="6CF485DC">
            <w:pPr>
              <w:spacing w:line="440" w:lineRule="exact"/>
              <w:ind w:left="480" w:hanging="480" w:hangingChars="200"/>
              <w:jc w:val="center"/>
              <w:rPr>
                <w:rFonts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highlight w:val="none"/>
              </w:rPr>
              <w:t>详见第五章中的“商务条款”</w:t>
            </w:r>
          </w:p>
        </w:tc>
      </w:tr>
      <w:tr w14:paraId="049B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2" w:hRule="atLeast"/>
        </w:trPr>
        <w:tc>
          <w:tcPr>
            <w:tcW w:w="2835" w:type="dxa"/>
            <w:tcBorders>
              <w:left w:val="single" w:color="auto" w:sz="12" w:space="0"/>
            </w:tcBorders>
            <w:vAlign w:val="center"/>
          </w:tcPr>
          <w:p w14:paraId="711140F8">
            <w:pPr>
              <w:spacing w:line="900" w:lineRule="exact"/>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c>
          <w:tcPr>
            <w:tcW w:w="6376" w:type="dxa"/>
            <w:tcBorders>
              <w:right w:val="single" w:color="auto" w:sz="12" w:space="0"/>
            </w:tcBorders>
            <w:vAlign w:val="center"/>
          </w:tcPr>
          <w:p w14:paraId="456D97B2">
            <w:pPr>
              <w:spacing w:line="440" w:lineRule="exact"/>
              <w:ind w:left="216" w:leftChars="103" w:firstLine="420" w:firstLineChars="175"/>
              <w:jc w:val="center"/>
              <w:rPr>
                <w:rFonts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highlight w:val="none"/>
                <w:lang w:eastAsia="zh-CN"/>
              </w:rPr>
              <w:t>磋商</w:t>
            </w:r>
            <w:r>
              <w:rPr>
                <w:rFonts w:hint="eastAsia" w:asciiTheme="minorEastAsia" w:hAnsiTheme="minorEastAsia" w:eastAsiaTheme="minorEastAsia" w:cstheme="minorEastAsia"/>
                <w:color w:val="auto"/>
                <w:sz w:val="24"/>
                <w:highlight w:val="none"/>
              </w:rPr>
              <w:t>报价包含</w:t>
            </w:r>
            <w:r>
              <w:rPr>
                <w:rFonts w:hint="eastAsia" w:asciiTheme="minorEastAsia" w:hAnsiTheme="minorEastAsia" w:eastAsiaTheme="minorEastAsia" w:cstheme="minorEastAsia"/>
                <w:color w:val="auto"/>
                <w:sz w:val="24"/>
                <w:highlight w:val="none"/>
                <w:lang w:eastAsia="zh-CN"/>
              </w:rPr>
              <w:t>磋商</w:t>
            </w:r>
            <w:r>
              <w:rPr>
                <w:rFonts w:hint="eastAsia" w:asciiTheme="minorEastAsia" w:hAnsiTheme="minorEastAsia" w:eastAsiaTheme="minorEastAsia" w:cstheme="minorEastAsia"/>
                <w:color w:val="auto"/>
                <w:sz w:val="24"/>
                <w:highlight w:val="none"/>
              </w:rPr>
              <w:t>文件所约定的范围内全部内容价格体现的“交钥匙工程”。</w:t>
            </w:r>
            <w:r>
              <w:rPr>
                <w:rFonts w:hint="eastAsia" w:asciiTheme="minorEastAsia" w:hAnsiTheme="minorEastAsia" w:eastAsiaTheme="minorEastAsia" w:cstheme="minorEastAsia"/>
                <w:color w:val="auto"/>
                <w:sz w:val="24"/>
                <w:highlight w:val="none"/>
                <w:lang w:eastAsia="zh-CN"/>
              </w:rPr>
              <w:t>磋商</w:t>
            </w:r>
            <w:r>
              <w:rPr>
                <w:rFonts w:hint="eastAsia" w:asciiTheme="minorEastAsia" w:hAnsiTheme="minorEastAsia" w:eastAsiaTheme="minorEastAsia" w:cstheme="minorEastAsia"/>
                <w:color w:val="auto"/>
                <w:sz w:val="24"/>
                <w:highlight w:val="none"/>
              </w:rPr>
              <w:t>报价包括但不限于施工机械、劳务、材料(包括采购人选定的材料供应商所供材料的运输、到现场的卸力及采购保管费用等)、墙地面及窗漏水修复、临时设施(包括场地内施工用水、电及场内施工道路等)、余土外运、垃圾清运至政府指定位置（含结构拆除等建筑垃圾）、缺陷修补、利润、保险、税金等各项直接、间接费用等完成本项目所需的一切相关费用。</w:t>
            </w:r>
          </w:p>
        </w:tc>
      </w:tr>
    </w:tbl>
    <w:p w14:paraId="5F1D233A">
      <w:pPr>
        <w:jc w:val="center"/>
        <w:rPr>
          <w:rFonts w:hint="eastAsia" w:asciiTheme="minorEastAsia" w:hAnsiTheme="minorEastAsia" w:eastAsiaTheme="minorEastAsia" w:cstheme="minorEastAsia"/>
          <w:color w:val="auto"/>
          <w:spacing w:val="-6"/>
          <w:sz w:val="52"/>
          <w:highlight w:val="none"/>
          <w:lang w:eastAsia="zh-CN"/>
        </w:rPr>
      </w:pPr>
    </w:p>
    <w:p w14:paraId="68BF4118">
      <w:pPr>
        <w:pStyle w:val="3"/>
        <w:rPr>
          <w:rFonts w:hint="eastAsia"/>
          <w:color w:val="auto"/>
          <w:highlight w:val="none"/>
          <w:lang w:eastAsia="zh-CN"/>
        </w:rPr>
      </w:pPr>
    </w:p>
    <w:p w14:paraId="12A30934">
      <w:pPr>
        <w:jc w:val="center"/>
        <w:rPr>
          <w:rFonts w:asciiTheme="minorEastAsia" w:hAnsiTheme="minorEastAsia" w:eastAsiaTheme="minorEastAsia" w:cstheme="minorEastAsia"/>
          <w:color w:val="auto"/>
          <w:spacing w:val="-6"/>
          <w:sz w:val="52"/>
          <w:highlight w:val="none"/>
        </w:rPr>
        <w:sectPr>
          <w:footerReference r:id="rId3" w:type="default"/>
          <w:pgSz w:w="11906" w:h="16838"/>
          <w:pgMar w:top="1440" w:right="1028" w:bottom="1440" w:left="1418" w:header="851" w:footer="851" w:gutter="0"/>
          <w:cols w:space="425" w:num="1"/>
          <w:docGrid w:linePitch="312" w:charSpace="0"/>
        </w:sectPr>
      </w:pPr>
    </w:p>
    <w:p w14:paraId="4166A94E">
      <w:pPr>
        <w:pageBreakBefore w:val="0"/>
        <w:widowControl w:val="0"/>
        <w:wordWrap/>
        <w:overflowPunct/>
        <w:topLinePunct w:val="0"/>
        <w:bidi w:val="0"/>
        <w:spacing w:before="78" w:after="0" w:afterLines="100" w:afterAutospacing="0" w:line="220" w:lineRule="auto"/>
        <w:jc w:val="center"/>
        <w:outlineLvl w:val="1"/>
        <w:rPr>
          <w:rFonts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pPr>
      <w:bookmarkStart w:id="1" w:name="_Toc28194"/>
      <w:bookmarkStart w:id="2" w:name="_Toc507597381"/>
      <w:r>
        <w:rPr>
          <w:rFonts w:hint="eastAsia" w:ascii="宋体" w:hAnsi="宋体" w:eastAsia="宋体" w:cs="宋体"/>
          <w:color w:val="auto"/>
          <w:spacing w:val="-2"/>
          <w:sz w:val="24"/>
          <w:szCs w:val="24"/>
          <w:highlight w:val="none"/>
          <w14:textOutline w14:w="4356" w14:cap="sq" w14:cmpd="sng" w14:algn="ctr">
            <w14:solidFill>
              <w14:srgbClr w14:val="000000"/>
            </w14:solidFill>
            <w14:prstDash w14:val="solid"/>
            <w14:bevel/>
          </w14:textOutline>
        </w:rPr>
        <w:t>二、采购要求</w:t>
      </w:r>
      <w:bookmarkEnd w:id="1"/>
      <w:bookmarkEnd w:id="2"/>
    </w:p>
    <w:p w14:paraId="13CE2050">
      <w:pPr>
        <w:adjustRightInd w:val="0"/>
        <w:spacing w:line="360" w:lineRule="auto"/>
        <w:jc w:val="both"/>
        <w:rPr>
          <w:color w:val="auto"/>
          <w:sz w:val="24"/>
          <w:szCs w:val="24"/>
          <w:highlight w:val="none"/>
        </w:rPr>
      </w:pPr>
      <w:r>
        <w:rPr>
          <w:rFonts w:hint="eastAsia"/>
          <w:color w:val="auto"/>
          <w:sz w:val="24"/>
          <w:szCs w:val="24"/>
          <w:highlight w:val="none"/>
        </w:rPr>
        <w:t>（一）技术规格（工程需求）</w:t>
      </w:r>
    </w:p>
    <w:p w14:paraId="3BF3F18B">
      <w:pPr>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1、工程概况</w:t>
      </w:r>
    </w:p>
    <w:p w14:paraId="14439E14">
      <w:pPr>
        <w:spacing w:line="360" w:lineRule="auto"/>
        <w:ind w:firstLine="480" w:firstLineChars="200"/>
        <w:jc w:val="both"/>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本项目位于章贡区赞贤路1号6、7、8层，建筑面积约2500平方米，现有条件无法满足日常办公需求，需重新规划办公区、会议室等功能区域，提高空间利用率。 </w:t>
      </w:r>
      <w:r>
        <w:rPr>
          <w:rFonts w:hint="eastAsia" w:ascii="宋体" w:hAnsi="宋体"/>
          <w:color w:val="auto"/>
          <w:sz w:val="24"/>
          <w:szCs w:val="24"/>
          <w:highlight w:val="none"/>
        </w:rPr>
        <w:t>改造范围为</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7、8楼，对三层楼的老化电路等基础设施进行修缮更新，</w:t>
      </w:r>
      <w:r>
        <w:rPr>
          <w:rFonts w:hint="eastAsia" w:ascii="宋体" w:hAnsi="宋体"/>
          <w:color w:val="auto"/>
          <w:sz w:val="24"/>
          <w:szCs w:val="24"/>
          <w:highlight w:val="none"/>
          <w:lang w:val="en-US" w:eastAsia="zh-CN"/>
        </w:rPr>
        <w:t>改造范围包含拆除工程、装饰装修、水电改造、暖通工程等。6楼进行简单刷墙、增设两个房门等简单改造，主要改造7、8楼。</w:t>
      </w:r>
      <w:r>
        <w:rPr>
          <w:rFonts w:hint="eastAsia" w:ascii="宋体" w:hAnsi="宋体"/>
          <w:color w:val="auto"/>
          <w:sz w:val="24"/>
          <w:szCs w:val="24"/>
          <w:highlight w:val="none"/>
        </w:rPr>
        <w:t>施工现场、交通运输情况及自然地理条件由投标人自行现场勘察。</w:t>
      </w:r>
    </w:p>
    <w:p w14:paraId="4B8C7FAC">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2、工作内容</w:t>
      </w:r>
    </w:p>
    <w:p w14:paraId="70669A2B">
      <w:pPr>
        <w:spacing w:line="360" w:lineRule="auto"/>
        <w:jc w:val="both"/>
        <w:rPr>
          <w:rFonts w:hint="default" w:ascii="宋体" w:hAnsi="宋体"/>
          <w:color w:val="auto"/>
          <w:sz w:val="24"/>
          <w:szCs w:val="24"/>
          <w:highlight w:val="none"/>
          <w:lang w:val="en-US" w:eastAsia="zh-CN"/>
        </w:rPr>
      </w:pPr>
      <w:r>
        <w:rPr>
          <w:rFonts w:hint="eastAsia" w:ascii="宋体" w:hAnsi="宋体"/>
          <w:color w:val="auto"/>
          <w:sz w:val="24"/>
          <w:szCs w:val="24"/>
          <w:highlight w:val="none"/>
        </w:rPr>
        <w:t>2.1、合同签订后</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0日历天内完成本采购项目</w:t>
      </w:r>
      <w:r>
        <w:rPr>
          <w:rFonts w:hint="eastAsia" w:ascii="宋体" w:hAnsi="宋体"/>
          <w:color w:val="auto"/>
          <w:sz w:val="24"/>
          <w:szCs w:val="24"/>
          <w:highlight w:val="none"/>
          <w:lang w:val="en-US" w:eastAsia="zh-CN"/>
        </w:rPr>
        <w:t>工程量</w:t>
      </w:r>
      <w:r>
        <w:rPr>
          <w:rFonts w:hint="eastAsia" w:ascii="宋体" w:hAnsi="宋体"/>
          <w:color w:val="auto"/>
          <w:sz w:val="24"/>
          <w:szCs w:val="24"/>
          <w:highlight w:val="none"/>
        </w:rPr>
        <w:t>清单内及施工图纸包含的所有工作内容。</w:t>
      </w:r>
    </w:p>
    <w:p w14:paraId="6161E3EB">
      <w:pPr>
        <w:widowControl/>
        <w:spacing w:line="360" w:lineRule="auto"/>
        <w:jc w:val="both"/>
        <w:rPr>
          <w:color w:val="auto"/>
          <w:sz w:val="24"/>
          <w:szCs w:val="24"/>
          <w:highlight w:val="none"/>
        </w:rPr>
      </w:pPr>
      <w:r>
        <w:rPr>
          <w:rFonts w:hint="eastAsia" w:ascii="宋体" w:hAnsi="宋体"/>
          <w:color w:val="auto"/>
          <w:sz w:val="24"/>
          <w:szCs w:val="24"/>
          <w:highlight w:val="none"/>
        </w:rPr>
        <w:t>2.</w:t>
      </w:r>
      <w:r>
        <w:rPr>
          <w:rFonts w:hint="eastAsia" w:ascii="宋体" w:hAnsi="宋体" w:eastAsia="宋体"/>
          <w:color w:val="auto"/>
          <w:sz w:val="24"/>
          <w:szCs w:val="24"/>
          <w:highlight w:val="none"/>
          <w:lang w:val="en-US" w:eastAsia="zh-CN"/>
        </w:rPr>
        <w:t>2</w:t>
      </w:r>
      <w:r>
        <w:rPr>
          <w:rFonts w:hint="eastAsia" w:ascii="宋体" w:hAnsi="宋体"/>
          <w:color w:val="auto"/>
          <w:sz w:val="24"/>
          <w:szCs w:val="24"/>
          <w:highlight w:val="none"/>
        </w:rPr>
        <w:t>、响应报价不能超过清单单价和总价</w:t>
      </w:r>
      <w:r>
        <w:rPr>
          <w:rFonts w:hint="eastAsia" w:ascii="宋体" w:hAnsi="宋体" w:eastAsia="宋体"/>
          <w:color w:val="auto"/>
          <w:sz w:val="24"/>
          <w:szCs w:val="24"/>
          <w:highlight w:val="none"/>
          <w:lang w:eastAsia="zh-CN"/>
        </w:rPr>
        <w:t>，</w:t>
      </w:r>
      <w:r>
        <w:rPr>
          <w:rFonts w:hint="eastAsia" w:hAnsi="宋体"/>
          <w:b/>
          <w:bCs w:val="0"/>
          <w:color w:val="auto"/>
          <w:sz w:val="24"/>
          <w:szCs w:val="24"/>
          <w:highlight w:val="none"/>
        </w:rPr>
        <w:t>否则视为无效响应</w:t>
      </w:r>
      <w:r>
        <w:rPr>
          <w:rFonts w:hint="eastAsia"/>
          <w:color w:val="auto"/>
          <w:sz w:val="24"/>
          <w:szCs w:val="24"/>
          <w:highlight w:val="none"/>
        </w:rPr>
        <w:t>。</w:t>
      </w:r>
    </w:p>
    <w:p w14:paraId="54ECEFF9">
      <w:pPr>
        <w:widowControl/>
        <w:spacing w:line="360" w:lineRule="auto"/>
        <w:jc w:val="both"/>
        <w:rPr>
          <w:color w:val="auto"/>
          <w:sz w:val="24"/>
          <w:szCs w:val="24"/>
          <w:highlight w:val="none"/>
        </w:rPr>
      </w:pPr>
      <w:r>
        <w:rPr>
          <w:rFonts w:hint="eastAsia" w:ascii="宋体" w:hAnsi="宋体"/>
          <w:color w:val="auto"/>
          <w:sz w:val="24"/>
          <w:szCs w:val="24"/>
          <w:highlight w:val="none"/>
        </w:rPr>
        <w:t>2.</w:t>
      </w:r>
      <w:r>
        <w:rPr>
          <w:rFonts w:hint="eastAsia" w:ascii="宋体" w:hAnsi="宋体" w:eastAsia="宋体"/>
          <w:color w:val="auto"/>
          <w:sz w:val="24"/>
          <w:szCs w:val="24"/>
          <w:highlight w:val="none"/>
          <w:lang w:val="en-US" w:eastAsia="zh-CN"/>
        </w:rPr>
        <w:t>3</w:t>
      </w:r>
      <w:r>
        <w:rPr>
          <w:rFonts w:hint="eastAsia" w:ascii="宋体" w:hAnsi="宋体"/>
          <w:color w:val="auto"/>
          <w:sz w:val="24"/>
          <w:szCs w:val="24"/>
          <w:highlight w:val="none"/>
        </w:rPr>
        <w:t>、</w:t>
      </w:r>
      <w:r>
        <w:rPr>
          <w:rFonts w:hint="eastAsia" w:hAnsi="宋体"/>
          <w:color w:val="auto"/>
          <w:sz w:val="24"/>
          <w:szCs w:val="24"/>
          <w:highlight w:val="none"/>
        </w:rPr>
        <w:t>凡成交供应商采购的主要材料，必须提供出厂合格证书及试验资料原件给采购人查验，否则，采购人有权制止使用并追究成交供应商的违约责任</w:t>
      </w:r>
      <w:r>
        <w:rPr>
          <w:rFonts w:hint="eastAsia"/>
          <w:color w:val="auto"/>
          <w:sz w:val="24"/>
          <w:szCs w:val="24"/>
          <w:highlight w:val="none"/>
        </w:rPr>
        <w:t>。</w:t>
      </w:r>
    </w:p>
    <w:p w14:paraId="209F6FA9">
      <w:pPr>
        <w:spacing w:line="360" w:lineRule="auto"/>
        <w:jc w:val="both"/>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eastAsia="宋体"/>
          <w:color w:val="auto"/>
          <w:sz w:val="24"/>
          <w:szCs w:val="24"/>
          <w:highlight w:val="none"/>
          <w:lang w:val="en-US" w:eastAsia="zh-CN"/>
        </w:rPr>
        <w:t>4</w:t>
      </w:r>
      <w:r>
        <w:rPr>
          <w:rFonts w:hint="eastAsia" w:ascii="宋体" w:hAnsi="宋体"/>
          <w:color w:val="auto"/>
          <w:sz w:val="24"/>
          <w:szCs w:val="24"/>
          <w:highlight w:val="none"/>
        </w:rPr>
        <w:t>、供应商应按照本文件中提供的工程量清单，根据项目特征描述的内容及有关要求实施合同工程，直到项目被改变为止。</w:t>
      </w:r>
    </w:p>
    <w:p w14:paraId="1250C520">
      <w:pPr>
        <w:spacing w:line="360" w:lineRule="auto"/>
        <w:jc w:val="both"/>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eastAsia="宋体"/>
          <w:color w:val="auto"/>
          <w:sz w:val="24"/>
          <w:szCs w:val="24"/>
          <w:highlight w:val="none"/>
          <w:lang w:val="en-US" w:eastAsia="zh-CN"/>
        </w:rPr>
        <w:t>5</w:t>
      </w:r>
      <w:r>
        <w:rPr>
          <w:rFonts w:hint="eastAsia" w:ascii="宋体" w:hAnsi="宋体"/>
          <w:color w:val="auto"/>
          <w:sz w:val="24"/>
          <w:szCs w:val="24"/>
          <w:highlight w:val="none"/>
        </w:rPr>
        <w:t>、供应商应按照采购人提供的</w:t>
      </w:r>
      <w:r>
        <w:rPr>
          <w:rFonts w:hint="eastAsia" w:ascii="宋体" w:hAnsi="宋体" w:eastAsia="宋体"/>
          <w:color w:val="auto"/>
          <w:sz w:val="24"/>
          <w:szCs w:val="24"/>
          <w:highlight w:val="none"/>
          <w:lang w:val="en-US" w:eastAsia="zh-CN"/>
        </w:rPr>
        <w:t>施工</w:t>
      </w:r>
      <w:r>
        <w:rPr>
          <w:rFonts w:hint="eastAsia" w:ascii="宋体" w:hAnsi="宋体"/>
          <w:color w:val="auto"/>
          <w:sz w:val="24"/>
          <w:szCs w:val="24"/>
          <w:highlight w:val="none"/>
        </w:rPr>
        <w:t>图纸实施合同工程，若在合同履行期间出现工程设计图纸（含设计变更）与本文件中工程量清单任一项目的特征描述不符，且该变化引起本项目的工程造价增减变化的，应按照实际施工的项目特征重新确定相应工程量清单项目的综合单价，并调整合同价款。</w:t>
      </w:r>
    </w:p>
    <w:p w14:paraId="5DBBDC40">
      <w:pPr>
        <w:spacing w:line="360" w:lineRule="auto"/>
        <w:jc w:val="both"/>
        <w:rPr>
          <w:rFonts w:hAnsi="宋体"/>
          <w:color w:val="auto"/>
          <w:sz w:val="24"/>
          <w:szCs w:val="24"/>
          <w:highlight w:val="none"/>
        </w:rPr>
      </w:pPr>
      <w:r>
        <w:rPr>
          <w:rFonts w:hint="eastAsia" w:ascii="宋体" w:hAnsi="宋体"/>
          <w:color w:val="auto"/>
          <w:sz w:val="24"/>
          <w:szCs w:val="24"/>
          <w:highlight w:val="none"/>
        </w:rPr>
        <w:t>2.6、</w:t>
      </w:r>
      <w:r>
        <w:rPr>
          <w:rFonts w:hint="eastAsia" w:ascii="宋体" w:hAnsi="宋体"/>
          <w:b/>
          <w:color w:val="auto"/>
          <w:sz w:val="24"/>
          <w:szCs w:val="24"/>
          <w:highlight w:val="none"/>
        </w:rPr>
        <w:t xml:space="preserve">响应文件中提供本项目的施工方案, </w:t>
      </w:r>
      <w:r>
        <w:rPr>
          <w:rFonts w:hint="eastAsia" w:hAnsi="宋体"/>
          <w:b/>
          <w:color w:val="auto"/>
          <w:sz w:val="24"/>
          <w:szCs w:val="24"/>
          <w:highlight w:val="none"/>
        </w:rPr>
        <w:t>内容须包含</w:t>
      </w:r>
      <w:r>
        <w:rPr>
          <w:rFonts w:hint="eastAsia" w:hAnsi="宋体"/>
          <w:color w:val="auto"/>
          <w:sz w:val="24"/>
          <w:szCs w:val="24"/>
          <w:highlight w:val="none"/>
        </w:rPr>
        <w:t>：</w:t>
      </w:r>
    </w:p>
    <w:p w14:paraId="57ED9D4F">
      <w:pPr>
        <w:spacing w:line="360" w:lineRule="auto"/>
        <w:jc w:val="both"/>
        <w:rPr>
          <w:rFonts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w:t>
      </w:r>
      <w:r>
        <w:rPr>
          <w:color w:val="auto"/>
          <w:sz w:val="24"/>
          <w:szCs w:val="24"/>
          <w:highlight w:val="none"/>
        </w:rPr>
        <w:t>施工组织部署</w:t>
      </w:r>
    </w:p>
    <w:p w14:paraId="1BE580A7">
      <w:pPr>
        <w:spacing w:line="360" w:lineRule="auto"/>
        <w:jc w:val="both"/>
        <w:rPr>
          <w:rFonts w:hAnsi="宋体"/>
          <w:color w:val="auto"/>
          <w:sz w:val="24"/>
          <w:szCs w:val="24"/>
          <w:highlight w:val="none"/>
        </w:rPr>
      </w:pPr>
      <w:r>
        <w:rPr>
          <w:rFonts w:hint="eastAsia" w:ascii="宋体" w:hAnsi="宋体"/>
          <w:color w:val="auto"/>
          <w:sz w:val="24"/>
          <w:szCs w:val="24"/>
          <w:highlight w:val="none"/>
        </w:rPr>
        <w:t>（2）</w:t>
      </w:r>
      <w:r>
        <w:rPr>
          <w:color w:val="auto"/>
          <w:sz w:val="24"/>
          <w:szCs w:val="24"/>
          <w:highlight w:val="none"/>
        </w:rPr>
        <w:t>施工进度计划及工期保证措施</w:t>
      </w:r>
    </w:p>
    <w:p w14:paraId="45138DB1">
      <w:pPr>
        <w:spacing w:line="360" w:lineRule="auto"/>
        <w:jc w:val="both"/>
        <w:rPr>
          <w:rFonts w:hAnsi="宋体"/>
          <w:color w:val="auto"/>
          <w:sz w:val="24"/>
          <w:szCs w:val="24"/>
          <w:highlight w:val="none"/>
        </w:rPr>
      </w:pPr>
      <w:r>
        <w:rPr>
          <w:rFonts w:hint="eastAsia" w:ascii="宋体" w:hAnsi="宋体"/>
          <w:color w:val="auto"/>
          <w:sz w:val="24"/>
          <w:szCs w:val="24"/>
          <w:highlight w:val="none"/>
        </w:rPr>
        <w:t>（3）</w:t>
      </w:r>
      <w:r>
        <w:rPr>
          <w:rFonts w:hint="eastAsia" w:hAnsi="宋体"/>
          <w:color w:val="auto"/>
          <w:sz w:val="24"/>
          <w:szCs w:val="24"/>
          <w:highlight w:val="none"/>
        </w:rPr>
        <w:t>工程质量保证措施</w:t>
      </w:r>
    </w:p>
    <w:p w14:paraId="7707E2BD">
      <w:pPr>
        <w:spacing w:line="360" w:lineRule="auto"/>
        <w:jc w:val="both"/>
        <w:rPr>
          <w:rFonts w:hAnsi="宋体"/>
          <w:color w:val="auto"/>
          <w:sz w:val="24"/>
          <w:szCs w:val="24"/>
          <w:highlight w:val="none"/>
        </w:rPr>
      </w:pPr>
      <w:r>
        <w:rPr>
          <w:rFonts w:hint="eastAsia" w:ascii="宋体" w:hAnsi="宋体"/>
          <w:color w:val="auto"/>
          <w:sz w:val="24"/>
          <w:szCs w:val="24"/>
          <w:highlight w:val="none"/>
        </w:rPr>
        <w:t>（4）</w:t>
      </w:r>
      <w:r>
        <w:rPr>
          <w:color w:val="auto"/>
          <w:sz w:val="24"/>
          <w:szCs w:val="24"/>
          <w:highlight w:val="none"/>
        </w:rPr>
        <w:t>施工技术措施</w:t>
      </w:r>
      <w:r>
        <w:rPr>
          <w:rFonts w:hint="eastAsia"/>
          <w:color w:val="auto"/>
          <w:sz w:val="24"/>
          <w:szCs w:val="24"/>
          <w:highlight w:val="none"/>
        </w:rPr>
        <w:t>（含主要工序施工工艺）</w:t>
      </w:r>
    </w:p>
    <w:p w14:paraId="0282C8B9">
      <w:pPr>
        <w:spacing w:line="360" w:lineRule="auto"/>
        <w:jc w:val="both"/>
        <w:rPr>
          <w:rFonts w:hint="eastAsia" w:hAnsi="宋体"/>
          <w:color w:val="auto"/>
          <w:sz w:val="24"/>
          <w:szCs w:val="24"/>
          <w:highlight w:val="none"/>
        </w:rPr>
      </w:pPr>
      <w:r>
        <w:rPr>
          <w:rFonts w:hint="eastAsia" w:ascii="宋体" w:hAnsi="宋体"/>
          <w:color w:val="auto"/>
          <w:sz w:val="24"/>
          <w:szCs w:val="24"/>
          <w:highlight w:val="none"/>
        </w:rPr>
        <w:t>（5）</w:t>
      </w:r>
      <w:r>
        <w:rPr>
          <w:rFonts w:hint="eastAsia" w:hAnsi="宋体"/>
          <w:color w:val="auto"/>
          <w:sz w:val="24"/>
          <w:szCs w:val="24"/>
          <w:highlight w:val="none"/>
        </w:rPr>
        <w:t>安全、文明施工措施</w:t>
      </w:r>
    </w:p>
    <w:p w14:paraId="4D526723">
      <w:pPr>
        <w:spacing w:line="360" w:lineRule="auto"/>
        <w:jc w:val="both"/>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2.7、相关标准</w:t>
      </w:r>
    </w:p>
    <w:p w14:paraId="7E4BE52D">
      <w:pPr>
        <w:spacing w:line="240" w:lineRule="auto"/>
        <w:ind w:firstLine="480" w:firstLineChars="20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执行标准：需遵循《建筑装饰装修工程质量验收标准》。</w:t>
      </w:r>
    </w:p>
    <w:p w14:paraId="3E7351B0">
      <w:pPr>
        <w:spacing w:line="240" w:lineRule="auto"/>
        <w:ind w:firstLine="480" w:firstLineChars="20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环保要求：甲醛、苯释放量符合《建筑工程室内环境污染控制标准》GB 50325），完工后需提供第三方空气质量检测报告。</w:t>
      </w:r>
    </w:p>
    <w:p w14:paraId="72377C7D">
      <w:pPr>
        <w:spacing w:line="240" w:lineRule="auto"/>
        <w:ind w:firstLine="480" w:firstLineChars="20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rPr>
        <w:t>主要材料参数：</w:t>
      </w:r>
      <w:r>
        <w:rPr>
          <w:rFonts w:hint="eastAsia" w:ascii="宋体" w:hAnsi="宋体"/>
          <w:color w:val="auto"/>
          <w:sz w:val="24"/>
          <w:szCs w:val="24"/>
          <w:highlight w:val="none"/>
          <w:lang w:val="en-US" w:eastAsia="zh-CN"/>
        </w:rPr>
        <w:t>须</w:t>
      </w:r>
      <w:r>
        <w:rPr>
          <w:rFonts w:hint="eastAsia" w:ascii="宋体" w:hAnsi="宋体"/>
          <w:color w:val="auto"/>
          <w:sz w:val="24"/>
          <w:szCs w:val="24"/>
          <w:highlight w:val="none"/>
        </w:rPr>
        <w:t>符合</w:t>
      </w:r>
      <w:r>
        <w:rPr>
          <w:rFonts w:hint="eastAsia" w:ascii="宋体" w:hAnsi="宋体"/>
          <w:color w:val="auto"/>
          <w:sz w:val="24"/>
          <w:szCs w:val="24"/>
          <w:highlight w:val="none"/>
          <w:lang w:val="en-US" w:eastAsia="zh-CN"/>
        </w:rPr>
        <w:t>采购文件要求，并符合</w:t>
      </w:r>
      <w:r>
        <w:rPr>
          <w:rFonts w:hint="eastAsia" w:ascii="宋体" w:hAnsi="宋体"/>
          <w:color w:val="auto"/>
          <w:sz w:val="24"/>
          <w:szCs w:val="24"/>
          <w:highlight w:val="none"/>
        </w:rPr>
        <w:t>‌国家标准、行业标准</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在材料进场前须得到采购人认可</w:t>
      </w:r>
      <w:r>
        <w:rPr>
          <w:rFonts w:hint="eastAsia" w:ascii="宋体" w:hAnsi="宋体"/>
          <w:color w:val="auto"/>
          <w:sz w:val="24"/>
          <w:szCs w:val="24"/>
          <w:highlight w:val="none"/>
          <w:lang w:eastAsia="zh-CN"/>
        </w:rPr>
        <w:t>。</w:t>
      </w:r>
    </w:p>
    <w:p w14:paraId="4418EE85">
      <w:pPr>
        <w:spacing w:line="240" w:lineRule="auto"/>
        <w:ind w:firstLine="480" w:firstLineChars="20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rPr>
        <w:t>施工工艺要求：</w:t>
      </w:r>
      <w:r>
        <w:rPr>
          <w:rFonts w:hint="eastAsia" w:ascii="宋体" w:hAnsi="宋体"/>
          <w:color w:val="auto"/>
          <w:sz w:val="24"/>
          <w:szCs w:val="24"/>
          <w:highlight w:val="none"/>
          <w:lang w:val="en-US" w:eastAsia="zh-CN"/>
        </w:rPr>
        <w:t>符合</w:t>
      </w:r>
      <w:r>
        <w:rPr>
          <w:rFonts w:hint="eastAsia" w:ascii="宋体" w:hAnsi="宋体"/>
          <w:color w:val="auto"/>
          <w:sz w:val="24"/>
          <w:szCs w:val="24"/>
          <w:highlight w:val="none"/>
        </w:rPr>
        <w:t>‌国家标准、行业标准</w:t>
      </w:r>
      <w:r>
        <w:rPr>
          <w:rFonts w:hint="eastAsia" w:ascii="宋体" w:hAnsi="宋体"/>
          <w:color w:val="auto"/>
          <w:sz w:val="24"/>
          <w:szCs w:val="24"/>
          <w:highlight w:val="none"/>
          <w:lang w:eastAsia="zh-CN"/>
        </w:rPr>
        <w:t>。</w:t>
      </w:r>
    </w:p>
    <w:p w14:paraId="06F3D337">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3、质量标准</w:t>
      </w:r>
    </w:p>
    <w:p w14:paraId="238BA134">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（1）本工程的工程质量必须达到国家施工验收规范合格标准。</w:t>
      </w:r>
    </w:p>
    <w:p w14:paraId="4C892BCD">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（2）供应商应按国家施工验收规范和质量评定标准及设计图纸、施工说明书、</w:t>
      </w:r>
    </w:p>
    <w:p w14:paraId="3AC585B1">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设计变更等技术文件为依据施工。</w:t>
      </w:r>
    </w:p>
    <w:p w14:paraId="51C0F25F">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（3）供应商自报的工程质量标准为合同约定条件，但供应商自报的工程质量标</w:t>
      </w:r>
    </w:p>
    <w:p w14:paraId="07D1E340">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准不得低于采购人对质量的要求确保合格。</w:t>
      </w:r>
    </w:p>
    <w:p w14:paraId="08034747">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4）如工程质量达不到约定合格条件的部分，一经发现，供应商无条件限期返工，直至达到合同约定条件，并由供应商承担返工费用。返工费后仍达不到约定条件，采购人有权拒付工程款并终止合同，所造成的工程直接与间接损失由供应商承担。并按合同总价款的 3%违约金由供应商支付给采购人，工期计入合同总工期。</w:t>
      </w:r>
    </w:p>
    <w:p w14:paraId="67377CE4">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（5）供应商采购的主要材料须符合磋商文件的要求，并经采购人验收后才能进场，坚决杜绝不合格材料进入施工现场，否则，采购人有权制止使用并追究供应商的违约责任。 </w:t>
      </w:r>
    </w:p>
    <w:p w14:paraId="5A3D4141">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（6）因采购人原因达不到质量等级约定条件，由采购人承担返工的经济支出，工期相应顺延。</w:t>
      </w:r>
    </w:p>
    <w:p w14:paraId="17FB89C5">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工程安全要求：</w:t>
      </w:r>
    </w:p>
    <w:p w14:paraId="5C75A502">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（1）供应商必须严格按照有关法律、法规以及当地监管部门有关规定的要求，做好安全防护和文明施工的相关工作。供应商在履行本合同的过程中所造成的一切安全生产事故均由其负全部责任，与采购人无关。</w:t>
      </w:r>
    </w:p>
    <w:p w14:paraId="6010FD45">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成交供应商应按合同约定履行安全职责，严格执行国家、地方政府有关施工安全管理方面的法律、法规及规章制度，同事严格执行采购人制订的本项目安全生产管理方面的规章制度、安全检查程序及施工安全管理要求，以及监理人有关安全工作的指示。</w:t>
      </w:r>
    </w:p>
    <w:p w14:paraId="566F7F26">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（3）严格执行《中华人民共和国安全生产法》、《中华人民共和国建筑法》、《建设工程安全生产管理条例》、《安全生产许可条件》等法律和法规的规定。</w:t>
      </w:r>
    </w:p>
    <w:p w14:paraId="03D520DD">
      <w:pPr>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（4）文明施工：文明施工根据文明施工标准化工地要求和安全文明施工规范，实现达标工地。</w:t>
      </w:r>
    </w:p>
    <w:p w14:paraId="1235E3CE">
      <w:pPr>
        <w:adjustRightInd w:val="0"/>
        <w:spacing w:line="360" w:lineRule="auto"/>
        <w:jc w:val="both"/>
        <w:rPr>
          <w:color w:val="auto"/>
          <w:sz w:val="24"/>
          <w:szCs w:val="24"/>
          <w:highlight w:val="none"/>
        </w:rPr>
      </w:pPr>
      <w:r>
        <w:rPr>
          <w:rFonts w:hint="eastAsia"/>
          <w:color w:val="auto"/>
          <w:sz w:val="24"/>
          <w:szCs w:val="24"/>
          <w:highlight w:val="none"/>
        </w:rPr>
        <w:t>（二）商务条款</w:t>
      </w:r>
    </w:p>
    <w:p w14:paraId="6C5185A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eastAsia" w:ascii="宋体" w:hAnsi="宋体"/>
          <w:color w:val="auto"/>
          <w:sz w:val="24"/>
          <w:szCs w:val="24"/>
          <w:highlight w:val="none"/>
          <w:lang w:val="en-US" w:eastAsia="zh-CN"/>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付款方式：合同签订后支付合同总价的30%，合同项目施工进度达50%时支付合同总价的50%，项目完工后经采购人验收合格后支付合同总价的20%。</w:t>
      </w:r>
    </w:p>
    <w:p w14:paraId="0E2273AC">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rPr>
        <w:t>2、</w:t>
      </w:r>
      <w:r>
        <w:rPr>
          <w:rFonts w:hint="eastAsia" w:ascii="宋体" w:hAnsi="宋体"/>
          <w:color w:val="auto"/>
          <w:sz w:val="24"/>
          <w:szCs w:val="24"/>
          <w:highlight w:val="none"/>
          <w:shd w:val="clear" w:color="auto" w:fill="FFFFFF"/>
        </w:rPr>
        <w:t>缺陷责任期</w:t>
      </w:r>
      <w:r>
        <w:rPr>
          <w:rFonts w:hint="eastAsia" w:ascii="宋体" w:hAnsi="宋体"/>
          <w:color w:val="auto"/>
          <w:sz w:val="24"/>
          <w:szCs w:val="24"/>
          <w:highlight w:val="none"/>
        </w:rPr>
        <w:t>：</w:t>
      </w:r>
      <w:r>
        <w:rPr>
          <w:rFonts w:hint="eastAsia" w:ascii="宋体" w:hAnsi="宋体" w:eastAsia="宋体"/>
          <w:color w:val="auto"/>
          <w:sz w:val="24"/>
          <w:szCs w:val="24"/>
          <w:highlight w:val="none"/>
          <w:lang w:val="en-US" w:eastAsia="zh-CN"/>
        </w:rPr>
        <w:t>24</w:t>
      </w:r>
      <w:r>
        <w:rPr>
          <w:rFonts w:hint="eastAsia" w:ascii="宋体" w:hAnsi="宋体"/>
          <w:color w:val="auto"/>
          <w:sz w:val="24"/>
          <w:szCs w:val="24"/>
          <w:highlight w:val="none"/>
        </w:rPr>
        <w:t>个月</w:t>
      </w:r>
      <w:r>
        <w:rPr>
          <w:rFonts w:hint="eastAsia" w:ascii="宋体" w:hAnsi="宋体" w:eastAsia="宋体"/>
          <w:color w:val="auto"/>
          <w:sz w:val="24"/>
          <w:szCs w:val="24"/>
          <w:highlight w:val="none"/>
          <w:lang w:eastAsia="zh-CN"/>
        </w:rPr>
        <w:t>，</w:t>
      </w:r>
      <w:r>
        <w:rPr>
          <w:rFonts w:hint="eastAsia" w:ascii="宋体" w:hAnsi="宋体"/>
          <w:color w:val="auto"/>
          <w:sz w:val="24"/>
          <w:szCs w:val="24"/>
          <w:highlight w:val="none"/>
        </w:rPr>
        <w:t>工程质量保修期按国家规定执行</w:t>
      </w:r>
      <w:r>
        <w:rPr>
          <w:rFonts w:hint="eastAsia" w:ascii="宋体" w:hAnsi="宋体" w:eastAsia="宋体"/>
          <w:color w:val="auto"/>
          <w:sz w:val="24"/>
          <w:szCs w:val="24"/>
          <w:highlight w:val="none"/>
          <w:lang w:eastAsia="zh-CN"/>
        </w:rPr>
        <w:t>。</w:t>
      </w:r>
    </w:p>
    <w:p w14:paraId="7542B599">
      <w:pPr>
        <w:adjustRightInd w:val="0"/>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3、工期：合同签订后</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0日历天内完成本采购项目</w:t>
      </w:r>
      <w:r>
        <w:rPr>
          <w:rFonts w:hint="eastAsia" w:ascii="宋体" w:hAnsi="宋体"/>
          <w:color w:val="auto"/>
          <w:sz w:val="24"/>
          <w:szCs w:val="24"/>
          <w:highlight w:val="none"/>
          <w:lang w:val="en-US" w:eastAsia="zh-CN"/>
        </w:rPr>
        <w:t>工程量</w:t>
      </w:r>
      <w:r>
        <w:rPr>
          <w:rFonts w:hint="eastAsia" w:ascii="宋体" w:hAnsi="宋体"/>
          <w:color w:val="auto"/>
          <w:sz w:val="24"/>
          <w:szCs w:val="24"/>
          <w:highlight w:val="none"/>
        </w:rPr>
        <w:t>清单内及施工图纸包含的所有工作内容。</w:t>
      </w:r>
    </w:p>
    <w:p w14:paraId="5C4ED860">
      <w:pPr>
        <w:adjustRightInd w:val="0"/>
        <w:spacing w:line="360" w:lineRule="auto"/>
        <w:jc w:val="both"/>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4、施工地点：</w:t>
      </w:r>
      <w:r>
        <w:rPr>
          <w:rFonts w:hint="eastAsia" w:ascii="宋体" w:hAnsi="宋体" w:eastAsia="宋体"/>
          <w:color w:val="auto"/>
          <w:sz w:val="24"/>
          <w:szCs w:val="24"/>
          <w:highlight w:val="none"/>
          <w:lang w:val="en-US" w:eastAsia="zh-CN"/>
        </w:rPr>
        <w:t>采购人指定地点。</w:t>
      </w:r>
    </w:p>
    <w:p w14:paraId="3FE78780">
      <w:pPr>
        <w:adjustRightInd w:val="0"/>
        <w:spacing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5、工程质量标准：合格</w:t>
      </w:r>
    </w:p>
    <w:p w14:paraId="54CBAAD7">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6、补充条款</w:t>
      </w:r>
    </w:p>
    <w:p w14:paraId="5808073B">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1.对工地现场管理混乱、不严格履行施工合司、出现目标失控的成交供应商，采购人将</w:t>
      </w:r>
    </w:p>
    <w:p w14:paraId="16E21910">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书面报告建筑行业主管部门。</w:t>
      </w:r>
    </w:p>
    <w:p w14:paraId="2D454906">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2.成交供应商不得拖欠农民工工资，当发生农民工工作纠纷时(非采购人原因)，施工单</w:t>
      </w:r>
    </w:p>
    <w:p w14:paraId="61417FE0">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位应积极应对，及时处理。当纠纷干扰到采购人时，采购人可对成交供应商进行处罚，每干扰次处罚人民币50000元，从工程款中扣除。</w:t>
      </w:r>
    </w:p>
    <w:p w14:paraId="26C3E698">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3.由于成交供应商施工工艺、施工方案等原因造成材料、人工、机械、管理、措施等的</w:t>
      </w:r>
    </w:p>
    <w:p w14:paraId="0F2DF340">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增加，合同价格不予调整。</w:t>
      </w:r>
    </w:p>
    <w:p w14:paraId="3923952C">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4.成交供应商要做好施工现场及人员管理，非采购人的原因发生的工程事故、人生伤亡</w:t>
      </w:r>
    </w:p>
    <w:p w14:paraId="78F373C9">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事故等均由成交供应商承担责任。</w:t>
      </w:r>
    </w:p>
    <w:p w14:paraId="524904E6">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7、验收</w:t>
      </w:r>
    </w:p>
    <w:p w14:paraId="45BC329E">
      <w:pPr>
        <w:adjustRightInd w:val="0"/>
        <w:spacing w:line="360" w:lineRule="auto"/>
        <w:jc w:val="both"/>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1 工程竣工后，成交供应商以书面形式向采购人申请验收，采购人在收到验收申请后的七个工作日内，组织相关专业人员对工程进行验收。验收合格，双方在验收报告上签字；无论验收是否合格，验收所产生的费用均由成交供应商支付。</w:t>
      </w:r>
    </w:p>
    <w:p w14:paraId="1E2FBDE7">
      <w:pPr>
        <w:adjustRightInd w:val="0"/>
        <w:spacing w:line="360" w:lineRule="auto"/>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 成交供应商须为项目验收提供必需的设备、工具及其他便利条件。验收结果须整改的，成交供应商必须在采购人规定的时间内进行整改，直至整个工程通过验收；</w:t>
      </w:r>
    </w:p>
    <w:p w14:paraId="0EACE88E">
      <w:pPr>
        <w:adjustRightInd w:val="0"/>
        <w:spacing w:line="360" w:lineRule="auto"/>
        <w:jc w:val="both"/>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3 交付验收标准：必须符合国家有关技术规范和质量标准、环保标准或行业标准，验收不合格、存在质量问题，成交供应商必须返工，产生的一切经济损失由成交供应商承担。</w:t>
      </w:r>
    </w:p>
    <w:p w14:paraId="23DDBB61">
      <w:pPr>
        <w:widowControl/>
        <w:spacing w:line="360" w:lineRule="auto"/>
        <w:jc w:val="both"/>
        <w:rPr>
          <w:b/>
          <w:color w:val="auto"/>
          <w:sz w:val="24"/>
          <w:szCs w:val="24"/>
          <w:highlight w:val="none"/>
        </w:rPr>
      </w:pPr>
      <w:r>
        <w:rPr>
          <w:rFonts w:hint="eastAsia"/>
          <w:b/>
          <w:color w:val="auto"/>
          <w:sz w:val="24"/>
          <w:szCs w:val="24"/>
          <w:highlight w:val="none"/>
        </w:rPr>
        <w:t>（三）其他要求</w:t>
      </w:r>
    </w:p>
    <w:p w14:paraId="6D8BDA85">
      <w:pPr>
        <w:spacing w:line="360" w:lineRule="auto"/>
        <w:jc w:val="both"/>
        <w:rPr>
          <w:rFonts w:ascii="宋体" w:hAnsi="宋体"/>
          <w:b/>
          <w:color w:val="auto"/>
          <w:sz w:val="24"/>
          <w:szCs w:val="24"/>
          <w:highlight w:val="none"/>
        </w:rPr>
      </w:pPr>
      <w:r>
        <w:rPr>
          <w:rFonts w:hint="eastAsia" w:ascii="宋体" w:hAnsi="宋体" w:eastAsia="宋体" w:cs="宋体"/>
          <w:b/>
          <w:color w:val="auto"/>
          <w:kern w:val="0"/>
          <w:sz w:val="24"/>
          <w:highlight w:val="none"/>
          <w:lang w:val="en-US" w:eastAsia="zh-CN"/>
        </w:rPr>
        <w:t>1</w:t>
      </w:r>
      <w:r>
        <w:rPr>
          <w:rFonts w:hint="eastAsia" w:ascii="宋体" w:hAnsi="宋体" w:cs="宋体"/>
          <w:b/>
          <w:color w:val="auto"/>
          <w:kern w:val="0"/>
          <w:sz w:val="24"/>
          <w:highlight w:val="none"/>
        </w:rPr>
        <w:t>、</w:t>
      </w:r>
      <w:r>
        <w:rPr>
          <w:rFonts w:hint="eastAsia" w:ascii="宋体" w:hAnsi="宋体"/>
          <w:b/>
          <w:color w:val="auto"/>
          <w:sz w:val="24"/>
          <w:szCs w:val="24"/>
          <w:highlight w:val="none"/>
        </w:rPr>
        <w:t>供应商提供拟派本项目建造师的《安全生产考核合格证书》打印盖有电子印章的数据电文复制件，且符合《关于启用“住建云”平台建筑施工企业安管人员安全生产考核合格证书业务管理子系统有关事项的通知》（赣建安〔2019〕4号） 规定。</w:t>
      </w:r>
    </w:p>
    <w:p w14:paraId="200B5104">
      <w:pPr>
        <w:widowControl/>
        <w:spacing w:line="360" w:lineRule="auto"/>
        <w:jc w:val="both"/>
        <w:rPr>
          <w:rFonts w:ascii="宋体" w:hAnsi="宋体"/>
          <w:b/>
          <w:bCs/>
          <w:color w:val="auto"/>
          <w:sz w:val="24"/>
          <w:szCs w:val="24"/>
          <w:highlight w:val="none"/>
        </w:rPr>
      </w:pPr>
      <w:r>
        <w:rPr>
          <w:rFonts w:hint="eastAsia" w:ascii="宋体" w:hAnsi="宋体" w:eastAsia="宋体"/>
          <w:b/>
          <w:bCs/>
          <w:color w:val="auto"/>
          <w:sz w:val="24"/>
          <w:szCs w:val="24"/>
          <w:highlight w:val="none"/>
          <w:lang w:val="en-US" w:eastAsia="zh-CN"/>
        </w:rPr>
        <w:t>2</w:t>
      </w:r>
      <w:r>
        <w:rPr>
          <w:rFonts w:hint="eastAsia" w:ascii="宋体" w:hAnsi="宋体"/>
          <w:b/>
          <w:bCs/>
          <w:color w:val="auto"/>
          <w:sz w:val="24"/>
          <w:szCs w:val="24"/>
          <w:highlight w:val="none"/>
        </w:rPr>
        <w:t>、供应商在</w:t>
      </w:r>
      <w:r>
        <w:rPr>
          <w:rFonts w:hint="eastAsia" w:ascii="宋体" w:hAnsi="宋体" w:eastAsia="宋体"/>
          <w:b/>
          <w:bCs/>
          <w:color w:val="auto"/>
          <w:sz w:val="24"/>
          <w:szCs w:val="24"/>
          <w:highlight w:val="none"/>
          <w:lang w:val="en-US" w:eastAsia="zh-CN"/>
        </w:rPr>
        <w:t>成交后</w:t>
      </w:r>
      <w:r>
        <w:rPr>
          <w:rFonts w:hint="eastAsia" w:ascii="宋体" w:hAnsi="宋体"/>
          <w:b/>
          <w:color w:val="auto"/>
          <w:sz w:val="24"/>
          <w:szCs w:val="24"/>
          <w:highlight w:val="none"/>
        </w:rPr>
        <w:t>，需将加盖单位公章与本单位造价人员印鉴的完整工程量清单作为最后报价的附件</w:t>
      </w:r>
      <w:r>
        <w:rPr>
          <w:rFonts w:hint="eastAsia" w:ascii="宋体" w:hAnsi="宋体" w:eastAsia="宋体"/>
          <w:b/>
          <w:color w:val="auto"/>
          <w:sz w:val="24"/>
          <w:szCs w:val="24"/>
          <w:highlight w:val="none"/>
          <w:lang w:val="en-US" w:eastAsia="zh-CN"/>
        </w:rPr>
        <w:t>于签合同之前提交给采购人</w:t>
      </w:r>
      <w:r>
        <w:rPr>
          <w:rFonts w:hint="eastAsia" w:ascii="宋体" w:hAnsi="宋体"/>
          <w:b/>
          <w:color w:val="auto"/>
          <w:sz w:val="24"/>
          <w:szCs w:val="24"/>
          <w:highlight w:val="none"/>
        </w:rPr>
        <w:t>，否则，视为无效响应。若最后报价与响应文件中报价一致的，可不提供附件。</w:t>
      </w:r>
    </w:p>
    <w:p w14:paraId="64BB972F">
      <w:pPr>
        <w:widowControl/>
        <w:spacing w:line="360" w:lineRule="auto"/>
        <w:jc w:val="both"/>
        <w:rPr>
          <w:rFonts w:ascii="宋体" w:hAnsi="宋体"/>
          <w:bCs/>
          <w:color w:val="auto"/>
          <w:sz w:val="24"/>
          <w:szCs w:val="24"/>
          <w:highlight w:val="none"/>
        </w:rPr>
      </w:pPr>
      <w:r>
        <w:rPr>
          <w:rFonts w:hint="eastAsia" w:ascii="宋体" w:hAnsi="宋体" w:eastAsia="宋体"/>
          <w:bCs/>
          <w:color w:val="auto"/>
          <w:sz w:val="24"/>
          <w:szCs w:val="24"/>
          <w:highlight w:val="none"/>
          <w:lang w:val="en-US" w:eastAsia="zh-CN"/>
        </w:rPr>
        <w:t>3</w:t>
      </w:r>
      <w:r>
        <w:rPr>
          <w:rFonts w:hint="eastAsia" w:ascii="宋体" w:hAnsi="宋体"/>
          <w:bCs/>
          <w:color w:val="auto"/>
          <w:sz w:val="24"/>
          <w:szCs w:val="24"/>
          <w:highlight w:val="none"/>
        </w:rPr>
        <w:t>、</w:t>
      </w:r>
      <w:r>
        <w:rPr>
          <w:rFonts w:hint="eastAsia" w:ascii="宋体" w:hAnsi="宋体"/>
          <w:color w:val="auto"/>
          <w:sz w:val="24"/>
          <w:szCs w:val="24"/>
          <w:highlight w:val="none"/>
        </w:rPr>
        <w:t>本项目未经采购人同意不允许转包、分包，否则采购人有权没收履约保证金，情节严重的将终止合同</w:t>
      </w:r>
      <w:r>
        <w:rPr>
          <w:rFonts w:hint="eastAsia" w:ascii="宋体" w:hAnsi="宋体"/>
          <w:bCs/>
          <w:color w:val="auto"/>
          <w:sz w:val="24"/>
          <w:szCs w:val="24"/>
          <w:highlight w:val="none"/>
        </w:rPr>
        <w:t>。</w:t>
      </w:r>
    </w:p>
    <w:p w14:paraId="1D0903DB">
      <w:pPr>
        <w:widowControl/>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4</w:t>
      </w:r>
      <w:r>
        <w:rPr>
          <w:rFonts w:hint="eastAsia" w:ascii="宋体" w:hAnsi="宋体"/>
          <w:color w:val="auto"/>
          <w:sz w:val="24"/>
          <w:szCs w:val="24"/>
          <w:highlight w:val="none"/>
        </w:rPr>
        <w:t>、在项目施工过程中，项目负责人每星期至少5天在工地现场（到采购人指定地点签到），如有特殊情况无法到达工地现场，须提前向采购人申请，并获采购人同意；项目负责人不在工地现场的每天罚人民币500元/人，累计天数（含旷工、请假等）超过合同工期</w:t>
      </w:r>
      <w:r>
        <w:rPr>
          <w:rFonts w:ascii="宋体" w:hAnsi="宋体"/>
          <w:color w:val="auto"/>
          <w:sz w:val="24"/>
          <w:szCs w:val="24"/>
          <w:highlight w:val="none"/>
        </w:rPr>
        <w:t xml:space="preserve">1/10 </w:t>
      </w:r>
      <w:r>
        <w:rPr>
          <w:rFonts w:hint="eastAsia" w:ascii="宋体" w:hAnsi="宋体"/>
          <w:color w:val="auto"/>
          <w:sz w:val="24"/>
          <w:szCs w:val="24"/>
          <w:highlight w:val="none"/>
        </w:rPr>
        <w:t>的，采购人将对成交供应商进行处罚，限额为合同价格的</w:t>
      </w:r>
      <w:r>
        <w:rPr>
          <w:rFonts w:ascii="宋体" w:hAnsi="宋体"/>
          <w:color w:val="auto"/>
          <w:sz w:val="24"/>
          <w:szCs w:val="24"/>
          <w:highlight w:val="none"/>
        </w:rPr>
        <w:t>2%，</w:t>
      </w:r>
      <w:r>
        <w:rPr>
          <w:rFonts w:hint="eastAsia" w:ascii="宋体" w:hAnsi="宋体"/>
          <w:color w:val="auto"/>
          <w:sz w:val="24"/>
          <w:szCs w:val="24"/>
          <w:highlight w:val="none"/>
        </w:rPr>
        <w:t>并终止合同，且履约保证金不予退还。</w:t>
      </w:r>
    </w:p>
    <w:p w14:paraId="237121B1">
      <w:pPr>
        <w:widowControl/>
        <w:spacing w:line="360" w:lineRule="auto"/>
        <w:jc w:val="both"/>
        <w:rPr>
          <w:rFonts w:ascii="宋体" w:hAnsi="宋体"/>
          <w:color w:val="auto"/>
          <w:sz w:val="24"/>
          <w:szCs w:val="24"/>
          <w:highlight w:val="none"/>
        </w:rPr>
      </w:pPr>
      <w:r>
        <w:rPr>
          <w:rFonts w:hint="eastAsia" w:ascii="宋体" w:hAnsi="宋体" w:eastAsia="宋体"/>
          <w:color w:val="auto"/>
          <w:sz w:val="24"/>
          <w:szCs w:val="24"/>
          <w:highlight w:val="none"/>
          <w:lang w:val="en-US" w:eastAsia="zh-CN"/>
        </w:rPr>
        <w:t>5</w:t>
      </w:r>
      <w:r>
        <w:rPr>
          <w:rFonts w:hint="eastAsia" w:ascii="宋体" w:hAnsi="宋体"/>
          <w:color w:val="auto"/>
          <w:sz w:val="24"/>
          <w:szCs w:val="24"/>
          <w:highlight w:val="none"/>
        </w:rPr>
        <w:t>、供应商在施工期间须将施工区域用围挡封闭遮挡，确保施工区域与其他公共区域隔离,由此产生的费用由供应商自行承担。</w:t>
      </w:r>
    </w:p>
    <w:p w14:paraId="160F5274">
      <w:pPr>
        <w:rPr>
          <w:rFonts w:hint="eastAsia"/>
          <w:b/>
          <w:color w:val="auto"/>
          <w:sz w:val="24"/>
          <w:szCs w:val="24"/>
          <w:highlight w:val="none"/>
          <w:lang w:eastAsia="zh-CN"/>
        </w:rPr>
      </w:pPr>
      <w:r>
        <w:rPr>
          <w:rFonts w:hint="eastAsia"/>
          <w:b/>
          <w:color w:val="auto"/>
          <w:sz w:val="24"/>
          <w:szCs w:val="24"/>
          <w:highlight w:val="none"/>
          <w:lang w:eastAsia="zh-CN"/>
        </w:rPr>
        <w:br w:type="page"/>
      </w:r>
    </w:p>
    <w:p w14:paraId="4ABC65CA">
      <w:r>
        <w:rPr>
          <w:rFonts w:hint="eastAsia"/>
          <w:b/>
          <w:color w:val="auto"/>
          <w:sz w:val="24"/>
          <w:szCs w:val="24"/>
          <w:highlight w:val="none"/>
          <w:lang w:eastAsia="zh-CN"/>
        </w:rPr>
        <w:t>（</w:t>
      </w:r>
      <w:r>
        <w:rPr>
          <w:rFonts w:hint="eastAsia"/>
          <w:b/>
          <w:color w:val="auto"/>
          <w:sz w:val="24"/>
          <w:szCs w:val="24"/>
          <w:highlight w:val="none"/>
          <w:lang w:val="en-US" w:eastAsia="zh-CN"/>
        </w:rPr>
        <w:t>四</w:t>
      </w:r>
      <w:r>
        <w:rPr>
          <w:rFonts w:hint="eastAsia"/>
          <w:b/>
          <w:color w:val="auto"/>
          <w:sz w:val="24"/>
          <w:szCs w:val="24"/>
          <w:highlight w:val="none"/>
          <w:lang w:eastAsia="zh-CN"/>
        </w:rPr>
        <w:t>）</w:t>
      </w:r>
      <w:r>
        <w:rPr>
          <w:rFonts w:hint="eastAsia"/>
          <w:b/>
          <w:color w:val="auto"/>
          <w:sz w:val="24"/>
          <w:szCs w:val="24"/>
          <w:highlight w:val="none"/>
          <w:lang w:val="en-US" w:eastAsia="zh-CN"/>
        </w:rPr>
        <w:t>工程量清单</w:t>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 name="图片 1" descr="4-赣州市住建局新办公场所装修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赣州市住建局新办公场所装修改造项目_01"/>
                    <pic:cNvPicPr>
                      <a:picLocks noChangeAspect="1"/>
                    </pic:cNvPicPr>
                  </pic:nvPicPr>
                  <pic:blipFill>
                    <a:blip r:embed="rId5"/>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8" name="图片 88" descr="4-赣州市住建局新办公场所装修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赣州市住建局新办公场所装修改造项目_02"/>
                    <pic:cNvPicPr>
                      <a:picLocks noChangeAspect="1"/>
                    </pic:cNvPicPr>
                  </pic:nvPicPr>
                  <pic:blipFill>
                    <a:blip r:embed="rId6"/>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7" name="图片 87" descr="4-赣州市住建局新办公场所装修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4-赣州市住建局新办公场所装修改造项目_03"/>
                    <pic:cNvPicPr>
                      <a:picLocks noChangeAspect="1"/>
                    </pic:cNvPicPr>
                  </pic:nvPicPr>
                  <pic:blipFill>
                    <a:blip r:embed="rId7"/>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6" name="图片 86" descr="4-赣州市住建局新办公场所装修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4-赣州市住建局新办公场所装修改造项目_04"/>
                    <pic:cNvPicPr>
                      <a:picLocks noChangeAspect="1"/>
                    </pic:cNvPicPr>
                  </pic:nvPicPr>
                  <pic:blipFill>
                    <a:blip r:embed="rId8"/>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5" name="图片 85" descr="4-赣州市住建局新办公场所装修改造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4-赣州市住建局新办公场所装修改造项目_05"/>
                    <pic:cNvPicPr>
                      <a:picLocks noChangeAspect="1"/>
                    </pic:cNvPicPr>
                  </pic:nvPicPr>
                  <pic:blipFill>
                    <a:blip r:embed="rId9"/>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4" name="图片 84" descr="4-赣州市住建局新办公场所装修改造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4-赣州市住建局新办公场所装修改造项目_06"/>
                    <pic:cNvPicPr>
                      <a:picLocks noChangeAspect="1"/>
                    </pic:cNvPicPr>
                  </pic:nvPicPr>
                  <pic:blipFill>
                    <a:blip r:embed="rId10"/>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3" name="图片 83" descr="4-赣州市住建局新办公场所装修改造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4-赣州市住建局新办公场所装修改造项目_07"/>
                    <pic:cNvPicPr>
                      <a:picLocks noChangeAspect="1"/>
                    </pic:cNvPicPr>
                  </pic:nvPicPr>
                  <pic:blipFill>
                    <a:blip r:embed="rId11"/>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2" name="图片 82" descr="4-赣州市住建局新办公场所装修改造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4-赣州市住建局新办公场所装修改造项目_08"/>
                    <pic:cNvPicPr>
                      <a:picLocks noChangeAspect="1"/>
                    </pic:cNvPicPr>
                  </pic:nvPicPr>
                  <pic:blipFill>
                    <a:blip r:embed="rId12"/>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1" name="图片 81" descr="4-赣州市住建局新办公场所装修改造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4-赣州市住建局新办公场所装修改造项目_09"/>
                    <pic:cNvPicPr>
                      <a:picLocks noChangeAspect="1"/>
                    </pic:cNvPicPr>
                  </pic:nvPicPr>
                  <pic:blipFill>
                    <a:blip r:embed="rId13"/>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0" name="图片 80" descr="4-赣州市住建局新办公场所装修改造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4-赣州市住建局新办公场所装修改造项目_10"/>
                    <pic:cNvPicPr>
                      <a:picLocks noChangeAspect="1"/>
                    </pic:cNvPicPr>
                  </pic:nvPicPr>
                  <pic:blipFill>
                    <a:blip r:embed="rId14"/>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9" name="图片 79" descr="4-赣州市住建局新办公场所装修改造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4-赣州市住建局新办公场所装修改造项目_11"/>
                    <pic:cNvPicPr>
                      <a:picLocks noChangeAspect="1"/>
                    </pic:cNvPicPr>
                  </pic:nvPicPr>
                  <pic:blipFill>
                    <a:blip r:embed="rId15"/>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8" name="图片 78" descr="4-赣州市住建局新办公场所装修改造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4-赣州市住建局新办公场所装修改造项目_12"/>
                    <pic:cNvPicPr>
                      <a:picLocks noChangeAspect="1"/>
                    </pic:cNvPicPr>
                  </pic:nvPicPr>
                  <pic:blipFill>
                    <a:blip r:embed="rId16"/>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7" name="图片 77" descr="4-赣州市住建局新办公场所装修改造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赣州市住建局新办公场所装修改造项目_13"/>
                    <pic:cNvPicPr>
                      <a:picLocks noChangeAspect="1"/>
                    </pic:cNvPicPr>
                  </pic:nvPicPr>
                  <pic:blipFill>
                    <a:blip r:embed="rId17"/>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6" name="图片 76" descr="4-赣州市住建局新办公场所装修改造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赣州市住建局新办公场所装修改造项目_14"/>
                    <pic:cNvPicPr>
                      <a:picLocks noChangeAspect="1"/>
                    </pic:cNvPicPr>
                  </pic:nvPicPr>
                  <pic:blipFill>
                    <a:blip r:embed="rId18"/>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5" name="图片 75" descr="4-赣州市住建局新办公场所装修改造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赣州市住建局新办公场所装修改造项目_15"/>
                    <pic:cNvPicPr>
                      <a:picLocks noChangeAspect="1"/>
                    </pic:cNvPicPr>
                  </pic:nvPicPr>
                  <pic:blipFill>
                    <a:blip r:embed="rId19"/>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4" name="图片 74" descr="4-赣州市住建局新办公场所装修改造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4-赣州市住建局新办公场所装修改造项目_16"/>
                    <pic:cNvPicPr>
                      <a:picLocks noChangeAspect="1"/>
                    </pic:cNvPicPr>
                  </pic:nvPicPr>
                  <pic:blipFill>
                    <a:blip r:embed="rId20"/>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3" name="图片 73" descr="4-赣州市住建局新办公场所装修改造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4-赣州市住建局新办公场所装修改造项目_17"/>
                    <pic:cNvPicPr>
                      <a:picLocks noChangeAspect="1"/>
                    </pic:cNvPicPr>
                  </pic:nvPicPr>
                  <pic:blipFill>
                    <a:blip r:embed="rId21"/>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2" name="图片 72" descr="4-赣州市住建局新办公场所装修改造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4-赣州市住建局新办公场所装修改造项目_18"/>
                    <pic:cNvPicPr>
                      <a:picLocks noChangeAspect="1"/>
                    </pic:cNvPicPr>
                  </pic:nvPicPr>
                  <pic:blipFill>
                    <a:blip r:embed="rId22"/>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1" name="图片 71" descr="4-赣州市住建局新办公场所装修改造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4-赣州市住建局新办公场所装修改造项目_19"/>
                    <pic:cNvPicPr>
                      <a:picLocks noChangeAspect="1"/>
                    </pic:cNvPicPr>
                  </pic:nvPicPr>
                  <pic:blipFill>
                    <a:blip r:embed="rId23"/>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0" name="图片 70" descr="4-赣州市住建局新办公场所装修改造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赣州市住建局新办公场所装修改造项目_20"/>
                    <pic:cNvPicPr>
                      <a:picLocks noChangeAspect="1"/>
                    </pic:cNvPicPr>
                  </pic:nvPicPr>
                  <pic:blipFill>
                    <a:blip r:embed="rId24"/>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9" name="图片 69" descr="4-赣州市住建局新办公场所装修改造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4-赣州市住建局新办公场所装修改造项目_21"/>
                    <pic:cNvPicPr>
                      <a:picLocks noChangeAspect="1"/>
                    </pic:cNvPicPr>
                  </pic:nvPicPr>
                  <pic:blipFill>
                    <a:blip r:embed="rId25"/>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8" name="图片 68" descr="4-赣州市住建局新办公场所装修改造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赣州市住建局新办公场所装修改造项目_22"/>
                    <pic:cNvPicPr>
                      <a:picLocks noChangeAspect="1"/>
                    </pic:cNvPicPr>
                  </pic:nvPicPr>
                  <pic:blipFill>
                    <a:blip r:embed="rId26"/>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7" name="图片 67" descr="4-赣州市住建局新办公场所装修改造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赣州市住建局新办公场所装修改造项目_23"/>
                    <pic:cNvPicPr>
                      <a:picLocks noChangeAspect="1"/>
                    </pic:cNvPicPr>
                  </pic:nvPicPr>
                  <pic:blipFill>
                    <a:blip r:embed="rId27"/>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6" name="图片 66" descr="4-赣州市住建局新办公场所装修改造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赣州市住建局新办公场所装修改造项目_24"/>
                    <pic:cNvPicPr>
                      <a:picLocks noChangeAspect="1"/>
                    </pic:cNvPicPr>
                  </pic:nvPicPr>
                  <pic:blipFill>
                    <a:blip r:embed="rId28"/>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5" name="图片 65" descr="4-赣州市住建局新办公场所装修改造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赣州市住建局新办公场所装修改造项目_25"/>
                    <pic:cNvPicPr>
                      <a:picLocks noChangeAspect="1"/>
                    </pic:cNvPicPr>
                  </pic:nvPicPr>
                  <pic:blipFill>
                    <a:blip r:embed="rId29"/>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4" name="图片 64" descr="4-赣州市住建局新办公场所装修改造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4-赣州市住建局新办公场所装修改造项目_26"/>
                    <pic:cNvPicPr>
                      <a:picLocks noChangeAspect="1"/>
                    </pic:cNvPicPr>
                  </pic:nvPicPr>
                  <pic:blipFill>
                    <a:blip r:embed="rId30"/>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3" name="图片 63" descr="4-赣州市住建局新办公场所装修改造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赣州市住建局新办公场所装修改造项目_27"/>
                    <pic:cNvPicPr>
                      <a:picLocks noChangeAspect="1"/>
                    </pic:cNvPicPr>
                  </pic:nvPicPr>
                  <pic:blipFill>
                    <a:blip r:embed="rId31"/>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2" name="图片 62" descr="4-赣州市住建局新办公场所装修改造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赣州市住建局新办公场所装修改造项目_28"/>
                    <pic:cNvPicPr>
                      <a:picLocks noChangeAspect="1"/>
                    </pic:cNvPicPr>
                  </pic:nvPicPr>
                  <pic:blipFill>
                    <a:blip r:embed="rId32"/>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1" name="图片 61" descr="4-赣州市住建局新办公场所装修改造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赣州市住建局新办公场所装修改造项目_29"/>
                    <pic:cNvPicPr>
                      <a:picLocks noChangeAspect="1"/>
                    </pic:cNvPicPr>
                  </pic:nvPicPr>
                  <pic:blipFill>
                    <a:blip r:embed="rId33"/>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0" name="图片 60" descr="4-赣州市住建局新办公场所装修改造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赣州市住建局新办公场所装修改造项目_30"/>
                    <pic:cNvPicPr>
                      <a:picLocks noChangeAspect="1"/>
                    </pic:cNvPicPr>
                  </pic:nvPicPr>
                  <pic:blipFill>
                    <a:blip r:embed="rId34"/>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9" name="图片 59" descr="4-赣州市住建局新办公场所装修改造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赣州市住建局新办公场所装修改造项目_31"/>
                    <pic:cNvPicPr>
                      <a:picLocks noChangeAspect="1"/>
                    </pic:cNvPicPr>
                  </pic:nvPicPr>
                  <pic:blipFill>
                    <a:blip r:embed="rId35"/>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8" name="图片 58" descr="4-赣州市住建局新办公场所装修改造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赣州市住建局新办公场所装修改造项目_32"/>
                    <pic:cNvPicPr>
                      <a:picLocks noChangeAspect="1"/>
                    </pic:cNvPicPr>
                  </pic:nvPicPr>
                  <pic:blipFill>
                    <a:blip r:embed="rId36"/>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7" name="图片 57" descr="4-赣州市住建局新办公场所装修改造项目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赣州市住建局新办公场所装修改造项目_33"/>
                    <pic:cNvPicPr>
                      <a:picLocks noChangeAspect="1"/>
                    </pic:cNvPicPr>
                  </pic:nvPicPr>
                  <pic:blipFill>
                    <a:blip r:embed="rId37"/>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6" name="图片 56" descr="4-赣州市住建局新办公场所装修改造项目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赣州市住建局新办公场所装修改造项目_34"/>
                    <pic:cNvPicPr>
                      <a:picLocks noChangeAspect="1"/>
                    </pic:cNvPicPr>
                  </pic:nvPicPr>
                  <pic:blipFill>
                    <a:blip r:embed="rId38"/>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4" name="图片 54" descr="4-赣州市住建局新办公场所装修改造项目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4-赣州市住建局新办公场所装修改造项目_35"/>
                    <pic:cNvPicPr>
                      <a:picLocks noChangeAspect="1"/>
                    </pic:cNvPicPr>
                  </pic:nvPicPr>
                  <pic:blipFill>
                    <a:blip r:embed="rId39"/>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3" name="图片 53" descr="4-赣州市住建局新办公场所装修改造项目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赣州市住建局新办公场所装修改造项目_36"/>
                    <pic:cNvPicPr>
                      <a:picLocks noChangeAspect="1"/>
                    </pic:cNvPicPr>
                  </pic:nvPicPr>
                  <pic:blipFill>
                    <a:blip r:embed="rId40"/>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1" name="图片 51" descr="4-赣州市住建局新办公场所装修改造项目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赣州市住建局新办公场所装修改造项目_37"/>
                    <pic:cNvPicPr>
                      <a:picLocks noChangeAspect="1"/>
                    </pic:cNvPicPr>
                  </pic:nvPicPr>
                  <pic:blipFill>
                    <a:blip r:embed="rId41"/>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32" name="图片 32" descr="4-赣州市住建局新办公场所装修改造项目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赣州市住建局新办公场所装修改造项目_38"/>
                    <pic:cNvPicPr>
                      <a:picLocks noChangeAspect="1"/>
                    </pic:cNvPicPr>
                  </pic:nvPicPr>
                  <pic:blipFill>
                    <a:blip r:embed="rId42"/>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31" name="图片 31" descr="4-赣州市住建局新办公场所装修改造项目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赣州市住建局新办公场所装修改造项目_39"/>
                    <pic:cNvPicPr>
                      <a:picLocks noChangeAspect="1"/>
                    </pic:cNvPicPr>
                  </pic:nvPicPr>
                  <pic:blipFill>
                    <a:blip r:embed="rId43"/>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30" name="图片 30" descr="4-赣州市住建局新办公场所装修改造项目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赣州市住建局新办公场所装修改造项目_40"/>
                    <pic:cNvPicPr>
                      <a:picLocks noChangeAspect="1"/>
                    </pic:cNvPicPr>
                  </pic:nvPicPr>
                  <pic:blipFill>
                    <a:blip r:embed="rId44"/>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9" name="图片 29" descr="4-赣州市住建局新办公场所装修改造项目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赣州市住建局新办公场所装修改造项目_41"/>
                    <pic:cNvPicPr>
                      <a:picLocks noChangeAspect="1"/>
                    </pic:cNvPicPr>
                  </pic:nvPicPr>
                  <pic:blipFill>
                    <a:blip r:embed="rId45"/>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8" name="图片 28" descr="4-赣州市住建局新办公场所装修改造项目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赣州市住建局新办公场所装修改造项目_42"/>
                    <pic:cNvPicPr>
                      <a:picLocks noChangeAspect="1"/>
                    </pic:cNvPicPr>
                  </pic:nvPicPr>
                  <pic:blipFill>
                    <a:blip r:embed="rId46"/>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7" name="图片 27" descr="4-赣州市住建局新办公场所装修改造项目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赣州市住建局新办公场所装修改造项目_43"/>
                    <pic:cNvPicPr>
                      <a:picLocks noChangeAspect="1"/>
                    </pic:cNvPicPr>
                  </pic:nvPicPr>
                  <pic:blipFill>
                    <a:blip r:embed="rId47"/>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6" name="图片 26" descr="4-赣州市住建局新办公场所装修改造项目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赣州市住建局新办公场所装修改造项目_44"/>
                    <pic:cNvPicPr>
                      <a:picLocks noChangeAspect="1"/>
                    </pic:cNvPicPr>
                  </pic:nvPicPr>
                  <pic:blipFill>
                    <a:blip r:embed="rId48"/>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5" name="图片 25" descr="4-赣州市住建局新办公场所装修改造项目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赣州市住建局新办公场所装修改造项目_45"/>
                    <pic:cNvPicPr>
                      <a:picLocks noChangeAspect="1"/>
                    </pic:cNvPicPr>
                  </pic:nvPicPr>
                  <pic:blipFill>
                    <a:blip r:embed="rId49"/>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4" name="图片 24" descr="4-赣州市住建局新办公场所装修改造项目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赣州市住建局新办公场所装修改造项目_46"/>
                    <pic:cNvPicPr>
                      <a:picLocks noChangeAspect="1"/>
                    </pic:cNvPicPr>
                  </pic:nvPicPr>
                  <pic:blipFill>
                    <a:blip r:embed="rId50"/>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3" name="图片 23" descr="4-赣州市住建局新办公场所装修改造项目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赣州市住建局新办公场所装修改造项目_47"/>
                    <pic:cNvPicPr>
                      <a:picLocks noChangeAspect="1"/>
                    </pic:cNvPicPr>
                  </pic:nvPicPr>
                  <pic:blipFill>
                    <a:blip r:embed="rId51"/>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2" name="图片 22" descr="4-赣州市住建局新办公场所装修改造项目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赣州市住建局新办公场所装修改造项目_48"/>
                    <pic:cNvPicPr>
                      <a:picLocks noChangeAspect="1"/>
                    </pic:cNvPicPr>
                  </pic:nvPicPr>
                  <pic:blipFill>
                    <a:blip r:embed="rId52"/>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1" name="图片 21" descr="4-赣州市住建局新办公场所装修改造项目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赣州市住建局新办公场所装修改造项目_49"/>
                    <pic:cNvPicPr>
                      <a:picLocks noChangeAspect="1"/>
                    </pic:cNvPicPr>
                  </pic:nvPicPr>
                  <pic:blipFill>
                    <a:blip r:embed="rId53"/>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0" name="图片 20" descr="4-赣州市住建局新办公场所装修改造项目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赣州市住建局新办公场所装修改造项目_50"/>
                    <pic:cNvPicPr>
                      <a:picLocks noChangeAspect="1"/>
                    </pic:cNvPicPr>
                  </pic:nvPicPr>
                  <pic:blipFill>
                    <a:blip r:embed="rId54"/>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9" name="图片 19" descr="4-赣州市住建局新办公场所装修改造项目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赣州市住建局新办公场所装修改造项目_51"/>
                    <pic:cNvPicPr>
                      <a:picLocks noChangeAspect="1"/>
                    </pic:cNvPicPr>
                  </pic:nvPicPr>
                  <pic:blipFill>
                    <a:blip r:embed="rId55"/>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8" name="图片 18" descr="4-赣州市住建局新办公场所装修改造项目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赣州市住建局新办公场所装修改造项目_52"/>
                    <pic:cNvPicPr>
                      <a:picLocks noChangeAspect="1"/>
                    </pic:cNvPicPr>
                  </pic:nvPicPr>
                  <pic:blipFill>
                    <a:blip r:embed="rId56"/>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7" name="图片 17" descr="4-赣州市住建局新办公场所装修改造项目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赣州市住建局新办公场所装修改造项目_53"/>
                    <pic:cNvPicPr>
                      <a:picLocks noChangeAspect="1"/>
                    </pic:cNvPicPr>
                  </pic:nvPicPr>
                  <pic:blipFill>
                    <a:blip r:embed="rId57"/>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6" name="图片 16" descr="4-赣州市住建局新办公场所装修改造项目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赣州市住建局新办公场所装修改造项目_54"/>
                    <pic:cNvPicPr>
                      <a:picLocks noChangeAspect="1"/>
                    </pic:cNvPicPr>
                  </pic:nvPicPr>
                  <pic:blipFill>
                    <a:blip r:embed="rId58"/>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5" name="图片 15" descr="4-赣州市住建局新办公场所装修改造项目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赣州市住建局新办公场所装修改造项目_55"/>
                    <pic:cNvPicPr>
                      <a:picLocks noChangeAspect="1"/>
                    </pic:cNvPicPr>
                  </pic:nvPicPr>
                  <pic:blipFill>
                    <a:blip r:embed="rId59"/>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4" name="图片 14" descr="4-赣州市住建局新办公场所装修改造项目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赣州市住建局新办公场所装修改造项目_56"/>
                    <pic:cNvPicPr>
                      <a:picLocks noChangeAspect="1"/>
                    </pic:cNvPicPr>
                  </pic:nvPicPr>
                  <pic:blipFill>
                    <a:blip r:embed="rId60"/>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3" name="图片 13" descr="4-赣州市住建局新办公场所装修改造项目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赣州市住建局新办公场所装修改造项目_57"/>
                    <pic:cNvPicPr>
                      <a:picLocks noChangeAspect="1"/>
                    </pic:cNvPicPr>
                  </pic:nvPicPr>
                  <pic:blipFill>
                    <a:blip r:embed="rId61"/>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2" name="图片 12" descr="4-赣州市住建局新办公场所装修改造项目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赣州市住建局新办公场所装修改造项目_58"/>
                    <pic:cNvPicPr>
                      <a:picLocks noChangeAspect="1"/>
                    </pic:cNvPicPr>
                  </pic:nvPicPr>
                  <pic:blipFill>
                    <a:blip r:embed="rId62"/>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1" name="图片 11" descr="4-赣州市住建局新办公场所装修改造项目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赣州市住建局新办公场所装修改造项目_59"/>
                    <pic:cNvPicPr>
                      <a:picLocks noChangeAspect="1"/>
                    </pic:cNvPicPr>
                  </pic:nvPicPr>
                  <pic:blipFill>
                    <a:blip r:embed="rId63"/>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10" name="图片 10" descr="4-赣州市住建局新办公场所装修改造项目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赣州市住建局新办公场所装修改造项目_60"/>
                    <pic:cNvPicPr>
                      <a:picLocks noChangeAspect="1"/>
                    </pic:cNvPicPr>
                  </pic:nvPicPr>
                  <pic:blipFill>
                    <a:blip r:embed="rId64"/>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9" name="图片 9" descr="4-赣州市住建局新办公场所装修改造项目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赣州市住建局新办公场所装修改造项目_61"/>
                    <pic:cNvPicPr>
                      <a:picLocks noChangeAspect="1"/>
                    </pic:cNvPicPr>
                  </pic:nvPicPr>
                  <pic:blipFill>
                    <a:blip r:embed="rId65"/>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8" name="图片 8" descr="4-赣州市住建局新办公场所装修改造项目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赣州市住建局新办公场所装修改造项目_62"/>
                    <pic:cNvPicPr>
                      <a:picLocks noChangeAspect="1"/>
                    </pic:cNvPicPr>
                  </pic:nvPicPr>
                  <pic:blipFill>
                    <a:blip r:embed="rId66"/>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7" name="图片 7" descr="4-赣州市住建局新办公场所装修改造项目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赣州市住建局新办公场所装修改造项目_63"/>
                    <pic:cNvPicPr>
                      <a:picLocks noChangeAspect="1"/>
                    </pic:cNvPicPr>
                  </pic:nvPicPr>
                  <pic:blipFill>
                    <a:blip r:embed="rId67"/>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6" name="图片 6" descr="4-赣州市住建局新办公场所装修改造项目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赣州市住建局新办公场所装修改造项目_64"/>
                    <pic:cNvPicPr>
                      <a:picLocks noChangeAspect="1"/>
                    </pic:cNvPicPr>
                  </pic:nvPicPr>
                  <pic:blipFill>
                    <a:blip r:embed="rId68"/>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5" name="图片 5" descr="4-赣州市住建局新办公场所装修改造项目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赣州市住建局新办公场所装修改造项目_65"/>
                    <pic:cNvPicPr>
                      <a:picLocks noChangeAspect="1"/>
                    </pic:cNvPicPr>
                  </pic:nvPicPr>
                  <pic:blipFill>
                    <a:blip r:embed="rId69"/>
                    <a:stretch>
                      <a:fillRect/>
                    </a:stretch>
                  </pic:blipFill>
                  <pic:spPr>
                    <a:xfrm>
                      <a:off x="0" y="0"/>
                      <a:ext cx="5901055" cy="8352155"/>
                    </a:xfrm>
                    <a:prstGeom prst="rect">
                      <a:avLst/>
                    </a:prstGeom>
                  </pic:spPr>
                </pic:pic>
              </a:graphicData>
            </a:graphic>
          </wp:inline>
        </w:drawing>
      </w:r>
      <w:r>
        <w:rPr>
          <w:rFonts w:hint="eastAsia" w:ascii="仿宋" w:hAnsi="仿宋" w:eastAsia="仿宋" w:cs="仿宋"/>
          <w:color w:val="auto"/>
          <w:sz w:val="24"/>
          <w:szCs w:val="24"/>
          <w:highlight w:val="none"/>
        </w:rPr>
        <w:drawing>
          <wp:inline distT="0" distB="0" distL="114300" distR="114300">
            <wp:extent cx="5901055" cy="8352155"/>
            <wp:effectExtent l="0" t="0" r="12065" b="14605"/>
            <wp:docPr id="2" name="图片 2" descr="4-赣州市住建局新办公场所装修改造项目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赣州市住建局新办公场所装修改造项目_66"/>
                    <pic:cNvPicPr>
                      <a:picLocks noChangeAspect="1"/>
                    </pic:cNvPicPr>
                  </pic:nvPicPr>
                  <pic:blipFill>
                    <a:blip r:embed="rId70"/>
                    <a:stretch>
                      <a:fillRect/>
                    </a:stretch>
                  </pic:blipFill>
                  <pic:spPr>
                    <a:xfrm>
                      <a:off x="0" y="0"/>
                      <a:ext cx="5901055" cy="83521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AE099">
    <w:pPr>
      <w:pStyle w:val="4"/>
      <w:framePr w:wrap="around" w:vAnchor="text" w:hAnchor="margin" w:xAlign="center" w:y="1"/>
      <w:rPr>
        <w:rStyle w:val="7"/>
      </w:rPr>
    </w:pPr>
    <w:r>
      <w:rPr>
        <w:rStyle w:val="7"/>
      </w:rPr>
      <w:fldChar w:fldCharType="begin"/>
    </w:r>
    <w:r>
      <w:rPr>
        <w:rStyle w:val="7"/>
      </w:rPr>
      <w:instrText xml:space="preserve">PAGE  </w:instrText>
    </w:r>
    <w:r>
      <w:rPr>
        <w:rStyle w:val="7"/>
      </w:rPr>
      <w:fldChar w:fldCharType="separate"/>
    </w:r>
    <w:r>
      <w:rPr>
        <w:rStyle w:val="7"/>
      </w:rPr>
      <w:t>42</w:t>
    </w:r>
    <w:r>
      <w:rPr>
        <w:rStyle w:val="7"/>
      </w:rPr>
      <w:fldChar w:fldCharType="end"/>
    </w:r>
  </w:p>
  <w:p w14:paraId="3D68C0F9">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F61140"/>
    <w:rsid w:val="4FF61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2"/>
    <w:qFormat/>
    <w:uiPriority w:val="0"/>
    <w:rPr>
      <w:rFonts w:ascii="仿宋" w:hAnsi="仿宋" w:eastAsia="仿宋" w:cs="仿宋"/>
      <w:sz w:val="30"/>
      <w:szCs w:val="30"/>
    </w:rPr>
  </w:style>
  <w:style w:type="paragraph" w:styleId="4">
    <w:name w:val="footer"/>
    <w:basedOn w:val="1"/>
    <w:qFormat/>
    <w:uiPriority w:val="0"/>
    <w:pPr>
      <w:tabs>
        <w:tab w:val="center" w:pos="4153"/>
        <w:tab w:val="right" w:pos="8306"/>
      </w:tabs>
    </w:pPr>
    <w:rPr>
      <w:sz w:val="18"/>
    </w:rPr>
  </w:style>
  <w:style w:type="character" w:styleId="7">
    <w:name w:val="page number"/>
    <w:basedOn w:val="6"/>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1" Type="http://schemas.openxmlformats.org/officeDocument/2006/relationships/fontTable" Target="fontTable.xml"/><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71</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2026-07-05T06:36:00Z</dcterms:created>
  <dc:creator>momo</dc:creator>
  <cp:lastModifiedBy>momo</cp:lastModifiedBy>
  <dcterms:modified xsi:type="dcterms:W3CDTF">2026-07-05T06:37:09Z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E780014CFC4E45C7B2E0050E4F4C9975_11</vt:lpwstr>
  </property>
  <property fmtid="{D5CDD505-2E9C-101B-9397-08002B2CF9AE}" pid="4" name="KSOTemplateDocerSaveRecord">
    <vt:lpwstr>eyJoZGlkIjoiMjJjMWQwMTQyZTRlM2UyNTlkZmRjYTdlYjI2MGE0OTQiLCJ1c2VySWQiOiIxMTMyODQyMzk4In0=</vt:lpwstr>
  </property>
</Properties>
</file>