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06AA48E">
      <w:pPr>
        <w:pStyle w:val="2"/>
        <w:keepNext/>
        <w:keepLines/>
        <w:pageBreakBefore w:val="0"/>
        <w:widowControl w:val="0"/>
        <w:kinsoku w:val="0"/>
        <w:wordWrap/>
        <w:overflowPunct/>
        <w:topLinePunct w:val="0"/>
        <w:autoSpaceDE w:val="0"/>
        <w:autoSpaceDN w:val="0"/>
        <w:bidi w:val="0"/>
        <w:adjustRightInd w:val="0"/>
        <w:snapToGrid w:val="0"/>
        <w:spacing w:before="160" w:after="160" w:line="360" w:lineRule="auto"/>
        <w:jc w:val="center"/>
        <w:textAlignment w:val="baseline"/>
        <w:rPr>
          <w:rFonts w:hint="eastAsia" w:asciiTheme="minorEastAsia" w:hAnsiTheme="minorEastAsia" w:eastAsiaTheme="minorEastAsia" w:cstheme="minorEastAsia"/>
          <w:sz w:val="32"/>
          <w:szCs w:val="32"/>
          <w:lang w:eastAsia="zh-CN"/>
        </w:rPr>
      </w:pPr>
      <w:r>
        <w:rPr>
          <w:rFonts w:hint="eastAsia" w:asciiTheme="minorEastAsia" w:hAnsiTheme="minorEastAsia" w:eastAsiaTheme="minorEastAsia" w:cstheme="minorEastAsia"/>
          <w:sz w:val="32"/>
          <w:szCs w:val="32"/>
          <w:lang w:eastAsia="zh-CN"/>
        </w:rPr>
        <w:t>采购需求</w:t>
      </w:r>
    </w:p>
    <w:p w14:paraId="1502D5D8">
      <w:pPr>
        <w:pStyle w:val="3"/>
        <w:keepNext/>
        <w:keepLines/>
        <w:pageBreakBefore w:val="0"/>
        <w:widowControl/>
        <w:kinsoku w:val="0"/>
        <w:wordWrap/>
        <w:overflowPunct/>
        <w:topLinePunct w:val="0"/>
        <w:autoSpaceDE w:val="0"/>
        <w:autoSpaceDN w:val="0"/>
        <w:bidi w:val="0"/>
        <w:adjustRightInd w:val="0"/>
        <w:snapToGrid w:val="0"/>
        <w:spacing w:after="0" w:line="413" w:lineRule="auto"/>
        <w:textAlignment w:val="baseline"/>
        <w:rPr>
          <w:rFonts w:hint="eastAsia" w:asciiTheme="minorEastAsia" w:hAnsiTheme="minorEastAsia" w:eastAsiaTheme="minorEastAsia" w:cstheme="minorEastAsia"/>
          <w:sz w:val="28"/>
          <w:szCs w:val="28"/>
          <w:lang w:val="en-US" w:eastAsia="zh-CN"/>
        </w:rPr>
      </w:pPr>
      <w:bookmarkStart w:id="0" w:name="_Toc8536"/>
      <w:r>
        <w:rPr>
          <w:rFonts w:hint="eastAsia" w:asciiTheme="minorEastAsia" w:hAnsiTheme="minorEastAsia" w:eastAsiaTheme="minorEastAsia" w:cstheme="minorEastAsia"/>
          <w:sz w:val="28"/>
          <w:szCs w:val="28"/>
          <w:lang w:val="en-US" w:eastAsia="zh-CN"/>
        </w:rPr>
        <w:t>（一） 技术需求</w:t>
      </w:r>
      <w:bookmarkEnd w:id="0"/>
    </w:p>
    <w:p w14:paraId="09B0910D">
      <w:pPr>
        <w:pageBreakBefore w:val="0"/>
        <w:widowControl w:val="0"/>
        <w:wordWrap/>
        <w:overflowPunct/>
        <w:topLinePunct w:val="0"/>
        <w:bidi w:val="0"/>
        <w:spacing w:line="36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一、</w:t>
      </w:r>
      <w:r>
        <w:rPr>
          <w:rFonts w:hint="eastAsia" w:asciiTheme="minorEastAsia" w:hAnsiTheme="minorEastAsia" w:eastAsiaTheme="minorEastAsia" w:cstheme="minorEastAsia"/>
          <w:color w:val="auto"/>
          <w:sz w:val="24"/>
          <w:szCs w:val="24"/>
          <w:highlight w:val="none"/>
        </w:rPr>
        <w:t>供应商须提供全新、原装，并符合质量标准的货物。</w:t>
      </w:r>
    </w:p>
    <w:p w14:paraId="1B3F525B">
      <w:pPr>
        <w:pageBreakBefore w:val="0"/>
        <w:widowControl w:val="0"/>
        <w:wordWrap/>
        <w:overflowPunct/>
        <w:topLinePunct w:val="0"/>
        <w:bidi w:val="0"/>
        <w:spacing w:line="36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二、</w:t>
      </w:r>
      <w:r>
        <w:rPr>
          <w:rFonts w:hint="eastAsia" w:asciiTheme="minorEastAsia" w:hAnsiTheme="minorEastAsia" w:eastAsiaTheme="minorEastAsia" w:cstheme="minorEastAsia"/>
          <w:color w:val="auto"/>
          <w:sz w:val="24"/>
          <w:szCs w:val="24"/>
          <w:highlight w:val="none"/>
        </w:rPr>
        <w:t>执行的国家相关标准、行业标准、地方标准或者其他标准、规范，所有货物的知识产权问题，由各供应商自行负责。</w:t>
      </w:r>
    </w:p>
    <w:p w14:paraId="6B632575">
      <w:pPr>
        <w:pageBreakBefore w:val="0"/>
        <w:widowControl w:val="0"/>
        <w:wordWrap/>
        <w:overflowPunct/>
        <w:topLinePunct w:val="0"/>
        <w:bidi w:val="0"/>
        <w:spacing w:line="36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三、</w:t>
      </w:r>
      <w:r>
        <w:rPr>
          <w:rFonts w:hint="eastAsia" w:asciiTheme="minorEastAsia" w:hAnsiTheme="minorEastAsia" w:eastAsiaTheme="minorEastAsia" w:cstheme="minorEastAsia"/>
          <w:color w:val="auto"/>
          <w:sz w:val="24"/>
          <w:szCs w:val="24"/>
          <w:highlight w:val="none"/>
        </w:rPr>
        <w:t>如为某单位的专利或特有产品，潜在供应商须在答疑期内告知采购代理机构</w:t>
      </w:r>
      <w:r>
        <w:rPr>
          <w:rFonts w:hint="eastAsia" w:asciiTheme="minorEastAsia" w:hAnsiTheme="minorEastAsia" w:eastAsiaTheme="minorEastAsia" w:cstheme="minorEastAsia"/>
          <w:color w:val="auto"/>
          <w:sz w:val="24"/>
          <w:szCs w:val="24"/>
          <w:highlight w:val="none"/>
          <w:lang w:eastAsia="zh-CN"/>
        </w:rPr>
        <w:t>。</w:t>
      </w:r>
    </w:p>
    <w:p w14:paraId="49F50B22">
      <w:pPr>
        <w:pageBreakBefore w:val="0"/>
        <w:widowControl w:val="0"/>
        <w:wordWrap/>
        <w:overflowPunct/>
        <w:topLinePunct w:val="0"/>
        <w:bidi w:val="0"/>
        <w:spacing w:line="36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四、</w:t>
      </w:r>
      <w:r>
        <w:rPr>
          <w:rFonts w:hint="eastAsia" w:asciiTheme="minorEastAsia" w:hAnsiTheme="minorEastAsia" w:eastAsiaTheme="minorEastAsia" w:cstheme="minorEastAsia"/>
          <w:color w:val="auto"/>
          <w:sz w:val="24"/>
          <w:szCs w:val="24"/>
          <w:highlight w:val="none"/>
        </w:rPr>
        <w:t>本谈判文件提出的是最低限度的要求，供应商的方案应达到或优于本谈判文件要求，且符合国家有关标准和规范要求。</w:t>
      </w:r>
    </w:p>
    <w:p w14:paraId="442CA1A1">
      <w:pPr>
        <w:pageBreakBefore w:val="0"/>
        <w:widowControl w:val="0"/>
        <w:wordWrap/>
        <w:overflowPunct/>
        <w:topLinePunct w:val="0"/>
        <w:bidi w:val="0"/>
        <w:spacing w:line="360" w:lineRule="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五、本项目的核心产品：</w:t>
      </w:r>
      <w:r>
        <w:rPr>
          <w:rFonts w:hint="eastAsia" w:asciiTheme="minorEastAsia" w:hAnsiTheme="minorEastAsia" w:eastAsiaTheme="minorEastAsia" w:cstheme="minorEastAsia"/>
          <w:b/>
          <w:bCs/>
          <w:i w:val="0"/>
          <w:iCs w:val="0"/>
          <w:snapToGrid w:val="0"/>
          <w:color w:val="000000"/>
          <w:kern w:val="0"/>
          <w:sz w:val="24"/>
          <w:szCs w:val="24"/>
          <w:highlight w:val="none"/>
          <w:u w:val="none"/>
          <w:lang w:val="en-US" w:eastAsia="zh-CN" w:bidi="ar"/>
        </w:rPr>
        <w:t>3匹空调柜机</w:t>
      </w:r>
    </w:p>
    <w:p w14:paraId="0C1E6E3D">
      <w:pPr>
        <w:pageBreakBefore w:val="0"/>
        <w:widowControl w:val="0"/>
        <w:wordWrap/>
        <w:overflowPunct/>
        <w:topLinePunct w:val="0"/>
        <w:bidi w:val="0"/>
        <w:spacing w:line="360" w:lineRule="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六、主要技术参数及要求：</w:t>
      </w:r>
    </w:p>
    <w:tbl>
      <w:tblPr>
        <w:tblStyle w:val="6"/>
        <w:tblpPr w:leftFromText="180" w:rightFromText="180" w:vertAnchor="text" w:horzAnchor="page" w:tblpX="1802" w:tblpY="234"/>
        <w:tblOverlap w:val="never"/>
        <w:tblW w:w="8307"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70"/>
        <w:gridCol w:w="1053"/>
        <w:gridCol w:w="5704"/>
        <w:gridCol w:w="880"/>
      </w:tblGrid>
      <w:tr w14:paraId="776F596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20" w:hRule="atLeast"/>
        </w:trPr>
        <w:tc>
          <w:tcPr>
            <w:tcW w:w="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44B77B">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Theme="minorEastAsia" w:hAnsiTheme="minorEastAsia" w:eastAsiaTheme="minorEastAsia" w:cstheme="minorEastAsia"/>
                <w:i w:val="0"/>
                <w:iCs w:val="0"/>
                <w:snapToGrid w:val="0"/>
                <w:color w:val="000000"/>
                <w:kern w:val="0"/>
                <w:sz w:val="21"/>
                <w:szCs w:val="21"/>
                <w:u w:val="none"/>
                <w:lang w:val="en-US" w:eastAsia="zh-CN" w:bidi="ar"/>
              </w:rPr>
              <w:t>序号</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255C1F">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Theme="minorEastAsia" w:hAnsiTheme="minorEastAsia" w:eastAsiaTheme="minorEastAsia" w:cstheme="minorEastAsia"/>
                <w:i w:val="0"/>
                <w:iCs w:val="0"/>
                <w:snapToGrid w:val="0"/>
                <w:color w:val="000000"/>
                <w:kern w:val="0"/>
                <w:sz w:val="21"/>
                <w:szCs w:val="21"/>
                <w:u w:val="none"/>
                <w:lang w:val="en-US" w:eastAsia="zh-CN" w:bidi="ar"/>
              </w:rPr>
              <w:t>名称</w:t>
            </w:r>
          </w:p>
        </w:tc>
        <w:tc>
          <w:tcPr>
            <w:tcW w:w="57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547177">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Theme="minorEastAsia" w:hAnsiTheme="minorEastAsia" w:eastAsiaTheme="minorEastAsia" w:cstheme="minorEastAsia"/>
                <w:i w:val="0"/>
                <w:iCs w:val="0"/>
                <w:snapToGrid w:val="0"/>
                <w:color w:val="000000"/>
                <w:kern w:val="0"/>
                <w:sz w:val="21"/>
                <w:szCs w:val="21"/>
                <w:u w:val="none"/>
                <w:lang w:val="en-US" w:eastAsia="zh-CN" w:bidi="ar"/>
              </w:rPr>
              <w:t>参数</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F80379">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Theme="minorEastAsia" w:hAnsiTheme="minorEastAsia" w:eastAsiaTheme="minorEastAsia" w:cstheme="minorEastAsia"/>
                <w:i w:val="0"/>
                <w:iCs w:val="0"/>
                <w:snapToGrid w:val="0"/>
                <w:color w:val="000000"/>
                <w:kern w:val="0"/>
                <w:sz w:val="21"/>
                <w:szCs w:val="21"/>
                <w:u w:val="none"/>
                <w:lang w:val="en-US" w:eastAsia="zh-CN" w:bidi="ar"/>
              </w:rPr>
              <w:t>数量</w:t>
            </w:r>
            <w:r>
              <w:rPr>
                <w:rFonts w:hint="eastAsia" w:asciiTheme="minorEastAsia" w:hAnsiTheme="minorEastAsia" w:eastAsiaTheme="minorEastAsia" w:cstheme="minorEastAsia"/>
                <w:i w:val="0"/>
                <w:iCs w:val="0"/>
                <w:snapToGrid w:val="0"/>
                <w:color w:val="000000"/>
                <w:kern w:val="0"/>
                <w:sz w:val="21"/>
                <w:szCs w:val="21"/>
                <w:u w:val="none"/>
                <w:lang w:val="en-US" w:eastAsia="zh-CN" w:bidi="ar"/>
              </w:rPr>
              <w:br w:type="textWrapping"/>
            </w:r>
            <w:r>
              <w:rPr>
                <w:rFonts w:hint="eastAsia" w:asciiTheme="minorEastAsia" w:hAnsiTheme="minorEastAsia" w:eastAsiaTheme="minorEastAsia" w:cstheme="minorEastAsia"/>
                <w:i w:val="0"/>
                <w:iCs w:val="0"/>
                <w:snapToGrid w:val="0"/>
                <w:color w:val="000000"/>
                <w:kern w:val="0"/>
                <w:sz w:val="21"/>
                <w:szCs w:val="21"/>
                <w:u w:val="none"/>
                <w:lang w:val="en-US" w:eastAsia="zh-CN" w:bidi="ar"/>
              </w:rPr>
              <w:t>（台）</w:t>
            </w:r>
          </w:p>
        </w:tc>
      </w:tr>
      <w:tr w14:paraId="4B05B48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906" w:hRule="atLeast"/>
        </w:trPr>
        <w:tc>
          <w:tcPr>
            <w:tcW w:w="670" w:type="dxa"/>
            <w:tcBorders>
              <w:top w:val="single" w:color="000000" w:sz="4" w:space="0"/>
              <w:left w:val="single" w:color="000000" w:sz="4" w:space="0"/>
              <w:bottom w:val="single" w:color="000000" w:sz="4" w:space="0"/>
              <w:right w:val="nil"/>
            </w:tcBorders>
            <w:shd w:val="clear" w:color="auto" w:fill="auto"/>
            <w:vAlign w:val="center"/>
          </w:tcPr>
          <w:p w14:paraId="3481413F">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Theme="minorEastAsia" w:hAnsiTheme="minorEastAsia" w:eastAsiaTheme="minorEastAsia" w:cstheme="minorEastAsia"/>
                <w:i w:val="0"/>
                <w:iCs w:val="0"/>
                <w:snapToGrid w:val="0"/>
                <w:color w:val="000000"/>
                <w:kern w:val="0"/>
                <w:sz w:val="21"/>
                <w:szCs w:val="21"/>
                <w:u w:val="none"/>
                <w:lang w:val="en-US" w:eastAsia="zh-CN" w:bidi="ar"/>
              </w:rPr>
              <w:t>1</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96C749">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Theme="minorEastAsia" w:hAnsiTheme="minorEastAsia" w:eastAsiaTheme="minorEastAsia" w:cstheme="minorEastAsia"/>
                <w:i w:val="0"/>
                <w:iCs w:val="0"/>
                <w:snapToGrid w:val="0"/>
                <w:color w:val="000000"/>
                <w:kern w:val="0"/>
                <w:sz w:val="21"/>
                <w:szCs w:val="21"/>
                <w:u w:val="none"/>
                <w:lang w:val="en-US" w:eastAsia="zh-CN" w:bidi="ar"/>
              </w:rPr>
              <w:t>3匹空调柜机</w:t>
            </w:r>
          </w:p>
        </w:tc>
        <w:tc>
          <w:tcPr>
            <w:tcW w:w="57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F6235F">
            <w:pPr>
              <w:pStyle w:val="5"/>
              <w:widowControl/>
              <w:numPr>
                <w:ilvl w:val="0"/>
                <w:numId w:val="0"/>
              </w:numPr>
              <w:shd w:val="clear" w:color="auto" w:fill="FFFFFF"/>
              <w:wordWrap w:val="0"/>
              <w:spacing w:beforeAutospacing="0" w:afterAutospacing="0" w:line="360" w:lineRule="auto"/>
              <w:rPr>
                <w:rFonts w:hint="eastAsia" w:asciiTheme="minorEastAsia" w:hAnsiTheme="minorEastAsia" w:eastAsiaTheme="minorEastAsia" w:cstheme="minorEastAsia"/>
                <w:b/>
                <w:bCs/>
                <w:i w:val="0"/>
                <w:iCs w:val="0"/>
                <w:color w:val="auto"/>
                <w:kern w:val="0"/>
                <w:sz w:val="21"/>
                <w:szCs w:val="21"/>
                <w:u w:val="none"/>
                <w:lang w:val="en-US" w:eastAsia="zh-CN" w:bidi="ar"/>
              </w:rPr>
            </w:pPr>
            <w:r>
              <w:rPr>
                <w:rFonts w:hint="eastAsia" w:asciiTheme="minorEastAsia" w:hAnsiTheme="minorEastAsia" w:eastAsiaTheme="minorEastAsia" w:cstheme="minorEastAsia"/>
                <w:i w:val="0"/>
                <w:iCs w:val="0"/>
                <w:snapToGrid w:val="0"/>
                <w:color w:val="000000"/>
                <w:kern w:val="0"/>
                <w:sz w:val="21"/>
                <w:szCs w:val="21"/>
                <w:u w:val="none"/>
                <w:lang w:val="en-US" w:eastAsia="zh-CN" w:bidi="ar"/>
              </w:rPr>
              <w:t>1.空调匹数:3匹变频。</w:t>
            </w:r>
          </w:p>
          <w:p w14:paraId="0BE1AF46">
            <w:pPr>
              <w:pStyle w:val="5"/>
              <w:widowControl/>
              <w:numPr>
                <w:ilvl w:val="0"/>
                <w:numId w:val="0"/>
              </w:numPr>
              <w:shd w:val="clear" w:color="auto" w:fill="FFFFFF"/>
              <w:wordWrap w:val="0"/>
              <w:spacing w:beforeAutospacing="0" w:afterAutospacing="0" w:line="360" w:lineRule="auto"/>
              <w:rPr>
                <w:rFonts w:hint="eastAsia" w:asciiTheme="minorEastAsia" w:hAnsiTheme="minorEastAsia" w:eastAsiaTheme="minorEastAsia" w:cstheme="minorEastAsia"/>
                <w:i w:val="0"/>
                <w:iCs w:val="0"/>
                <w:snapToGrid w:val="0"/>
                <w:color w:val="000000"/>
                <w:kern w:val="0"/>
                <w:sz w:val="21"/>
                <w:szCs w:val="21"/>
                <w:highlight w:val="none"/>
                <w:u w:val="none"/>
                <w:shd w:val="clear"/>
                <w:lang w:val="en-US" w:eastAsia="zh-CN" w:bidi="ar"/>
              </w:rPr>
            </w:pPr>
            <w:r>
              <w:rPr>
                <w:rFonts w:hint="eastAsia" w:asciiTheme="minorEastAsia" w:hAnsiTheme="minorEastAsia" w:eastAsiaTheme="minorEastAsia" w:cstheme="minorEastAsia"/>
                <w:i w:val="0"/>
                <w:iCs w:val="0"/>
                <w:snapToGrid w:val="0"/>
                <w:color w:val="000000"/>
                <w:kern w:val="0"/>
                <w:sz w:val="21"/>
                <w:szCs w:val="21"/>
                <w:highlight w:val="none"/>
                <w:u w:val="none"/>
                <w:lang w:val="en-US" w:eastAsia="zh-CN" w:bidi="ar"/>
              </w:rPr>
              <w:t>2.能效等级：一级</w:t>
            </w:r>
            <w:r>
              <w:rPr>
                <w:rFonts w:hint="eastAsia" w:asciiTheme="minorEastAsia" w:hAnsiTheme="minorEastAsia" w:eastAsiaTheme="minorEastAsia" w:cstheme="minorEastAsia"/>
                <w:i w:val="0"/>
                <w:iCs w:val="0"/>
                <w:snapToGrid w:val="0"/>
                <w:color w:val="000000"/>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val="0"/>
                <w:color w:val="000000"/>
                <w:kern w:val="0"/>
                <w:sz w:val="21"/>
                <w:szCs w:val="21"/>
                <w:highlight w:val="none"/>
                <w:u w:val="none"/>
                <w:lang w:val="en-US" w:eastAsia="zh-CN" w:bidi="ar"/>
              </w:rPr>
              <w:t>3.循环风量：</w:t>
            </w:r>
            <w:r>
              <w:rPr>
                <w:rFonts w:hint="eastAsia" w:asciiTheme="minorEastAsia" w:hAnsiTheme="minorEastAsia" w:eastAsiaTheme="minorEastAsia" w:cstheme="minorEastAsia"/>
                <w:snapToGrid w:val="0"/>
                <w:color w:val="000000"/>
                <w:kern w:val="0"/>
                <w:sz w:val="21"/>
                <w:szCs w:val="21"/>
                <w:highlight w:val="none"/>
                <w:lang w:val="en-US" w:eastAsia="zh-CN" w:bidi="ar"/>
              </w:rPr>
              <w:t>≥</w:t>
            </w:r>
            <w:r>
              <w:rPr>
                <w:rFonts w:hint="eastAsia" w:asciiTheme="minorEastAsia" w:hAnsiTheme="minorEastAsia" w:eastAsiaTheme="minorEastAsia" w:cstheme="minorEastAsia"/>
                <w:i w:val="0"/>
                <w:iCs w:val="0"/>
                <w:snapToGrid w:val="0"/>
                <w:color w:val="000000"/>
                <w:kern w:val="0"/>
                <w:sz w:val="21"/>
                <w:szCs w:val="21"/>
                <w:highlight w:val="none"/>
                <w:u w:val="none"/>
                <w:lang w:val="en-US" w:eastAsia="zh-CN" w:bidi="ar"/>
              </w:rPr>
              <w:t>1210m3/h</w:t>
            </w:r>
            <w:r>
              <w:rPr>
                <w:rFonts w:hint="eastAsia" w:asciiTheme="minorEastAsia" w:hAnsiTheme="minorEastAsia" w:eastAsiaTheme="minorEastAsia" w:cstheme="minorEastAsia"/>
                <w:i w:val="0"/>
                <w:iCs w:val="0"/>
                <w:snapToGrid w:val="0"/>
                <w:color w:val="000000"/>
                <w:kern w:val="0"/>
                <w:sz w:val="21"/>
                <w:szCs w:val="21"/>
                <w:u w:val="none"/>
                <w:lang w:val="en-US" w:eastAsia="zh-CN" w:bidi="ar"/>
              </w:rPr>
              <w:br w:type="textWrapping"/>
            </w:r>
            <w:r>
              <w:rPr>
                <w:rFonts w:hint="eastAsia" w:asciiTheme="minorEastAsia" w:hAnsiTheme="minorEastAsia" w:eastAsiaTheme="minorEastAsia" w:cstheme="minorEastAsia"/>
                <w:i w:val="0"/>
                <w:iCs w:val="0"/>
                <w:snapToGrid w:val="0"/>
                <w:color w:val="000000"/>
                <w:kern w:val="0"/>
                <w:sz w:val="21"/>
                <w:szCs w:val="21"/>
                <w:u w:val="none"/>
                <w:lang w:val="en-US" w:eastAsia="zh-CN" w:bidi="ar"/>
              </w:rPr>
              <w:t>4.功能：冷暖</w:t>
            </w:r>
            <w:r>
              <w:rPr>
                <w:rFonts w:hint="eastAsia" w:asciiTheme="minorEastAsia" w:hAnsiTheme="minorEastAsia" w:eastAsiaTheme="minorEastAsia" w:cstheme="minorEastAsia"/>
                <w:i w:val="0"/>
                <w:iCs w:val="0"/>
                <w:snapToGrid w:val="0"/>
                <w:color w:val="000000"/>
                <w:kern w:val="0"/>
                <w:sz w:val="21"/>
                <w:szCs w:val="21"/>
                <w:u w:val="none"/>
                <w:lang w:val="en-US" w:eastAsia="zh-CN" w:bidi="ar"/>
              </w:rPr>
              <w:br w:type="textWrapping"/>
            </w:r>
            <w:r>
              <w:rPr>
                <w:rFonts w:hint="eastAsia" w:asciiTheme="minorEastAsia" w:hAnsiTheme="minorEastAsia" w:eastAsiaTheme="minorEastAsia" w:cstheme="minorEastAsia"/>
                <w:i w:val="0"/>
                <w:iCs w:val="0"/>
                <w:snapToGrid w:val="0"/>
                <w:color w:val="000000"/>
                <w:kern w:val="0"/>
                <w:sz w:val="21"/>
                <w:szCs w:val="21"/>
                <w:u w:val="none"/>
                <w:lang w:val="en-US" w:eastAsia="zh-CN" w:bidi="ar"/>
              </w:rPr>
              <w:t>5.扫风方式：上下/左右扫风</w:t>
            </w:r>
            <w:r>
              <w:rPr>
                <w:rFonts w:hint="eastAsia" w:asciiTheme="minorEastAsia" w:hAnsiTheme="minorEastAsia" w:eastAsiaTheme="minorEastAsia" w:cstheme="minorEastAsia"/>
                <w:i w:val="0"/>
                <w:iCs w:val="0"/>
                <w:snapToGrid w:val="0"/>
                <w:color w:val="000000"/>
                <w:kern w:val="0"/>
                <w:sz w:val="21"/>
                <w:szCs w:val="21"/>
                <w:u w:val="none"/>
                <w:lang w:val="en-US" w:eastAsia="zh-CN" w:bidi="ar"/>
              </w:rPr>
              <w:br w:type="textWrapping"/>
            </w:r>
            <w:r>
              <w:rPr>
                <w:rFonts w:hint="eastAsia" w:asciiTheme="minorEastAsia" w:hAnsiTheme="minorEastAsia" w:eastAsiaTheme="minorEastAsia" w:cstheme="minorEastAsia"/>
                <w:i w:val="0"/>
                <w:iCs w:val="0"/>
                <w:snapToGrid w:val="0"/>
                <w:color w:val="000000"/>
                <w:kern w:val="0"/>
                <w:sz w:val="21"/>
                <w:szCs w:val="21"/>
                <w:highlight w:val="none"/>
                <w:u w:val="none"/>
                <w:lang w:val="en-US" w:eastAsia="zh-CN" w:bidi="ar"/>
              </w:rPr>
              <w:t>6.额定电压/频率</w:t>
            </w:r>
            <w:r>
              <w:rPr>
                <w:rFonts w:hint="eastAsia" w:asciiTheme="minorEastAsia" w:hAnsiTheme="minorEastAsia" w:eastAsiaTheme="minorEastAsia" w:cstheme="minorEastAsia"/>
                <w:i w:val="0"/>
                <w:iCs w:val="0"/>
                <w:snapToGrid w:val="0"/>
                <w:color w:val="000000"/>
                <w:kern w:val="0"/>
                <w:sz w:val="21"/>
                <w:szCs w:val="21"/>
                <w:u w:val="none"/>
                <w:lang w:val="en-US" w:eastAsia="zh-CN" w:bidi="ar"/>
              </w:rPr>
              <w:t>：220V/50Hz</w:t>
            </w:r>
            <w:r>
              <w:rPr>
                <w:rFonts w:hint="eastAsia" w:asciiTheme="minorEastAsia" w:hAnsiTheme="minorEastAsia" w:eastAsiaTheme="minorEastAsia" w:cstheme="minorEastAsia"/>
                <w:i w:val="0"/>
                <w:iCs w:val="0"/>
                <w:snapToGrid w:val="0"/>
                <w:color w:val="000000"/>
                <w:kern w:val="0"/>
                <w:sz w:val="21"/>
                <w:szCs w:val="21"/>
                <w:u w:val="none"/>
                <w:lang w:val="en-US" w:eastAsia="zh-CN" w:bidi="ar"/>
              </w:rPr>
              <w:br w:type="textWrapping"/>
            </w:r>
            <w:r>
              <w:rPr>
                <w:rFonts w:hint="eastAsia" w:asciiTheme="minorEastAsia" w:hAnsiTheme="minorEastAsia" w:eastAsiaTheme="minorEastAsia" w:cstheme="minorEastAsia"/>
                <w:i w:val="0"/>
                <w:iCs w:val="0"/>
                <w:snapToGrid w:val="0"/>
                <w:color w:val="000000"/>
                <w:kern w:val="0"/>
                <w:sz w:val="21"/>
                <w:szCs w:val="21"/>
                <w:u w:val="none"/>
                <w:lang w:val="en-US" w:eastAsia="zh-CN" w:bidi="ar"/>
              </w:rPr>
              <w:t>7.制冷</w:t>
            </w:r>
            <w:r>
              <w:rPr>
                <w:rFonts w:hint="eastAsia" w:asciiTheme="minorEastAsia" w:hAnsiTheme="minorEastAsia" w:eastAsiaTheme="minorEastAsia" w:cstheme="minorEastAsia"/>
                <w:i w:val="0"/>
                <w:iCs w:val="0"/>
                <w:snapToGrid w:val="0"/>
                <w:color w:val="000000"/>
                <w:kern w:val="0"/>
                <w:sz w:val="21"/>
                <w:szCs w:val="21"/>
                <w:highlight w:val="none"/>
                <w:u w:val="none"/>
                <w:shd w:val="clear"/>
                <w:lang w:val="en-US" w:eastAsia="zh-CN" w:bidi="ar"/>
              </w:rPr>
              <w:t>量：</w:t>
            </w:r>
            <w:r>
              <w:rPr>
                <w:rFonts w:hint="eastAsia" w:asciiTheme="minorEastAsia" w:hAnsiTheme="minorEastAsia" w:eastAsiaTheme="minorEastAsia" w:cstheme="minorEastAsia"/>
                <w:snapToGrid w:val="0"/>
                <w:color w:val="000000"/>
                <w:kern w:val="0"/>
                <w:sz w:val="21"/>
                <w:szCs w:val="21"/>
                <w:highlight w:val="none"/>
                <w:shd w:val="clear"/>
                <w:lang w:val="en-US" w:eastAsia="zh-CN" w:bidi="ar"/>
              </w:rPr>
              <w:t>≥</w:t>
            </w:r>
            <w:r>
              <w:rPr>
                <w:rFonts w:hint="eastAsia" w:asciiTheme="minorEastAsia" w:hAnsiTheme="minorEastAsia" w:eastAsiaTheme="minorEastAsia" w:cstheme="minorEastAsia"/>
                <w:i w:val="0"/>
                <w:iCs w:val="0"/>
                <w:snapToGrid w:val="0"/>
                <w:color w:val="000000"/>
                <w:kern w:val="0"/>
                <w:sz w:val="21"/>
                <w:szCs w:val="21"/>
                <w:highlight w:val="none"/>
                <w:u w:val="none"/>
                <w:shd w:val="clear"/>
                <w:lang w:val="en-US" w:eastAsia="zh-CN" w:bidi="ar"/>
              </w:rPr>
              <w:t>7250（W）</w:t>
            </w:r>
            <w:r>
              <w:rPr>
                <w:rFonts w:hint="eastAsia" w:asciiTheme="minorEastAsia" w:hAnsiTheme="minorEastAsia" w:eastAsiaTheme="minorEastAsia" w:cstheme="minorEastAsia"/>
                <w:i w:val="0"/>
                <w:iCs w:val="0"/>
                <w:snapToGrid w:val="0"/>
                <w:color w:val="000000"/>
                <w:kern w:val="0"/>
                <w:sz w:val="21"/>
                <w:szCs w:val="21"/>
                <w:highlight w:val="none"/>
                <w:u w:val="none"/>
                <w:shd w:val="clear"/>
                <w:lang w:val="en-US" w:eastAsia="zh-CN" w:bidi="ar"/>
              </w:rPr>
              <w:br w:type="textWrapping"/>
            </w:r>
            <w:r>
              <w:rPr>
                <w:rFonts w:hint="eastAsia" w:asciiTheme="minorEastAsia" w:hAnsiTheme="minorEastAsia" w:eastAsiaTheme="minorEastAsia" w:cstheme="minorEastAsia"/>
                <w:i w:val="0"/>
                <w:iCs w:val="0"/>
                <w:snapToGrid w:val="0"/>
                <w:color w:val="000000"/>
                <w:kern w:val="0"/>
                <w:sz w:val="21"/>
                <w:szCs w:val="21"/>
                <w:highlight w:val="none"/>
                <w:u w:val="none"/>
                <w:shd w:val="clear"/>
                <w:lang w:val="en-US" w:eastAsia="zh-CN" w:bidi="ar"/>
              </w:rPr>
              <w:t>8.制热量：</w:t>
            </w:r>
            <w:r>
              <w:rPr>
                <w:rFonts w:hint="eastAsia" w:asciiTheme="minorEastAsia" w:hAnsiTheme="minorEastAsia" w:eastAsiaTheme="minorEastAsia" w:cstheme="minorEastAsia"/>
                <w:snapToGrid w:val="0"/>
                <w:color w:val="000000"/>
                <w:kern w:val="0"/>
                <w:sz w:val="21"/>
                <w:szCs w:val="21"/>
                <w:highlight w:val="none"/>
                <w:shd w:val="clear"/>
                <w:lang w:val="en-US" w:eastAsia="zh-CN" w:bidi="ar"/>
              </w:rPr>
              <w:t>≥</w:t>
            </w:r>
            <w:r>
              <w:rPr>
                <w:rFonts w:hint="eastAsia" w:asciiTheme="minorEastAsia" w:hAnsiTheme="minorEastAsia" w:eastAsiaTheme="minorEastAsia" w:cstheme="minorEastAsia"/>
                <w:i w:val="0"/>
                <w:iCs w:val="0"/>
                <w:snapToGrid w:val="0"/>
                <w:color w:val="000000"/>
                <w:kern w:val="0"/>
                <w:sz w:val="21"/>
                <w:szCs w:val="21"/>
                <w:highlight w:val="none"/>
                <w:u w:val="none"/>
                <w:shd w:val="clear"/>
                <w:lang w:val="en-US" w:eastAsia="zh-CN" w:bidi="ar"/>
              </w:rPr>
              <w:t>9610（W）</w:t>
            </w:r>
            <w:r>
              <w:rPr>
                <w:rFonts w:hint="eastAsia" w:asciiTheme="minorEastAsia" w:hAnsiTheme="minorEastAsia" w:eastAsiaTheme="minorEastAsia" w:cstheme="minorEastAsia"/>
                <w:i w:val="0"/>
                <w:iCs w:val="0"/>
                <w:snapToGrid w:val="0"/>
                <w:color w:val="000000"/>
                <w:kern w:val="0"/>
                <w:sz w:val="21"/>
                <w:szCs w:val="21"/>
                <w:highlight w:val="none"/>
                <w:u w:val="none"/>
                <w:shd w:val="clear"/>
                <w:lang w:val="en-US" w:eastAsia="zh-CN" w:bidi="ar"/>
              </w:rPr>
              <w:br w:type="textWrapping"/>
            </w:r>
            <w:r>
              <w:rPr>
                <w:rFonts w:hint="eastAsia" w:asciiTheme="minorEastAsia" w:hAnsiTheme="minorEastAsia" w:eastAsiaTheme="minorEastAsia" w:cstheme="minorEastAsia"/>
                <w:i w:val="0"/>
                <w:iCs w:val="0"/>
                <w:snapToGrid w:val="0"/>
                <w:color w:val="000000"/>
                <w:kern w:val="0"/>
                <w:sz w:val="21"/>
                <w:szCs w:val="21"/>
                <w:highlight w:val="none"/>
                <w:u w:val="none"/>
                <w:shd w:val="clear"/>
                <w:lang w:val="en-US" w:eastAsia="zh-CN" w:bidi="ar"/>
              </w:rPr>
              <w:t>9.制冷功率：≤2350（W）</w:t>
            </w:r>
            <w:r>
              <w:rPr>
                <w:rFonts w:hint="eastAsia" w:asciiTheme="minorEastAsia" w:hAnsiTheme="minorEastAsia" w:eastAsiaTheme="minorEastAsia" w:cstheme="minorEastAsia"/>
                <w:i w:val="0"/>
                <w:iCs w:val="0"/>
                <w:snapToGrid w:val="0"/>
                <w:color w:val="000000"/>
                <w:kern w:val="0"/>
                <w:sz w:val="21"/>
                <w:szCs w:val="21"/>
                <w:highlight w:val="none"/>
                <w:u w:val="none"/>
                <w:shd w:val="clear"/>
                <w:lang w:val="en-US" w:eastAsia="zh-CN" w:bidi="ar"/>
              </w:rPr>
              <w:br w:type="textWrapping"/>
            </w:r>
            <w:r>
              <w:rPr>
                <w:rFonts w:hint="eastAsia" w:asciiTheme="minorEastAsia" w:hAnsiTheme="minorEastAsia" w:eastAsiaTheme="minorEastAsia" w:cstheme="minorEastAsia"/>
                <w:i w:val="0"/>
                <w:iCs w:val="0"/>
                <w:snapToGrid w:val="0"/>
                <w:color w:val="000000"/>
                <w:kern w:val="0"/>
                <w:sz w:val="21"/>
                <w:szCs w:val="21"/>
                <w:highlight w:val="none"/>
                <w:u w:val="none"/>
                <w:shd w:val="clear"/>
                <w:lang w:val="en-US" w:eastAsia="zh-CN" w:bidi="ar"/>
              </w:rPr>
              <w:t>10.制热功率：≤3080（W）</w:t>
            </w:r>
            <w:r>
              <w:rPr>
                <w:rFonts w:hint="eastAsia" w:asciiTheme="minorEastAsia" w:hAnsiTheme="minorEastAsia" w:eastAsiaTheme="minorEastAsia" w:cstheme="minorEastAsia"/>
                <w:i w:val="0"/>
                <w:iCs w:val="0"/>
                <w:snapToGrid w:val="0"/>
                <w:color w:val="000000"/>
                <w:kern w:val="0"/>
                <w:sz w:val="21"/>
                <w:szCs w:val="21"/>
                <w:highlight w:val="none"/>
                <w:u w:val="none"/>
                <w:shd w:val="clear"/>
                <w:lang w:val="en-US" w:eastAsia="zh-CN" w:bidi="ar"/>
              </w:rPr>
              <w:br w:type="textWrapping"/>
            </w:r>
            <w:r>
              <w:rPr>
                <w:rFonts w:hint="eastAsia" w:asciiTheme="minorEastAsia" w:hAnsiTheme="minorEastAsia" w:eastAsiaTheme="minorEastAsia" w:cstheme="minorEastAsia"/>
                <w:i w:val="0"/>
                <w:iCs w:val="0"/>
                <w:snapToGrid w:val="0"/>
                <w:color w:val="000000"/>
                <w:kern w:val="0"/>
                <w:sz w:val="21"/>
                <w:szCs w:val="21"/>
                <w:highlight w:val="none"/>
                <w:u w:val="none"/>
                <w:shd w:val="clear"/>
                <w:lang w:val="en-US" w:eastAsia="zh-CN" w:bidi="ar"/>
              </w:rPr>
              <w:t>11.电辅热功率：≤2100（W）</w:t>
            </w:r>
          </w:p>
          <w:p w14:paraId="7543F9BC">
            <w:pPr>
              <w:keepNext w:val="0"/>
              <w:keepLines w:val="0"/>
              <w:widowControl/>
              <w:numPr>
                <w:ilvl w:val="0"/>
                <w:numId w:val="0"/>
              </w:numPr>
              <w:suppressLineNumbers w:val="0"/>
              <w:spacing w:line="360" w:lineRule="auto"/>
              <w:jc w:val="left"/>
              <w:textAlignment w:val="center"/>
              <w:rPr>
                <w:rFonts w:hint="eastAsia" w:asciiTheme="minorEastAsia" w:hAnsiTheme="minorEastAsia" w:eastAsiaTheme="minorEastAsia" w:cstheme="minorEastAsia"/>
                <w:i w:val="0"/>
                <w:iCs w:val="0"/>
                <w:snapToGrid w:val="0"/>
                <w:color w:val="000000"/>
                <w:kern w:val="0"/>
                <w:sz w:val="21"/>
                <w:szCs w:val="21"/>
                <w:highlight w:val="none"/>
                <w:u w:val="none"/>
                <w:lang w:val="en-US" w:eastAsia="zh-CN" w:bidi="ar"/>
              </w:rPr>
            </w:pPr>
            <w:r>
              <w:rPr>
                <w:rFonts w:hint="eastAsia" w:asciiTheme="minorEastAsia" w:hAnsiTheme="minorEastAsia" w:eastAsiaTheme="minorEastAsia" w:cstheme="minorEastAsia"/>
                <w:i w:val="0"/>
                <w:iCs w:val="0"/>
                <w:snapToGrid w:val="0"/>
                <w:color w:val="000000"/>
                <w:kern w:val="0"/>
                <w:sz w:val="21"/>
                <w:szCs w:val="21"/>
                <w:highlight w:val="none"/>
                <w:u w:val="none"/>
                <w:lang w:val="en-US" w:eastAsia="zh-CN" w:bidi="ar"/>
              </w:rPr>
              <w:t>12.室内机噪音最大值≤50db。</w:t>
            </w:r>
          </w:p>
          <w:p w14:paraId="23B814F0">
            <w:pPr>
              <w:keepNext w:val="0"/>
              <w:keepLines w:val="0"/>
              <w:widowControl/>
              <w:numPr>
                <w:ilvl w:val="0"/>
                <w:numId w:val="0"/>
              </w:numPr>
              <w:suppressLineNumbers w:val="0"/>
              <w:spacing w:line="360" w:lineRule="auto"/>
              <w:jc w:val="left"/>
              <w:textAlignment w:val="center"/>
              <w:rPr>
                <w:rFonts w:hint="eastAsia" w:asciiTheme="minorEastAsia" w:hAnsiTheme="minorEastAsia" w:eastAsiaTheme="minorEastAsia" w:cstheme="minorEastAsia"/>
                <w:i w:val="0"/>
                <w:iCs w:val="0"/>
                <w:snapToGrid w:val="0"/>
                <w:color w:val="000000"/>
                <w:kern w:val="0"/>
                <w:sz w:val="21"/>
                <w:szCs w:val="21"/>
                <w:highlight w:val="none"/>
                <w:u w:val="none"/>
                <w:shd w:val="clear"/>
                <w:lang w:val="en-US" w:eastAsia="zh-CN" w:bidi="ar"/>
              </w:rPr>
            </w:pPr>
            <w:r>
              <w:rPr>
                <w:rFonts w:hint="eastAsia" w:cs="微软雅黑" w:asciiTheme="minorEastAsia" w:hAnsiTheme="minorEastAsia" w:eastAsiaTheme="minorEastAsia"/>
                <w:highlight w:val="none"/>
                <w:lang w:val="en-US" w:eastAsia="zh-CN"/>
              </w:rPr>
              <w:t>13.</w:t>
            </w:r>
            <w:r>
              <w:rPr>
                <w:rFonts w:hint="eastAsia" w:cs="微软雅黑" w:asciiTheme="minorEastAsia" w:hAnsiTheme="minorEastAsia" w:eastAsiaTheme="minorEastAsia"/>
                <w:highlight w:val="none"/>
                <w:lang w:eastAsia="zh-CN"/>
              </w:rPr>
              <w:t>室外机噪音最大值≤</w:t>
            </w:r>
            <w:r>
              <w:rPr>
                <w:rFonts w:hint="eastAsia" w:cs="微软雅黑" w:asciiTheme="minorEastAsia" w:hAnsiTheme="minorEastAsia" w:eastAsiaTheme="minorEastAsia"/>
                <w:highlight w:val="none"/>
                <w:lang w:val="en-US" w:eastAsia="zh-CN"/>
              </w:rPr>
              <w:t>60</w:t>
            </w:r>
            <w:r>
              <w:rPr>
                <w:rFonts w:hint="eastAsia" w:cs="微软雅黑" w:asciiTheme="minorEastAsia" w:hAnsiTheme="minorEastAsia" w:eastAsiaTheme="minorEastAsia"/>
                <w:highlight w:val="none"/>
                <w:lang w:eastAsia="zh-CN"/>
              </w:rPr>
              <w:t>db。</w:t>
            </w:r>
          </w:p>
          <w:p w14:paraId="7B1F4DB0">
            <w:pPr>
              <w:pStyle w:val="5"/>
              <w:widowControl/>
              <w:numPr>
                <w:ilvl w:val="0"/>
                <w:numId w:val="0"/>
              </w:numPr>
              <w:shd w:val="clear" w:color="auto" w:fill="FFFFFF"/>
              <w:wordWrap w:val="0"/>
              <w:spacing w:beforeAutospacing="0" w:afterAutospacing="0" w:line="360" w:lineRule="auto"/>
              <w:rPr>
                <w:rFonts w:hint="eastAsia" w:asciiTheme="minorEastAsia" w:hAnsiTheme="minorEastAsia" w:eastAsiaTheme="minorEastAsia" w:cstheme="minorEastAsia"/>
                <w:i w:val="0"/>
                <w:iCs w:val="0"/>
                <w:snapToGrid w:val="0"/>
                <w:color w:val="000000"/>
                <w:kern w:val="0"/>
                <w:sz w:val="21"/>
                <w:szCs w:val="21"/>
                <w:u w:val="none"/>
                <w:lang w:val="en-US" w:eastAsia="zh-CN" w:bidi="ar"/>
              </w:rPr>
            </w:pPr>
            <w:r>
              <w:rPr>
                <w:rFonts w:hint="eastAsia" w:asciiTheme="minorEastAsia" w:hAnsiTheme="minorEastAsia" w:eastAsiaTheme="minorEastAsia" w:cstheme="minorEastAsia"/>
                <w:i w:val="0"/>
                <w:iCs w:val="0"/>
                <w:snapToGrid w:val="0"/>
                <w:color w:val="000000"/>
                <w:kern w:val="0"/>
                <w:sz w:val="21"/>
                <w:szCs w:val="21"/>
                <w:u w:val="none"/>
                <w:lang w:val="en-US" w:eastAsia="zh-CN" w:bidi="ar"/>
              </w:rPr>
              <w:t>14.方形上出风下回风设计立式空调。</w:t>
            </w:r>
          </w:p>
          <w:p w14:paraId="6D989110">
            <w:pPr>
              <w:pStyle w:val="5"/>
              <w:widowControl/>
              <w:numPr>
                <w:ilvl w:val="0"/>
                <w:numId w:val="0"/>
              </w:numPr>
              <w:shd w:val="clear" w:color="auto" w:fill="FFFFFF"/>
              <w:wordWrap w:val="0"/>
              <w:spacing w:beforeAutospacing="0" w:afterAutospacing="0" w:line="360" w:lineRule="auto"/>
              <w:rPr>
                <w:rFonts w:hint="eastAsia" w:asciiTheme="minorEastAsia" w:hAnsiTheme="minorEastAsia" w:eastAsiaTheme="minorEastAsia" w:cstheme="minorEastAsia"/>
                <w:i w:val="0"/>
                <w:iCs w:val="0"/>
                <w:snapToGrid w:val="0"/>
                <w:color w:val="000000"/>
                <w:kern w:val="0"/>
                <w:sz w:val="21"/>
                <w:szCs w:val="21"/>
                <w:u w:val="none"/>
                <w:lang w:val="en-US" w:eastAsia="zh-CN" w:bidi="ar"/>
              </w:rPr>
            </w:pPr>
            <w:r>
              <w:rPr>
                <w:rFonts w:hint="eastAsia" w:asciiTheme="minorEastAsia" w:hAnsiTheme="minorEastAsia" w:eastAsiaTheme="minorEastAsia" w:cstheme="minorEastAsia"/>
                <w:i w:val="0"/>
                <w:iCs w:val="0"/>
                <w:snapToGrid w:val="0"/>
                <w:color w:val="000000"/>
                <w:kern w:val="0"/>
                <w:sz w:val="21"/>
                <w:szCs w:val="21"/>
                <w:u w:val="none"/>
                <w:lang w:val="en-US" w:eastAsia="zh-CN" w:bidi="ar"/>
              </w:rPr>
              <w:t>15.具有童锁功能。</w:t>
            </w:r>
          </w:p>
          <w:p w14:paraId="643F3619">
            <w:pPr>
              <w:pStyle w:val="5"/>
              <w:widowControl/>
              <w:numPr>
                <w:ilvl w:val="0"/>
                <w:numId w:val="0"/>
              </w:numPr>
              <w:shd w:val="clear" w:color="auto" w:fill="FFFFFF"/>
              <w:wordWrap w:val="0"/>
              <w:spacing w:beforeAutospacing="0" w:afterAutospacing="0" w:line="360" w:lineRule="auto"/>
              <w:rPr>
                <w:rFonts w:hint="eastAsia" w:asciiTheme="minorEastAsia" w:hAnsiTheme="minorEastAsia" w:eastAsiaTheme="minorEastAsia" w:cstheme="minorEastAsia"/>
                <w:i w:val="0"/>
                <w:iCs w:val="0"/>
                <w:snapToGrid w:val="0"/>
                <w:color w:val="000000"/>
                <w:kern w:val="0"/>
                <w:sz w:val="21"/>
                <w:szCs w:val="21"/>
                <w:u w:val="none"/>
                <w:lang w:val="en-US" w:eastAsia="zh-CN" w:bidi="ar"/>
              </w:rPr>
            </w:pPr>
            <w:r>
              <w:rPr>
                <w:rFonts w:hint="eastAsia" w:asciiTheme="minorEastAsia" w:hAnsiTheme="minorEastAsia" w:eastAsiaTheme="minorEastAsia" w:cstheme="minorEastAsia"/>
                <w:i w:val="0"/>
                <w:iCs w:val="0"/>
                <w:snapToGrid w:val="0"/>
                <w:color w:val="000000"/>
                <w:kern w:val="0"/>
                <w:sz w:val="21"/>
                <w:szCs w:val="21"/>
                <w:u w:val="none"/>
                <w:lang w:val="en-US" w:eastAsia="zh-CN" w:bidi="ar"/>
              </w:rPr>
              <w:t>16.具有遥控一键防直吹。</w:t>
            </w:r>
          </w:p>
          <w:p w14:paraId="386CC645">
            <w:pPr>
              <w:pStyle w:val="5"/>
              <w:keepNext w:val="0"/>
              <w:keepLines w:val="0"/>
              <w:pageBreakBefore w:val="0"/>
              <w:widowControl/>
              <w:numPr>
                <w:ilvl w:val="0"/>
                <w:numId w:val="0"/>
              </w:numPr>
              <w:shd w:val="clear" w:color="auto" w:fill="FFFFFF"/>
              <w:kinsoku w:val="0"/>
              <w:wordWrap w:val="0"/>
              <w:overflowPunct/>
              <w:topLinePunct w:val="0"/>
              <w:autoSpaceDE w:val="0"/>
              <w:autoSpaceDN w:val="0"/>
              <w:bidi w:val="0"/>
              <w:adjustRightInd w:val="0"/>
              <w:snapToGrid w:val="0"/>
              <w:spacing w:beforeAutospacing="0" w:afterAutospacing="0" w:line="336" w:lineRule="auto"/>
              <w:textAlignment w:val="baseline"/>
              <w:rPr>
                <w:rFonts w:hint="eastAsia" w:asciiTheme="minorEastAsia" w:hAnsiTheme="minorEastAsia" w:eastAsiaTheme="minorEastAsia" w:cstheme="minorEastAsia"/>
                <w:i w:val="0"/>
                <w:iCs w:val="0"/>
                <w:snapToGrid w:val="0"/>
                <w:color w:val="000000"/>
                <w:kern w:val="0"/>
                <w:sz w:val="21"/>
                <w:szCs w:val="21"/>
                <w:u w:val="none"/>
                <w:lang w:val="en-US" w:eastAsia="zh-CN" w:bidi="ar"/>
              </w:rPr>
            </w:pPr>
            <w:r>
              <w:rPr>
                <w:rFonts w:hint="eastAsia" w:asciiTheme="minorEastAsia" w:hAnsiTheme="minorEastAsia" w:eastAsiaTheme="minorEastAsia" w:cstheme="minorEastAsia"/>
                <w:i w:val="0"/>
                <w:iCs w:val="0"/>
                <w:snapToGrid w:val="0"/>
                <w:color w:val="000000"/>
                <w:kern w:val="0"/>
                <w:sz w:val="21"/>
                <w:szCs w:val="21"/>
                <w:u w:val="none"/>
                <w:lang w:val="en-US" w:eastAsia="zh-CN" w:bidi="ar"/>
              </w:rPr>
              <w:t>17.具有掉电记忆功能。</w:t>
            </w:r>
          </w:p>
          <w:p w14:paraId="5C29D1D7">
            <w:pPr>
              <w:pStyle w:val="5"/>
              <w:keepNext w:val="0"/>
              <w:keepLines w:val="0"/>
              <w:pageBreakBefore w:val="0"/>
              <w:widowControl/>
              <w:numPr>
                <w:ilvl w:val="0"/>
                <w:numId w:val="0"/>
              </w:numPr>
              <w:shd w:val="clear" w:color="auto" w:fill="FFFFFF"/>
              <w:kinsoku w:val="0"/>
              <w:wordWrap w:val="0"/>
              <w:overflowPunct/>
              <w:topLinePunct w:val="0"/>
              <w:autoSpaceDE w:val="0"/>
              <w:autoSpaceDN w:val="0"/>
              <w:bidi w:val="0"/>
              <w:adjustRightInd w:val="0"/>
              <w:snapToGrid w:val="0"/>
              <w:spacing w:beforeAutospacing="0" w:afterAutospacing="0" w:line="336" w:lineRule="auto"/>
              <w:textAlignment w:val="baseline"/>
              <w:rPr>
                <w:rFonts w:hint="eastAsia" w:asciiTheme="minorEastAsia" w:hAnsiTheme="minorEastAsia" w:eastAsiaTheme="minorEastAsia" w:cstheme="minorEastAsia"/>
                <w:b/>
                <w:bCs/>
                <w:i w:val="0"/>
                <w:iCs w:val="0"/>
                <w:color w:val="auto"/>
                <w:kern w:val="0"/>
                <w:sz w:val="21"/>
                <w:szCs w:val="21"/>
                <w:u w:val="none"/>
                <w:lang w:val="en-US" w:eastAsia="zh-CN" w:bidi="ar"/>
              </w:rPr>
            </w:pPr>
            <w:r>
              <w:rPr>
                <w:rFonts w:hint="eastAsia" w:asciiTheme="minorEastAsia" w:hAnsiTheme="minorEastAsia" w:eastAsiaTheme="minorEastAsia" w:cstheme="minorEastAsia"/>
                <w:i w:val="0"/>
                <w:iCs w:val="0"/>
                <w:snapToGrid w:val="0"/>
                <w:color w:val="000000"/>
                <w:kern w:val="0"/>
                <w:sz w:val="21"/>
                <w:szCs w:val="21"/>
                <w:highlight w:val="none"/>
                <w:u w:val="none"/>
                <w:lang w:val="en-US" w:eastAsia="zh-CN" w:bidi="ar"/>
              </w:rPr>
              <w:t>18.铜管（含制冷剂）统一标配≥4米，超出部分，供应商免费增补，不得加价。</w:t>
            </w:r>
            <w:r>
              <w:rPr>
                <w:rFonts w:hint="eastAsia" w:asciiTheme="minorEastAsia" w:hAnsiTheme="minorEastAsia" w:eastAsiaTheme="minorEastAsia" w:cstheme="minorEastAsia"/>
                <w:i w:val="0"/>
                <w:iCs w:val="0"/>
                <w:snapToGrid w:val="0"/>
                <w:color w:val="000000"/>
                <w:kern w:val="0"/>
                <w:sz w:val="21"/>
                <w:szCs w:val="21"/>
                <w:u w:val="none"/>
                <w:lang w:val="en-US" w:eastAsia="zh-CN" w:bidi="ar"/>
              </w:rPr>
              <w:br w:type="textWrapping"/>
            </w:r>
            <w:r>
              <w:rPr>
                <w:rFonts w:hint="eastAsia" w:asciiTheme="minorEastAsia" w:hAnsiTheme="minorEastAsia" w:eastAsiaTheme="minorEastAsia" w:cstheme="minorEastAsia"/>
                <w:i w:val="0"/>
                <w:iCs w:val="0"/>
                <w:snapToGrid w:val="0"/>
                <w:color w:val="000000"/>
                <w:kern w:val="0"/>
                <w:sz w:val="21"/>
                <w:szCs w:val="21"/>
                <w:u w:val="none"/>
                <w:lang w:val="en-US" w:eastAsia="zh-CN" w:bidi="ar"/>
              </w:rPr>
              <w:t>19.正规渠道有码机，开箱现场验货，整机质保6年</w:t>
            </w:r>
            <w:r>
              <w:rPr>
                <w:rFonts w:hint="eastAsia" w:asciiTheme="minorEastAsia" w:hAnsiTheme="minorEastAsia" w:eastAsiaTheme="minorEastAsia" w:cstheme="minorEastAsia"/>
                <w:b/>
                <w:bCs/>
                <w:i w:val="0"/>
                <w:iCs w:val="0"/>
                <w:color w:val="auto"/>
                <w:kern w:val="0"/>
                <w:sz w:val="21"/>
                <w:szCs w:val="21"/>
                <w:u w:val="none"/>
                <w:lang w:val="en-US" w:eastAsia="zh-CN" w:bidi="ar"/>
              </w:rPr>
              <w:t>（响应供应商出具</w:t>
            </w:r>
            <w:r>
              <w:rPr>
                <w:rFonts w:hint="eastAsia" w:asciiTheme="minorEastAsia" w:hAnsiTheme="minorEastAsia" w:eastAsiaTheme="minorEastAsia" w:cstheme="minorEastAsia"/>
                <w:b/>
                <w:bCs/>
                <w:color w:val="auto"/>
                <w:sz w:val="21"/>
                <w:szCs w:val="21"/>
                <w:highlight w:val="none"/>
                <w:lang w:val="en-US" w:eastAsia="zh-CN"/>
              </w:rPr>
              <w:t>质保</w:t>
            </w:r>
            <w:r>
              <w:rPr>
                <w:rFonts w:hint="eastAsia" w:asciiTheme="minorEastAsia" w:hAnsiTheme="minorEastAsia" w:eastAsiaTheme="minorEastAsia" w:cstheme="minorEastAsia"/>
                <w:b/>
                <w:bCs/>
                <w:i w:val="0"/>
                <w:iCs w:val="0"/>
                <w:color w:val="auto"/>
                <w:kern w:val="0"/>
                <w:sz w:val="21"/>
                <w:szCs w:val="21"/>
                <w:u w:val="none"/>
                <w:lang w:val="en-US" w:eastAsia="zh-CN" w:bidi="ar"/>
              </w:rPr>
              <w:t>服务承诺函，格式自拟，未提供响应无效）。</w:t>
            </w:r>
          </w:p>
          <w:p w14:paraId="3FB87D09">
            <w:pPr>
              <w:keepNext w:val="0"/>
              <w:keepLines w:val="0"/>
              <w:pageBreakBefore w:val="0"/>
              <w:widowControl/>
              <w:suppressLineNumbers w:val="0"/>
              <w:kinsoku w:val="0"/>
              <w:overflowPunct/>
              <w:topLinePunct w:val="0"/>
              <w:autoSpaceDE w:val="0"/>
              <w:autoSpaceDN w:val="0"/>
              <w:bidi w:val="0"/>
              <w:adjustRightInd w:val="0"/>
              <w:snapToGrid w:val="0"/>
              <w:spacing w:line="336" w:lineRule="auto"/>
              <w:jc w:val="left"/>
              <w:textAlignment w:val="baseline"/>
              <w:rPr>
                <w:rFonts w:hint="eastAsia" w:asciiTheme="minorEastAsia" w:hAnsiTheme="minorEastAsia" w:eastAsiaTheme="minorEastAsia" w:cstheme="minorEastAsia"/>
                <w:b/>
                <w:bCs/>
                <w:i w:val="0"/>
                <w:iCs w:val="0"/>
                <w:color w:val="auto"/>
                <w:kern w:val="0"/>
                <w:sz w:val="21"/>
                <w:szCs w:val="21"/>
                <w:u w:val="none"/>
                <w:lang w:val="en-US" w:eastAsia="zh-CN" w:bidi="ar"/>
              </w:rPr>
            </w:pPr>
            <w:r>
              <w:rPr>
                <w:rFonts w:hint="eastAsia" w:asciiTheme="minorEastAsia" w:hAnsiTheme="minorEastAsia" w:eastAsiaTheme="minorEastAsia" w:cstheme="minorEastAsia"/>
                <w:b/>
                <w:bCs/>
                <w:snapToGrid w:val="0"/>
                <w:color w:val="000000"/>
                <w:kern w:val="0"/>
                <w:sz w:val="21"/>
                <w:szCs w:val="21"/>
                <w:highlight w:val="none"/>
                <w:lang w:val="en-US" w:eastAsia="zh-CN" w:bidi="ar"/>
              </w:rPr>
              <w:t>注:投标时提供以下证书原件彩色扫描件:整机CCC证书、节能产品认证证书、环境标志产品认证证书，</w:t>
            </w:r>
            <w:r>
              <w:rPr>
                <w:rFonts w:hint="eastAsia" w:asciiTheme="minorEastAsia" w:hAnsiTheme="minorEastAsia" w:eastAsiaTheme="minorEastAsia" w:cstheme="minorEastAsia"/>
                <w:b/>
                <w:bCs/>
                <w:color w:val="auto"/>
                <w:sz w:val="21"/>
                <w:szCs w:val="21"/>
                <w:highlight w:val="none"/>
              </w:rPr>
              <w:t>未提供或者提供不符合</w:t>
            </w:r>
            <w:r>
              <w:rPr>
                <w:rFonts w:hint="eastAsia" w:asciiTheme="minorEastAsia" w:hAnsiTheme="minorEastAsia" w:eastAsiaTheme="minorEastAsia" w:cstheme="minorEastAsia"/>
                <w:b/>
                <w:bCs/>
                <w:color w:val="auto"/>
                <w:sz w:val="21"/>
                <w:szCs w:val="21"/>
                <w:highlight w:val="none"/>
                <w:lang w:val="en-US" w:eastAsia="zh-CN"/>
              </w:rPr>
              <w:t>响应无效。</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57E90C">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Theme="minorEastAsia" w:hAnsiTheme="minorEastAsia" w:eastAsiaTheme="minorEastAsia" w:cstheme="minorEastAsia"/>
                <w:i w:val="0"/>
                <w:iCs w:val="0"/>
                <w:snapToGrid w:val="0"/>
                <w:color w:val="000000"/>
                <w:kern w:val="0"/>
                <w:sz w:val="21"/>
                <w:szCs w:val="21"/>
                <w:u w:val="none"/>
                <w:lang w:val="en-US" w:eastAsia="zh-CN" w:bidi="ar"/>
              </w:rPr>
              <w:t>45</w:t>
            </w:r>
          </w:p>
        </w:tc>
      </w:tr>
      <w:tr w14:paraId="715DDA3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trPr>
        <w:tc>
          <w:tcPr>
            <w:tcW w:w="670" w:type="dxa"/>
            <w:tcBorders>
              <w:top w:val="single" w:color="000000" w:sz="4" w:space="0"/>
              <w:left w:val="single" w:color="000000" w:sz="4" w:space="0"/>
              <w:bottom w:val="single" w:color="000000" w:sz="4" w:space="0"/>
              <w:right w:val="nil"/>
            </w:tcBorders>
            <w:shd w:val="clear" w:color="auto" w:fill="auto"/>
            <w:vAlign w:val="center"/>
          </w:tcPr>
          <w:p w14:paraId="76A6533D">
            <w:pPr>
              <w:keepNext w:val="0"/>
              <w:keepLines w:val="0"/>
              <w:pageBreakBefore w:val="0"/>
              <w:widowControl/>
              <w:suppressLineNumbers w:val="0"/>
              <w:kinsoku w:val="0"/>
              <w:wordWrap/>
              <w:overflowPunct/>
              <w:topLinePunct w:val="0"/>
              <w:autoSpaceDE w:val="0"/>
              <w:autoSpaceDN w:val="0"/>
              <w:bidi w:val="0"/>
              <w:adjustRightInd w:val="0"/>
              <w:snapToGrid w:val="0"/>
              <w:spacing w:line="336" w:lineRule="auto"/>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Theme="minorEastAsia" w:hAnsiTheme="minorEastAsia" w:eastAsiaTheme="minorEastAsia" w:cstheme="minorEastAsia"/>
                <w:i w:val="0"/>
                <w:iCs w:val="0"/>
                <w:snapToGrid w:val="0"/>
                <w:color w:val="000000"/>
                <w:kern w:val="0"/>
                <w:sz w:val="21"/>
                <w:szCs w:val="21"/>
                <w:u w:val="none"/>
                <w:lang w:val="en-US" w:eastAsia="zh-CN" w:bidi="ar"/>
              </w:rPr>
              <w:t>2</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AE7845">
            <w:pPr>
              <w:keepNext w:val="0"/>
              <w:keepLines w:val="0"/>
              <w:pageBreakBefore w:val="0"/>
              <w:widowControl/>
              <w:suppressLineNumbers w:val="0"/>
              <w:kinsoku w:val="0"/>
              <w:wordWrap/>
              <w:overflowPunct/>
              <w:topLinePunct w:val="0"/>
              <w:autoSpaceDE w:val="0"/>
              <w:autoSpaceDN w:val="0"/>
              <w:bidi w:val="0"/>
              <w:adjustRightInd w:val="0"/>
              <w:snapToGrid w:val="0"/>
              <w:spacing w:line="336" w:lineRule="auto"/>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Theme="minorEastAsia" w:hAnsiTheme="minorEastAsia" w:eastAsiaTheme="minorEastAsia" w:cstheme="minorEastAsia"/>
                <w:i w:val="0"/>
                <w:iCs w:val="0"/>
                <w:snapToGrid w:val="0"/>
                <w:color w:val="000000"/>
                <w:kern w:val="0"/>
                <w:sz w:val="21"/>
                <w:szCs w:val="21"/>
                <w:u w:val="none"/>
                <w:lang w:val="en-US" w:eastAsia="zh-CN" w:bidi="ar"/>
              </w:rPr>
              <w:t>3匹柜机支架</w:t>
            </w:r>
          </w:p>
        </w:tc>
        <w:tc>
          <w:tcPr>
            <w:tcW w:w="57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339C28">
            <w:pPr>
              <w:keepNext w:val="0"/>
              <w:keepLines w:val="0"/>
              <w:pageBreakBefore w:val="0"/>
              <w:widowControl/>
              <w:kinsoku w:val="0"/>
              <w:wordWrap/>
              <w:overflowPunct/>
              <w:topLinePunct w:val="0"/>
              <w:autoSpaceDE w:val="0"/>
              <w:autoSpaceDN w:val="0"/>
              <w:bidi w:val="0"/>
              <w:adjustRightInd w:val="0"/>
              <w:snapToGrid w:val="0"/>
              <w:spacing w:line="336" w:lineRule="auto"/>
              <w:jc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color w:val="auto"/>
                <w:sz w:val="21"/>
                <w:szCs w:val="21"/>
                <w:highlight w:val="none"/>
                <w:u w:val="none"/>
              </w:rPr>
              <w:t>不锈钢空调</w:t>
            </w:r>
            <w:r>
              <w:rPr>
                <w:rFonts w:hint="eastAsia" w:asciiTheme="minorEastAsia" w:hAnsiTheme="minorEastAsia" w:eastAsiaTheme="minorEastAsia" w:cstheme="minorEastAsia"/>
                <w:i w:val="0"/>
                <w:iCs w:val="0"/>
                <w:color w:val="auto"/>
                <w:sz w:val="21"/>
                <w:szCs w:val="21"/>
                <w:highlight w:val="none"/>
                <w:u w:val="none"/>
                <w:lang w:val="en-US" w:eastAsia="zh-CN"/>
              </w:rPr>
              <w:t>支</w:t>
            </w:r>
            <w:r>
              <w:rPr>
                <w:rFonts w:hint="eastAsia" w:asciiTheme="minorEastAsia" w:hAnsiTheme="minorEastAsia" w:eastAsiaTheme="minorEastAsia" w:cstheme="minorEastAsia"/>
                <w:i w:val="0"/>
                <w:iCs w:val="0"/>
                <w:color w:val="auto"/>
                <w:sz w:val="21"/>
                <w:szCs w:val="21"/>
                <w:highlight w:val="none"/>
                <w:u w:val="none"/>
              </w:rPr>
              <w:t>架（含</w:t>
            </w:r>
            <w:r>
              <w:rPr>
                <w:rFonts w:hint="eastAsia" w:asciiTheme="minorEastAsia" w:hAnsiTheme="minorEastAsia" w:eastAsiaTheme="minorEastAsia" w:cstheme="minorEastAsia"/>
                <w:i w:val="0"/>
                <w:iCs w:val="0"/>
                <w:color w:val="auto"/>
                <w:sz w:val="21"/>
                <w:szCs w:val="21"/>
                <w:highlight w:val="none"/>
                <w:u w:val="none"/>
                <w:lang w:val="en-US" w:eastAsia="zh-CN"/>
              </w:rPr>
              <w:t>支</w:t>
            </w:r>
            <w:r>
              <w:rPr>
                <w:rFonts w:hint="eastAsia" w:asciiTheme="minorEastAsia" w:hAnsiTheme="minorEastAsia" w:eastAsiaTheme="minorEastAsia" w:cstheme="minorEastAsia"/>
                <w:i w:val="0"/>
                <w:iCs w:val="0"/>
                <w:color w:val="auto"/>
                <w:sz w:val="21"/>
                <w:szCs w:val="21"/>
                <w:highlight w:val="none"/>
                <w:u w:val="none"/>
              </w:rPr>
              <w:t>架安装）</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1ADB30">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10</w:t>
            </w:r>
          </w:p>
        </w:tc>
      </w:tr>
      <w:tr w14:paraId="62D334D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80" w:hRule="atLeast"/>
        </w:trPr>
        <w:tc>
          <w:tcPr>
            <w:tcW w:w="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85D53E">
            <w:pPr>
              <w:keepNext w:val="0"/>
              <w:keepLines w:val="0"/>
              <w:pageBreakBefore w:val="0"/>
              <w:widowControl/>
              <w:suppressLineNumbers w:val="0"/>
              <w:kinsoku w:val="0"/>
              <w:overflowPunct/>
              <w:topLinePunct w:val="0"/>
              <w:autoSpaceDE w:val="0"/>
              <w:autoSpaceDN w:val="0"/>
              <w:bidi w:val="0"/>
              <w:adjustRightInd w:val="0"/>
              <w:snapToGrid w:val="0"/>
              <w:spacing w:line="336" w:lineRule="auto"/>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Theme="minorEastAsia" w:hAnsiTheme="minorEastAsia" w:eastAsiaTheme="minorEastAsia" w:cstheme="minorEastAsia"/>
                <w:i w:val="0"/>
                <w:iCs w:val="0"/>
                <w:snapToGrid w:val="0"/>
                <w:color w:val="000000"/>
                <w:kern w:val="0"/>
                <w:sz w:val="21"/>
                <w:szCs w:val="21"/>
                <w:u w:val="none"/>
                <w:lang w:val="en-US" w:eastAsia="zh-CN" w:bidi="ar"/>
              </w:rPr>
              <w:t>3</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448F23">
            <w:pPr>
              <w:keepNext w:val="0"/>
              <w:keepLines w:val="0"/>
              <w:pageBreakBefore w:val="0"/>
              <w:widowControl/>
              <w:suppressLineNumbers w:val="0"/>
              <w:kinsoku w:val="0"/>
              <w:overflowPunct/>
              <w:topLinePunct w:val="0"/>
              <w:autoSpaceDE w:val="0"/>
              <w:autoSpaceDN w:val="0"/>
              <w:bidi w:val="0"/>
              <w:adjustRightInd w:val="0"/>
              <w:snapToGrid w:val="0"/>
              <w:spacing w:line="336" w:lineRule="auto"/>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Theme="minorEastAsia" w:hAnsiTheme="minorEastAsia" w:eastAsiaTheme="minorEastAsia" w:cstheme="minorEastAsia"/>
                <w:i w:val="0"/>
                <w:iCs w:val="0"/>
                <w:snapToGrid w:val="0"/>
                <w:color w:val="000000"/>
                <w:kern w:val="0"/>
                <w:sz w:val="21"/>
                <w:szCs w:val="21"/>
                <w:u w:val="none"/>
                <w:lang w:val="en-US" w:eastAsia="zh-CN" w:bidi="ar"/>
              </w:rPr>
              <w:t>1.5匹空调挂机</w:t>
            </w:r>
          </w:p>
        </w:tc>
        <w:tc>
          <w:tcPr>
            <w:tcW w:w="57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13D1AC">
            <w:pPr>
              <w:keepNext w:val="0"/>
              <w:keepLines w:val="0"/>
              <w:pageBreakBefore w:val="0"/>
              <w:widowControl/>
              <w:numPr>
                <w:ilvl w:val="0"/>
                <w:numId w:val="0"/>
              </w:numPr>
              <w:suppressLineNumbers w:val="0"/>
              <w:kinsoku w:val="0"/>
              <w:overflowPunct/>
              <w:topLinePunct w:val="0"/>
              <w:autoSpaceDE w:val="0"/>
              <w:autoSpaceDN w:val="0"/>
              <w:bidi w:val="0"/>
              <w:adjustRightInd w:val="0"/>
              <w:snapToGrid w:val="0"/>
              <w:spacing w:line="336" w:lineRule="auto"/>
              <w:jc w:val="left"/>
              <w:textAlignment w:val="center"/>
              <w:rPr>
                <w:rFonts w:hint="eastAsia" w:asciiTheme="minorEastAsia" w:hAnsiTheme="minorEastAsia" w:eastAsiaTheme="minorEastAsia" w:cstheme="minorEastAsia"/>
                <w:b/>
                <w:bCs/>
                <w:i w:val="0"/>
                <w:iCs w:val="0"/>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val="0"/>
                <w:color w:val="000000"/>
                <w:kern w:val="0"/>
                <w:sz w:val="21"/>
                <w:szCs w:val="21"/>
                <w:highlight w:val="none"/>
                <w:u w:val="none"/>
                <w:lang w:val="en-US" w:eastAsia="zh-CN" w:bidi="ar"/>
              </w:rPr>
              <w:t>1.空调匹数:1.5匹变频。</w:t>
            </w:r>
          </w:p>
          <w:p w14:paraId="5AB3D561">
            <w:pPr>
              <w:keepNext w:val="0"/>
              <w:keepLines w:val="0"/>
              <w:pageBreakBefore w:val="0"/>
              <w:widowControl/>
              <w:numPr>
                <w:ilvl w:val="0"/>
                <w:numId w:val="0"/>
              </w:numPr>
              <w:suppressLineNumbers w:val="0"/>
              <w:kinsoku w:val="0"/>
              <w:overflowPunct/>
              <w:topLinePunct w:val="0"/>
              <w:autoSpaceDE w:val="0"/>
              <w:autoSpaceDN w:val="0"/>
              <w:bidi w:val="0"/>
              <w:adjustRightInd w:val="0"/>
              <w:snapToGrid w:val="0"/>
              <w:spacing w:line="336" w:lineRule="auto"/>
              <w:jc w:val="left"/>
              <w:textAlignment w:val="center"/>
              <w:rPr>
                <w:rFonts w:hint="eastAsia" w:asciiTheme="minorEastAsia" w:hAnsiTheme="minorEastAsia" w:eastAsiaTheme="minorEastAsia" w:cstheme="minorEastAsia"/>
                <w:i w:val="0"/>
                <w:iCs w:val="0"/>
                <w:snapToGrid w:val="0"/>
                <w:color w:val="000000"/>
                <w:kern w:val="0"/>
                <w:sz w:val="21"/>
                <w:szCs w:val="21"/>
                <w:highlight w:val="none"/>
                <w:u w:val="none"/>
                <w:lang w:val="en-US" w:eastAsia="zh-CN" w:bidi="ar"/>
              </w:rPr>
            </w:pPr>
            <w:r>
              <w:rPr>
                <w:rFonts w:hint="eastAsia" w:asciiTheme="minorEastAsia" w:hAnsiTheme="minorEastAsia" w:eastAsiaTheme="minorEastAsia" w:cstheme="minorEastAsia"/>
                <w:i w:val="0"/>
                <w:iCs w:val="0"/>
                <w:snapToGrid w:val="0"/>
                <w:color w:val="000000"/>
                <w:kern w:val="0"/>
                <w:sz w:val="21"/>
                <w:szCs w:val="21"/>
                <w:highlight w:val="none"/>
                <w:u w:val="none"/>
                <w:lang w:val="en-US" w:eastAsia="zh-CN" w:bidi="ar"/>
              </w:rPr>
              <w:t>2.能效等级：一级</w:t>
            </w:r>
            <w:r>
              <w:rPr>
                <w:rFonts w:hint="eastAsia" w:asciiTheme="minorEastAsia" w:hAnsiTheme="minorEastAsia" w:eastAsiaTheme="minorEastAsia" w:cstheme="minorEastAsia"/>
                <w:i w:val="0"/>
                <w:iCs w:val="0"/>
                <w:snapToGrid w:val="0"/>
                <w:color w:val="000000"/>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val="0"/>
                <w:color w:val="000000"/>
                <w:kern w:val="0"/>
                <w:sz w:val="21"/>
                <w:szCs w:val="21"/>
                <w:highlight w:val="none"/>
                <w:u w:val="none"/>
                <w:lang w:val="en-US" w:eastAsia="zh-CN" w:bidi="ar"/>
              </w:rPr>
              <w:t>3.循环风量：</w:t>
            </w:r>
            <w:r>
              <w:rPr>
                <w:rFonts w:hint="eastAsia" w:asciiTheme="minorEastAsia" w:hAnsiTheme="minorEastAsia" w:eastAsiaTheme="minorEastAsia" w:cstheme="minorEastAsia"/>
                <w:snapToGrid w:val="0"/>
                <w:color w:val="000000"/>
                <w:kern w:val="0"/>
                <w:sz w:val="21"/>
                <w:szCs w:val="21"/>
                <w:highlight w:val="none"/>
                <w:lang w:val="en-US" w:eastAsia="zh-CN" w:bidi="ar"/>
              </w:rPr>
              <w:t>≥</w:t>
            </w:r>
            <w:r>
              <w:rPr>
                <w:rFonts w:hint="eastAsia" w:asciiTheme="minorEastAsia" w:hAnsiTheme="minorEastAsia" w:eastAsiaTheme="minorEastAsia" w:cstheme="minorEastAsia"/>
                <w:i w:val="0"/>
                <w:iCs w:val="0"/>
                <w:snapToGrid w:val="0"/>
                <w:color w:val="000000"/>
                <w:kern w:val="0"/>
                <w:sz w:val="21"/>
                <w:szCs w:val="21"/>
                <w:highlight w:val="none"/>
                <w:u w:val="none"/>
                <w:lang w:val="en-US" w:eastAsia="zh-CN" w:bidi="ar"/>
              </w:rPr>
              <w:t>640m3/h</w:t>
            </w:r>
            <w:r>
              <w:rPr>
                <w:rFonts w:hint="eastAsia" w:asciiTheme="minorEastAsia" w:hAnsiTheme="minorEastAsia" w:eastAsiaTheme="minorEastAsia" w:cstheme="minorEastAsia"/>
                <w:i w:val="0"/>
                <w:iCs w:val="0"/>
                <w:snapToGrid w:val="0"/>
                <w:color w:val="000000"/>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val="0"/>
                <w:color w:val="000000"/>
                <w:kern w:val="0"/>
                <w:sz w:val="21"/>
                <w:szCs w:val="21"/>
                <w:highlight w:val="none"/>
                <w:u w:val="none"/>
                <w:lang w:val="en-US" w:eastAsia="zh-CN" w:bidi="ar"/>
              </w:rPr>
              <w:t>4.功能：冷暖</w:t>
            </w:r>
            <w:r>
              <w:rPr>
                <w:rFonts w:hint="eastAsia" w:asciiTheme="minorEastAsia" w:hAnsiTheme="minorEastAsia" w:eastAsiaTheme="minorEastAsia" w:cstheme="minorEastAsia"/>
                <w:i w:val="0"/>
                <w:iCs w:val="0"/>
                <w:snapToGrid w:val="0"/>
                <w:color w:val="000000"/>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val="0"/>
                <w:color w:val="000000"/>
                <w:kern w:val="0"/>
                <w:sz w:val="21"/>
                <w:szCs w:val="21"/>
                <w:highlight w:val="none"/>
                <w:u w:val="none"/>
                <w:lang w:val="en-US" w:eastAsia="zh-CN" w:bidi="ar"/>
              </w:rPr>
              <w:t>5.扫风方式：上下/左右扫风</w:t>
            </w:r>
            <w:r>
              <w:rPr>
                <w:rFonts w:hint="eastAsia" w:asciiTheme="minorEastAsia" w:hAnsiTheme="minorEastAsia" w:eastAsiaTheme="minorEastAsia" w:cstheme="minorEastAsia"/>
                <w:i w:val="0"/>
                <w:iCs w:val="0"/>
                <w:snapToGrid w:val="0"/>
                <w:color w:val="000000"/>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val="0"/>
                <w:color w:val="000000"/>
                <w:kern w:val="0"/>
                <w:sz w:val="21"/>
                <w:szCs w:val="21"/>
                <w:highlight w:val="none"/>
                <w:u w:val="none"/>
                <w:lang w:val="en-US" w:eastAsia="zh-CN" w:bidi="ar"/>
              </w:rPr>
              <w:t>6.额定电压/频率：220V/50Hz</w:t>
            </w:r>
            <w:r>
              <w:rPr>
                <w:rFonts w:hint="eastAsia" w:asciiTheme="minorEastAsia" w:hAnsiTheme="minorEastAsia" w:eastAsiaTheme="minorEastAsia" w:cstheme="minorEastAsia"/>
                <w:i w:val="0"/>
                <w:iCs w:val="0"/>
                <w:snapToGrid w:val="0"/>
                <w:color w:val="000000"/>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val="0"/>
                <w:color w:val="000000"/>
                <w:kern w:val="0"/>
                <w:sz w:val="21"/>
                <w:szCs w:val="21"/>
                <w:highlight w:val="none"/>
                <w:u w:val="none"/>
                <w:lang w:val="en-US" w:eastAsia="zh-CN" w:bidi="ar"/>
              </w:rPr>
              <w:t>7.制冷量：</w:t>
            </w:r>
            <w:r>
              <w:rPr>
                <w:rFonts w:hint="eastAsia" w:asciiTheme="minorEastAsia" w:hAnsiTheme="minorEastAsia" w:eastAsiaTheme="minorEastAsia" w:cstheme="minorEastAsia"/>
                <w:snapToGrid w:val="0"/>
                <w:color w:val="000000"/>
                <w:kern w:val="0"/>
                <w:sz w:val="21"/>
                <w:szCs w:val="21"/>
                <w:highlight w:val="none"/>
                <w:lang w:val="en-US" w:eastAsia="zh-CN" w:bidi="ar"/>
              </w:rPr>
              <w:t>≥</w:t>
            </w:r>
            <w:r>
              <w:rPr>
                <w:rFonts w:hint="eastAsia" w:asciiTheme="minorEastAsia" w:hAnsiTheme="minorEastAsia" w:eastAsiaTheme="minorEastAsia" w:cstheme="minorEastAsia"/>
                <w:i w:val="0"/>
                <w:iCs w:val="0"/>
                <w:snapToGrid w:val="0"/>
                <w:color w:val="000000"/>
                <w:kern w:val="0"/>
                <w:sz w:val="21"/>
                <w:szCs w:val="21"/>
                <w:highlight w:val="none"/>
                <w:u w:val="none"/>
                <w:lang w:val="en-US" w:eastAsia="zh-CN" w:bidi="ar"/>
              </w:rPr>
              <w:t>3500（W）</w:t>
            </w:r>
            <w:r>
              <w:rPr>
                <w:rFonts w:hint="eastAsia" w:asciiTheme="minorEastAsia" w:hAnsiTheme="minorEastAsia" w:eastAsiaTheme="minorEastAsia" w:cstheme="minorEastAsia"/>
                <w:i w:val="0"/>
                <w:iCs w:val="0"/>
                <w:snapToGrid w:val="0"/>
                <w:color w:val="000000"/>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val="0"/>
                <w:color w:val="000000"/>
                <w:kern w:val="0"/>
                <w:sz w:val="21"/>
                <w:szCs w:val="21"/>
                <w:highlight w:val="none"/>
                <w:u w:val="none"/>
                <w:lang w:val="en-US" w:eastAsia="zh-CN" w:bidi="ar"/>
              </w:rPr>
              <w:t>8.制热量：</w:t>
            </w:r>
            <w:r>
              <w:rPr>
                <w:rFonts w:hint="eastAsia" w:asciiTheme="minorEastAsia" w:hAnsiTheme="minorEastAsia" w:eastAsiaTheme="minorEastAsia" w:cstheme="minorEastAsia"/>
                <w:snapToGrid w:val="0"/>
                <w:color w:val="000000"/>
                <w:kern w:val="0"/>
                <w:sz w:val="21"/>
                <w:szCs w:val="21"/>
                <w:highlight w:val="none"/>
                <w:lang w:val="en-US" w:eastAsia="zh-CN" w:bidi="ar"/>
              </w:rPr>
              <w:t>≥</w:t>
            </w:r>
            <w:r>
              <w:rPr>
                <w:rFonts w:hint="eastAsia" w:asciiTheme="minorEastAsia" w:hAnsiTheme="minorEastAsia" w:eastAsiaTheme="minorEastAsia" w:cstheme="minorEastAsia"/>
                <w:i w:val="0"/>
                <w:iCs w:val="0"/>
                <w:snapToGrid w:val="0"/>
                <w:color w:val="000000"/>
                <w:kern w:val="0"/>
                <w:sz w:val="21"/>
                <w:szCs w:val="21"/>
                <w:highlight w:val="none"/>
                <w:u w:val="none"/>
                <w:lang w:val="en-US" w:eastAsia="zh-CN" w:bidi="ar"/>
              </w:rPr>
              <w:t>4600（W）</w:t>
            </w:r>
            <w:r>
              <w:rPr>
                <w:rFonts w:hint="eastAsia" w:asciiTheme="minorEastAsia" w:hAnsiTheme="minorEastAsia" w:eastAsiaTheme="minorEastAsia" w:cstheme="minorEastAsia"/>
                <w:i w:val="0"/>
                <w:iCs w:val="0"/>
                <w:snapToGrid w:val="0"/>
                <w:color w:val="000000"/>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val="0"/>
                <w:color w:val="000000"/>
                <w:kern w:val="0"/>
                <w:sz w:val="21"/>
                <w:szCs w:val="21"/>
                <w:highlight w:val="none"/>
                <w:u w:val="none"/>
                <w:lang w:val="en-US" w:eastAsia="zh-CN" w:bidi="ar"/>
              </w:rPr>
              <w:t>9.制冷功率：≤980（W）</w:t>
            </w:r>
            <w:r>
              <w:rPr>
                <w:rFonts w:hint="eastAsia" w:asciiTheme="minorEastAsia" w:hAnsiTheme="minorEastAsia" w:eastAsiaTheme="minorEastAsia" w:cstheme="minorEastAsia"/>
                <w:i w:val="0"/>
                <w:iCs w:val="0"/>
                <w:snapToGrid w:val="0"/>
                <w:color w:val="000000"/>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val="0"/>
                <w:color w:val="000000"/>
                <w:kern w:val="0"/>
                <w:sz w:val="21"/>
                <w:szCs w:val="21"/>
                <w:highlight w:val="none"/>
                <w:u w:val="none"/>
                <w:lang w:val="en-US" w:eastAsia="zh-CN" w:bidi="ar"/>
              </w:rPr>
              <w:t>10.制热功率：≤1390（W）</w:t>
            </w:r>
          </w:p>
          <w:p w14:paraId="1FB68C1E">
            <w:pPr>
              <w:keepNext w:val="0"/>
              <w:keepLines w:val="0"/>
              <w:pageBreakBefore w:val="0"/>
              <w:widowControl/>
              <w:numPr>
                <w:ilvl w:val="0"/>
                <w:numId w:val="0"/>
              </w:numPr>
              <w:suppressLineNumbers w:val="0"/>
              <w:kinsoku w:val="0"/>
              <w:overflowPunct/>
              <w:topLinePunct w:val="0"/>
              <w:autoSpaceDE w:val="0"/>
              <w:autoSpaceDN w:val="0"/>
              <w:bidi w:val="0"/>
              <w:adjustRightInd w:val="0"/>
              <w:snapToGrid w:val="0"/>
              <w:spacing w:line="336" w:lineRule="auto"/>
              <w:jc w:val="left"/>
              <w:textAlignment w:val="center"/>
              <w:rPr>
                <w:rFonts w:hint="eastAsia" w:asciiTheme="minorEastAsia" w:hAnsiTheme="minorEastAsia" w:eastAsiaTheme="minorEastAsia" w:cstheme="minorEastAsia"/>
                <w:i w:val="0"/>
                <w:iCs w:val="0"/>
                <w:snapToGrid w:val="0"/>
                <w:color w:val="000000"/>
                <w:kern w:val="0"/>
                <w:sz w:val="21"/>
                <w:szCs w:val="21"/>
                <w:highlight w:val="none"/>
                <w:u w:val="none"/>
                <w:lang w:val="en-US" w:eastAsia="zh-CN" w:bidi="ar"/>
              </w:rPr>
            </w:pPr>
            <w:r>
              <w:rPr>
                <w:rFonts w:hint="eastAsia" w:asciiTheme="minorEastAsia" w:hAnsiTheme="minorEastAsia" w:eastAsiaTheme="minorEastAsia" w:cstheme="minorEastAsia"/>
                <w:i w:val="0"/>
                <w:iCs w:val="0"/>
                <w:snapToGrid w:val="0"/>
                <w:color w:val="000000"/>
                <w:kern w:val="0"/>
                <w:sz w:val="21"/>
                <w:szCs w:val="21"/>
                <w:highlight w:val="none"/>
                <w:u w:val="none"/>
                <w:lang w:val="en-US" w:eastAsia="zh-CN" w:bidi="ar"/>
              </w:rPr>
              <w:t>11.电辅热功率：</w:t>
            </w:r>
            <w:r>
              <w:rPr>
                <w:rFonts w:hint="eastAsia" w:asciiTheme="minorEastAsia" w:hAnsiTheme="minorEastAsia" w:eastAsiaTheme="minorEastAsia" w:cstheme="minorEastAsia"/>
                <w:snapToGrid w:val="0"/>
                <w:color w:val="000000"/>
                <w:kern w:val="0"/>
                <w:sz w:val="21"/>
                <w:szCs w:val="21"/>
                <w:highlight w:val="none"/>
                <w:lang w:val="en-US" w:eastAsia="zh-CN" w:bidi="ar"/>
              </w:rPr>
              <w:t>≤</w:t>
            </w:r>
            <w:r>
              <w:rPr>
                <w:rFonts w:hint="eastAsia" w:asciiTheme="minorEastAsia" w:hAnsiTheme="minorEastAsia" w:eastAsiaTheme="minorEastAsia" w:cstheme="minorEastAsia"/>
                <w:i w:val="0"/>
                <w:iCs w:val="0"/>
                <w:snapToGrid w:val="0"/>
                <w:color w:val="000000"/>
                <w:kern w:val="0"/>
                <w:sz w:val="21"/>
                <w:szCs w:val="21"/>
                <w:highlight w:val="none"/>
                <w:u w:val="none"/>
                <w:lang w:val="en-US" w:eastAsia="zh-CN" w:bidi="ar"/>
              </w:rPr>
              <w:t>1000（W）</w:t>
            </w:r>
          </w:p>
          <w:p w14:paraId="0B49CBB3">
            <w:pPr>
              <w:keepNext w:val="0"/>
              <w:keepLines w:val="0"/>
              <w:pageBreakBefore w:val="0"/>
              <w:widowControl/>
              <w:numPr>
                <w:ilvl w:val="0"/>
                <w:numId w:val="0"/>
              </w:numPr>
              <w:suppressLineNumbers w:val="0"/>
              <w:kinsoku w:val="0"/>
              <w:overflowPunct/>
              <w:topLinePunct w:val="0"/>
              <w:autoSpaceDE w:val="0"/>
              <w:autoSpaceDN w:val="0"/>
              <w:bidi w:val="0"/>
              <w:adjustRightInd w:val="0"/>
              <w:snapToGrid w:val="0"/>
              <w:spacing w:line="336" w:lineRule="auto"/>
              <w:jc w:val="left"/>
              <w:textAlignment w:val="center"/>
              <w:rPr>
                <w:rFonts w:hint="eastAsia" w:asciiTheme="minorEastAsia" w:hAnsiTheme="minorEastAsia" w:eastAsiaTheme="minorEastAsia" w:cstheme="minorEastAsia"/>
                <w:i w:val="0"/>
                <w:iCs w:val="0"/>
                <w:snapToGrid w:val="0"/>
                <w:color w:val="000000"/>
                <w:kern w:val="0"/>
                <w:sz w:val="21"/>
                <w:szCs w:val="21"/>
                <w:highlight w:val="none"/>
                <w:u w:val="none"/>
                <w:lang w:val="en-US" w:eastAsia="zh-CN" w:bidi="ar"/>
              </w:rPr>
            </w:pPr>
            <w:r>
              <w:rPr>
                <w:rFonts w:hint="eastAsia" w:asciiTheme="minorEastAsia" w:hAnsiTheme="minorEastAsia" w:eastAsiaTheme="minorEastAsia" w:cstheme="minorEastAsia"/>
                <w:i w:val="0"/>
                <w:iCs w:val="0"/>
                <w:snapToGrid w:val="0"/>
                <w:color w:val="000000"/>
                <w:kern w:val="0"/>
                <w:sz w:val="21"/>
                <w:szCs w:val="21"/>
                <w:highlight w:val="none"/>
                <w:u w:val="none"/>
                <w:lang w:val="en-US" w:eastAsia="zh-CN" w:bidi="ar"/>
              </w:rPr>
              <w:t>12.室内机噪音最大值≤43db。</w:t>
            </w:r>
          </w:p>
          <w:p w14:paraId="60CC5AF7">
            <w:pPr>
              <w:keepNext w:val="0"/>
              <w:keepLines w:val="0"/>
              <w:pageBreakBefore w:val="0"/>
              <w:widowControl/>
              <w:numPr>
                <w:ilvl w:val="0"/>
                <w:numId w:val="0"/>
              </w:numPr>
              <w:suppressLineNumbers w:val="0"/>
              <w:kinsoku w:val="0"/>
              <w:overflowPunct/>
              <w:topLinePunct w:val="0"/>
              <w:autoSpaceDE w:val="0"/>
              <w:autoSpaceDN w:val="0"/>
              <w:bidi w:val="0"/>
              <w:adjustRightInd w:val="0"/>
              <w:snapToGrid w:val="0"/>
              <w:spacing w:line="336" w:lineRule="auto"/>
              <w:jc w:val="left"/>
              <w:textAlignment w:val="center"/>
              <w:rPr>
                <w:rFonts w:hint="default" w:asciiTheme="minorEastAsia" w:hAnsiTheme="minorEastAsia" w:eastAsiaTheme="minorEastAsia" w:cstheme="minorEastAsia"/>
                <w:i w:val="0"/>
                <w:iCs w:val="0"/>
                <w:snapToGrid w:val="0"/>
                <w:color w:val="000000"/>
                <w:kern w:val="0"/>
                <w:sz w:val="21"/>
                <w:szCs w:val="21"/>
                <w:highlight w:val="none"/>
                <w:u w:val="none"/>
                <w:lang w:val="en-US" w:eastAsia="zh-CN" w:bidi="ar"/>
              </w:rPr>
            </w:pPr>
            <w:r>
              <w:rPr>
                <w:rFonts w:hint="eastAsia" w:cs="微软雅黑" w:asciiTheme="minorEastAsia" w:hAnsiTheme="minorEastAsia" w:eastAsiaTheme="minorEastAsia"/>
                <w:highlight w:val="none"/>
                <w:lang w:val="en-US" w:eastAsia="zh-CN"/>
              </w:rPr>
              <w:t>13.</w:t>
            </w:r>
            <w:r>
              <w:rPr>
                <w:rFonts w:hint="eastAsia" w:cs="微软雅黑" w:asciiTheme="minorEastAsia" w:hAnsiTheme="minorEastAsia" w:eastAsiaTheme="minorEastAsia"/>
                <w:highlight w:val="none"/>
                <w:lang w:eastAsia="zh-CN"/>
              </w:rPr>
              <w:t>室外机噪音最大值≤52db。</w:t>
            </w:r>
          </w:p>
          <w:p w14:paraId="27EDC77C">
            <w:pPr>
              <w:keepNext w:val="0"/>
              <w:keepLines w:val="0"/>
              <w:pageBreakBefore w:val="0"/>
              <w:widowControl/>
              <w:numPr>
                <w:ilvl w:val="0"/>
                <w:numId w:val="0"/>
              </w:numPr>
              <w:suppressLineNumbers w:val="0"/>
              <w:kinsoku w:val="0"/>
              <w:overflowPunct/>
              <w:topLinePunct w:val="0"/>
              <w:autoSpaceDE w:val="0"/>
              <w:autoSpaceDN w:val="0"/>
              <w:bidi w:val="0"/>
              <w:adjustRightInd w:val="0"/>
              <w:snapToGrid w:val="0"/>
              <w:spacing w:line="336" w:lineRule="auto"/>
              <w:jc w:val="left"/>
              <w:textAlignment w:val="center"/>
              <w:rPr>
                <w:rFonts w:hint="eastAsia" w:asciiTheme="minorEastAsia" w:hAnsiTheme="minorEastAsia" w:eastAsiaTheme="minorEastAsia" w:cstheme="minorEastAsia"/>
                <w:i w:val="0"/>
                <w:iCs w:val="0"/>
                <w:snapToGrid w:val="0"/>
                <w:color w:val="000000"/>
                <w:kern w:val="0"/>
                <w:sz w:val="21"/>
                <w:szCs w:val="21"/>
                <w:highlight w:val="none"/>
                <w:u w:val="none"/>
                <w:lang w:val="en-US" w:eastAsia="zh-CN" w:bidi="ar"/>
              </w:rPr>
            </w:pPr>
            <w:r>
              <w:rPr>
                <w:rFonts w:hint="eastAsia" w:asciiTheme="minorEastAsia" w:hAnsiTheme="minorEastAsia" w:eastAsiaTheme="minorEastAsia" w:cstheme="minorEastAsia"/>
                <w:i w:val="0"/>
                <w:iCs w:val="0"/>
                <w:snapToGrid w:val="0"/>
                <w:color w:val="000000"/>
                <w:kern w:val="0"/>
                <w:sz w:val="21"/>
                <w:szCs w:val="21"/>
                <w:highlight w:val="none"/>
                <w:u w:val="none"/>
                <w:lang w:val="en-US" w:eastAsia="zh-CN" w:bidi="ar"/>
              </w:rPr>
              <w:t>14.内带自清洁功能。</w:t>
            </w:r>
          </w:p>
          <w:p w14:paraId="4B297408">
            <w:pPr>
              <w:keepNext w:val="0"/>
              <w:keepLines w:val="0"/>
              <w:pageBreakBefore w:val="0"/>
              <w:widowControl/>
              <w:numPr>
                <w:ilvl w:val="0"/>
                <w:numId w:val="0"/>
              </w:numPr>
              <w:suppressLineNumbers w:val="0"/>
              <w:kinsoku w:val="0"/>
              <w:overflowPunct/>
              <w:topLinePunct w:val="0"/>
              <w:autoSpaceDE w:val="0"/>
              <w:autoSpaceDN w:val="0"/>
              <w:bidi w:val="0"/>
              <w:adjustRightInd w:val="0"/>
              <w:snapToGrid w:val="0"/>
              <w:spacing w:line="336" w:lineRule="auto"/>
              <w:jc w:val="left"/>
              <w:textAlignment w:val="center"/>
              <w:rPr>
                <w:rFonts w:hint="eastAsia" w:asciiTheme="minorEastAsia" w:hAnsiTheme="minorEastAsia" w:eastAsiaTheme="minorEastAsia" w:cstheme="minorEastAsia"/>
                <w:i w:val="0"/>
                <w:iCs w:val="0"/>
                <w:snapToGrid w:val="0"/>
                <w:color w:val="000000"/>
                <w:kern w:val="0"/>
                <w:sz w:val="21"/>
                <w:szCs w:val="21"/>
                <w:highlight w:val="none"/>
                <w:u w:val="none"/>
                <w:lang w:val="en-US" w:eastAsia="zh-CN" w:bidi="ar"/>
              </w:rPr>
            </w:pPr>
            <w:r>
              <w:rPr>
                <w:rFonts w:hint="eastAsia" w:asciiTheme="minorEastAsia" w:hAnsiTheme="minorEastAsia" w:eastAsiaTheme="minorEastAsia" w:cstheme="minorEastAsia"/>
                <w:i w:val="0"/>
                <w:iCs w:val="0"/>
                <w:snapToGrid w:val="0"/>
                <w:color w:val="000000"/>
                <w:kern w:val="0"/>
                <w:sz w:val="21"/>
                <w:szCs w:val="21"/>
                <w:highlight w:val="none"/>
                <w:u w:val="none"/>
                <w:lang w:val="en-US" w:eastAsia="zh-CN" w:bidi="ar"/>
              </w:rPr>
              <w:t>15.具有遥控一键防直吹。</w:t>
            </w:r>
          </w:p>
          <w:p w14:paraId="79C79B3A">
            <w:pPr>
              <w:pStyle w:val="5"/>
              <w:keepNext w:val="0"/>
              <w:keepLines w:val="0"/>
              <w:pageBreakBefore w:val="0"/>
              <w:widowControl/>
              <w:numPr>
                <w:ilvl w:val="0"/>
                <w:numId w:val="0"/>
              </w:numPr>
              <w:shd w:val="clear" w:color="auto" w:fill="FFFFFF"/>
              <w:kinsoku w:val="0"/>
              <w:wordWrap w:val="0"/>
              <w:overflowPunct/>
              <w:topLinePunct w:val="0"/>
              <w:autoSpaceDE w:val="0"/>
              <w:autoSpaceDN w:val="0"/>
              <w:bidi w:val="0"/>
              <w:adjustRightInd w:val="0"/>
              <w:snapToGrid w:val="0"/>
              <w:spacing w:beforeAutospacing="0" w:afterAutospacing="0" w:line="336" w:lineRule="auto"/>
              <w:rPr>
                <w:rFonts w:hint="eastAsia" w:asciiTheme="minorEastAsia" w:hAnsiTheme="minorEastAsia" w:eastAsiaTheme="minorEastAsia" w:cstheme="minorEastAsia"/>
                <w:b/>
                <w:bCs/>
                <w:i w:val="0"/>
                <w:iCs w:val="0"/>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val="0"/>
                <w:color w:val="000000"/>
                <w:kern w:val="0"/>
                <w:sz w:val="21"/>
                <w:szCs w:val="21"/>
                <w:highlight w:val="none"/>
                <w:u w:val="none"/>
                <w:lang w:val="en-US" w:eastAsia="zh-CN" w:bidi="ar"/>
              </w:rPr>
              <w:t>16.铜管（含制冷剂）统一标配≥4米，超出部分，供应商免费增补，不得加价。</w:t>
            </w:r>
            <w:r>
              <w:rPr>
                <w:rFonts w:hint="eastAsia" w:asciiTheme="minorEastAsia" w:hAnsiTheme="minorEastAsia" w:eastAsiaTheme="minorEastAsia" w:cstheme="minorEastAsia"/>
                <w:i w:val="0"/>
                <w:iCs w:val="0"/>
                <w:snapToGrid w:val="0"/>
                <w:color w:val="000000"/>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val="0"/>
                <w:color w:val="000000"/>
                <w:kern w:val="0"/>
                <w:sz w:val="21"/>
                <w:szCs w:val="21"/>
                <w:highlight w:val="none"/>
                <w:u w:val="none"/>
                <w:lang w:val="en-US" w:eastAsia="zh-CN" w:bidi="ar"/>
              </w:rPr>
              <w:t>17.正规渠道有码机，开箱现场验货整机质保6年</w:t>
            </w:r>
            <w:r>
              <w:rPr>
                <w:rFonts w:hint="eastAsia" w:asciiTheme="minorEastAsia" w:hAnsiTheme="minorEastAsia" w:eastAsiaTheme="minorEastAsia" w:cstheme="minorEastAsia"/>
                <w:b/>
                <w:bCs/>
                <w:i w:val="0"/>
                <w:iCs w:val="0"/>
                <w:color w:val="auto"/>
                <w:kern w:val="0"/>
                <w:sz w:val="21"/>
                <w:szCs w:val="21"/>
                <w:highlight w:val="none"/>
                <w:u w:val="none"/>
                <w:lang w:val="en-US" w:eastAsia="zh-CN" w:bidi="ar"/>
              </w:rPr>
              <w:t>（响应供应商出具</w:t>
            </w:r>
            <w:r>
              <w:rPr>
                <w:rFonts w:hint="eastAsia" w:asciiTheme="minorEastAsia" w:hAnsiTheme="minorEastAsia" w:eastAsiaTheme="minorEastAsia" w:cstheme="minorEastAsia"/>
                <w:b/>
                <w:bCs/>
                <w:color w:val="auto"/>
                <w:sz w:val="21"/>
                <w:szCs w:val="21"/>
                <w:highlight w:val="none"/>
                <w:lang w:val="en-US" w:eastAsia="zh-CN"/>
              </w:rPr>
              <w:t>质保</w:t>
            </w:r>
            <w:r>
              <w:rPr>
                <w:rFonts w:hint="eastAsia" w:asciiTheme="minorEastAsia" w:hAnsiTheme="minorEastAsia" w:eastAsiaTheme="minorEastAsia" w:cstheme="minorEastAsia"/>
                <w:b/>
                <w:bCs/>
                <w:i w:val="0"/>
                <w:iCs w:val="0"/>
                <w:color w:val="auto"/>
                <w:kern w:val="0"/>
                <w:sz w:val="21"/>
                <w:szCs w:val="21"/>
                <w:highlight w:val="none"/>
                <w:u w:val="none"/>
                <w:lang w:val="en-US" w:eastAsia="zh-CN" w:bidi="ar"/>
              </w:rPr>
              <w:t>服务承诺函，格式自拟，未提供响应无效）。</w:t>
            </w:r>
          </w:p>
          <w:p w14:paraId="119295C4">
            <w:pPr>
              <w:pStyle w:val="4"/>
              <w:keepNext w:val="0"/>
              <w:keepLines w:val="0"/>
              <w:pageBreakBefore w:val="0"/>
              <w:widowControl/>
              <w:numPr>
                <w:ilvl w:val="0"/>
                <w:numId w:val="0"/>
              </w:numPr>
              <w:kinsoku w:val="0"/>
              <w:overflowPunct/>
              <w:topLinePunct w:val="0"/>
              <w:autoSpaceDE w:val="0"/>
              <w:autoSpaceDN w:val="0"/>
              <w:bidi w:val="0"/>
              <w:adjustRightInd w:val="0"/>
              <w:snapToGrid w:val="0"/>
              <w:spacing w:line="336" w:lineRule="auto"/>
              <w:rPr>
                <w:rFonts w:hint="eastAsia" w:asciiTheme="minorEastAsia" w:hAnsiTheme="minorEastAsia" w:eastAsiaTheme="minorEastAsia" w:cstheme="minorEastAsia"/>
                <w:sz w:val="21"/>
                <w:szCs w:val="21"/>
                <w:highlight w:val="none"/>
                <w:lang w:val="en-US"/>
              </w:rPr>
            </w:pPr>
            <w:r>
              <w:rPr>
                <w:rFonts w:hint="eastAsia" w:asciiTheme="minorEastAsia" w:hAnsiTheme="minorEastAsia" w:eastAsiaTheme="minorEastAsia" w:cstheme="minorEastAsia"/>
                <w:b/>
                <w:bCs/>
                <w:snapToGrid w:val="0"/>
                <w:color w:val="000000"/>
                <w:kern w:val="0"/>
                <w:sz w:val="21"/>
                <w:szCs w:val="21"/>
                <w:highlight w:val="none"/>
                <w:lang w:val="en-US" w:eastAsia="zh-CN" w:bidi="ar"/>
              </w:rPr>
              <w:t>注:投标时提供以下证书原件彩色扫描件:整机CCC证书、节能产品认证证书、环境标志产品认证证书，</w:t>
            </w:r>
            <w:r>
              <w:rPr>
                <w:rFonts w:hint="eastAsia" w:asciiTheme="minorEastAsia" w:hAnsiTheme="minorEastAsia" w:eastAsiaTheme="minorEastAsia" w:cstheme="minorEastAsia"/>
                <w:b/>
                <w:bCs/>
                <w:color w:val="auto"/>
                <w:sz w:val="21"/>
                <w:szCs w:val="21"/>
                <w:highlight w:val="none"/>
              </w:rPr>
              <w:t>未提供或者提供不符合</w:t>
            </w:r>
            <w:r>
              <w:rPr>
                <w:rFonts w:hint="eastAsia" w:asciiTheme="minorEastAsia" w:hAnsiTheme="minorEastAsia" w:eastAsiaTheme="minorEastAsia" w:cstheme="minorEastAsia"/>
                <w:b/>
                <w:bCs/>
                <w:color w:val="auto"/>
                <w:sz w:val="21"/>
                <w:szCs w:val="21"/>
                <w:highlight w:val="none"/>
                <w:lang w:val="en-US" w:eastAsia="zh-CN"/>
              </w:rPr>
              <w:t>响应无效。</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EE9231">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Theme="minorEastAsia" w:hAnsiTheme="minorEastAsia" w:eastAsiaTheme="minorEastAsia" w:cstheme="minorEastAsia"/>
                <w:i w:val="0"/>
                <w:iCs w:val="0"/>
                <w:snapToGrid w:val="0"/>
                <w:color w:val="000000"/>
                <w:kern w:val="0"/>
                <w:sz w:val="21"/>
                <w:szCs w:val="21"/>
                <w:u w:val="none"/>
                <w:lang w:val="en-US" w:eastAsia="zh-CN" w:bidi="ar"/>
              </w:rPr>
              <w:t>8</w:t>
            </w:r>
          </w:p>
        </w:tc>
      </w:tr>
      <w:tr w14:paraId="54E618F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trPr>
        <w:tc>
          <w:tcPr>
            <w:tcW w:w="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FC280B">
            <w:pPr>
              <w:keepNext w:val="0"/>
              <w:keepLines w:val="0"/>
              <w:pageBreakBefore w:val="0"/>
              <w:widowControl/>
              <w:suppressLineNumbers w:val="0"/>
              <w:kinsoku w:val="0"/>
              <w:wordWrap/>
              <w:overflowPunct/>
              <w:topLinePunct w:val="0"/>
              <w:autoSpaceDE w:val="0"/>
              <w:autoSpaceDN w:val="0"/>
              <w:bidi w:val="0"/>
              <w:adjustRightInd w:val="0"/>
              <w:snapToGrid w:val="0"/>
              <w:spacing w:line="336" w:lineRule="auto"/>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Theme="minorEastAsia" w:hAnsiTheme="minorEastAsia" w:eastAsiaTheme="minorEastAsia" w:cstheme="minorEastAsia"/>
                <w:i w:val="0"/>
                <w:iCs w:val="0"/>
                <w:snapToGrid w:val="0"/>
                <w:color w:val="000000"/>
                <w:kern w:val="0"/>
                <w:sz w:val="21"/>
                <w:szCs w:val="21"/>
                <w:u w:val="none"/>
                <w:lang w:val="en-US" w:eastAsia="zh-CN" w:bidi="ar"/>
              </w:rPr>
              <w:t>4</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C11EAB">
            <w:pPr>
              <w:keepNext w:val="0"/>
              <w:keepLines w:val="0"/>
              <w:pageBreakBefore w:val="0"/>
              <w:widowControl/>
              <w:suppressLineNumbers w:val="0"/>
              <w:kinsoku w:val="0"/>
              <w:wordWrap/>
              <w:overflowPunct/>
              <w:topLinePunct w:val="0"/>
              <w:autoSpaceDE w:val="0"/>
              <w:autoSpaceDN w:val="0"/>
              <w:bidi w:val="0"/>
              <w:adjustRightInd w:val="0"/>
              <w:snapToGrid w:val="0"/>
              <w:spacing w:line="336" w:lineRule="auto"/>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Theme="minorEastAsia" w:hAnsiTheme="minorEastAsia" w:eastAsiaTheme="minorEastAsia" w:cstheme="minorEastAsia"/>
                <w:i w:val="0"/>
                <w:iCs w:val="0"/>
                <w:snapToGrid w:val="0"/>
                <w:color w:val="000000"/>
                <w:kern w:val="0"/>
                <w:sz w:val="21"/>
                <w:szCs w:val="21"/>
                <w:u w:val="none"/>
                <w:lang w:val="en-US" w:eastAsia="zh-CN" w:bidi="ar"/>
              </w:rPr>
              <w:t>1.5匹挂机支架</w:t>
            </w:r>
          </w:p>
        </w:tc>
        <w:tc>
          <w:tcPr>
            <w:tcW w:w="57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0EC096">
            <w:pPr>
              <w:keepNext w:val="0"/>
              <w:keepLines w:val="0"/>
              <w:pageBreakBefore w:val="0"/>
              <w:widowControl/>
              <w:kinsoku w:val="0"/>
              <w:wordWrap/>
              <w:overflowPunct/>
              <w:topLinePunct w:val="0"/>
              <w:autoSpaceDE w:val="0"/>
              <w:autoSpaceDN w:val="0"/>
              <w:bidi w:val="0"/>
              <w:adjustRightInd w:val="0"/>
              <w:snapToGrid w:val="0"/>
              <w:spacing w:line="336" w:lineRule="auto"/>
              <w:jc w:val="center"/>
              <w:rPr>
                <w:rFonts w:hint="eastAsia" w:asciiTheme="minorEastAsia" w:hAnsiTheme="minorEastAsia" w:eastAsiaTheme="minorEastAsia" w:cstheme="minorEastAsia"/>
                <w:i w:val="0"/>
                <w:iCs w:val="0"/>
                <w:color w:val="000000"/>
                <w:sz w:val="21"/>
                <w:szCs w:val="21"/>
                <w:highlight w:val="none"/>
                <w:u w:val="none"/>
              </w:rPr>
            </w:pPr>
            <w:r>
              <w:rPr>
                <w:rFonts w:hint="eastAsia" w:asciiTheme="minorEastAsia" w:hAnsiTheme="minorEastAsia" w:eastAsiaTheme="minorEastAsia" w:cstheme="minorEastAsia"/>
                <w:i w:val="0"/>
                <w:iCs w:val="0"/>
                <w:color w:val="000000"/>
                <w:sz w:val="21"/>
                <w:szCs w:val="21"/>
                <w:highlight w:val="none"/>
                <w:u w:val="none"/>
              </w:rPr>
              <w:t>不锈钢空调</w:t>
            </w:r>
            <w:r>
              <w:rPr>
                <w:rFonts w:hint="eastAsia" w:asciiTheme="minorEastAsia" w:hAnsiTheme="minorEastAsia" w:eastAsiaTheme="minorEastAsia" w:cstheme="minorEastAsia"/>
                <w:i w:val="0"/>
                <w:iCs w:val="0"/>
                <w:color w:val="000000"/>
                <w:sz w:val="21"/>
                <w:szCs w:val="21"/>
                <w:highlight w:val="none"/>
                <w:u w:val="none"/>
                <w:lang w:val="en-US" w:eastAsia="zh-CN"/>
              </w:rPr>
              <w:t>支</w:t>
            </w:r>
            <w:r>
              <w:rPr>
                <w:rFonts w:hint="eastAsia" w:asciiTheme="minorEastAsia" w:hAnsiTheme="minorEastAsia" w:eastAsiaTheme="minorEastAsia" w:cstheme="minorEastAsia"/>
                <w:i w:val="0"/>
                <w:iCs w:val="0"/>
                <w:color w:val="000000"/>
                <w:sz w:val="21"/>
                <w:szCs w:val="21"/>
                <w:highlight w:val="none"/>
                <w:u w:val="none"/>
              </w:rPr>
              <w:t>架（含</w:t>
            </w:r>
            <w:r>
              <w:rPr>
                <w:rFonts w:hint="eastAsia" w:asciiTheme="minorEastAsia" w:hAnsiTheme="minorEastAsia" w:eastAsiaTheme="minorEastAsia" w:cstheme="minorEastAsia"/>
                <w:i w:val="0"/>
                <w:iCs w:val="0"/>
                <w:color w:val="000000"/>
                <w:sz w:val="21"/>
                <w:szCs w:val="21"/>
                <w:highlight w:val="none"/>
                <w:u w:val="none"/>
                <w:lang w:val="en-US" w:eastAsia="zh-CN"/>
              </w:rPr>
              <w:t>支</w:t>
            </w:r>
            <w:r>
              <w:rPr>
                <w:rFonts w:hint="eastAsia" w:asciiTheme="minorEastAsia" w:hAnsiTheme="minorEastAsia" w:eastAsiaTheme="minorEastAsia" w:cstheme="minorEastAsia"/>
                <w:i w:val="0"/>
                <w:iCs w:val="0"/>
                <w:color w:val="000000"/>
                <w:sz w:val="21"/>
                <w:szCs w:val="21"/>
                <w:highlight w:val="none"/>
                <w:u w:val="none"/>
              </w:rPr>
              <w:t>架安装）</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C88678">
            <w:pPr>
              <w:keepNext w:val="0"/>
              <w:keepLines w:val="0"/>
              <w:pageBreakBefore w:val="0"/>
              <w:widowControl/>
              <w:suppressLineNumbers w:val="0"/>
              <w:kinsoku w:val="0"/>
              <w:wordWrap/>
              <w:overflowPunct/>
              <w:topLinePunct w:val="0"/>
              <w:autoSpaceDE w:val="0"/>
              <w:autoSpaceDN w:val="0"/>
              <w:bidi w:val="0"/>
              <w:adjustRightInd w:val="0"/>
              <w:snapToGrid w:val="0"/>
              <w:spacing w:line="336" w:lineRule="auto"/>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Theme="minorEastAsia" w:hAnsiTheme="minorEastAsia" w:eastAsiaTheme="minorEastAsia" w:cstheme="minorEastAsia"/>
                <w:i w:val="0"/>
                <w:iCs w:val="0"/>
                <w:snapToGrid w:val="0"/>
                <w:color w:val="000000"/>
                <w:kern w:val="0"/>
                <w:sz w:val="21"/>
                <w:szCs w:val="21"/>
                <w:u w:val="none"/>
                <w:lang w:val="en-US" w:eastAsia="zh-CN" w:bidi="ar"/>
              </w:rPr>
              <w:t>8</w:t>
            </w:r>
          </w:p>
        </w:tc>
      </w:tr>
    </w:tbl>
    <w:p w14:paraId="7733166E">
      <w:pPr>
        <w:rPr>
          <w:rFonts w:hint="eastAsia"/>
          <w:lang w:val="en-US" w:eastAsia="zh-CN"/>
        </w:rPr>
      </w:pPr>
    </w:p>
    <w:p w14:paraId="6537050B">
      <w:pPr>
        <w:pageBreakBefore w:val="0"/>
        <w:widowControl w:val="0"/>
        <w:wordWrap/>
        <w:overflowPunct/>
        <w:topLinePunct w:val="0"/>
        <w:bidi w:val="0"/>
        <w:spacing w:line="360" w:lineRule="auto"/>
        <w:ind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注:</w:t>
      </w:r>
      <w:r>
        <w:rPr>
          <w:rFonts w:hint="eastAsia" w:asciiTheme="minorEastAsia" w:hAnsiTheme="minorEastAsia" w:eastAsiaTheme="minorEastAsia" w:cstheme="minorEastAsia"/>
          <w:color w:val="auto"/>
          <w:sz w:val="24"/>
          <w:szCs w:val="24"/>
          <w:highlight w:val="none"/>
          <w:lang w:val="en-US" w:eastAsia="zh-CN"/>
        </w:rPr>
        <w:t>1.</w:t>
      </w:r>
      <w:r>
        <w:rPr>
          <w:rFonts w:hint="eastAsia" w:asciiTheme="minorEastAsia" w:hAnsiTheme="minorEastAsia" w:eastAsiaTheme="minorEastAsia" w:cstheme="minorEastAsia"/>
          <w:color w:val="auto"/>
          <w:sz w:val="24"/>
          <w:szCs w:val="24"/>
          <w:highlight w:val="none"/>
        </w:rPr>
        <w:t>投标供应商的报价须包含货物采购、运输、安装调试、材料、技术服务、售后服务及与本项目有关的一切税费。投标供应商所报的投标价在合同执行过程中是固定不变的，不得以任何理由予以变更。</w:t>
      </w:r>
    </w:p>
    <w:p w14:paraId="1999CB0B">
      <w:pPr>
        <w:pageBreakBefore w:val="0"/>
        <w:widowControl w:val="0"/>
        <w:numPr>
          <w:ilvl w:val="0"/>
          <w:numId w:val="0"/>
        </w:numPr>
        <w:wordWrap/>
        <w:overflowPunct/>
        <w:topLinePunct w:val="0"/>
        <w:bidi w:val="0"/>
        <w:spacing w:line="360" w:lineRule="auto"/>
        <w:ind w:firstLine="482" w:firstLineChars="200"/>
        <w:rPr>
          <w:rFonts w:hint="default" w:asciiTheme="minorEastAsia" w:hAnsiTheme="minorEastAsia" w:eastAsiaTheme="minorEastAsia" w:cstheme="minorEastAsia"/>
          <w:b/>
          <w:bCs/>
          <w:color w:val="auto"/>
          <w:sz w:val="24"/>
          <w:szCs w:val="24"/>
          <w:highlight w:val="yellow"/>
          <w:lang w:val="en-US" w:eastAsia="zh-CN"/>
        </w:rPr>
      </w:pPr>
      <w:r>
        <w:rPr>
          <w:rFonts w:hint="eastAsia" w:asciiTheme="minorEastAsia" w:hAnsiTheme="minorEastAsia" w:eastAsiaTheme="minorEastAsia" w:cstheme="minorEastAsia"/>
          <w:b/>
          <w:bCs/>
          <w:color w:val="auto"/>
          <w:sz w:val="24"/>
          <w:szCs w:val="24"/>
          <w:highlight w:val="none"/>
          <w:lang w:val="en-US" w:eastAsia="zh-CN"/>
        </w:rPr>
        <w:t>2.</w:t>
      </w:r>
      <w:r>
        <w:rPr>
          <w:rFonts w:hint="eastAsia" w:asciiTheme="minorEastAsia" w:hAnsiTheme="minorEastAsia" w:eastAsiaTheme="minorEastAsia" w:cstheme="minorEastAsia"/>
          <w:b/>
          <w:bCs/>
          <w:color w:val="auto"/>
          <w:sz w:val="24"/>
          <w:szCs w:val="24"/>
          <w:highlight w:val="none"/>
        </w:rPr>
        <w:t>供应商要提供针对本项目的空调产品需提供产品参数确认函加盖制造商公章</w:t>
      </w:r>
      <w:r>
        <w:rPr>
          <w:rFonts w:hint="eastAsia" w:asciiTheme="minorEastAsia" w:hAnsiTheme="minorEastAsia" w:eastAsiaTheme="minorEastAsia" w:cstheme="minorEastAsia"/>
          <w:b/>
          <w:bCs/>
          <w:color w:val="auto"/>
          <w:sz w:val="24"/>
          <w:szCs w:val="24"/>
          <w:highlight w:val="none"/>
          <w:lang w:val="en-US" w:eastAsia="zh-CN"/>
        </w:rPr>
        <w:t>为</w:t>
      </w:r>
      <w:r>
        <w:rPr>
          <w:rFonts w:hint="eastAsia" w:asciiTheme="minorEastAsia" w:hAnsiTheme="minorEastAsia" w:eastAsiaTheme="minorEastAsia" w:cstheme="minorEastAsia"/>
          <w:b/>
          <w:bCs/>
          <w:color w:val="auto"/>
          <w:sz w:val="24"/>
          <w:szCs w:val="24"/>
          <w:highlight w:val="none"/>
        </w:rPr>
        <w:t>佐证</w:t>
      </w:r>
      <w:r>
        <w:rPr>
          <w:rFonts w:hint="eastAsia" w:asciiTheme="minorEastAsia" w:hAnsiTheme="minorEastAsia" w:eastAsiaTheme="minorEastAsia" w:cstheme="minorEastAsia"/>
          <w:b/>
          <w:bCs/>
          <w:color w:val="auto"/>
          <w:sz w:val="24"/>
          <w:szCs w:val="24"/>
          <w:highlight w:val="none"/>
          <w:lang w:val="en-US" w:eastAsia="zh-CN"/>
        </w:rPr>
        <w:t>材料</w:t>
      </w:r>
      <w:r>
        <w:rPr>
          <w:rFonts w:hint="eastAsia" w:asciiTheme="minorEastAsia" w:hAnsiTheme="minorEastAsia" w:eastAsiaTheme="minorEastAsia" w:cstheme="minorEastAsia"/>
          <w:b/>
          <w:bCs/>
          <w:color w:val="auto"/>
          <w:sz w:val="24"/>
          <w:szCs w:val="24"/>
          <w:highlight w:val="none"/>
        </w:rPr>
        <w:t>，未提供或者提供不符合</w:t>
      </w:r>
      <w:r>
        <w:rPr>
          <w:rFonts w:hint="eastAsia" w:asciiTheme="minorEastAsia" w:hAnsiTheme="minorEastAsia" w:eastAsiaTheme="minorEastAsia" w:cstheme="minorEastAsia"/>
          <w:b/>
          <w:bCs/>
          <w:color w:val="auto"/>
          <w:sz w:val="24"/>
          <w:szCs w:val="24"/>
          <w:highlight w:val="none"/>
          <w:lang w:val="en-US" w:eastAsia="zh-CN"/>
        </w:rPr>
        <w:t>响应无效。</w:t>
      </w:r>
    </w:p>
    <w:p w14:paraId="45B2149F">
      <w:pPr>
        <w:pageBreakBefore w:val="0"/>
        <w:widowControl w:val="0"/>
        <w:numPr>
          <w:ilvl w:val="0"/>
          <w:numId w:val="0"/>
        </w:numPr>
        <w:wordWrap/>
        <w:overflowPunct/>
        <w:topLinePunct w:val="0"/>
        <w:bidi w:val="0"/>
        <w:spacing w:line="360" w:lineRule="auto"/>
        <w:ind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3.中标供应商</w:t>
      </w:r>
      <w:r>
        <w:rPr>
          <w:rFonts w:hint="eastAsia" w:asciiTheme="minorEastAsia" w:hAnsiTheme="minorEastAsia" w:eastAsiaTheme="minorEastAsia" w:cstheme="minorEastAsia"/>
          <w:color w:val="auto"/>
          <w:sz w:val="24"/>
          <w:szCs w:val="24"/>
          <w:highlight w:val="none"/>
        </w:rPr>
        <w:t>所供货物品牌、规格型号及技术参数等</w:t>
      </w:r>
      <w:r>
        <w:rPr>
          <w:rFonts w:hint="eastAsia" w:asciiTheme="minorEastAsia" w:hAnsiTheme="minorEastAsia" w:eastAsiaTheme="minorEastAsia" w:cstheme="minorEastAsia"/>
          <w:color w:val="auto"/>
          <w:sz w:val="24"/>
          <w:szCs w:val="24"/>
          <w:highlight w:val="none"/>
          <w:lang w:val="en-US" w:eastAsia="zh-CN"/>
        </w:rPr>
        <w:t>与投标</w:t>
      </w:r>
      <w:r>
        <w:rPr>
          <w:rFonts w:hint="eastAsia" w:asciiTheme="minorEastAsia" w:hAnsiTheme="minorEastAsia" w:eastAsiaTheme="minorEastAsia" w:cstheme="minorEastAsia"/>
          <w:color w:val="auto"/>
          <w:sz w:val="24"/>
          <w:szCs w:val="24"/>
          <w:highlight w:val="none"/>
        </w:rPr>
        <w:t>一致，如不相符拒绝收货。</w:t>
      </w:r>
    </w:p>
    <w:p w14:paraId="58EF23BC">
      <w:pPr>
        <w:pageBreakBefore w:val="0"/>
        <w:widowControl w:val="0"/>
        <w:wordWrap/>
        <w:overflowPunct/>
        <w:topLinePunct w:val="0"/>
        <w:bidi w:val="0"/>
        <w:spacing w:line="242" w:lineRule="auto"/>
        <w:rPr>
          <w:rFonts w:hint="eastAsia" w:asciiTheme="minorEastAsia" w:hAnsiTheme="minorEastAsia" w:eastAsiaTheme="minorEastAsia" w:cstheme="minorEastAsia"/>
          <w:color w:val="auto"/>
          <w:highlight w:val="none"/>
        </w:rPr>
      </w:pPr>
    </w:p>
    <w:p w14:paraId="4AAB1504">
      <w:pPr>
        <w:pStyle w:val="3"/>
        <w:keepNext/>
        <w:keepLines/>
        <w:pageBreakBefore w:val="0"/>
        <w:widowControl/>
        <w:kinsoku w:val="0"/>
        <w:wordWrap/>
        <w:overflowPunct/>
        <w:topLinePunct w:val="0"/>
        <w:autoSpaceDE w:val="0"/>
        <w:autoSpaceDN w:val="0"/>
        <w:bidi w:val="0"/>
        <w:adjustRightInd w:val="0"/>
        <w:snapToGrid w:val="0"/>
        <w:spacing w:after="0" w:line="413" w:lineRule="auto"/>
        <w:textAlignment w:val="baseline"/>
        <w:rPr>
          <w:rFonts w:hint="eastAsia" w:asciiTheme="minorEastAsia" w:hAnsiTheme="minorEastAsia" w:eastAsiaTheme="minorEastAsia" w:cstheme="minorEastAsia"/>
          <w:sz w:val="28"/>
          <w:szCs w:val="28"/>
          <w:lang w:val="en-US" w:eastAsia="zh-CN"/>
        </w:rPr>
      </w:pPr>
      <w:bookmarkStart w:id="1" w:name="_Toc2246"/>
      <w:r>
        <w:rPr>
          <w:rFonts w:hint="eastAsia" w:asciiTheme="minorEastAsia" w:hAnsiTheme="minorEastAsia" w:eastAsiaTheme="minorEastAsia" w:cstheme="minorEastAsia"/>
          <w:sz w:val="28"/>
          <w:szCs w:val="28"/>
          <w:lang w:val="en-US" w:eastAsia="zh-CN"/>
        </w:rPr>
        <w:t>（二）商务条件</w:t>
      </w:r>
      <w:bookmarkEnd w:id="1"/>
    </w:p>
    <w:p w14:paraId="66C3E286">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2" w:firstLineChars="200"/>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b/>
          <w:bCs/>
          <w:color w:val="auto"/>
          <w:sz w:val="24"/>
          <w:szCs w:val="24"/>
          <w:highlight w:val="none"/>
          <w:lang w:val="en-US" w:eastAsia="zh-CN"/>
        </w:rPr>
        <w:t>1、交货期：</w:t>
      </w:r>
      <w:r>
        <w:rPr>
          <w:rFonts w:hint="eastAsia" w:asciiTheme="minorEastAsia" w:hAnsiTheme="minorEastAsia" w:eastAsiaTheme="minorEastAsia" w:cstheme="minorEastAsia"/>
          <w:color w:val="auto"/>
          <w:sz w:val="24"/>
          <w:szCs w:val="24"/>
          <w:highlight w:val="none"/>
          <w:lang w:val="en-US" w:eastAsia="zh-CN"/>
        </w:rPr>
        <w:t xml:space="preserve">合同签订后，在接到采购人通知供货之日起 20 天内完成供货、安装调试并通过验收交付使用。 </w:t>
      </w:r>
    </w:p>
    <w:p w14:paraId="11AD0783">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2" w:firstLineChars="200"/>
        <w:textAlignment w:val="baseline"/>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b/>
          <w:bCs/>
          <w:color w:val="auto"/>
          <w:sz w:val="24"/>
          <w:szCs w:val="24"/>
          <w:highlight w:val="none"/>
          <w:lang w:val="en-US" w:eastAsia="zh-CN"/>
        </w:rPr>
        <w:t>2、交货及安装地点：</w:t>
      </w:r>
      <w:r>
        <w:rPr>
          <w:rFonts w:hint="eastAsia" w:asciiTheme="minorEastAsia" w:hAnsiTheme="minorEastAsia" w:eastAsiaTheme="minorEastAsia" w:cstheme="minorEastAsia"/>
          <w:color w:val="auto"/>
          <w:sz w:val="24"/>
          <w:szCs w:val="24"/>
          <w:highlight w:val="none"/>
          <w:lang w:val="en-US" w:eastAsia="zh-CN"/>
        </w:rPr>
        <w:t>采购人指定地点。</w:t>
      </w:r>
    </w:p>
    <w:p w14:paraId="46450E33">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2" w:firstLineChars="200"/>
        <w:textAlignment w:val="baseline"/>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b/>
          <w:bCs/>
          <w:color w:val="auto"/>
          <w:sz w:val="24"/>
          <w:szCs w:val="24"/>
          <w:highlight w:val="none"/>
          <w:lang w:val="en-US" w:eastAsia="zh-CN"/>
        </w:rPr>
        <w:t>3、付款方式：</w:t>
      </w:r>
      <w:r>
        <w:rPr>
          <w:rFonts w:hint="eastAsia" w:asciiTheme="minorEastAsia" w:hAnsiTheme="minorEastAsia" w:eastAsiaTheme="minorEastAsia" w:cstheme="minorEastAsia"/>
          <w:color w:val="auto"/>
          <w:sz w:val="24"/>
          <w:szCs w:val="24"/>
          <w:highlight w:val="none"/>
          <w:lang w:val="en-US" w:eastAsia="zh-CN"/>
        </w:rPr>
        <w:t>空调安装调试完毕，并验收合格后付合同价款100%。</w:t>
      </w:r>
    </w:p>
    <w:p w14:paraId="1BC9EF6D">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2" w:firstLineChars="200"/>
        <w:textAlignment w:val="baseline"/>
        <w:rPr>
          <w:rFonts w:hint="eastAsia" w:asciiTheme="minorEastAsia" w:hAnsiTheme="minorEastAsia" w:eastAsiaTheme="minorEastAsia" w:cstheme="minorEastAsia"/>
          <w:b/>
          <w:bCs/>
          <w:color w:val="auto"/>
          <w:sz w:val="24"/>
          <w:szCs w:val="24"/>
          <w:highlight w:val="none"/>
          <w:lang w:val="en-US" w:eastAsia="zh-CN"/>
        </w:rPr>
      </w:pPr>
      <w:r>
        <w:rPr>
          <w:rFonts w:hint="eastAsia" w:asciiTheme="minorEastAsia" w:hAnsiTheme="minorEastAsia" w:eastAsiaTheme="minorEastAsia" w:cstheme="minorEastAsia"/>
          <w:b/>
          <w:bCs/>
          <w:color w:val="auto"/>
          <w:sz w:val="24"/>
          <w:szCs w:val="24"/>
          <w:highlight w:val="none"/>
          <w:lang w:val="en-US" w:eastAsia="zh-CN"/>
        </w:rPr>
        <w:t>4、质保期：所投货物免费提供六年质保期，质保期自验收合格并交付采购人使用之日起算。质保期满后免费提供维修设备备品配件 2 年。</w:t>
      </w:r>
    </w:p>
    <w:p w14:paraId="16FF484A">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2" w:firstLineChars="200"/>
        <w:textAlignment w:val="baseline"/>
        <w:rPr>
          <w:rFonts w:hint="eastAsia" w:asciiTheme="minorEastAsia" w:hAnsiTheme="minorEastAsia" w:eastAsiaTheme="minorEastAsia" w:cstheme="minorEastAsia"/>
          <w:b/>
          <w:bCs/>
          <w:color w:val="auto"/>
          <w:sz w:val="24"/>
          <w:szCs w:val="24"/>
          <w:highlight w:val="none"/>
        </w:rPr>
      </w:pPr>
      <w:r>
        <w:rPr>
          <w:rFonts w:hint="eastAsia" w:asciiTheme="minorEastAsia" w:hAnsiTheme="minorEastAsia" w:eastAsiaTheme="minorEastAsia" w:cstheme="minorEastAsia"/>
          <w:b/>
          <w:bCs/>
          <w:color w:val="auto"/>
          <w:sz w:val="24"/>
          <w:szCs w:val="24"/>
          <w:highlight w:val="none"/>
          <w:lang w:val="en-US" w:eastAsia="zh-CN"/>
        </w:rPr>
        <w:t xml:space="preserve">5、安装及验收： </w:t>
      </w:r>
    </w:p>
    <w:p w14:paraId="6C580521">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 xml:space="preserve">5.1 货物的拆箱、安装等工作由中标人负责，但必须在采购人或用户指定人员的参与下进行。中标人拆箱安装前必须先经采购人或用户同意方可进行。 </w:t>
      </w:r>
    </w:p>
    <w:p w14:paraId="0073A79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sz w:val="24"/>
          <w:szCs w:val="24"/>
          <w:highlight w:val="none"/>
          <w:lang w:eastAsia="zh-CN"/>
        </w:rPr>
      </w:pPr>
      <w:r>
        <w:rPr>
          <w:rFonts w:hint="eastAsia" w:asciiTheme="minorEastAsia" w:hAnsiTheme="minorEastAsia" w:eastAsiaTheme="minorEastAsia" w:cstheme="minorEastAsia"/>
          <w:color w:val="auto"/>
          <w:sz w:val="24"/>
          <w:szCs w:val="24"/>
          <w:highlight w:val="none"/>
          <w:lang w:val="en-US" w:eastAsia="zh-CN"/>
        </w:rPr>
        <w:t xml:space="preserve">5.2 所有货物、材料均须由中标人送货到现场并负责安装，必须出示产品合格证和原厂随货清单。中标人应派熟练的工程师现场进行安装（根据项目特殊性，本项目须有一名施工管理人员在场）。若发生任一项指标不符合招标文件要求的，中标人应在 3 天内免费更换其不合格产品，使之达到谈判文件要求，所有费用由中标人负担。 </w:t>
      </w:r>
    </w:p>
    <w:p w14:paraId="27078A14">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 xml:space="preserve">5.3 验收 </w:t>
      </w:r>
    </w:p>
    <w:p w14:paraId="30ED44E3">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 xml:space="preserve">（1）经采购人同意后，采购人与中标人双方共同按谈判文件和国家或行业相关标准进行最终验收。采购人将按照采购合同规定的技术、服务、安全标准组织验收，并出具验收报告。验收过程中，若发现货物质量有问题中标人无条件免费更换，并无条件重新检测并调试直至验收合格交付使用。 </w:t>
      </w:r>
    </w:p>
    <w:p w14:paraId="066D3CDC">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 xml:space="preserve">（2）本项目验收所产生的相关费用由中标人支付。 </w:t>
      </w:r>
    </w:p>
    <w:p w14:paraId="4216A65D">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2" w:firstLineChars="200"/>
        <w:textAlignment w:val="baseline"/>
        <w:rPr>
          <w:rFonts w:hint="eastAsia" w:asciiTheme="minorEastAsia" w:hAnsiTheme="minorEastAsia" w:eastAsiaTheme="minorEastAsia" w:cstheme="minorEastAsia"/>
          <w:b/>
          <w:bCs/>
          <w:color w:val="auto"/>
          <w:sz w:val="24"/>
          <w:szCs w:val="24"/>
          <w:highlight w:val="none"/>
        </w:rPr>
      </w:pPr>
      <w:r>
        <w:rPr>
          <w:rFonts w:hint="eastAsia" w:asciiTheme="minorEastAsia" w:hAnsiTheme="minorEastAsia" w:eastAsiaTheme="minorEastAsia" w:cstheme="minorEastAsia"/>
          <w:b/>
          <w:bCs/>
          <w:color w:val="auto"/>
          <w:sz w:val="24"/>
          <w:szCs w:val="24"/>
          <w:highlight w:val="none"/>
          <w:lang w:val="en-US" w:eastAsia="zh-CN"/>
        </w:rPr>
        <w:t xml:space="preserve">6、售后服务： </w:t>
      </w:r>
    </w:p>
    <w:p w14:paraId="7E0D43C7">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 xml:space="preserve">（1）中标人应指派专人负责与采购人联系售后服务事宜。 </w:t>
      </w:r>
    </w:p>
    <w:p w14:paraId="790AA560">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 xml:space="preserve">（2）产品保修期为厂家提供的为该产品提供的标准原厂保修期。其他附件及材料必须符合国家有关标准。 </w:t>
      </w:r>
    </w:p>
    <w:p w14:paraId="22DF87C8">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 xml:space="preserve">（3）质量保证期内，中标人负责对其提供的货物整机进行维修和系统维护，不再收取任何费用，但不可抗力（如火灾、雷击等）造成的故障除外。 </w:t>
      </w:r>
    </w:p>
    <w:p w14:paraId="663C0251">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 xml:space="preserve">（4）货物故障报修的响应时间为：工作期间（星期一至星期五 8：00-18：00）为 2 小时；非工作期间为 3 小时。 </w:t>
      </w:r>
    </w:p>
    <w:p w14:paraId="0F4C389C">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 xml:space="preserve">（5）若货物故障在检修 4 工作小时后仍无法排除，中标人应在 48 小时内免费提供不低于故障货物规格型号档次的备用货物供采购人使用，直至故障货物修复。 </w:t>
      </w:r>
    </w:p>
    <w:p w14:paraId="78A9053E">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 xml:space="preserve">（6）所有货物保修服务方式均为中标人上门保修，即由中标人派员到货物使用现场维修，由此产生的一切费用均由中标人承担。 </w:t>
      </w:r>
    </w:p>
    <w:p w14:paraId="03413B0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sz w:val="24"/>
          <w:szCs w:val="24"/>
          <w:highlight w:val="none"/>
          <w:lang w:eastAsia="zh-CN"/>
        </w:rPr>
      </w:pPr>
      <w:r>
        <w:rPr>
          <w:rFonts w:hint="eastAsia" w:asciiTheme="minorEastAsia" w:hAnsiTheme="minorEastAsia" w:eastAsiaTheme="minorEastAsia" w:cstheme="minorEastAsia"/>
          <w:sz w:val="24"/>
          <w:szCs w:val="24"/>
          <w:highlight w:val="none"/>
          <w:lang w:val="en-US" w:eastAsia="zh-CN"/>
        </w:rPr>
        <w:t>7、</w:t>
      </w:r>
      <w:r>
        <w:rPr>
          <w:rFonts w:hint="eastAsia" w:asciiTheme="minorEastAsia" w:hAnsiTheme="minorEastAsia" w:eastAsiaTheme="minorEastAsia" w:cstheme="minorEastAsia"/>
          <w:sz w:val="24"/>
          <w:szCs w:val="24"/>
          <w:highlight w:val="none"/>
          <w:lang w:eastAsia="zh-CN"/>
        </w:rPr>
        <w:t>本项目为交钥匙工程，供应商自行到项目现场进行实地勘察，报价须包含设备费、所有辅材费、运输费、安装调试费、税费、高空作业费、开孔及修复费等一切相关费用。若因投标人现场勘查</w:t>
      </w:r>
      <w:r>
        <w:rPr>
          <w:rFonts w:hint="eastAsia" w:asciiTheme="minorEastAsia" w:hAnsiTheme="minorEastAsia" w:eastAsiaTheme="minorEastAsia" w:cstheme="minorEastAsia"/>
          <w:sz w:val="24"/>
          <w:szCs w:val="24"/>
          <w:highlight w:val="none"/>
          <w:lang w:val="en-US" w:eastAsia="zh-CN"/>
        </w:rPr>
        <w:t>不仔细，</w:t>
      </w:r>
      <w:r>
        <w:rPr>
          <w:rFonts w:hint="eastAsia" w:asciiTheme="minorEastAsia" w:hAnsiTheme="minorEastAsia" w:eastAsiaTheme="minorEastAsia" w:cstheme="minorEastAsia"/>
          <w:sz w:val="24"/>
          <w:szCs w:val="24"/>
          <w:highlight w:val="none"/>
          <w:lang w:eastAsia="zh-CN"/>
        </w:rPr>
        <w:t>导致辅材数量不足、安装方案不匹配等问题，由中标人自行承担，中标后不得以现场情况不明为由增加费用。</w:t>
      </w:r>
    </w:p>
    <w:p w14:paraId="53653508">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sz w:val="24"/>
          <w:szCs w:val="24"/>
          <w:highlight w:val="none"/>
          <w:lang w:val="en-US" w:eastAsia="zh-CN"/>
        </w:rPr>
        <w:t>8、</w:t>
      </w:r>
      <w:r>
        <w:rPr>
          <w:rFonts w:hint="eastAsia" w:asciiTheme="minorEastAsia" w:hAnsiTheme="minorEastAsia" w:eastAsiaTheme="minorEastAsia" w:cstheme="minorEastAsia"/>
          <w:sz w:val="24"/>
          <w:szCs w:val="24"/>
          <w:highlight w:val="none"/>
          <w:lang w:eastAsia="zh-CN"/>
        </w:rPr>
        <w:t>须提供设备说明书、保修凭证。</w:t>
      </w:r>
    </w:p>
    <w:p w14:paraId="0214631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sz w:val="24"/>
          <w:szCs w:val="24"/>
          <w:highlight w:val="none"/>
          <w:lang w:eastAsia="zh-CN"/>
        </w:rPr>
      </w:pPr>
      <w:r>
        <w:rPr>
          <w:rFonts w:hint="eastAsia" w:asciiTheme="minorEastAsia" w:hAnsiTheme="minorEastAsia" w:eastAsiaTheme="minorEastAsia" w:cstheme="minorEastAsia"/>
          <w:sz w:val="24"/>
          <w:szCs w:val="24"/>
          <w:highlight w:val="none"/>
          <w:lang w:val="en-US" w:eastAsia="zh-CN"/>
        </w:rPr>
        <w:t>9、</w:t>
      </w:r>
      <w:r>
        <w:rPr>
          <w:rFonts w:hint="eastAsia" w:asciiTheme="minorEastAsia" w:hAnsiTheme="minorEastAsia" w:eastAsiaTheme="minorEastAsia" w:cstheme="minorEastAsia"/>
          <w:sz w:val="24"/>
          <w:szCs w:val="24"/>
          <w:highlight w:val="none"/>
          <w:lang w:eastAsia="zh-CN"/>
        </w:rPr>
        <w:t>供应商须承诺所投产品为全新</w:t>
      </w:r>
      <w:r>
        <w:rPr>
          <w:rFonts w:hint="eastAsia" w:asciiTheme="minorEastAsia" w:hAnsiTheme="minorEastAsia" w:eastAsiaTheme="minorEastAsia" w:cstheme="minorEastAsia"/>
          <w:b w:val="0"/>
          <w:bCs w:val="0"/>
          <w:sz w:val="24"/>
          <w:szCs w:val="24"/>
          <w:highlight w:val="none"/>
          <w:lang w:eastAsia="zh-CN"/>
        </w:rPr>
        <w:t>（</w:t>
      </w:r>
      <w:r>
        <w:rPr>
          <w:rFonts w:hint="eastAsia" w:asciiTheme="minorEastAsia" w:hAnsiTheme="minorEastAsia" w:eastAsiaTheme="minorEastAsia" w:cstheme="minorEastAsia"/>
          <w:b w:val="0"/>
          <w:bCs w:val="0"/>
          <w:sz w:val="24"/>
          <w:szCs w:val="24"/>
          <w:highlight w:val="none"/>
          <w:lang w:val="en-US" w:eastAsia="zh-CN"/>
        </w:rPr>
        <w:t>20</w:t>
      </w:r>
      <w:r>
        <w:rPr>
          <w:rFonts w:hint="eastAsia" w:asciiTheme="minorEastAsia" w:hAnsiTheme="minorEastAsia" w:eastAsiaTheme="minorEastAsia" w:cstheme="minorEastAsia"/>
          <w:b w:val="0"/>
          <w:bCs w:val="0"/>
          <w:sz w:val="24"/>
          <w:szCs w:val="24"/>
          <w:highlight w:val="none"/>
          <w:lang w:eastAsia="zh-CN"/>
        </w:rPr>
        <w:t>24年以后设计的新机型，</w:t>
      </w:r>
      <w:r>
        <w:rPr>
          <w:rFonts w:hint="eastAsia" w:asciiTheme="minorEastAsia" w:hAnsiTheme="minorEastAsia" w:eastAsiaTheme="minorEastAsia" w:cstheme="minorEastAsia"/>
          <w:b w:val="0"/>
          <w:bCs w:val="0"/>
          <w:sz w:val="24"/>
          <w:szCs w:val="24"/>
          <w:highlight w:val="none"/>
          <w:lang w:val="en-US" w:eastAsia="zh-CN"/>
        </w:rPr>
        <w:t>2025年之后生产的空调</w:t>
      </w:r>
      <w:r>
        <w:rPr>
          <w:rFonts w:hint="eastAsia" w:asciiTheme="minorEastAsia" w:hAnsiTheme="minorEastAsia" w:eastAsiaTheme="minorEastAsia" w:cstheme="minorEastAsia"/>
          <w:b w:val="0"/>
          <w:bCs w:val="0"/>
          <w:sz w:val="24"/>
          <w:szCs w:val="24"/>
          <w:highlight w:val="none"/>
          <w:lang w:eastAsia="zh-CN"/>
        </w:rPr>
        <w:t>）</w:t>
      </w:r>
      <w:r>
        <w:rPr>
          <w:rFonts w:hint="eastAsia" w:asciiTheme="minorEastAsia" w:hAnsiTheme="minorEastAsia" w:eastAsiaTheme="minorEastAsia" w:cstheme="minorEastAsia"/>
          <w:sz w:val="24"/>
          <w:szCs w:val="24"/>
          <w:highlight w:val="none"/>
          <w:lang w:eastAsia="zh-CN"/>
        </w:rPr>
        <w:t>原厂正品，不得提供翻新机、返修机、串货机。</w:t>
      </w:r>
    </w:p>
    <w:p w14:paraId="16C2E5F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sz w:val="24"/>
          <w:szCs w:val="24"/>
          <w:highlight w:val="none"/>
          <w:lang w:eastAsia="zh-CN"/>
        </w:rPr>
      </w:pPr>
      <w:r>
        <w:rPr>
          <w:rFonts w:hint="eastAsia" w:asciiTheme="minorEastAsia" w:hAnsiTheme="minorEastAsia" w:eastAsiaTheme="minorEastAsia" w:cstheme="minorEastAsia"/>
          <w:color w:val="auto"/>
          <w:sz w:val="24"/>
          <w:szCs w:val="24"/>
          <w:highlight w:val="none"/>
          <w:lang w:val="en-US" w:eastAsia="zh-CN"/>
        </w:rPr>
        <w:t xml:space="preserve"> 10</w:t>
      </w:r>
      <w:r>
        <w:rPr>
          <w:rFonts w:hint="eastAsia" w:asciiTheme="minorEastAsia" w:hAnsiTheme="minorEastAsia" w:eastAsiaTheme="minorEastAsia" w:cstheme="minorEastAsia"/>
          <w:sz w:val="24"/>
          <w:szCs w:val="24"/>
          <w:highlight w:val="none"/>
          <w:lang w:val="en-US" w:eastAsia="zh-CN"/>
        </w:rPr>
        <w:t>、</w:t>
      </w:r>
      <w:r>
        <w:rPr>
          <w:rFonts w:hint="eastAsia" w:asciiTheme="minorEastAsia" w:hAnsiTheme="minorEastAsia" w:eastAsiaTheme="minorEastAsia" w:cstheme="minorEastAsia"/>
          <w:sz w:val="24"/>
          <w:szCs w:val="24"/>
          <w:highlight w:val="none"/>
          <w:lang w:eastAsia="zh-CN"/>
        </w:rPr>
        <w:t>设备到场后，采购人将核对产品品牌、型号、序列号、合格证、保修卡等，确认与投标文件一致。</w:t>
      </w:r>
    </w:p>
    <w:p w14:paraId="5918C4A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sz w:val="24"/>
          <w:szCs w:val="24"/>
          <w:highlight w:val="none"/>
          <w:lang w:val="en-US" w:eastAsia="zh-CN"/>
        </w:rPr>
        <w:t>11、</w:t>
      </w:r>
      <w:r>
        <w:rPr>
          <w:rFonts w:hint="eastAsia" w:asciiTheme="minorEastAsia" w:hAnsiTheme="minorEastAsia" w:eastAsiaTheme="minorEastAsia" w:cstheme="minorEastAsia"/>
          <w:sz w:val="24"/>
          <w:szCs w:val="24"/>
          <w:highlight w:val="none"/>
          <w:lang w:eastAsia="zh-CN"/>
        </w:rPr>
        <w:t>安装完成后进行整机试运行，制冷、制热效果须达到设计标准。</w:t>
      </w:r>
    </w:p>
    <w:p w14:paraId="1862F86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sz w:val="24"/>
          <w:szCs w:val="24"/>
          <w:highlight w:val="none"/>
          <w:lang w:eastAsia="zh-CN"/>
        </w:rPr>
      </w:pPr>
      <w:bookmarkStart w:id="2" w:name="bookmark82"/>
      <w:bookmarkEnd w:id="2"/>
      <w:r>
        <w:rPr>
          <w:rFonts w:hint="eastAsia" w:asciiTheme="minorEastAsia" w:hAnsiTheme="minorEastAsia" w:eastAsiaTheme="minorEastAsia" w:cstheme="minorEastAsia"/>
          <w:sz w:val="24"/>
          <w:szCs w:val="24"/>
          <w:highlight w:val="none"/>
          <w:lang w:val="en-US" w:eastAsia="zh-CN"/>
        </w:rPr>
        <w:t>12、</w:t>
      </w:r>
      <w:r>
        <w:rPr>
          <w:rFonts w:hint="eastAsia" w:asciiTheme="minorEastAsia" w:hAnsiTheme="minorEastAsia" w:eastAsiaTheme="minorEastAsia" w:cstheme="minorEastAsia"/>
          <w:sz w:val="24"/>
          <w:szCs w:val="24"/>
          <w:highlight w:val="none"/>
          <w:lang w:eastAsia="zh-CN"/>
        </w:rPr>
        <w:t>项目实施过程中发生的一切安全责任由供应商自行承担。</w:t>
      </w:r>
    </w:p>
    <w:p w14:paraId="23092F1E">
      <w:bookmarkStart w:id="3" w:name="_GoBack"/>
      <w:bookmarkEnd w:id="3"/>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8"/>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3F12830"/>
    <w:rsid w:val="53F1283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1"/>
    <w:basedOn w:val="1"/>
    <w:next w:val="1"/>
    <w:qFormat/>
    <w:uiPriority w:val="0"/>
    <w:pPr>
      <w:keepNext/>
      <w:keepLines/>
      <w:widowControl w:val="0"/>
      <w:spacing w:before="340" w:after="330" w:line="578" w:lineRule="auto"/>
      <w:ind w:left="0" w:right="0"/>
      <w:jc w:val="both"/>
      <w:outlineLvl w:val="0"/>
    </w:pPr>
    <w:rPr>
      <w:rFonts w:ascii="Times New Roman" w:hAnsi="Times New Roman" w:eastAsia="宋体" w:cs="Times New Roman"/>
      <w:b/>
      <w:bCs/>
      <w:kern w:val="44"/>
      <w:sz w:val="44"/>
      <w:szCs w:val="24"/>
      <w:lang w:bidi="ar-SA"/>
    </w:rPr>
  </w:style>
  <w:style w:type="paragraph" w:styleId="3">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character" w:default="1" w:styleId="7">
    <w:name w:val="Default Paragraph Font"/>
    <w:semiHidden/>
    <w:uiPriority w:val="0"/>
  </w:style>
  <w:style w:type="table" w:default="1" w:styleId="6">
    <w:name w:val="Normal Table"/>
    <w:semiHidden/>
    <w:uiPriority w:val="0"/>
    <w:tblPr>
      <w:tblCellMar>
        <w:top w:w="0" w:type="dxa"/>
        <w:left w:w="108" w:type="dxa"/>
        <w:bottom w:w="0" w:type="dxa"/>
        <w:right w:w="108" w:type="dxa"/>
      </w:tblCellMar>
    </w:tblPr>
  </w:style>
  <w:style w:type="paragraph" w:styleId="4">
    <w:name w:val="toc 1"/>
    <w:basedOn w:val="1"/>
    <w:next w:val="1"/>
    <w:qFormat/>
    <w:uiPriority w:val="0"/>
  </w:style>
  <w:style w:type="paragraph" w:styleId="5">
    <w:name w:val="Normal (Web)"/>
    <w:basedOn w:val="1"/>
    <w:qFormat/>
    <w:uiPriority w:val="0"/>
    <w:pPr>
      <w:widowControl/>
      <w:spacing w:before="100" w:beforeAutospacing="1" w:after="100" w:afterAutospacing="1"/>
      <w:jc w:val="left"/>
    </w:pPr>
    <w:rPr>
      <w:rFonts w:ascii="宋体" w:hAnsi="宋体" w:eastAsia="宋体" w:cs="宋体"/>
      <w:kern w:val="0"/>
      <w:sz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2026-07-04T15:34:00Z</dcterms:created>
  <dc:creator>61793</dc:creator>
  <cp:lastModifiedBy>61793</cp:lastModifiedBy>
  <dcterms:modified xsi:type="dcterms:W3CDTF">2026-07-04T15:34:42Z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C5498399FA8640009DA6EFAD546E71A5_11</vt:lpwstr>
  </property>
  <property fmtid="{D5CDD505-2E9C-101B-9397-08002B2CF9AE}" pid="4" name="KSOTemplateDocerSaveRecord">
    <vt:lpwstr>eyJoZGlkIjoiYmQ3NjQxYmZmN2ZkODIxYWNiNTEzMzQyMTZmNzQ1MmMiLCJ1c2VySWQiOiIxMDU1MDM5NTQ0In0=</vt:lpwstr>
  </property>
</Properties>
</file>