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7D456E">
      <w:pPr>
        <w:keepNext w:val="0"/>
        <w:keepLines w:val="0"/>
        <w:pageBreakBefore w:val="0"/>
        <w:widowControl/>
        <w:kinsoku/>
        <w:wordWrap w:val="0"/>
        <w:overflowPunct/>
        <w:topLinePunct/>
        <w:autoSpaceDE/>
        <w:autoSpaceDN/>
        <w:bidi w:val="0"/>
        <w:adjustRightInd/>
        <w:snapToGrid/>
        <w:spacing w:line="360" w:lineRule="auto"/>
        <w:jc w:val="center"/>
        <w:textAlignment w:val="auto"/>
        <w:outlineLvl w:val="0"/>
        <w:rPr>
          <w:rFonts w:hint="eastAsia" w:eastAsia="仿宋"/>
          <w:lang w:val="en-US" w:eastAsia="zh-CN"/>
        </w:rPr>
      </w:pPr>
      <w:bookmarkStart w:id="0" w:name="_Toc4365"/>
      <w:r>
        <w:rPr>
          <w:rFonts w:hint="eastAsia" w:ascii="仿宋" w:hAnsi="仿宋" w:eastAsia="仿宋" w:cs="仿宋"/>
          <w:b/>
          <w:bCs w:val="0"/>
          <w:snapToGrid/>
          <w:color w:val="auto"/>
          <w:kern w:val="2"/>
          <w:sz w:val="28"/>
          <w:szCs w:val="28"/>
          <w:highlight w:val="none"/>
          <w:lang w:val="en-US" w:eastAsia="zh-CN"/>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889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b/>
          <w:bCs w:val="0"/>
          <w:snapToGrid/>
          <w:color w:val="auto"/>
          <w:kern w:val="2"/>
          <w:sz w:val="28"/>
          <w:szCs w:val="28"/>
          <w:highlight w:val="none"/>
          <w:lang w:val="en-US" w:eastAsia="zh-CN"/>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Start w:id="1" w:name="bookmark1"/>
      <w:bookmarkEnd w:id="1"/>
      <w:r>
        <w:rPr>
          <w:rFonts w:hint="eastAsia" w:ascii="仿宋" w:hAnsi="仿宋" w:eastAsia="仿宋" w:cs="仿宋"/>
          <w:b/>
          <w:bCs w:val="0"/>
          <w:snapToGrid/>
          <w:color w:val="auto"/>
          <w:kern w:val="2"/>
          <w:sz w:val="28"/>
          <w:szCs w:val="28"/>
          <w:highlight w:val="none"/>
          <w:lang w:val="en-US" w:eastAsia="zh-CN"/>
        </w:rPr>
        <w:t>江西省朝旭企业管理咨询有限公司</w:t>
      </w:r>
      <w:bookmarkEnd w:id="0"/>
      <w:r>
        <w:rPr>
          <w:rFonts w:hint="eastAsia" w:ascii="仿宋" w:hAnsi="仿宋" w:eastAsia="仿宋" w:cs="仿宋"/>
          <w:b/>
          <w:bCs w:val="0"/>
          <w:snapToGrid/>
          <w:color w:val="auto"/>
          <w:kern w:val="2"/>
          <w:sz w:val="28"/>
          <w:szCs w:val="28"/>
          <w:highlight w:val="none"/>
          <w:lang w:val="en-US" w:eastAsia="zh-CN"/>
        </w:rPr>
        <w:t>关于龙城滨江幼儿园多功能室设备、空调及热水器采购项目公开招标采购公告</w:t>
      </w:r>
      <w:bookmarkStart w:id="10" w:name="_GoBack"/>
      <w:bookmarkEnd w:id="10"/>
    </w:p>
    <w:p w14:paraId="3295B0DC">
      <w:pPr>
        <w:keepNext w:val="0"/>
        <w:keepLines w:val="0"/>
        <w:pageBreakBefore w:val="0"/>
        <w:widowControl/>
        <w:kinsoku/>
        <w:wordWrap w:val="0"/>
        <w:overflowPunct/>
        <w:topLinePunct/>
        <w:autoSpaceDE/>
        <w:autoSpaceDN/>
        <w:bidi w:val="0"/>
        <w:adjustRightInd/>
        <w:snapToGrid/>
        <w:spacing w:line="360" w:lineRule="auto"/>
        <w:ind w:firstLine="480" w:firstLineChars="200"/>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龙城滨江幼儿园多功能室设备、空调及热水器采购项目的潜在投标人应在江西省公共资源交易平台确认并获取招标文件，并于2026年07月27日09点00分（北京时间）前提交投标文件。</w:t>
      </w:r>
    </w:p>
    <w:p w14:paraId="6116DA63">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bookmarkStart w:id="2" w:name="bookmark2"/>
      <w:bookmarkEnd w:id="2"/>
      <w:r>
        <w:rPr>
          <w:rFonts w:hint="eastAsia" w:ascii="仿宋" w:hAnsi="仿宋" w:eastAsia="仿宋" w:cs="仿宋"/>
          <w:b/>
          <w:bCs w:val="0"/>
          <w:snapToGrid/>
          <w:color w:val="auto"/>
          <w:kern w:val="2"/>
          <w:sz w:val="24"/>
          <w:szCs w:val="24"/>
          <w:highlight w:val="none"/>
          <w:lang w:val="en-US" w:eastAsia="zh-CN"/>
        </w:rPr>
        <w:t>一、项目基本情况</w:t>
      </w:r>
    </w:p>
    <w:p w14:paraId="59345CF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u w:val="none"/>
          <w:lang w:val="en-US" w:eastAsia="zh-CN"/>
        </w:rPr>
      </w:pPr>
      <w:r>
        <w:rPr>
          <w:rFonts w:hint="eastAsia" w:ascii="仿宋" w:hAnsi="仿宋" w:eastAsia="仿宋" w:cs="仿宋"/>
          <w:bCs/>
          <w:snapToGrid/>
          <w:color w:val="auto"/>
          <w:kern w:val="2"/>
          <w:sz w:val="24"/>
          <w:szCs w:val="24"/>
          <w:highlight w:val="none"/>
          <w:lang w:val="en-US" w:eastAsia="zh-CN"/>
        </w:rPr>
        <w:t>项目编号：</w:t>
      </w:r>
      <w:r>
        <w:rPr>
          <w:rFonts w:hint="eastAsia" w:ascii="仿宋" w:hAnsi="仿宋" w:eastAsia="仿宋" w:cs="仿宋"/>
          <w:bCs/>
          <w:snapToGrid/>
          <w:color w:val="auto"/>
          <w:kern w:val="2"/>
          <w:sz w:val="24"/>
          <w:szCs w:val="24"/>
          <w:highlight w:val="none"/>
          <w:u w:val="none"/>
          <w:lang w:val="en-US" w:eastAsia="zh-CN"/>
        </w:rPr>
        <w:t>JXSZXZFCG2026Y06</w:t>
      </w:r>
    </w:p>
    <w:p w14:paraId="23C5E860">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项目名称：龙城滨江幼儿园多功能室设备、空调及热水器采购项目</w:t>
      </w:r>
    </w:p>
    <w:p w14:paraId="23B65E3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采购方式：公开招标</w:t>
      </w:r>
    </w:p>
    <w:p w14:paraId="11A84E73">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预算金额（人民币）：2351050.12元</w:t>
      </w:r>
    </w:p>
    <w:p w14:paraId="30826434">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最高限价（人民币）：</w:t>
      </w:r>
      <w:r>
        <w:rPr>
          <w:rFonts w:hint="eastAsia" w:ascii="仿宋" w:hAnsi="仿宋" w:eastAsia="仿宋" w:cs="仿宋"/>
          <w:i w:val="0"/>
          <w:iCs w:val="0"/>
          <w:color w:val="auto"/>
          <w:kern w:val="0"/>
          <w:sz w:val="24"/>
          <w:szCs w:val="24"/>
          <w:highlight w:val="none"/>
          <w:u w:val="none"/>
          <w:lang w:val="en-US" w:eastAsia="zh-CN" w:bidi="ar"/>
        </w:rPr>
        <w:t>2351050.12</w:t>
      </w:r>
      <w:r>
        <w:rPr>
          <w:rFonts w:hint="eastAsia" w:ascii="仿宋" w:hAnsi="仿宋" w:eastAsia="仿宋" w:cs="仿宋"/>
          <w:bCs/>
          <w:snapToGrid/>
          <w:color w:val="auto"/>
          <w:kern w:val="2"/>
          <w:sz w:val="24"/>
          <w:szCs w:val="24"/>
          <w:highlight w:val="none"/>
          <w:lang w:val="en-US" w:eastAsia="zh-CN"/>
        </w:rPr>
        <w:t>元</w:t>
      </w:r>
    </w:p>
    <w:p w14:paraId="2B8835D0">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采购需求：</w:t>
      </w:r>
    </w:p>
    <w:tbl>
      <w:tblPr>
        <w:tblStyle w:val="7"/>
        <w:tblW w:w="839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66"/>
        <w:gridCol w:w="2464"/>
        <w:gridCol w:w="1076"/>
        <w:gridCol w:w="1060"/>
        <w:gridCol w:w="1826"/>
      </w:tblGrid>
      <w:tr w14:paraId="7FA8D8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1966" w:type="dxa"/>
            <w:vAlign w:val="center"/>
          </w:tcPr>
          <w:p w14:paraId="7830765B">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2464" w:type="dxa"/>
            <w:vAlign w:val="center"/>
          </w:tcPr>
          <w:p w14:paraId="7FD698A0">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1076" w:type="dxa"/>
            <w:vAlign w:val="center"/>
          </w:tcPr>
          <w:p w14:paraId="1EFFDB0B">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1060" w:type="dxa"/>
            <w:vAlign w:val="center"/>
          </w:tcPr>
          <w:p w14:paraId="24B5E4E1">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1826" w:type="dxa"/>
            <w:vAlign w:val="center"/>
          </w:tcPr>
          <w:p w14:paraId="5A8F9D45">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47489C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1966" w:type="dxa"/>
            <w:vAlign w:val="center"/>
          </w:tcPr>
          <w:p w14:paraId="52239DA3">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吉购2026F000215320</w:t>
            </w:r>
          </w:p>
        </w:tc>
        <w:tc>
          <w:tcPr>
            <w:tcW w:w="2464" w:type="dxa"/>
            <w:vAlign w:val="center"/>
          </w:tcPr>
          <w:p w14:paraId="75CCB836">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龙城滨江幼儿园多功能室设备、空调及热水器采购项目</w:t>
            </w:r>
          </w:p>
        </w:tc>
        <w:tc>
          <w:tcPr>
            <w:tcW w:w="1076" w:type="dxa"/>
            <w:vAlign w:val="center"/>
          </w:tcPr>
          <w:p w14:paraId="72A963AE">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1060" w:type="dxa"/>
            <w:vAlign w:val="center"/>
          </w:tcPr>
          <w:p w14:paraId="07E536BE">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1826" w:type="dxa"/>
            <w:vAlign w:val="center"/>
          </w:tcPr>
          <w:p w14:paraId="3C7C4676">
            <w:pPr>
              <w:keepNext w:val="0"/>
              <w:keepLines w:val="0"/>
              <w:pageBreakBefore w:val="0"/>
              <w:widowControl/>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综合评分法</w:t>
            </w:r>
          </w:p>
        </w:tc>
      </w:tr>
    </w:tbl>
    <w:p w14:paraId="0F5AA45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合同履行期限：</w:t>
      </w:r>
      <w:r>
        <w:rPr>
          <w:rFonts w:hint="eastAsia" w:ascii="仿宋" w:hAnsi="仿宋" w:eastAsia="仿宋" w:cs="仿宋"/>
          <w:color w:val="auto"/>
          <w:sz w:val="24"/>
          <w:highlight w:val="none"/>
          <w:lang w:eastAsia="zh-CN"/>
        </w:rPr>
        <w:t>合同签订后</w:t>
      </w:r>
      <w:r>
        <w:rPr>
          <w:rFonts w:hint="eastAsia" w:ascii="仿宋" w:hAnsi="仿宋" w:eastAsia="仿宋" w:cs="仿宋"/>
          <w:color w:val="auto"/>
          <w:sz w:val="24"/>
          <w:highlight w:val="none"/>
          <w:lang w:val="en-US" w:eastAsia="zh-CN"/>
        </w:rPr>
        <w:t>60</w:t>
      </w:r>
      <w:r>
        <w:rPr>
          <w:rFonts w:hint="eastAsia" w:ascii="仿宋" w:hAnsi="仿宋" w:eastAsia="仿宋" w:cs="仿宋"/>
          <w:color w:val="auto"/>
          <w:sz w:val="24"/>
          <w:highlight w:val="none"/>
          <w:lang w:eastAsia="zh-CN"/>
        </w:rPr>
        <w:t>天内，送货安装调试完毕并交付使用。</w:t>
      </w:r>
    </w:p>
    <w:p w14:paraId="776AC5A4">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本项目是否接受联合体投标：否</w:t>
      </w:r>
    </w:p>
    <w:p w14:paraId="0C629487">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bookmarkStart w:id="3" w:name="bookmark3"/>
      <w:bookmarkEnd w:id="3"/>
      <w:r>
        <w:rPr>
          <w:rFonts w:hint="eastAsia" w:ascii="仿宋" w:hAnsi="仿宋" w:eastAsia="仿宋" w:cs="仿宋"/>
          <w:b/>
          <w:bCs w:val="0"/>
          <w:snapToGrid/>
          <w:color w:val="auto"/>
          <w:kern w:val="2"/>
          <w:sz w:val="24"/>
          <w:szCs w:val="24"/>
          <w:highlight w:val="none"/>
          <w:lang w:val="en-US" w:eastAsia="zh-CN"/>
        </w:rPr>
        <w:t>二、投标人的资格要求</w:t>
      </w:r>
    </w:p>
    <w:p w14:paraId="2C1E8822">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1.满足《中华人民共和国政府采购法》第二十二条规定：</w:t>
      </w:r>
    </w:p>
    <w:p w14:paraId="0A73759C">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1.1 具有独立承担民事责任的能力；</w:t>
      </w:r>
    </w:p>
    <w:p w14:paraId="078A480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1.2 具有良好的商业信誉和健全的财务会计制度；</w:t>
      </w:r>
    </w:p>
    <w:p w14:paraId="00336133">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1.3 具有履行合同所必需的设备和专业技术能力；</w:t>
      </w:r>
    </w:p>
    <w:p w14:paraId="34140DD1">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1.4 有依法缴纳税收和社会保障资金的良好记录；</w:t>
      </w:r>
    </w:p>
    <w:p w14:paraId="1D761242">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1.5 参加政府采购活动前三年内,在经营活动中没有重大违法记录；</w:t>
      </w:r>
    </w:p>
    <w:p w14:paraId="305FAAEA">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1.6 法律、行政法规规定的其他条件。</w:t>
      </w:r>
    </w:p>
    <w:p w14:paraId="39AB7B2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 号文件要求，在政府采购资格审查环节中推行信用承诺制，投标人在政府采购项目资格审查环节提供了满足相应条件的书面承诺书(详见江西省政府采购供应商资格信用承诺函）后，可不再提供以上证明材料。</w:t>
      </w:r>
    </w:p>
    <w:p w14:paraId="1D01D61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单位负责人为同一人或者存在直接控股、管理关系的不同投标人，不得参加同一合同项下的采购活动。为本采购项目提供整体设计、规范编制或者项目管理、监理、检测等服务的，不得参加本项目的政府采购活动。</w:t>
      </w:r>
    </w:p>
    <w:p w14:paraId="3DADAE07">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投标人被“信用中国”网站列入失信被执行人或重大税收违法失信主体名单、或被“中国政府采购网”网站列入政府采购严重违法失信行为记录名单（处罚期限尚未届满的）的，不得参加本项目的政府采购活动。</w:t>
      </w:r>
    </w:p>
    <w:p w14:paraId="7E4E74DA">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4.落实政府采购政策需满足的资格要求：</w:t>
      </w:r>
    </w:p>
    <w:p w14:paraId="2B37E1F0">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4.1 中小企业政策：本项目不专门面向中小企业采购。</w:t>
      </w:r>
    </w:p>
    <w:p w14:paraId="4B7BCB2D">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5.本项目的特定资格要求：/</w:t>
      </w:r>
    </w:p>
    <w:p w14:paraId="48524FAA">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三、获取招标文件</w:t>
      </w:r>
    </w:p>
    <w:p w14:paraId="22C26642">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时间：2026年07月05日0：00至2026年07月11日0:00（北京时间，法定节假日除外）</w:t>
      </w:r>
    </w:p>
    <w:p w14:paraId="29685CD5">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地点：江西省公共资源交易平台（网址：https://www.jxsggzy.cn）</w:t>
      </w:r>
    </w:p>
    <w:p w14:paraId="02C6C014">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方式：网上确认和下载招标文件。（详见其他补充事宜）</w:t>
      </w:r>
    </w:p>
    <w:p w14:paraId="57C22C61">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四、提交投标文件截止时间、开标时间和地点</w:t>
      </w:r>
    </w:p>
    <w:p w14:paraId="34A95A0F">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2026年07月27日09点00分（北京时间）</w:t>
      </w:r>
    </w:p>
    <w:p w14:paraId="6EEE3C69">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地点：</w:t>
      </w:r>
      <w:r>
        <w:rPr>
          <w:rFonts w:hint="eastAsia" w:ascii="仿宋" w:hAnsi="仿宋" w:eastAsia="仿宋" w:cs="仿宋"/>
          <w:color w:val="auto"/>
          <w:spacing w:val="0"/>
          <w:position w:val="0"/>
          <w:sz w:val="24"/>
          <w:szCs w:val="24"/>
          <w:highlight w:val="none"/>
          <w:u w:val="none"/>
          <w:lang w:val="en-US" w:eastAsia="zh-CN"/>
        </w:rPr>
        <w:t>江西省公共资源交易网-不见面开标大厅</w:t>
      </w:r>
    </w:p>
    <w:p w14:paraId="682365A5">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五、公告期限</w:t>
      </w:r>
    </w:p>
    <w:p w14:paraId="7DF88306">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自本公告发布之日起5个工作日。</w:t>
      </w:r>
      <w:bookmarkStart w:id="4" w:name="bookmark5"/>
      <w:bookmarkEnd w:id="4"/>
      <w:bookmarkStart w:id="5" w:name="bookmark6"/>
      <w:bookmarkEnd w:id="5"/>
      <w:bookmarkStart w:id="6" w:name="bookmark7"/>
      <w:bookmarkEnd w:id="6"/>
    </w:p>
    <w:p w14:paraId="75AD88B7">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六、其他补充事宜</w:t>
      </w:r>
    </w:p>
    <w:p w14:paraId="6E326634">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0D8702E0">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2.本项目采用“不见面开标 ”系统开标，投标人无需到达开标现场，投标人应在投标截止时间前1小时内进入江西省公共资源交易平台-不见面开标大厅（具体操作详见《江西省公共资源交易中心不见面开标系统投标人操作手册（政府采购）》（网址：https://www.jxsggzy.cn）。注意事项详见招标文件第二章；投标人应仔细阅读有关不见面开标的内容，如有疑问请联系新点工作人员，联系电话：0512-58188507；</w:t>
      </w:r>
    </w:p>
    <w:p w14:paraId="6CC42AE8">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3.本项目采购国内产品，不允许提供进口产品参与采购活动；</w:t>
      </w:r>
    </w:p>
    <w:p w14:paraId="4FAE60C3">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bookmarkStart w:id="7" w:name="bookmark8"/>
      <w:bookmarkEnd w:id="7"/>
      <w:r>
        <w:rPr>
          <w:rFonts w:hint="eastAsia" w:ascii="仿宋" w:hAnsi="仿宋" w:eastAsia="仿宋" w:cs="仿宋"/>
          <w:bCs/>
          <w:snapToGrid/>
          <w:color w:val="auto"/>
          <w:kern w:val="2"/>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145D664A">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5.如本项目采购的产品属于政府强制采购节能产品的，投标文件中必须提供《参与实施政府采购节能产品认证机构名录》中的对应产品认证机构出具的节能产品认证证书原件扫描件</w:t>
      </w:r>
      <w:r>
        <w:rPr>
          <w:rFonts w:hint="eastAsia" w:ascii="仿宋" w:hAnsi="仿宋" w:eastAsia="仿宋" w:cs="仿宋"/>
          <w:b w:val="0"/>
          <w:bCs w:val="0"/>
          <w:color w:val="auto"/>
          <w:spacing w:val="0"/>
          <w:w w:val="100"/>
          <w:position w:val="0"/>
          <w:sz w:val="24"/>
          <w:szCs w:val="24"/>
          <w:highlight w:val="none"/>
          <w:lang w:val="en-US" w:eastAsia="zh-CN"/>
        </w:rPr>
        <w:t>或提供国家市场监督管理总局的节能产品查询结果截图</w:t>
      </w:r>
      <w:r>
        <w:rPr>
          <w:rFonts w:hint="eastAsia" w:ascii="仿宋" w:hAnsi="仿宋" w:eastAsia="仿宋" w:cs="仿宋"/>
          <w:bCs/>
          <w:snapToGrid/>
          <w:color w:val="auto"/>
          <w:kern w:val="2"/>
          <w:sz w:val="24"/>
          <w:szCs w:val="24"/>
          <w:highlight w:val="none"/>
          <w:lang w:val="en-US" w:eastAsia="zh-CN"/>
        </w:rPr>
        <w:t>；</w:t>
      </w:r>
    </w:p>
    <w:p w14:paraId="2490F90D">
      <w:pPr>
        <w:keepNext w:val="0"/>
        <w:keepLines w:val="0"/>
        <w:pageBreakBefore w:val="0"/>
        <w:widowControl/>
        <w:kinsoku/>
        <w:wordWrap w:val="0"/>
        <w:overflowPunct/>
        <w:topLinePunct/>
        <w:autoSpaceDE/>
        <w:autoSpaceDN/>
        <w:bidi w:val="0"/>
        <w:adjustRightInd/>
        <w:snapToGrid/>
        <w:spacing w:line="360" w:lineRule="auto"/>
        <w:jc w:val="both"/>
        <w:textAlignment w:val="auto"/>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6.本项目是否采用远程异地评标：否</w:t>
      </w:r>
    </w:p>
    <w:p w14:paraId="6DAD846D">
      <w:pPr>
        <w:keepNext w:val="0"/>
        <w:keepLines w:val="0"/>
        <w:pageBreakBefore w:val="0"/>
        <w:widowControl/>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七、对本次招标提出询问，请按以下方式联系</w:t>
      </w:r>
    </w:p>
    <w:p w14:paraId="2012A1B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8" w:name="_Toc7755"/>
      <w:r>
        <w:rPr>
          <w:rFonts w:hint="eastAsia" w:ascii="仿宋" w:hAnsi="仿宋" w:eastAsia="仿宋" w:cs="仿宋"/>
          <w:color w:val="auto"/>
          <w:sz w:val="24"/>
          <w:szCs w:val="24"/>
          <w:highlight w:val="none"/>
          <w:lang w:val="en-US" w:eastAsia="zh-CN"/>
        </w:rPr>
        <w:t>1.采购人信息</w:t>
      </w:r>
      <w:bookmarkEnd w:id="8"/>
    </w:p>
    <w:p w14:paraId="361D82F0">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名 称：吉安市青原区教育体育局</w:t>
      </w:r>
    </w:p>
    <w:p w14:paraId="49CC4CD6">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 址：江西省吉安市青原区正气路88号</w:t>
      </w:r>
    </w:p>
    <w:p w14:paraId="25C9E2A2">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联系方式：解女士  18007060311</w:t>
      </w:r>
    </w:p>
    <w:p w14:paraId="39F7CE9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9" w:name="_Toc24472"/>
      <w:r>
        <w:rPr>
          <w:rFonts w:hint="eastAsia" w:ascii="仿宋" w:hAnsi="仿宋" w:eastAsia="仿宋" w:cs="仿宋"/>
          <w:color w:val="auto"/>
          <w:sz w:val="24"/>
          <w:szCs w:val="24"/>
          <w:highlight w:val="none"/>
          <w:lang w:val="en-US" w:eastAsia="zh-CN"/>
        </w:rPr>
        <w:t>2.采购代理机构信息</w:t>
      </w:r>
      <w:bookmarkEnd w:id="9"/>
    </w:p>
    <w:p w14:paraId="0CFEAFEC">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名 称：江西省朝旭企业管理咨询有限公司</w:t>
      </w:r>
    </w:p>
    <w:p w14:paraId="765E0322">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 址：吉安市吉州区井冈山大道201号三楼</w:t>
      </w:r>
    </w:p>
    <w:p w14:paraId="5DADEF02">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项目联系人：杨女士</w:t>
      </w:r>
    </w:p>
    <w:p w14:paraId="5F4A11E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电  话：0796-8831066</w:t>
      </w:r>
    </w:p>
    <w:p w14:paraId="554A21B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电子函件：jxzxqy2019@163.com</w:t>
      </w:r>
    </w:p>
    <w:p w14:paraId="432E213A"/>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9BB34">
    <w:pPr>
      <w:pStyle w:val="4"/>
      <w:rPr>
        <w:rFonts w:hint="eastAsia" w:eastAsia="宋体"/>
        <w:lang w:val="en-US" w:eastAsia="zh-CN"/>
      </w:rPr>
    </w:pPr>
    <w:r>
      <w:rPr>
        <w:rFonts w:hint="eastAsia" w:ascii="仿宋" w:hAnsi="仿宋" w:eastAsia="仿宋" w:cs="仿宋"/>
        <w:sz w:val="24"/>
        <w:szCs w:val="24"/>
      </w:rPr>
      <w:t>联系电话：0796-8831066</w:t>
    </w: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8DA4B8">
                          <w:pPr>
                            <w:pStyle w:val="4"/>
                            <w:rPr>
                              <w:rFonts w:hint="eastAsia" w:ascii="仿宋" w:hAnsi="仿宋" w:eastAsia="仿宋" w:cs="仿宋"/>
                              <w:sz w:val="24"/>
                              <w:szCs w:val="24"/>
                            </w:rPr>
                          </w:pPr>
                          <w:r>
                            <w:rPr>
                              <w:rFonts w:hint="eastAsia" w:ascii="仿宋" w:hAnsi="仿宋" w:eastAsia="仿宋" w:cs="仿宋"/>
                              <w:sz w:val="24"/>
                              <w:szCs w:val="24"/>
                            </w:rPr>
                            <w:t xml:space="preserve">第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r>
                            <w:rPr>
                              <w:rFonts w:hint="eastAsia" w:ascii="仿宋" w:hAnsi="仿宋" w:eastAsia="仿宋" w:cs="仿宋"/>
                              <w:sz w:val="24"/>
                              <w:szCs w:val="24"/>
                            </w:rPr>
                            <w:t xml:space="preserve"> 页 共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NUMPAGES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73</w:t>
                          </w:r>
                          <w:r>
                            <w:rPr>
                              <w:rFonts w:hint="eastAsia" w:ascii="仿宋" w:hAnsi="仿宋" w:eastAsia="仿宋" w:cs="仿宋"/>
                              <w:sz w:val="24"/>
                              <w:szCs w:val="24"/>
                            </w:rPr>
                            <w:fldChar w:fldCharType="end"/>
                          </w:r>
                          <w:r>
                            <w:rPr>
                              <w:rFonts w:hint="eastAsia" w:ascii="仿宋" w:hAnsi="仿宋" w:eastAsia="仿宋" w:cs="仿宋"/>
                              <w:sz w:val="24"/>
                              <w:szCs w:val="24"/>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C8DA4B8">
                    <w:pPr>
                      <w:pStyle w:val="4"/>
                      <w:rPr>
                        <w:rFonts w:hint="eastAsia" w:ascii="仿宋" w:hAnsi="仿宋" w:eastAsia="仿宋" w:cs="仿宋"/>
                        <w:sz w:val="24"/>
                        <w:szCs w:val="24"/>
                      </w:rPr>
                    </w:pPr>
                    <w:r>
                      <w:rPr>
                        <w:rFonts w:hint="eastAsia" w:ascii="仿宋" w:hAnsi="仿宋" w:eastAsia="仿宋" w:cs="仿宋"/>
                        <w:sz w:val="24"/>
                        <w:szCs w:val="24"/>
                      </w:rPr>
                      <w:t xml:space="preserve">第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r>
                      <w:rPr>
                        <w:rFonts w:hint="eastAsia" w:ascii="仿宋" w:hAnsi="仿宋" w:eastAsia="仿宋" w:cs="仿宋"/>
                        <w:sz w:val="24"/>
                        <w:szCs w:val="24"/>
                      </w:rPr>
                      <w:t xml:space="preserve"> 页 共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NUMPAGES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73</w:t>
                    </w:r>
                    <w:r>
                      <w:rPr>
                        <w:rFonts w:hint="eastAsia" w:ascii="仿宋" w:hAnsi="仿宋" w:eastAsia="仿宋" w:cs="仿宋"/>
                        <w:sz w:val="24"/>
                        <w:szCs w:val="24"/>
                      </w:rPr>
                      <w:fldChar w:fldCharType="end"/>
                    </w:r>
                    <w:r>
                      <w:rPr>
                        <w:rFonts w:hint="eastAsia" w:ascii="仿宋" w:hAnsi="仿宋" w:eastAsia="仿宋" w:cs="仿宋"/>
                        <w:sz w:val="24"/>
                        <w:szCs w:val="24"/>
                      </w:rP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BD1741"/>
    <w:rsid w:val="6ABD17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2026-07-03T08:48:00Z</dcterms:created>
  <dc:creator>Administrator</dc:creator>
  <cp:lastModifiedBy>Administrator</cp:lastModifiedBy>
  <dcterms:modified xsi:type="dcterms:W3CDTF">2026-07-03T08:50:14Z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74DC1FAA14E74488B83C3A733E7A5872_11</vt:lpwstr>
  </property>
  <property fmtid="{D5CDD505-2E9C-101B-9397-08002B2CF9AE}" pid="4" name="KSOTemplateDocerSaveRecord">
    <vt:lpwstr>eyJoZGlkIjoiNjBhN2EyNjhjMDVmYmIzNWE3NTJmZjQwNTg3ZDk0ZDEiLCJ1c2VySWQiOiI4MTU1MDMxNzMifQ==</vt:lpwstr>
  </property>
</Properties>
</file>