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90D588">
      <w:pPr>
        <w:pageBreakBefore w:val="0"/>
        <w:widowControl w:val="0"/>
        <w:wordWrap/>
        <w:overflowPunct/>
        <w:topLinePunct w:val="0"/>
        <w:bidi w:val="0"/>
        <w:spacing w:line="242" w:lineRule="auto"/>
        <w:rPr>
          <w:rFonts w:hint="eastAsia" w:eastAsiaTheme="minorEastAsia"/>
          <w:color w:val="auto"/>
          <w:highlight w:val="none"/>
          <w:lang w:eastAsia="zh-CN"/>
        </w:rPr>
      </w:pPr>
    </w:p>
    <w:p w14:paraId="712A953C">
      <w:pPr>
        <w:pageBreakBefore w:val="0"/>
        <w:widowControl w:val="0"/>
        <w:wordWrap/>
        <w:overflowPunct/>
        <w:topLinePunct w:val="0"/>
        <w:bidi w:val="0"/>
        <w:spacing w:line="242" w:lineRule="auto"/>
        <w:rPr>
          <w:color w:val="auto"/>
          <w:highlight w:val="none"/>
        </w:rPr>
      </w:pPr>
    </w:p>
    <w:p w14:paraId="27788BA9">
      <w:pPr>
        <w:keepNext w:val="0"/>
        <w:keepLines w:val="0"/>
        <w:pageBreakBefore w:val="0"/>
        <w:widowControl w:val="0"/>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z w:val="24"/>
          <w:szCs w:val="24"/>
          <w:highlight w:val="none"/>
          <w:lang w:eastAsia="zh-CN"/>
        </w:rPr>
      </w:pPr>
      <w:bookmarkStart w:id="69" w:name="_GoBack"/>
      <w:bookmarkEnd w:id="69"/>
    </w:p>
    <w:p w14:paraId="386A9339">
      <w:pPr>
        <w:keepNext w:val="0"/>
        <w:keepLines w:val="0"/>
        <w:pageBreakBefore w:val="0"/>
        <w:wordWrap/>
        <w:overflowPunct/>
        <w:topLinePunct w:val="0"/>
        <w:autoSpaceDE w:val="0"/>
        <w:autoSpaceDN w:val="0"/>
        <w:bidi w:val="0"/>
        <w:adjustRightInd w:val="0"/>
        <w:spacing w:line="360" w:lineRule="auto"/>
        <w:jc w:val="center"/>
        <w:outlineLvl w:val="0"/>
        <w:rPr>
          <w:rFonts w:ascii="宋体" w:hAnsi="宋体" w:eastAsia="宋体" w:cs="宋体"/>
          <w:color w:val="auto"/>
          <w:sz w:val="31"/>
          <w:szCs w:val="31"/>
          <w:highlight w:val="none"/>
          <w:lang w:eastAsia="zh-CN"/>
        </w:rPr>
      </w:pPr>
      <w:bookmarkStart w:id="0" w:name="_Toc16196"/>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格式</w:t>
      </w:r>
      <w:bookmarkEnd w:id="0"/>
    </w:p>
    <w:p w14:paraId="6EECD86F">
      <w:pPr>
        <w:pageBreakBefore w:val="0"/>
        <w:widowControl w:val="0"/>
        <w:wordWrap/>
        <w:overflowPunct/>
        <w:topLinePunct w:val="0"/>
        <w:bidi w:val="0"/>
        <w:spacing w:line="269" w:lineRule="auto"/>
        <w:jc w:val="center"/>
        <w:rPr>
          <w:color w:val="auto"/>
          <w:highlight w:val="none"/>
          <w:lang w:eastAsia="zh-CN"/>
        </w:rPr>
      </w:pPr>
    </w:p>
    <w:p w14:paraId="287A9DCF">
      <w:pPr>
        <w:pageBreakBefore w:val="0"/>
        <w:widowControl w:val="0"/>
        <w:wordWrap/>
        <w:overflowPunct/>
        <w:topLinePunct w:val="0"/>
        <w:bidi w:val="0"/>
        <w:spacing w:line="269" w:lineRule="auto"/>
        <w:jc w:val="center"/>
        <w:rPr>
          <w:color w:val="auto"/>
          <w:highlight w:val="none"/>
          <w:lang w:eastAsia="zh-CN"/>
        </w:rPr>
      </w:pPr>
    </w:p>
    <w:p w14:paraId="6DD350FC">
      <w:pPr>
        <w:pageBreakBefore w:val="0"/>
        <w:widowControl w:val="0"/>
        <w:wordWrap/>
        <w:overflowPunct/>
        <w:topLinePunct w:val="0"/>
        <w:bidi w:val="0"/>
        <w:spacing w:line="269" w:lineRule="auto"/>
        <w:jc w:val="center"/>
        <w:rPr>
          <w:color w:val="auto"/>
          <w:highlight w:val="none"/>
          <w:lang w:eastAsia="zh-CN"/>
        </w:rPr>
      </w:pPr>
    </w:p>
    <w:p w14:paraId="1A3F9CDD">
      <w:pPr>
        <w:pageBreakBefore w:val="0"/>
        <w:widowControl w:val="0"/>
        <w:wordWrap/>
        <w:overflowPunct/>
        <w:topLinePunct w:val="0"/>
        <w:bidi w:val="0"/>
        <w:spacing w:line="269" w:lineRule="auto"/>
        <w:jc w:val="center"/>
        <w:rPr>
          <w:color w:val="auto"/>
          <w:highlight w:val="none"/>
          <w:lang w:eastAsia="zh-CN"/>
        </w:rPr>
      </w:pPr>
    </w:p>
    <w:p w14:paraId="195C229F">
      <w:pPr>
        <w:pageBreakBefore w:val="0"/>
        <w:widowControl w:val="0"/>
        <w:wordWrap/>
        <w:overflowPunct/>
        <w:topLinePunct w:val="0"/>
        <w:bidi w:val="0"/>
        <w:spacing w:before="100" w:line="225" w:lineRule="auto"/>
        <w:jc w:val="center"/>
        <w:outlineLvl w:val="1"/>
        <w:rPr>
          <w:rFonts w:ascii="宋体" w:hAnsi="宋体" w:eastAsia="宋体" w:cs="宋体"/>
          <w:color w:val="auto"/>
          <w:sz w:val="31"/>
          <w:szCs w:val="31"/>
          <w:highlight w:val="none"/>
          <w:lang w:eastAsia="zh-CN"/>
        </w:rPr>
      </w:pPr>
      <w:bookmarkStart w:id="1" w:name="_Toc17842"/>
      <w:r>
        <w:rPr>
          <w:rFonts w:hint="eastAsia" w:ascii="宋体" w:hAnsi="宋体" w:eastAsia="宋体" w:cs="宋体"/>
          <w:color w:val="auto"/>
          <w:spacing w:val="-5"/>
          <w:sz w:val="31"/>
          <w:szCs w:val="31"/>
          <w:highlight w:val="none"/>
          <w:lang w:val="en-US" w:eastAsia="zh-CN"/>
          <w14:textOutline w14:w="5791" w14:cap="sq" w14:cmpd="sng" w14:algn="ctr">
            <w14:solidFill>
              <w14:srgbClr w14:val="000000"/>
            </w14:solidFill>
            <w14:prstDash w14:val="solid"/>
            <w14:bevel/>
          </w14:textOutline>
        </w:rPr>
        <w:t>谈 判 响 应</w:t>
      </w:r>
      <w:r>
        <w:rPr>
          <w:rFonts w:ascii="宋体" w:hAnsi="宋体" w:eastAsia="宋体" w:cs="宋体"/>
          <w:color w:val="auto"/>
          <w:spacing w:val="21"/>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件</w:t>
      </w:r>
      <w:bookmarkEnd w:id="1"/>
    </w:p>
    <w:p w14:paraId="27AC60E2">
      <w:pPr>
        <w:pageBreakBefore w:val="0"/>
        <w:widowControl w:val="0"/>
        <w:wordWrap/>
        <w:overflowPunct/>
        <w:topLinePunct w:val="0"/>
        <w:bidi w:val="0"/>
        <w:jc w:val="center"/>
        <w:rPr>
          <w:color w:val="auto"/>
          <w:highlight w:val="none"/>
          <w:lang w:eastAsia="zh-CN"/>
        </w:rPr>
      </w:pPr>
    </w:p>
    <w:p w14:paraId="4B5404CD">
      <w:pPr>
        <w:pageBreakBefore w:val="0"/>
        <w:widowControl w:val="0"/>
        <w:wordWrap/>
        <w:overflowPunct/>
        <w:topLinePunct w:val="0"/>
        <w:bidi w:val="0"/>
        <w:rPr>
          <w:color w:val="auto"/>
          <w:highlight w:val="none"/>
          <w:lang w:eastAsia="zh-CN"/>
        </w:rPr>
      </w:pPr>
    </w:p>
    <w:p w14:paraId="15432642">
      <w:pPr>
        <w:pageBreakBefore w:val="0"/>
        <w:widowControl w:val="0"/>
        <w:wordWrap/>
        <w:overflowPunct/>
        <w:topLinePunct w:val="0"/>
        <w:bidi w:val="0"/>
        <w:rPr>
          <w:color w:val="auto"/>
          <w:highlight w:val="none"/>
          <w:lang w:eastAsia="zh-CN"/>
        </w:rPr>
      </w:pPr>
    </w:p>
    <w:p w14:paraId="3025A497">
      <w:pPr>
        <w:pageBreakBefore w:val="0"/>
        <w:widowControl w:val="0"/>
        <w:wordWrap/>
        <w:overflowPunct/>
        <w:topLinePunct w:val="0"/>
        <w:bidi w:val="0"/>
        <w:rPr>
          <w:color w:val="auto"/>
          <w:highlight w:val="none"/>
          <w:lang w:eastAsia="zh-CN"/>
        </w:rPr>
      </w:pPr>
    </w:p>
    <w:p w14:paraId="7B1A5A5F">
      <w:pPr>
        <w:pageBreakBefore w:val="0"/>
        <w:widowControl w:val="0"/>
        <w:wordWrap/>
        <w:overflowPunct/>
        <w:topLinePunct w:val="0"/>
        <w:bidi w:val="0"/>
        <w:rPr>
          <w:color w:val="auto"/>
          <w:highlight w:val="none"/>
          <w:lang w:eastAsia="zh-CN"/>
        </w:rPr>
      </w:pPr>
    </w:p>
    <w:p w14:paraId="38678487">
      <w:pPr>
        <w:pageBreakBefore w:val="0"/>
        <w:widowControl w:val="0"/>
        <w:wordWrap/>
        <w:overflowPunct/>
        <w:topLinePunct w:val="0"/>
        <w:bidi w:val="0"/>
        <w:rPr>
          <w:color w:val="auto"/>
          <w:highlight w:val="none"/>
          <w:lang w:eastAsia="zh-CN"/>
        </w:rPr>
      </w:pPr>
    </w:p>
    <w:p w14:paraId="02325B57">
      <w:pPr>
        <w:pageBreakBefore w:val="0"/>
        <w:widowControl w:val="0"/>
        <w:wordWrap/>
        <w:overflowPunct/>
        <w:topLinePunct w:val="0"/>
        <w:bidi w:val="0"/>
        <w:rPr>
          <w:color w:val="auto"/>
          <w:highlight w:val="none"/>
          <w:lang w:eastAsia="zh-CN"/>
        </w:rPr>
      </w:pPr>
    </w:p>
    <w:p w14:paraId="130C74B2">
      <w:pPr>
        <w:pageBreakBefore w:val="0"/>
        <w:widowControl w:val="0"/>
        <w:wordWrap/>
        <w:overflowPunct/>
        <w:topLinePunct w:val="0"/>
        <w:bidi w:val="0"/>
        <w:rPr>
          <w:color w:val="auto"/>
          <w:highlight w:val="none"/>
          <w:lang w:eastAsia="zh-CN"/>
        </w:rPr>
      </w:pPr>
    </w:p>
    <w:p w14:paraId="4FA929DE">
      <w:pPr>
        <w:pageBreakBefore w:val="0"/>
        <w:widowControl w:val="0"/>
        <w:wordWrap/>
        <w:overflowPunct/>
        <w:topLinePunct w:val="0"/>
        <w:bidi w:val="0"/>
        <w:spacing w:line="241" w:lineRule="auto"/>
        <w:rPr>
          <w:color w:val="auto"/>
          <w:highlight w:val="none"/>
          <w:lang w:eastAsia="zh-CN"/>
        </w:rPr>
      </w:pPr>
    </w:p>
    <w:p w14:paraId="473CC325">
      <w:pPr>
        <w:pageBreakBefore w:val="0"/>
        <w:widowControl w:val="0"/>
        <w:wordWrap/>
        <w:overflowPunct/>
        <w:topLinePunct w:val="0"/>
        <w:bidi w:val="0"/>
        <w:spacing w:line="241" w:lineRule="auto"/>
        <w:rPr>
          <w:color w:val="auto"/>
          <w:highlight w:val="none"/>
          <w:lang w:eastAsia="zh-CN"/>
        </w:rPr>
      </w:pPr>
    </w:p>
    <w:p w14:paraId="4B59F223">
      <w:pPr>
        <w:pageBreakBefore w:val="0"/>
        <w:widowControl w:val="0"/>
        <w:wordWrap/>
        <w:overflowPunct/>
        <w:topLinePunct w:val="0"/>
        <w:bidi w:val="0"/>
        <w:spacing w:line="241" w:lineRule="auto"/>
        <w:rPr>
          <w:color w:val="auto"/>
          <w:highlight w:val="none"/>
          <w:lang w:eastAsia="zh-CN"/>
        </w:rPr>
      </w:pPr>
    </w:p>
    <w:p w14:paraId="31A12661">
      <w:pPr>
        <w:pageBreakBefore w:val="0"/>
        <w:widowControl w:val="0"/>
        <w:wordWrap/>
        <w:overflowPunct/>
        <w:topLinePunct w:val="0"/>
        <w:bidi w:val="0"/>
        <w:spacing w:line="241" w:lineRule="auto"/>
        <w:rPr>
          <w:color w:val="auto"/>
          <w:highlight w:val="none"/>
          <w:lang w:eastAsia="zh-CN"/>
        </w:rPr>
      </w:pPr>
    </w:p>
    <w:p w14:paraId="67D37E42">
      <w:pPr>
        <w:pageBreakBefore w:val="0"/>
        <w:widowControl w:val="0"/>
        <w:wordWrap/>
        <w:overflowPunct/>
        <w:topLinePunct w:val="0"/>
        <w:bidi w:val="0"/>
        <w:spacing w:line="241" w:lineRule="auto"/>
        <w:rPr>
          <w:color w:val="auto"/>
          <w:highlight w:val="none"/>
          <w:lang w:eastAsia="zh-CN"/>
        </w:rPr>
      </w:pPr>
    </w:p>
    <w:p w14:paraId="2E00954B">
      <w:pPr>
        <w:pageBreakBefore w:val="0"/>
        <w:widowControl w:val="0"/>
        <w:wordWrap/>
        <w:overflowPunct/>
        <w:topLinePunct w:val="0"/>
        <w:bidi w:val="0"/>
        <w:spacing w:line="241" w:lineRule="auto"/>
        <w:rPr>
          <w:color w:val="auto"/>
          <w:highlight w:val="none"/>
          <w:lang w:eastAsia="zh-CN"/>
        </w:rPr>
      </w:pPr>
    </w:p>
    <w:p w14:paraId="5AE118D8">
      <w:pPr>
        <w:pageBreakBefore w:val="0"/>
        <w:widowControl w:val="0"/>
        <w:wordWrap/>
        <w:overflowPunct/>
        <w:topLinePunct w:val="0"/>
        <w:bidi w:val="0"/>
        <w:spacing w:line="241" w:lineRule="auto"/>
        <w:rPr>
          <w:color w:val="auto"/>
          <w:highlight w:val="none"/>
          <w:lang w:eastAsia="zh-CN"/>
        </w:rPr>
      </w:pPr>
    </w:p>
    <w:p w14:paraId="288D6598">
      <w:pPr>
        <w:pageBreakBefore w:val="0"/>
        <w:widowControl w:val="0"/>
        <w:wordWrap/>
        <w:overflowPunct/>
        <w:topLinePunct w:val="0"/>
        <w:bidi w:val="0"/>
        <w:spacing w:line="241" w:lineRule="auto"/>
        <w:rPr>
          <w:color w:val="auto"/>
          <w:highlight w:val="none"/>
          <w:lang w:eastAsia="zh-CN"/>
        </w:rPr>
      </w:pPr>
    </w:p>
    <w:p w14:paraId="73E4B763">
      <w:pPr>
        <w:pageBreakBefore w:val="0"/>
        <w:widowControl w:val="0"/>
        <w:wordWrap/>
        <w:overflowPunct/>
        <w:topLinePunct w:val="0"/>
        <w:bidi w:val="0"/>
        <w:spacing w:before="78" w:line="220"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项目名称：</w:t>
      </w:r>
    </w:p>
    <w:p w14:paraId="653F2A47">
      <w:pPr>
        <w:pageBreakBefore w:val="0"/>
        <w:widowControl w:val="0"/>
        <w:wordWrap/>
        <w:overflowPunct/>
        <w:topLinePunct w:val="0"/>
        <w:bidi w:val="0"/>
        <w:spacing w:line="258" w:lineRule="auto"/>
        <w:rPr>
          <w:color w:val="auto"/>
          <w:highlight w:val="none"/>
          <w:lang w:eastAsia="zh-CN"/>
        </w:rPr>
      </w:pPr>
    </w:p>
    <w:p w14:paraId="1F4407E0">
      <w:pPr>
        <w:pageBreakBefore w:val="0"/>
        <w:widowControl w:val="0"/>
        <w:wordWrap/>
        <w:overflowPunct/>
        <w:topLinePunct w:val="0"/>
        <w:bidi w:val="0"/>
        <w:spacing w:line="258" w:lineRule="auto"/>
        <w:rPr>
          <w:color w:val="auto"/>
          <w:highlight w:val="none"/>
          <w:lang w:eastAsia="zh-CN"/>
        </w:rPr>
      </w:pPr>
    </w:p>
    <w:p w14:paraId="6D037AE1">
      <w:pPr>
        <w:pageBreakBefore w:val="0"/>
        <w:widowControl w:val="0"/>
        <w:wordWrap/>
        <w:overflowPunct/>
        <w:topLinePunct w:val="0"/>
        <w:bidi w:val="0"/>
        <w:spacing w:line="258" w:lineRule="auto"/>
        <w:rPr>
          <w:color w:val="auto"/>
          <w:highlight w:val="none"/>
          <w:lang w:eastAsia="zh-CN"/>
        </w:rPr>
      </w:pPr>
    </w:p>
    <w:p w14:paraId="4A1730AD">
      <w:pPr>
        <w:pageBreakBefore w:val="0"/>
        <w:widowControl w:val="0"/>
        <w:wordWrap/>
        <w:overflowPunct/>
        <w:topLinePunct w:val="0"/>
        <w:bidi w:val="0"/>
        <w:spacing w:line="259" w:lineRule="auto"/>
        <w:rPr>
          <w:color w:val="auto"/>
          <w:highlight w:val="none"/>
          <w:lang w:eastAsia="zh-CN"/>
        </w:rPr>
      </w:pPr>
    </w:p>
    <w:p w14:paraId="6DA14D6C">
      <w:pPr>
        <w:pageBreakBefore w:val="0"/>
        <w:widowControl w:val="0"/>
        <w:wordWrap/>
        <w:overflowPunct/>
        <w:topLinePunct w:val="0"/>
        <w:bidi w:val="0"/>
        <w:spacing w:before="79" w:line="219"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项目编号：</w:t>
      </w:r>
    </w:p>
    <w:p w14:paraId="2896D379">
      <w:pPr>
        <w:pageBreakBefore w:val="0"/>
        <w:widowControl w:val="0"/>
        <w:wordWrap/>
        <w:overflowPunct/>
        <w:topLinePunct w:val="0"/>
        <w:bidi w:val="0"/>
        <w:spacing w:line="245" w:lineRule="auto"/>
        <w:rPr>
          <w:color w:val="auto"/>
          <w:highlight w:val="none"/>
          <w:lang w:eastAsia="zh-CN"/>
        </w:rPr>
      </w:pPr>
    </w:p>
    <w:p w14:paraId="7D03A457">
      <w:pPr>
        <w:pageBreakBefore w:val="0"/>
        <w:widowControl w:val="0"/>
        <w:wordWrap/>
        <w:overflowPunct/>
        <w:topLinePunct w:val="0"/>
        <w:bidi w:val="0"/>
        <w:spacing w:line="245" w:lineRule="auto"/>
        <w:rPr>
          <w:color w:val="auto"/>
          <w:highlight w:val="none"/>
          <w:lang w:eastAsia="zh-CN"/>
        </w:rPr>
      </w:pPr>
    </w:p>
    <w:p w14:paraId="1F953823">
      <w:pPr>
        <w:pageBreakBefore w:val="0"/>
        <w:widowControl w:val="0"/>
        <w:wordWrap/>
        <w:overflowPunct/>
        <w:topLinePunct w:val="0"/>
        <w:bidi w:val="0"/>
        <w:spacing w:line="245" w:lineRule="auto"/>
        <w:rPr>
          <w:color w:val="auto"/>
          <w:highlight w:val="none"/>
          <w:lang w:eastAsia="zh-CN"/>
        </w:rPr>
      </w:pPr>
    </w:p>
    <w:p w14:paraId="577662EF">
      <w:pPr>
        <w:pageBreakBefore w:val="0"/>
        <w:widowControl w:val="0"/>
        <w:wordWrap/>
        <w:overflowPunct/>
        <w:topLinePunct w:val="0"/>
        <w:bidi w:val="0"/>
        <w:spacing w:line="245" w:lineRule="auto"/>
        <w:rPr>
          <w:color w:val="auto"/>
          <w:highlight w:val="none"/>
          <w:lang w:eastAsia="zh-CN"/>
        </w:rPr>
      </w:pPr>
    </w:p>
    <w:p w14:paraId="19E21871">
      <w:pPr>
        <w:pageBreakBefore w:val="0"/>
        <w:widowControl w:val="0"/>
        <w:wordWrap/>
        <w:overflowPunct/>
        <w:topLinePunct w:val="0"/>
        <w:bidi w:val="0"/>
        <w:spacing w:line="246" w:lineRule="auto"/>
        <w:rPr>
          <w:color w:val="auto"/>
          <w:highlight w:val="none"/>
          <w:lang w:eastAsia="zh-CN"/>
        </w:rPr>
      </w:pPr>
    </w:p>
    <w:p w14:paraId="6AC345C3">
      <w:pPr>
        <w:pageBreakBefore w:val="0"/>
        <w:widowControl w:val="0"/>
        <w:wordWrap/>
        <w:overflowPunct/>
        <w:topLinePunct w:val="0"/>
        <w:bidi w:val="0"/>
        <w:spacing w:line="246" w:lineRule="auto"/>
        <w:rPr>
          <w:color w:val="auto"/>
          <w:highlight w:val="none"/>
          <w:lang w:eastAsia="zh-CN"/>
        </w:rPr>
      </w:pPr>
    </w:p>
    <w:p w14:paraId="0FF03BA7">
      <w:pPr>
        <w:pageBreakBefore w:val="0"/>
        <w:widowControl w:val="0"/>
        <w:wordWrap/>
        <w:overflowPunct/>
        <w:topLinePunct w:val="0"/>
        <w:bidi w:val="0"/>
        <w:spacing w:line="246" w:lineRule="auto"/>
        <w:rPr>
          <w:color w:val="auto"/>
          <w:highlight w:val="none"/>
          <w:lang w:eastAsia="zh-CN"/>
        </w:rPr>
      </w:pPr>
    </w:p>
    <w:p w14:paraId="4C356E82">
      <w:pPr>
        <w:pageBreakBefore w:val="0"/>
        <w:widowControl w:val="0"/>
        <w:wordWrap/>
        <w:overflowPunct/>
        <w:topLinePunct w:val="0"/>
        <w:bidi w:val="0"/>
        <w:spacing w:line="246" w:lineRule="auto"/>
        <w:rPr>
          <w:color w:val="auto"/>
          <w:highlight w:val="none"/>
          <w:lang w:eastAsia="zh-CN"/>
        </w:rPr>
      </w:pPr>
    </w:p>
    <w:p w14:paraId="1D763FEA">
      <w:pPr>
        <w:pageBreakBefore w:val="0"/>
        <w:widowControl w:val="0"/>
        <w:wordWrap/>
        <w:overflowPunct/>
        <w:topLinePunct w:val="0"/>
        <w:bidi w:val="0"/>
        <w:spacing w:before="78" w:line="219" w:lineRule="auto"/>
        <w:ind w:left="3362"/>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（签章）</w:t>
      </w:r>
    </w:p>
    <w:p w14:paraId="5CD2BDE3">
      <w:pPr>
        <w:pageBreakBefore w:val="0"/>
        <w:widowControl w:val="0"/>
        <w:wordWrap/>
        <w:overflowPunct/>
        <w:topLinePunct w:val="0"/>
        <w:bidi w:val="0"/>
        <w:spacing w:line="285" w:lineRule="auto"/>
        <w:rPr>
          <w:color w:val="auto"/>
          <w:highlight w:val="none"/>
          <w:lang w:eastAsia="zh-CN"/>
        </w:rPr>
      </w:pPr>
    </w:p>
    <w:p w14:paraId="7B74A100">
      <w:pPr>
        <w:pageBreakBefore w:val="0"/>
        <w:widowControl w:val="0"/>
        <w:wordWrap/>
        <w:overflowPunct/>
        <w:topLinePunct w:val="0"/>
        <w:bidi w:val="0"/>
        <w:spacing w:line="285" w:lineRule="auto"/>
        <w:rPr>
          <w:color w:val="auto"/>
          <w:highlight w:val="none"/>
          <w:lang w:eastAsia="zh-CN"/>
        </w:rPr>
      </w:pPr>
    </w:p>
    <w:p w14:paraId="00BA9925">
      <w:pPr>
        <w:pageBreakBefore w:val="0"/>
        <w:widowControl w:val="0"/>
        <w:wordWrap/>
        <w:overflowPunct/>
        <w:topLinePunct w:val="0"/>
        <w:bidi w:val="0"/>
        <w:spacing w:before="79"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年</w:t>
      </w:r>
      <w:r>
        <w:rPr>
          <w:rFonts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5"/>
          <w:sz w:val="24"/>
          <w:szCs w:val="24"/>
          <w:highlight w:val="none"/>
          <w:lang w:val="en-US" w:eastAsia="zh-CN"/>
        </w:rPr>
        <w:t xml:space="preserve"> </w:t>
      </w:r>
      <w:r>
        <w:rPr>
          <w:rFonts w:ascii="宋体" w:hAnsi="宋体" w:eastAsia="宋体" w:cs="宋体"/>
          <w:color w:val="auto"/>
          <w:spacing w:val="5"/>
          <w:sz w:val="24"/>
          <w:szCs w:val="24"/>
          <w:highlight w:val="none"/>
          <w:lang w:eastAsia="zh-CN"/>
        </w:rPr>
        <w:t xml:space="preserve"> </w:t>
      </w:r>
      <w:r>
        <w:rPr>
          <w:rFonts w:ascii="宋体" w:hAnsi="宋体" w:eastAsia="宋体" w:cs="宋体"/>
          <w:color w:val="auto"/>
          <w:spacing w:val="-9"/>
          <w:sz w:val="24"/>
          <w:szCs w:val="24"/>
          <w:highlight w:val="none"/>
          <w:lang w:eastAsia="zh-CN"/>
        </w:rPr>
        <w:t>月</w:t>
      </w:r>
      <w:r>
        <w:rPr>
          <w:rFonts w:ascii="宋体" w:hAnsi="宋体" w:eastAsia="宋体" w:cs="宋体"/>
          <w:color w:val="auto"/>
          <w:spacing w:val="17"/>
          <w:sz w:val="24"/>
          <w:szCs w:val="24"/>
          <w:highlight w:val="none"/>
          <w:lang w:eastAsia="zh-CN"/>
        </w:rPr>
        <w:t xml:space="preserve">   </w:t>
      </w:r>
      <w:r>
        <w:rPr>
          <w:rFonts w:ascii="宋体" w:hAnsi="宋体" w:eastAsia="宋体" w:cs="宋体"/>
          <w:color w:val="auto"/>
          <w:spacing w:val="-9"/>
          <w:sz w:val="24"/>
          <w:szCs w:val="24"/>
          <w:highlight w:val="none"/>
          <w:lang w:eastAsia="zh-CN"/>
        </w:rPr>
        <w:t>日</w:t>
      </w:r>
    </w:p>
    <w:p w14:paraId="5E903B6D">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3" w:type="default"/>
          <w:pgSz w:w="11906" w:h="16839"/>
          <w:pgMar w:top="1431" w:right="1230" w:bottom="1429" w:left="1230" w:header="0" w:footer="1200" w:gutter="0"/>
          <w:cols w:space="720" w:num="1"/>
        </w:sectPr>
      </w:pPr>
    </w:p>
    <w:p w14:paraId="0B44B907">
      <w:pPr>
        <w:pageBreakBefore w:val="0"/>
        <w:widowControl w:val="0"/>
        <w:wordWrap/>
        <w:overflowPunct/>
        <w:topLinePunct w:val="0"/>
        <w:bidi w:val="0"/>
        <w:spacing w:before="47" w:after="0" w:afterLines="150" w:afterAutospacing="0" w:line="219" w:lineRule="auto"/>
        <w:jc w:val="center"/>
        <w:rPr>
          <w:rFonts w:ascii="宋体" w:hAnsi="宋体" w:eastAsia="宋体" w:cs="宋体"/>
          <w:color w:val="auto"/>
          <w:sz w:val="24"/>
          <w:szCs w:val="24"/>
          <w:highlight w:val="none"/>
          <w:lang w:eastAsia="zh-CN"/>
        </w:rPr>
      </w:pPr>
      <w:bookmarkStart w:id="2" w:name="bookmark54"/>
      <w:bookmarkEnd w:id="2"/>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谈判响应</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书</w:t>
      </w:r>
    </w:p>
    <w:p w14:paraId="0FC32E32">
      <w:pPr>
        <w:pageBreakBefore w:val="0"/>
        <w:widowControl w:val="0"/>
        <w:wordWrap/>
        <w:overflowPunct/>
        <w:topLinePunct w:val="0"/>
        <w:bidi w:val="0"/>
        <w:spacing w:beforeAutospacing="0" w:line="220" w:lineRule="auto"/>
        <w:ind w:left="1"/>
        <w:rPr>
          <w:rFonts w:ascii="宋体" w:hAnsi="宋体" w:eastAsia="宋体" w:cs="宋体"/>
          <w:b w:val="0"/>
          <w:bCs w:val="0"/>
          <w:color w:val="auto"/>
          <w:sz w:val="24"/>
          <w:szCs w:val="24"/>
          <w:highlight w:val="none"/>
          <w:lang w:eastAsia="zh-CN"/>
        </w:rPr>
      </w:pPr>
      <w:r>
        <w:rPr>
          <w:rFonts w:ascii="宋体" w:hAnsi="宋体" w:eastAsia="宋体" w:cs="宋体"/>
          <w:b w:val="0"/>
          <w:bCs w:val="0"/>
          <w:color w:val="auto"/>
          <w:spacing w:val="-5"/>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69"/>
          <w:sz w:val="24"/>
          <w:szCs w:val="24"/>
          <w:highlight w:val="none"/>
          <w:lang w:eastAsia="zh-CN"/>
        </w:rPr>
        <w:t xml:space="preserve"> </w:t>
      </w:r>
      <w:r>
        <w:rPr>
          <w:rFonts w:hint="eastAsia" w:ascii="宋体" w:hAnsi="宋体" w:eastAsia="宋体" w:cs="宋体"/>
          <w:b w:val="0"/>
          <w:bCs w:val="0"/>
          <w:color w:val="auto"/>
          <w:spacing w:val="-5"/>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251F9669">
      <w:pPr>
        <w:spacing w:line="400" w:lineRule="exact"/>
        <w:ind w:firstLine="480"/>
        <w:jc w:val="both"/>
        <w:rPr>
          <w:rFonts w:hint="eastAsia" w:ascii="宋体" w:hAnsi="宋体" w:cs="宋体"/>
          <w:color w:val="auto"/>
          <w:sz w:val="24"/>
          <w:highlight w:val="none"/>
          <w:lang w:eastAsia="zh-CN"/>
        </w:rPr>
      </w:pPr>
      <w:r>
        <w:rPr>
          <w:rFonts w:hint="eastAsia" w:ascii="宋体" w:hAnsi="宋体" w:cs="宋体"/>
          <w:color w:val="auto"/>
          <w:sz w:val="24"/>
          <w:highlight w:val="none"/>
        </w:rPr>
        <w:t>根据贵方为(项目名称)项目谈判采购货物及有关服务的谈判邀请(项目编号)，签字代表(姓名、职务)经正式授权并代表我方(</w:t>
      </w:r>
      <w:r>
        <w:rPr>
          <w:rFonts w:hint="eastAsia" w:ascii="宋体" w:hAnsi="宋体" w:cs="宋体"/>
          <w:color w:val="auto"/>
          <w:sz w:val="24"/>
          <w:highlight w:val="none"/>
          <w:lang w:eastAsia="zh-CN"/>
        </w:rPr>
        <w:t>单位名称、地址)提交下述文件:（电子版上传到江西省公共资源交易</w:t>
      </w:r>
      <w:r>
        <w:rPr>
          <w:rFonts w:hint="eastAsia" w:ascii="宋体" w:hAnsi="宋体" w:cs="宋体"/>
          <w:color w:val="auto"/>
          <w:sz w:val="24"/>
          <w:highlight w:val="none"/>
          <w:lang w:val="en-US" w:eastAsia="zh-CN"/>
        </w:rPr>
        <w:t>平台</w:t>
      </w:r>
      <w:r>
        <w:rPr>
          <w:rFonts w:hint="eastAsia" w:ascii="宋体" w:hAnsi="宋体" w:cs="宋体"/>
          <w:color w:val="auto"/>
          <w:sz w:val="24"/>
          <w:highlight w:val="none"/>
          <w:lang w:eastAsia="zh-CN"/>
        </w:rPr>
        <w:t>）:</w:t>
      </w:r>
    </w:p>
    <w:p w14:paraId="33D0BE1B">
      <w:pPr>
        <w:spacing w:line="400" w:lineRule="exact"/>
        <w:ind w:firstLine="480"/>
        <w:jc w:val="both"/>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1、</w:t>
      </w:r>
      <w:r>
        <w:rPr>
          <w:rFonts w:hint="eastAsia" w:ascii="宋体" w:hAnsi="宋体" w:cs="宋体"/>
          <w:color w:val="auto"/>
          <w:sz w:val="24"/>
          <w:highlight w:val="none"/>
          <w:lang w:val="en-US" w:eastAsia="zh-CN"/>
        </w:rPr>
        <w:t>谈判响应</w:t>
      </w:r>
      <w:r>
        <w:rPr>
          <w:rFonts w:hint="eastAsia" w:ascii="宋体" w:hAnsi="宋体" w:cs="宋体"/>
          <w:color w:val="auto"/>
          <w:sz w:val="24"/>
          <w:highlight w:val="none"/>
          <w:lang w:eastAsia="zh-CN"/>
        </w:rPr>
        <w:t>书</w:t>
      </w:r>
    </w:p>
    <w:p w14:paraId="07D5E1F8">
      <w:pPr>
        <w:pageBreakBefore w:val="0"/>
        <w:widowControl w:val="0"/>
        <w:wordWrap/>
        <w:overflowPunct/>
        <w:topLinePunct w:val="0"/>
        <w:bidi w:val="0"/>
        <w:spacing w:before="117" w:line="220" w:lineRule="auto"/>
        <w:ind w:left="429"/>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2、</w:t>
      </w:r>
      <w:r>
        <w:rPr>
          <w:rFonts w:hint="eastAsia" w:ascii="宋体" w:hAnsi="宋体" w:eastAsia="宋体" w:cs="宋体"/>
          <w:color w:val="auto"/>
          <w:spacing w:val="-2"/>
          <w:sz w:val="24"/>
          <w:szCs w:val="24"/>
          <w:highlight w:val="none"/>
          <w:lang w:val="en-US" w:eastAsia="zh-CN"/>
        </w:rPr>
        <w:t>报价</w:t>
      </w:r>
      <w:r>
        <w:rPr>
          <w:rFonts w:ascii="宋体" w:hAnsi="宋体" w:eastAsia="宋体" w:cs="宋体"/>
          <w:color w:val="auto"/>
          <w:spacing w:val="-2"/>
          <w:sz w:val="24"/>
          <w:szCs w:val="24"/>
          <w:highlight w:val="none"/>
          <w:lang w:eastAsia="zh-CN"/>
        </w:rPr>
        <w:t>一览表</w:t>
      </w:r>
    </w:p>
    <w:p w14:paraId="27A8F04F">
      <w:pPr>
        <w:pageBreakBefore w:val="0"/>
        <w:widowControl w:val="0"/>
        <w:wordWrap/>
        <w:overflowPunct/>
        <w:topLinePunct w:val="0"/>
        <w:bidi w:val="0"/>
        <w:spacing w:before="112" w:line="218" w:lineRule="auto"/>
        <w:ind w:left="431"/>
        <w:jc w:val="both"/>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3、分项报价表</w:t>
      </w:r>
    </w:p>
    <w:p w14:paraId="2CC2CF15">
      <w:pPr>
        <w:pageBreakBefore w:val="0"/>
        <w:widowControl w:val="0"/>
        <w:wordWrap/>
        <w:overflowPunct/>
        <w:topLinePunct w:val="0"/>
        <w:bidi w:val="0"/>
        <w:spacing w:before="118" w:line="219" w:lineRule="auto"/>
        <w:ind w:left="425"/>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4、</w:t>
      </w:r>
      <w:r>
        <w:rPr>
          <w:rFonts w:hint="eastAsia" w:ascii="宋体" w:hAnsi="宋体" w:eastAsia="宋体" w:cs="宋体"/>
          <w:color w:val="auto"/>
          <w:spacing w:val="-1"/>
          <w:sz w:val="24"/>
          <w:szCs w:val="24"/>
          <w:highlight w:val="none"/>
          <w:lang w:val="en-US" w:eastAsia="zh-CN"/>
        </w:rPr>
        <w:t>报价</w:t>
      </w:r>
      <w:r>
        <w:rPr>
          <w:rFonts w:ascii="宋体" w:hAnsi="宋体" w:eastAsia="宋体" w:cs="宋体"/>
          <w:color w:val="auto"/>
          <w:spacing w:val="-1"/>
          <w:sz w:val="24"/>
          <w:szCs w:val="24"/>
          <w:highlight w:val="none"/>
          <w:lang w:eastAsia="zh-CN"/>
        </w:rPr>
        <w:t>一览明细表</w:t>
      </w:r>
    </w:p>
    <w:p w14:paraId="533231CD">
      <w:pPr>
        <w:pageBreakBefore w:val="0"/>
        <w:widowControl w:val="0"/>
        <w:wordWrap/>
        <w:overflowPunct/>
        <w:topLinePunct w:val="0"/>
        <w:bidi w:val="0"/>
        <w:spacing w:before="116" w:line="398" w:lineRule="exact"/>
        <w:ind w:left="431"/>
        <w:jc w:val="both"/>
        <w:rPr>
          <w:rFonts w:ascii="宋体" w:hAnsi="宋体" w:eastAsia="宋体" w:cs="宋体"/>
          <w:color w:val="auto"/>
          <w:sz w:val="24"/>
          <w:szCs w:val="24"/>
          <w:highlight w:val="none"/>
          <w:lang w:eastAsia="zh-CN"/>
        </w:rPr>
      </w:pPr>
      <w:r>
        <w:rPr>
          <w:rFonts w:ascii="宋体" w:hAnsi="宋体" w:eastAsia="宋体" w:cs="宋体"/>
          <w:color w:val="auto"/>
          <w:spacing w:val="-2"/>
          <w:position w:val="11"/>
          <w:sz w:val="24"/>
          <w:szCs w:val="24"/>
          <w:highlight w:val="none"/>
          <w:lang w:eastAsia="zh-CN"/>
        </w:rPr>
        <w:t>5、技术需求响应/偏离表</w:t>
      </w:r>
    </w:p>
    <w:p w14:paraId="774C1583">
      <w:pPr>
        <w:pageBreakBefore w:val="0"/>
        <w:widowControl w:val="0"/>
        <w:wordWrap/>
        <w:overflowPunct/>
        <w:topLinePunct w:val="0"/>
        <w:bidi w:val="0"/>
        <w:spacing w:before="1" w:line="219" w:lineRule="auto"/>
        <w:ind w:left="428"/>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6、商务条件响应/偏离表</w:t>
      </w:r>
    </w:p>
    <w:p w14:paraId="17526F5A">
      <w:pPr>
        <w:pageBreakBefore w:val="0"/>
        <w:widowControl w:val="0"/>
        <w:wordWrap/>
        <w:overflowPunct/>
        <w:topLinePunct w:val="0"/>
        <w:bidi w:val="0"/>
        <w:spacing w:before="116" w:line="219" w:lineRule="auto"/>
        <w:ind w:left="432"/>
        <w:jc w:val="both"/>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7、</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应当提交的资格、资信证明文件</w:t>
      </w:r>
    </w:p>
    <w:p w14:paraId="1452D9F6">
      <w:pPr>
        <w:pageBreakBefore w:val="0"/>
        <w:widowControl w:val="0"/>
        <w:wordWrap/>
        <w:overflowPunct/>
        <w:topLinePunct w:val="0"/>
        <w:bidi w:val="0"/>
        <w:spacing w:before="115" w:line="399" w:lineRule="exact"/>
        <w:ind w:left="427"/>
        <w:jc w:val="both"/>
        <w:rPr>
          <w:rFonts w:ascii="宋体" w:hAnsi="宋体" w:eastAsia="宋体" w:cs="宋体"/>
          <w:color w:val="auto"/>
          <w:sz w:val="24"/>
          <w:szCs w:val="24"/>
          <w:highlight w:val="none"/>
          <w:lang w:eastAsia="zh-CN"/>
        </w:rPr>
      </w:pPr>
      <w:r>
        <w:rPr>
          <w:rFonts w:ascii="宋体" w:hAnsi="宋体" w:eastAsia="宋体" w:cs="宋体"/>
          <w:color w:val="auto"/>
          <w:spacing w:val="-1"/>
          <w:position w:val="11"/>
          <w:sz w:val="24"/>
          <w:szCs w:val="24"/>
          <w:highlight w:val="none"/>
          <w:lang w:eastAsia="zh-CN"/>
        </w:rPr>
        <w:t>8、为落实政府采购政策</w:t>
      </w:r>
      <w:r>
        <w:rPr>
          <w:rFonts w:hint="eastAsia" w:ascii="宋体" w:hAnsi="宋体" w:eastAsia="宋体" w:cs="宋体"/>
          <w:color w:val="auto"/>
          <w:spacing w:val="-1"/>
          <w:position w:val="11"/>
          <w:sz w:val="24"/>
          <w:szCs w:val="24"/>
          <w:highlight w:val="none"/>
          <w:lang w:eastAsia="zh-CN"/>
        </w:rPr>
        <w:t>供应商</w:t>
      </w:r>
      <w:r>
        <w:rPr>
          <w:rFonts w:ascii="宋体" w:hAnsi="宋体" w:eastAsia="宋体" w:cs="宋体"/>
          <w:color w:val="auto"/>
          <w:spacing w:val="-1"/>
          <w:position w:val="11"/>
          <w:sz w:val="24"/>
          <w:szCs w:val="24"/>
          <w:highlight w:val="none"/>
          <w:lang w:eastAsia="zh-CN"/>
        </w:rPr>
        <w:t>须提供的证明材料</w:t>
      </w:r>
    </w:p>
    <w:p w14:paraId="004A2EE4">
      <w:pPr>
        <w:pageBreakBefore w:val="0"/>
        <w:widowControl w:val="0"/>
        <w:wordWrap/>
        <w:overflowPunct/>
        <w:topLinePunct w:val="0"/>
        <w:bidi w:val="0"/>
        <w:spacing w:line="219" w:lineRule="auto"/>
        <w:ind w:left="427"/>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9、技术文件</w:t>
      </w:r>
    </w:p>
    <w:p w14:paraId="3E18B1FE">
      <w:pPr>
        <w:pageBreakBefore w:val="0"/>
        <w:widowControl w:val="0"/>
        <w:wordWrap/>
        <w:overflowPunct/>
        <w:topLinePunct w:val="0"/>
        <w:bidi w:val="0"/>
        <w:spacing w:before="116" w:line="220" w:lineRule="auto"/>
        <w:ind w:left="420" w:leftChars="200" w:firstLine="0" w:firstLineChars="0"/>
        <w:jc w:val="both"/>
        <w:rPr>
          <w:rFonts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10、其他资料</w:t>
      </w:r>
    </w:p>
    <w:p w14:paraId="6C96F4C5">
      <w:pPr>
        <w:pageBreakBefore w:val="0"/>
        <w:widowControl w:val="0"/>
        <w:wordWrap/>
        <w:overflowPunct/>
        <w:topLinePunct w:val="0"/>
        <w:bidi w:val="0"/>
        <w:spacing w:before="115" w:line="306" w:lineRule="auto"/>
        <w:ind w:left="444"/>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11、提交的</w:t>
      </w:r>
      <w:r>
        <w:rPr>
          <w:rFonts w:hint="eastAsia" w:ascii="宋体" w:hAnsi="宋体" w:eastAsia="宋体" w:cs="宋体"/>
          <w:color w:val="auto"/>
          <w:spacing w:val="-2"/>
          <w:sz w:val="24"/>
          <w:szCs w:val="24"/>
          <w:highlight w:val="none"/>
          <w:lang w:eastAsia="zh-CN"/>
        </w:rPr>
        <w:t>谈判保证金</w:t>
      </w:r>
      <w:r>
        <w:rPr>
          <w:rFonts w:ascii="宋体" w:hAnsi="宋体" w:eastAsia="宋体" w:cs="宋体"/>
          <w:color w:val="auto"/>
          <w:spacing w:val="-2"/>
          <w:sz w:val="24"/>
          <w:szCs w:val="24"/>
          <w:highlight w:val="none"/>
          <w:lang w:eastAsia="zh-CN"/>
        </w:rPr>
        <w:t>，金额为</w:t>
      </w:r>
      <w:r>
        <w:rPr>
          <w:rFonts w:ascii="宋体" w:hAnsi="宋体" w:eastAsia="宋体" w:cs="宋体"/>
          <w:color w:val="auto"/>
          <w:spacing w:val="-2"/>
          <w:sz w:val="24"/>
          <w:szCs w:val="24"/>
          <w:highlight w:val="none"/>
          <w:u w:val="single"/>
          <w:lang w:eastAsia="zh-CN"/>
        </w:rPr>
        <w:t xml:space="preserve">    </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w:t>
      </w:r>
    </w:p>
    <w:p w14:paraId="5A4FBEB6">
      <w:pPr>
        <w:pageBreakBefore w:val="0"/>
        <w:widowControl w:val="0"/>
        <w:wordWrap/>
        <w:overflowPunct/>
        <w:topLinePunct w:val="0"/>
        <w:bidi w:val="0"/>
        <w:spacing w:before="1" w:line="216" w:lineRule="auto"/>
        <w:ind w:left="425"/>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据此函,签字代表宣布同意如下:</w:t>
      </w:r>
    </w:p>
    <w:p w14:paraId="58DE3B70">
      <w:pPr>
        <w:pageBreakBefore w:val="0"/>
        <w:widowControl w:val="0"/>
        <w:wordWrap/>
        <w:overflowPunct/>
        <w:topLinePunct w:val="0"/>
        <w:bidi w:val="0"/>
        <w:spacing w:before="119" w:afterAutospacing="0" w:line="401" w:lineRule="exact"/>
        <w:ind w:left="424" w:leftChars="202" w:firstLine="0" w:firstLineChars="0"/>
        <w:jc w:val="both"/>
        <w:rPr>
          <w:rFonts w:ascii="宋体" w:hAnsi="宋体" w:eastAsia="宋体" w:cs="宋体"/>
          <w:color w:val="auto"/>
          <w:sz w:val="24"/>
          <w:szCs w:val="24"/>
          <w:highlight w:val="none"/>
          <w:u w:val="none"/>
          <w:lang w:eastAsia="zh-CN"/>
        </w:rPr>
      </w:pPr>
      <w:r>
        <w:rPr>
          <w:rFonts w:ascii="宋体" w:hAnsi="宋体" w:eastAsia="宋体" w:cs="宋体"/>
          <w:color w:val="auto"/>
          <w:spacing w:val="-3"/>
          <w:position w:val="11"/>
          <w:sz w:val="24"/>
          <w:szCs w:val="24"/>
          <w:highlight w:val="none"/>
          <w:lang w:eastAsia="zh-CN"/>
        </w:rPr>
        <w:t>1.</w:t>
      </w:r>
      <w:r>
        <w:rPr>
          <w:rFonts w:hint="eastAsia" w:ascii="宋体" w:hAnsi="宋体" w:eastAsia="宋体" w:cs="宋体"/>
          <w:color w:val="auto"/>
          <w:spacing w:val="-3"/>
          <w:position w:val="11"/>
          <w:sz w:val="24"/>
          <w:szCs w:val="24"/>
          <w:highlight w:val="none"/>
          <w:lang w:val="en-US" w:eastAsia="zh-CN"/>
        </w:rPr>
        <w:t xml:space="preserve"> </w:t>
      </w:r>
      <w:r>
        <w:rPr>
          <w:rFonts w:ascii="宋体" w:hAnsi="宋体" w:eastAsia="宋体" w:cs="宋体"/>
          <w:color w:val="auto"/>
          <w:spacing w:val="-3"/>
          <w:position w:val="11"/>
          <w:sz w:val="24"/>
          <w:szCs w:val="24"/>
          <w:highlight w:val="none"/>
          <w:lang w:eastAsia="zh-CN"/>
        </w:rPr>
        <w:t>所附</w:t>
      </w:r>
      <w:r>
        <w:rPr>
          <w:rFonts w:hint="eastAsia" w:ascii="宋体" w:hAnsi="宋体" w:eastAsia="宋体" w:cs="宋体"/>
          <w:color w:val="auto"/>
          <w:spacing w:val="-3"/>
          <w:position w:val="11"/>
          <w:sz w:val="24"/>
          <w:szCs w:val="24"/>
          <w:highlight w:val="none"/>
          <w:lang w:val="en-US" w:eastAsia="zh-CN"/>
        </w:rPr>
        <w:t>报价</w:t>
      </w:r>
      <w:r>
        <w:rPr>
          <w:rFonts w:ascii="宋体" w:hAnsi="宋体" w:eastAsia="宋体" w:cs="宋体"/>
          <w:color w:val="auto"/>
          <w:spacing w:val="-3"/>
          <w:position w:val="11"/>
          <w:sz w:val="24"/>
          <w:szCs w:val="24"/>
          <w:highlight w:val="none"/>
          <w:lang w:eastAsia="zh-CN"/>
        </w:rPr>
        <w:t>一览表中规定的应提交和交付的货物总价为（用文字和数字表示的</w:t>
      </w:r>
      <w:r>
        <w:rPr>
          <w:rFonts w:hint="eastAsia" w:ascii="宋体" w:hAnsi="宋体" w:eastAsia="宋体" w:cs="宋体"/>
          <w:color w:val="auto"/>
          <w:spacing w:val="-3"/>
          <w:position w:val="11"/>
          <w:sz w:val="24"/>
          <w:szCs w:val="24"/>
          <w:highlight w:val="none"/>
          <w:lang w:val="en-US" w:eastAsia="zh-CN"/>
        </w:rPr>
        <w:t>总价）</w:t>
      </w:r>
      <w:r>
        <w:rPr>
          <w:rFonts w:hint="eastAsia" w:ascii="宋体" w:hAnsi="宋体" w:eastAsia="宋体" w:cs="宋体"/>
          <w:color w:val="auto"/>
          <w:spacing w:val="-3"/>
          <w:position w:val="11"/>
          <w:sz w:val="24"/>
          <w:szCs w:val="24"/>
          <w:highlight w:val="none"/>
          <w:u w:val="single"/>
          <w:lang w:val="en-US" w:eastAsia="zh-CN"/>
        </w:rPr>
        <w:t xml:space="preserve">                  </w:t>
      </w:r>
      <w:r>
        <w:rPr>
          <w:rFonts w:hint="eastAsia" w:ascii="宋体" w:hAnsi="宋体" w:eastAsia="宋体" w:cs="宋体"/>
          <w:color w:val="auto"/>
          <w:spacing w:val="-3"/>
          <w:position w:val="11"/>
          <w:sz w:val="24"/>
          <w:szCs w:val="24"/>
          <w:highlight w:val="none"/>
          <w:u w:val="none"/>
          <w:lang w:val="en-US" w:eastAsia="zh-CN"/>
        </w:rPr>
        <w:t>。</w:t>
      </w:r>
    </w:p>
    <w:p w14:paraId="4EB6A7CD">
      <w:pPr>
        <w:pageBreakBefore w:val="0"/>
        <w:widowControl w:val="0"/>
        <w:wordWrap/>
        <w:overflowPunct/>
        <w:topLinePunct w:val="0"/>
        <w:bidi w:val="0"/>
        <w:spacing w:beforeAutospacing="0" w:after="0" w:afterLines="69" w:afterAutospacing="0" w:line="219" w:lineRule="auto"/>
        <w:ind w:left="420" w:leftChars="200" w:firstLine="0" w:firstLineChars="0"/>
        <w:jc w:val="both"/>
        <w:outlineLvl w:val="1"/>
        <w:rPr>
          <w:rFonts w:ascii="宋体" w:hAnsi="宋体" w:eastAsia="宋体" w:cs="宋体"/>
          <w:color w:val="auto"/>
          <w:sz w:val="24"/>
          <w:szCs w:val="24"/>
          <w:highlight w:val="none"/>
          <w:lang w:eastAsia="zh-CN"/>
        </w:rPr>
      </w:pPr>
      <w:bookmarkStart w:id="3" w:name="_Toc25829"/>
      <w:r>
        <w:rPr>
          <w:rFonts w:ascii="宋体" w:hAnsi="宋体" w:eastAsia="宋体" w:cs="宋体"/>
          <w:color w:val="auto"/>
          <w:spacing w:val="-1"/>
          <w:sz w:val="24"/>
          <w:szCs w:val="24"/>
          <w:highlight w:val="none"/>
          <w:lang w:eastAsia="zh-CN"/>
        </w:rPr>
        <w:t>2.</w:t>
      </w:r>
      <w:r>
        <w:rPr>
          <w:rFonts w:hint="eastAsia" w:ascii="宋体" w:hAnsi="宋体" w:eastAsia="宋体" w:cs="宋体"/>
          <w:color w:val="auto"/>
          <w:spacing w:val="-1"/>
          <w:sz w:val="24"/>
          <w:szCs w:val="24"/>
          <w:highlight w:val="none"/>
          <w:lang w:val="en-US" w:eastAsia="zh-CN"/>
        </w:rPr>
        <w:t xml:space="preserve"> </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将按</w:t>
      </w:r>
      <w:r>
        <w:rPr>
          <w:rFonts w:hint="eastAsia" w:ascii="宋体" w:hAnsi="宋体" w:eastAsia="宋体" w:cs="宋体"/>
          <w:color w:val="auto"/>
          <w:spacing w:val="-1"/>
          <w:sz w:val="24"/>
          <w:szCs w:val="24"/>
          <w:highlight w:val="none"/>
          <w:lang w:eastAsia="zh-CN"/>
        </w:rPr>
        <w:t>谈判文件</w:t>
      </w:r>
      <w:r>
        <w:rPr>
          <w:rFonts w:ascii="宋体" w:hAnsi="宋体" w:eastAsia="宋体" w:cs="宋体"/>
          <w:color w:val="auto"/>
          <w:spacing w:val="-1"/>
          <w:sz w:val="24"/>
          <w:szCs w:val="24"/>
          <w:highlight w:val="none"/>
          <w:lang w:eastAsia="zh-CN"/>
        </w:rPr>
        <w:t>的规定履行合同责任和义务。</w:t>
      </w:r>
      <w:bookmarkEnd w:id="3"/>
    </w:p>
    <w:p w14:paraId="50CA9891">
      <w:pPr>
        <w:pageBreakBefore w:val="0"/>
        <w:widowControl w:val="0"/>
        <w:wordWrap/>
        <w:overflowPunct/>
        <w:topLinePunct w:val="0"/>
        <w:bidi w:val="0"/>
        <w:spacing w:beforeAutospacing="0" w:afterAutospacing="0" w:line="401" w:lineRule="exact"/>
        <w:ind w:left="464" w:leftChars="200" w:hanging="44" w:hangingChars="19"/>
        <w:jc w:val="both"/>
        <w:rPr>
          <w:rFonts w:ascii="宋体" w:hAnsi="宋体" w:eastAsia="宋体" w:cs="宋体"/>
          <w:color w:val="auto"/>
          <w:sz w:val="24"/>
          <w:szCs w:val="24"/>
          <w:highlight w:val="none"/>
          <w:lang w:eastAsia="zh-CN"/>
        </w:rPr>
      </w:pPr>
      <w:r>
        <w:rPr>
          <w:rFonts w:ascii="宋体" w:hAnsi="宋体" w:eastAsia="宋体" w:cs="宋体"/>
          <w:color w:val="auto"/>
          <w:spacing w:val="-2"/>
          <w:position w:val="11"/>
          <w:sz w:val="24"/>
          <w:szCs w:val="24"/>
          <w:highlight w:val="none"/>
          <w:lang w:eastAsia="zh-CN"/>
        </w:rPr>
        <w:t>3.</w:t>
      </w:r>
      <w:r>
        <w:rPr>
          <w:rFonts w:hint="eastAsia" w:ascii="宋体" w:hAnsi="宋体" w:eastAsia="宋体" w:cs="宋体"/>
          <w:color w:val="auto"/>
          <w:spacing w:val="-2"/>
          <w:position w:val="11"/>
          <w:sz w:val="24"/>
          <w:szCs w:val="24"/>
          <w:highlight w:val="none"/>
          <w:lang w:val="en-US" w:eastAsia="zh-CN"/>
        </w:rPr>
        <w:t xml:space="preserve"> </w:t>
      </w:r>
      <w:r>
        <w:rPr>
          <w:rFonts w:hint="eastAsia" w:ascii="宋体" w:hAnsi="宋体" w:eastAsia="宋体" w:cs="宋体"/>
          <w:color w:val="auto"/>
          <w:spacing w:val="-2"/>
          <w:position w:val="11"/>
          <w:sz w:val="24"/>
          <w:szCs w:val="24"/>
          <w:highlight w:val="none"/>
          <w:lang w:eastAsia="zh-CN"/>
        </w:rPr>
        <w:t>供应商</w:t>
      </w:r>
      <w:r>
        <w:rPr>
          <w:rFonts w:ascii="宋体" w:hAnsi="宋体" w:eastAsia="宋体" w:cs="宋体"/>
          <w:color w:val="auto"/>
          <w:spacing w:val="-2"/>
          <w:position w:val="11"/>
          <w:sz w:val="24"/>
          <w:szCs w:val="24"/>
          <w:highlight w:val="none"/>
          <w:lang w:eastAsia="zh-CN"/>
        </w:rPr>
        <w:t>已详细审查全部</w:t>
      </w:r>
      <w:r>
        <w:rPr>
          <w:rFonts w:hint="eastAsia" w:ascii="宋体" w:hAnsi="宋体" w:eastAsia="宋体" w:cs="宋体"/>
          <w:color w:val="auto"/>
          <w:spacing w:val="-2"/>
          <w:position w:val="11"/>
          <w:sz w:val="24"/>
          <w:szCs w:val="24"/>
          <w:highlight w:val="none"/>
          <w:lang w:eastAsia="zh-CN"/>
        </w:rPr>
        <w:t>谈判文件</w:t>
      </w:r>
      <w:r>
        <w:rPr>
          <w:rFonts w:ascii="宋体" w:hAnsi="宋体" w:eastAsia="宋体" w:cs="宋体"/>
          <w:color w:val="auto"/>
          <w:spacing w:val="-2"/>
          <w:position w:val="11"/>
          <w:sz w:val="24"/>
          <w:szCs w:val="24"/>
          <w:highlight w:val="none"/>
          <w:lang w:eastAsia="zh-CN"/>
        </w:rPr>
        <w:t>，包括其他相关澄清、更正</w:t>
      </w:r>
      <w:r>
        <w:rPr>
          <w:rFonts w:ascii="宋体" w:hAnsi="宋体" w:eastAsia="宋体" w:cs="宋体"/>
          <w:color w:val="auto"/>
          <w:spacing w:val="-3"/>
          <w:position w:val="11"/>
          <w:sz w:val="24"/>
          <w:szCs w:val="24"/>
          <w:highlight w:val="none"/>
          <w:lang w:eastAsia="zh-CN"/>
        </w:rPr>
        <w:t>等相关资料。我们完全</w:t>
      </w:r>
      <w:r>
        <w:rPr>
          <w:rFonts w:hint="eastAsia" w:ascii="宋体" w:hAnsi="宋体" w:eastAsia="宋体" w:cs="宋体"/>
          <w:color w:val="auto"/>
          <w:spacing w:val="-3"/>
          <w:position w:val="11"/>
          <w:sz w:val="24"/>
          <w:szCs w:val="24"/>
          <w:highlight w:val="none"/>
          <w:lang w:val="en-US" w:eastAsia="zh-CN"/>
        </w:rPr>
        <w:t>理解并同意放弃对这方面有不明及误解的权利。</w:t>
      </w:r>
    </w:p>
    <w:p w14:paraId="0BB4EAA3">
      <w:pPr>
        <w:pageBreakBefore w:val="0"/>
        <w:widowControl w:val="0"/>
        <w:wordWrap/>
        <w:overflowPunct/>
        <w:topLinePunct w:val="0"/>
        <w:bidi w:val="0"/>
        <w:spacing w:before="52" w:beforeAutospacing="0" w:after="0" w:afterLines="50" w:afterAutospacing="0" w:line="219" w:lineRule="auto"/>
        <w:ind w:left="464" w:leftChars="221" w:firstLine="0" w:firstLineChars="0"/>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val="en-US" w:eastAsia="zh-CN"/>
        </w:rPr>
        <w:t xml:space="preserve"> </w:t>
      </w:r>
      <w:r>
        <w:rPr>
          <w:rFonts w:ascii="宋体" w:hAnsi="宋体" w:eastAsia="宋体" w:cs="宋体"/>
          <w:color w:val="auto"/>
          <w:sz w:val="24"/>
          <w:szCs w:val="24"/>
          <w:highlight w:val="none"/>
          <w:lang w:eastAsia="zh-CN"/>
        </w:rPr>
        <w:t>本</w:t>
      </w:r>
      <w:r>
        <w:rPr>
          <w:rFonts w:hint="eastAsia" w:ascii="宋体" w:hAnsi="宋体" w:eastAsia="宋体" w:cs="宋体"/>
          <w:color w:val="auto"/>
          <w:sz w:val="24"/>
          <w:szCs w:val="24"/>
          <w:highlight w:val="none"/>
          <w:lang w:eastAsia="zh-CN"/>
        </w:rPr>
        <w:t>谈判有效期</w:t>
      </w:r>
      <w:r>
        <w:rPr>
          <w:rFonts w:ascii="宋体" w:hAnsi="宋体" w:eastAsia="宋体" w:cs="宋体"/>
          <w:color w:val="auto"/>
          <w:sz w:val="24"/>
          <w:szCs w:val="24"/>
          <w:highlight w:val="none"/>
          <w:lang w:eastAsia="zh-CN"/>
        </w:rPr>
        <w:t>为</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从提交</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截止</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之日起</w:t>
      </w:r>
      <w:r>
        <w:rPr>
          <w:rFonts w:ascii="宋体" w:hAnsi="宋体" w:eastAsia="宋体" w:cs="宋体"/>
          <w:color w:val="auto"/>
          <w:spacing w:val="-1"/>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
          <w:sz w:val="24"/>
          <w:szCs w:val="24"/>
          <w:highlight w:val="none"/>
          <w:u w:val="single"/>
          <w:lang w:val="en-US"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6"/>
          <w:sz w:val="24"/>
          <w:szCs w:val="24"/>
          <w:highlight w:val="none"/>
          <w:lang w:eastAsia="zh-CN"/>
        </w:rPr>
        <w:t xml:space="preserve"> </w:t>
      </w:r>
      <w:r>
        <w:rPr>
          <w:rFonts w:ascii="宋体" w:hAnsi="宋体" w:eastAsia="宋体" w:cs="宋体"/>
          <w:color w:val="auto"/>
          <w:spacing w:val="-1"/>
          <w:sz w:val="24"/>
          <w:szCs w:val="24"/>
          <w:highlight w:val="none"/>
          <w:lang w:eastAsia="zh-CN"/>
        </w:rPr>
        <w:t>天。</w:t>
      </w:r>
    </w:p>
    <w:p w14:paraId="0B385A91">
      <w:pPr>
        <w:pageBreakBefore w:val="0"/>
        <w:widowControl w:val="0"/>
        <w:wordWrap/>
        <w:overflowPunct/>
        <w:topLinePunct w:val="0"/>
        <w:bidi w:val="0"/>
        <w:spacing w:beforeAutospacing="0" w:afterAutospacing="0" w:line="401" w:lineRule="exact"/>
        <w:ind w:left="464" w:leftChars="200" w:hanging="44" w:hangingChars="19"/>
        <w:jc w:val="both"/>
        <w:rPr>
          <w:rFonts w:hint="eastAsia" w:ascii="宋体" w:hAnsi="宋体" w:eastAsia="宋体" w:cs="宋体"/>
          <w:color w:val="auto"/>
          <w:spacing w:val="-2"/>
          <w:position w:val="11"/>
          <w:sz w:val="24"/>
          <w:szCs w:val="24"/>
          <w:highlight w:val="none"/>
          <w:lang w:eastAsia="zh-CN"/>
        </w:rPr>
      </w:pPr>
      <w:r>
        <w:rPr>
          <w:rFonts w:hint="eastAsia" w:ascii="宋体" w:hAnsi="宋体" w:eastAsia="宋体" w:cs="宋体"/>
          <w:color w:val="auto"/>
          <w:spacing w:val="-2"/>
          <w:position w:val="11"/>
          <w:sz w:val="24"/>
          <w:szCs w:val="24"/>
          <w:highlight w:val="none"/>
          <w:lang w:eastAsia="zh-CN"/>
        </w:rPr>
        <w:t>5.</w:t>
      </w:r>
      <w:r>
        <w:rPr>
          <w:rFonts w:hint="eastAsia" w:ascii="宋体" w:hAnsi="宋体" w:eastAsia="宋体" w:cs="宋体"/>
          <w:color w:val="auto"/>
          <w:spacing w:val="-2"/>
          <w:position w:val="11"/>
          <w:sz w:val="24"/>
          <w:szCs w:val="24"/>
          <w:highlight w:val="none"/>
          <w:lang w:val="en-US" w:eastAsia="zh-CN"/>
        </w:rPr>
        <w:t xml:space="preserve"> </w:t>
      </w:r>
      <w:r>
        <w:rPr>
          <w:rFonts w:hint="eastAsia" w:ascii="宋体" w:hAnsi="宋体" w:eastAsia="宋体" w:cs="宋体"/>
          <w:color w:val="auto"/>
          <w:spacing w:val="-2"/>
          <w:position w:val="11"/>
          <w:sz w:val="24"/>
          <w:szCs w:val="24"/>
          <w:highlight w:val="none"/>
          <w:lang w:eastAsia="zh-CN"/>
        </w:rPr>
        <w:t>如果在规定的</w:t>
      </w:r>
      <w:r>
        <w:rPr>
          <w:rFonts w:hint="eastAsia" w:ascii="宋体" w:hAnsi="宋体" w:eastAsia="宋体" w:cs="宋体"/>
          <w:color w:val="auto"/>
          <w:spacing w:val="-2"/>
          <w:position w:val="11"/>
          <w:sz w:val="24"/>
          <w:szCs w:val="24"/>
          <w:highlight w:val="none"/>
          <w:lang w:val="en-US" w:eastAsia="zh-CN"/>
        </w:rPr>
        <w:t>谈判</w:t>
      </w:r>
      <w:r>
        <w:rPr>
          <w:rFonts w:hint="eastAsia" w:ascii="宋体" w:hAnsi="宋体" w:eastAsia="宋体" w:cs="宋体"/>
          <w:color w:val="auto"/>
          <w:spacing w:val="-2"/>
          <w:position w:val="11"/>
          <w:sz w:val="24"/>
          <w:szCs w:val="24"/>
          <w:highlight w:val="none"/>
          <w:lang w:eastAsia="zh-CN"/>
        </w:rPr>
        <w:t>时间后，供应商在谈判有效期内撤</w:t>
      </w:r>
      <w:r>
        <w:rPr>
          <w:rFonts w:hint="eastAsia" w:ascii="宋体" w:hAnsi="宋体" w:eastAsia="宋体" w:cs="宋体"/>
          <w:color w:val="auto"/>
          <w:spacing w:val="-2"/>
          <w:position w:val="11"/>
          <w:sz w:val="24"/>
          <w:szCs w:val="24"/>
          <w:highlight w:val="none"/>
          <w:lang w:val="en-US" w:eastAsia="zh-CN"/>
        </w:rPr>
        <w:t>回响应文件的</w:t>
      </w:r>
      <w:r>
        <w:rPr>
          <w:rFonts w:hint="eastAsia" w:ascii="宋体" w:hAnsi="宋体" w:eastAsia="宋体" w:cs="宋体"/>
          <w:color w:val="auto"/>
          <w:spacing w:val="-2"/>
          <w:position w:val="11"/>
          <w:sz w:val="24"/>
          <w:szCs w:val="24"/>
          <w:highlight w:val="none"/>
          <w:lang w:eastAsia="zh-CN"/>
        </w:rPr>
        <w:t>，谈判保证金不予</w:t>
      </w:r>
      <w:r>
        <w:rPr>
          <w:rFonts w:hint="eastAsia" w:ascii="宋体" w:hAnsi="宋体" w:eastAsia="宋体" w:cs="宋体"/>
          <w:color w:val="auto"/>
          <w:spacing w:val="-2"/>
          <w:position w:val="11"/>
          <w:sz w:val="24"/>
          <w:szCs w:val="24"/>
          <w:highlight w:val="none"/>
          <w:lang w:val="en-US" w:eastAsia="zh-CN"/>
        </w:rPr>
        <w:t>退</w:t>
      </w:r>
      <w:r>
        <w:rPr>
          <w:rFonts w:hint="eastAsia" w:ascii="宋体" w:hAnsi="宋体" w:eastAsia="宋体" w:cs="宋体"/>
          <w:color w:val="auto"/>
          <w:spacing w:val="-2"/>
          <w:position w:val="11"/>
          <w:sz w:val="24"/>
          <w:szCs w:val="24"/>
          <w:highlight w:val="none"/>
          <w:lang w:eastAsia="zh-CN"/>
        </w:rPr>
        <w:t>还。</w:t>
      </w:r>
    </w:p>
    <w:p w14:paraId="7D4D1FB1">
      <w:pPr>
        <w:pageBreakBefore w:val="0"/>
        <w:widowControl w:val="0"/>
        <w:wordWrap/>
        <w:overflowPunct/>
        <w:topLinePunct w:val="0"/>
        <w:bidi w:val="0"/>
        <w:spacing w:beforeAutospacing="0" w:afterAutospacing="0" w:line="401" w:lineRule="exact"/>
        <w:ind w:left="420" w:leftChars="200" w:firstLine="0" w:firstLineChars="0"/>
        <w:jc w:val="both"/>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 xml:space="preserve">6. </w:t>
      </w: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同意提供按照贵方可能要求的与其</w:t>
      </w:r>
      <w:r>
        <w:rPr>
          <w:rFonts w:hint="eastAsia" w:ascii="宋体" w:hAnsi="宋体" w:eastAsia="宋体" w:cs="宋体"/>
          <w:color w:val="auto"/>
          <w:spacing w:val="-2"/>
          <w:sz w:val="24"/>
          <w:szCs w:val="24"/>
          <w:highlight w:val="none"/>
          <w:lang w:val="en-US" w:eastAsia="zh-CN"/>
        </w:rPr>
        <w:t>谈判</w:t>
      </w:r>
      <w:r>
        <w:rPr>
          <w:rFonts w:ascii="宋体" w:hAnsi="宋体" w:eastAsia="宋体" w:cs="宋体"/>
          <w:color w:val="auto"/>
          <w:spacing w:val="-2"/>
          <w:sz w:val="24"/>
          <w:szCs w:val="24"/>
          <w:highlight w:val="none"/>
          <w:lang w:eastAsia="zh-CN"/>
        </w:rPr>
        <w:t>有关的一切数据或资</w:t>
      </w:r>
      <w:r>
        <w:rPr>
          <w:rFonts w:ascii="宋体" w:hAnsi="宋体" w:eastAsia="宋体" w:cs="宋体"/>
          <w:color w:val="auto"/>
          <w:spacing w:val="-3"/>
          <w:sz w:val="24"/>
          <w:szCs w:val="24"/>
          <w:highlight w:val="none"/>
          <w:lang w:eastAsia="zh-CN"/>
        </w:rPr>
        <w:t>料</w:t>
      </w:r>
      <w:r>
        <w:rPr>
          <w:rFonts w:hint="eastAsia" w:ascii="宋体" w:hAnsi="宋体" w:eastAsia="宋体" w:cs="宋体"/>
          <w:color w:val="auto"/>
          <w:spacing w:val="-3"/>
          <w:sz w:val="24"/>
          <w:szCs w:val="24"/>
          <w:highlight w:val="none"/>
          <w:lang w:eastAsia="zh-CN"/>
        </w:rPr>
        <w:t>。</w:t>
      </w:r>
    </w:p>
    <w:p w14:paraId="1D8CF33B">
      <w:pPr>
        <w:pageBreakBefore w:val="0"/>
        <w:widowControl w:val="0"/>
        <w:wordWrap/>
        <w:overflowPunct/>
        <w:topLinePunct w:val="0"/>
        <w:bidi w:val="0"/>
        <w:spacing w:before="0" w:beforeLines="33" w:beforeAutospacing="0" w:afterAutospacing="0" w:line="218" w:lineRule="auto"/>
        <w:ind w:left="432"/>
        <w:jc w:val="both"/>
        <w:outlineLvl w:val="1"/>
        <w:rPr>
          <w:color w:val="auto"/>
          <w:highlight w:val="none"/>
          <w:lang w:eastAsia="zh-CN"/>
        </w:rPr>
      </w:pPr>
      <w:bookmarkStart w:id="4" w:name="_Toc5185"/>
      <w:r>
        <w:rPr>
          <w:rFonts w:ascii="宋体" w:hAnsi="宋体" w:eastAsia="宋体" w:cs="宋体"/>
          <w:color w:val="auto"/>
          <w:spacing w:val="1"/>
          <w:sz w:val="24"/>
          <w:szCs w:val="24"/>
          <w:highlight w:val="none"/>
          <w:lang w:eastAsia="zh-CN"/>
        </w:rPr>
        <w:t>7. 与本</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有关的一切正式往来信函请寄:</w:t>
      </w:r>
      <w:bookmarkEnd w:id="4"/>
    </w:p>
    <w:p w14:paraId="19D19D2F">
      <w:pPr>
        <w:pageBreakBefore w:val="0"/>
        <w:widowControl w:val="0"/>
        <w:wordWrap/>
        <w:overflowPunct/>
        <w:topLinePunct w:val="0"/>
        <w:bidi w:val="0"/>
        <w:spacing w:before="169" w:beforeAutospacing="0" w:line="401" w:lineRule="exact"/>
        <w:ind w:left="420" w:leftChars="200"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4"/>
          <w:position w:val="11"/>
          <w:sz w:val="24"/>
          <w:szCs w:val="24"/>
          <w:highlight w:val="none"/>
          <w:lang w:eastAsia="zh-CN"/>
        </w:rPr>
        <w:t>地址：</w:t>
      </w:r>
      <w:r>
        <w:rPr>
          <w:rFonts w:hint="eastAsia" w:ascii="宋体" w:hAnsi="宋体" w:eastAsia="宋体" w:cs="宋体"/>
          <w:color w:val="auto"/>
          <w:spacing w:val="-4"/>
          <w:position w:val="11"/>
          <w:sz w:val="24"/>
          <w:szCs w:val="24"/>
          <w:highlight w:val="none"/>
          <w:u w:val="single"/>
          <w:lang w:val="en-US" w:eastAsia="zh-CN"/>
        </w:rPr>
        <w:t xml:space="preserve">                               </w:t>
      </w:r>
    </w:p>
    <w:p w14:paraId="6BBD5892">
      <w:pPr>
        <w:pageBreakBefore w:val="0"/>
        <w:widowControl w:val="0"/>
        <w:wordWrap/>
        <w:overflowPunct/>
        <w:topLinePunct w:val="0"/>
        <w:bidi w:val="0"/>
        <w:spacing w:afterAutospacing="0" w:line="221" w:lineRule="auto"/>
        <w:ind w:left="464" w:leftChars="221"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3"/>
          <w:sz w:val="24"/>
          <w:szCs w:val="24"/>
          <w:highlight w:val="none"/>
          <w:lang w:eastAsia="zh-CN"/>
        </w:rPr>
        <w:t>电话：</w:t>
      </w:r>
      <w:r>
        <w:rPr>
          <w:rFonts w:hint="eastAsia" w:ascii="宋体" w:hAnsi="宋体" w:eastAsia="宋体" w:cs="宋体"/>
          <w:color w:val="auto"/>
          <w:spacing w:val="-13"/>
          <w:sz w:val="24"/>
          <w:szCs w:val="24"/>
          <w:highlight w:val="none"/>
          <w:u w:val="single"/>
          <w:lang w:val="en-US" w:eastAsia="zh-CN"/>
        </w:rPr>
        <w:t xml:space="preserve">                                  </w:t>
      </w:r>
    </w:p>
    <w:p w14:paraId="473D76FE">
      <w:pPr>
        <w:pageBreakBefore w:val="0"/>
        <w:widowControl w:val="0"/>
        <w:wordWrap/>
        <w:overflowPunct/>
        <w:topLinePunct w:val="0"/>
        <w:bidi w:val="0"/>
        <w:spacing w:before="192" w:beforeAutospacing="0" w:afterAutospacing="0" w:line="219" w:lineRule="auto"/>
        <w:ind w:left="464" w:leftChars="221"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8"/>
          <w:sz w:val="24"/>
          <w:szCs w:val="24"/>
          <w:highlight w:val="none"/>
          <w:lang w:eastAsia="zh-CN"/>
        </w:rPr>
        <w:t>电子邮件：</w:t>
      </w:r>
      <w:r>
        <w:rPr>
          <w:rFonts w:hint="eastAsia" w:ascii="宋体" w:hAnsi="宋体" w:eastAsia="宋体" w:cs="宋体"/>
          <w:color w:val="auto"/>
          <w:spacing w:val="-8"/>
          <w:sz w:val="24"/>
          <w:szCs w:val="24"/>
          <w:highlight w:val="none"/>
          <w:u w:val="single"/>
          <w:lang w:val="en-US" w:eastAsia="zh-CN"/>
        </w:rPr>
        <w:t xml:space="preserve">                            </w:t>
      </w:r>
    </w:p>
    <w:p w14:paraId="4DA696EC">
      <w:pPr>
        <w:pageBreakBefore w:val="0"/>
        <w:widowControl w:val="0"/>
        <w:wordWrap/>
        <w:overflowPunct/>
        <w:topLinePunct w:val="0"/>
        <w:bidi w:val="0"/>
        <w:spacing w:before="192" w:beforeAutospacing="0" w:afterAutospacing="0" w:line="219" w:lineRule="auto"/>
        <w:ind w:left="464" w:leftChars="221" w:firstLine="0" w:firstLineChars="0"/>
        <w:jc w:val="both"/>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u w:val="single"/>
          <w:lang w:val="en-US" w:eastAsia="zh-CN"/>
        </w:rPr>
        <w:t xml:space="preserve">                         </w:t>
      </w:r>
    </w:p>
    <w:p w14:paraId="09A2ACC8">
      <w:pPr>
        <w:pageBreakBefore w:val="0"/>
        <w:widowControl w:val="0"/>
        <w:wordWrap/>
        <w:overflowPunct/>
        <w:topLinePunct w:val="0"/>
        <w:bidi w:val="0"/>
        <w:spacing w:before="192" w:beforeAutospacing="0" w:afterAutospacing="0" w:line="401" w:lineRule="exact"/>
        <w:ind w:left="464" w:leftChars="221"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position w:val="11"/>
          <w:sz w:val="24"/>
          <w:szCs w:val="24"/>
          <w:highlight w:val="none"/>
          <w:lang w:eastAsia="zh-CN"/>
        </w:rPr>
        <w:t>法定代表人或授权代表签字或签章：</w:t>
      </w:r>
      <w:r>
        <w:rPr>
          <w:rFonts w:hint="eastAsia" w:ascii="宋体" w:hAnsi="宋体" w:eastAsia="宋体" w:cs="宋体"/>
          <w:color w:val="auto"/>
          <w:spacing w:val="-1"/>
          <w:position w:val="11"/>
          <w:sz w:val="24"/>
          <w:szCs w:val="24"/>
          <w:highlight w:val="none"/>
          <w:u w:val="single"/>
          <w:lang w:val="en-US" w:eastAsia="zh-CN"/>
        </w:rPr>
        <w:t xml:space="preserve">               </w:t>
      </w:r>
    </w:p>
    <w:p w14:paraId="17B75D62">
      <w:pPr>
        <w:pageBreakBefore w:val="0"/>
        <w:widowControl w:val="0"/>
        <w:wordWrap/>
        <w:overflowPunct/>
        <w:topLinePunct w:val="0"/>
        <w:bidi w:val="0"/>
        <w:spacing w:before="0" w:beforeLines="50" w:beforeAutospacing="0" w:line="220" w:lineRule="auto"/>
        <w:ind w:left="420" w:leftChars="200" w:firstLine="0" w:firstLineChars="0"/>
        <w:jc w:val="both"/>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年</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月</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日</w:t>
      </w:r>
    </w:p>
    <w:p w14:paraId="4A3EE313">
      <w:pPr>
        <w:pageBreakBefore w:val="0"/>
        <w:widowControl w:val="0"/>
        <w:wordWrap/>
        <w:overflowPunct/>
        <w:topLinePunct w:val="0"/>
        <w:bidi w:val="0"/>
        <w:spacing w:line="220" w:lineRule="auto"/>
        <w:jc w:val="both"/>
        <w:rPr>
          <w:rFonts w:ascii="宋体" w:hAnsi="宋体" w:eastAsia="宋体" w:cs="宋体"/>
          <w:color w:val="auto"/>
          <w:sz w:val="24"/>
          <w:szCs w:val="24"/>
          <w:highlight w:val="none"/>
          <w:lang w:eastAsia="zh-CN"/>
        </w:rPr>
        <w:sectPr>
          <w:footerReference r:id="rId4" w:type="default"/>
          <w:pgSz w:w="11906" w:h="16839"/>
          <w:pgMar w:top="1426" w:right="1423" w:bottom="1429" w:left="1425" w:header="0" w:footer="1200" w:gutter="0"/>
          <w:cols w:space="720" w:num="1"/>
        </w:sectPr>
      </w:pPr>
    </w:p>
    <w:p w14:paraId="7C56B1B4">
      <w:pPr>
        <w:pageBreakBefore w:val="0"/>
        <w:widowControl w:val="0"/>
        <w:wordWrap/>
        <w:overflowPunct/>
        <w:topLinePunct w:val="0"/>
        <w:bidi w:val="0"/>
        <w:spacing w:before="48" w:line="219" w:lineRule="auto"/>
        <w:ind w:left="3323"/>
        <w:outlineLvl w:val="2"/>
        <w:rPr>
          <w:rFonts w:ascii="宋体" w:hAnsi="宋体" w:eastAsia="宋体" w:cs="宋体"/>
          <w:color w:val="auto"/>
          <w:sz w:val="24"/>
          <w:szCs w:val="24"/>
          <w:highlight w:val="none"/>
          <w:lang w:eastAsia="zh-CN"/>
        </w:rPr>
      </w:pPr>
      <w:bookmarkStart w:id="5" w:name="bookmark55"/>
      <w:bookmarkEnd w:id="5"/>
      <w:bookmarkStart w:id="6" w:name="_Toc12799"/>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一览表</w:t>
      </w:r>
      <w:bookmarkEnd w:id="6"/>
    </w:p>
    <w:p w14:paraId="155F1813">
      <w:pPr>
        <w:pageBreakBefore w:val="0"/>
        <w:widowControl w:val="0"/>
        <w:wordWrap/>
        <w:overflowPunct/>
        <w:topLinePunct w:val="0"/>
        <w:bidi w:val="0"/>
        <w:spacing w:line="276" w:lineRule="auto"/>
        <w:rPr>
          <w:color w:val="auto"/>
          <w:highlight w:val="none"/>
          <w:lang w:eastAsia="zh-CN"/>
        </w:rPr>
      </w:pPr>
    </w:p>
    <w:p w14:paraId="00A0DFC6">
      <w:pPr>
        <w:pageBreakBefore w:val="0"/>
        <w:widowControl w:val="0"/>
        <w:wordWrap/>
        <w:overflowPunct/>
        <w:topLinePunct w:val="0"/>
        <w:bidi w:val="0"/>
        <w:spacing w:line="276" w:lineRule="auto"/>
        <w:rPr>
          <w:color w:val="auto"/>
          <w:highlight w:val="none"/>
          <w:lang w:eastAsia="zh-CN"/>
        </w:rPr>
      </w:pPr>
    </w:p>
    <w:p w14:paraId="552940DA">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156AEFD0">
      <w:pPr>
        <w:pageBreakBefore w:val="0"/>
        <w:widowControl w:val="0"/>
        <w:wordWrap/>
        <w:overflowPunct/>
        <w:topLinePunct w:val="0"/>
        <w:bidi w:val="0"/>
        <w:rPr>
          <w:color w:val="auto"/>
          <w:highlight w:val="none"/>
          <w:lang w:eastAsia="zh-CN"/>
        </w:rPr>
      </w:pPr>
    </w:p>
    <w:p w14:paraId="500A4F6B">
      <w:pPr>
        <w:pageBreakBefore w:val="0"/>
        <w:widowControl w:val="0"/>
        <w:wordWrap/>
        <w:overflowPunct/>
        <w:topLinePunct w:val="0"/>
        <w:bidi w:val="0"/>
        <w:rPr>
          <w:color w:val="auto"/>
          <w:highlight w:val="none"/>
          <w:lang w:eastAsia="zh-CN"/>
        </w:rPr>
      </w:pPr>
    </w:p>
    <w:p w14:paraId="59E225B1">
      <w:pPr>
        <w:pageBreakBefore w:val="0"/>
        <w:widowControl w:val="0"/>
        <w:wordWrap/>
        <w:overflowPunct/>
        <w:topLinePunct w:val="0"/>
        <w:bidi w:val="0"/>
        <w:rPr>
          <w:color w:val="auto"/>
          <w:highlight w:val="none"/>
          <w:lang w:eastAsia="zh-CN"/>
        </w:rPr>
      </w:pPr>
    </w:p>
    <w:p w14:paraId="329A31CA">
      <w:pPr>
        <w:pageBreakBefore w:val="0"/>
        <w:widowControl w:val="0"/>
        <w:wordWrap/>
        <w:overflowPunct/>
        <w:topLinePunct w:val="0"/>
        <w:bidi w:val="0"/>
        <w:rPr>
          <w:color w:val="auto"/>
          <w:highlight w:val="none"/>
          <w:lang w:eastAsia="zh-CN"/>
        </w:rPr>
      </w:pPr>
    </w:p>
    <w:p w14:paraId="28DCB9B2">
      <w:pPr>
        <w:pageBreakBefore w:val="0"/>
        <w:widowControl w:val="0"/>
        <w:wordWrap/>
        <w:overflowPunct/>
        <w:topLinePunct w:val="0"/>
        <w:bidi w:val="0"/>
        <w:rPr>
          <w:color w:val="auto"/>
          <w:highlight w:val="none"/>
          <w:lang w:eastAsia="zh-CN"/>
        </w:rPr>
      </w:pPr>
    </w:p>
    <w:p w14:paraId="0E96604C">
      <w:pPr>
        <w:pageBreakBefore w:val="0"/>
        <w:widowControl w:val="0"/>
        <w:wordWrap/>
        <w:overflowPunct/>
        <w:topLinePunct w:val="0"/>
        <w:bidi w:val="0"/>
        <w:rPr>
          <w:color w:val="auto"/>
          <w:highlight w:val="none"/>
          <w:lang w:eastAsia="zh-CN"/>
        </w:rPr>
      </w:pPr>
    </w:p>
    <w:p w14:paraId="230F048B">
      <w:pPr>
        <w:pageBreakBefore w:val="0"/>
        <w:widowControl w:val="0"/>
        <w:wordWrap/>
        <w:overflowPunct/>
        <w:topLinePunct w:val="0"/>
        <w:bidi w:val="0"/>
        <w:rPr>
          <w:color w:val="auto"/>
          <w:highlight w:val="none"/>
          <w:lang w:eastAsia="zh-CN"/>
        </w:rPr>
      </w:pPr>
    </w:p>
    <w:p w14:paraId="4C5815DC">
      <w:pPr>
        <w:pageBreakBefore w:val="0"/>
        <w:widowControl w:val="0"/>
        <w:wordWrap/>
        <w:overflowPunct/>
        <w:topLinePunct w:val="0"/>
        <w:bidi w:val="0"/>
        <w:rPr>
          <w:color w:val="auto"/>
          <w:highlight w:val="none"/>
          <w:lang w:eastAsia="zh-CN"/>
        </w:rPr>
      </w:pPr>
    </w:p>
    <w:p w14:paraId="32998787">
      <w:pPr>
        <w:pageBreakBefore w:val="0"/>
        <w:widowControl w:val="0"/>
        <w:wordWrap/>
        <w:overflowPunct/>
        <w:topLinePunct w:val="0"/>
        <w:bidi w:val="0"/>
        <w:rPr>
          <w:color w:val="auto"/>
          <w:highlight w:val="none"/>
          <w:lang w:eastAsia="zh-CN"/>
        </w:rPr>
      </w:pPr>
    </w:p>
    <w:p w14:paraId="52B615BA">
      <w:pPr>
        <w:pageBreakBefore w:val="0"/>
        <w:widowControl w:val="0"/>
        <w:wordWrap/>
        <w:overflowPunct/>
        <w:topLinePunct w:val="0"/>
        <w:bidi w:val="0"/>
        <w:rPr>
          <w:color w:val="auto"/>
          <w:highlight w:val="none"/>
          <w:lang w:eastAsia="zh-CN"/>
        </w:rPr>
      </w:pPr>
    </w:p>
    <w:p w14:paraId="78BE713B">
      <w:pPr>
        <w:pageBreakBefore w:val="0"/>
        <w:widowControl w:val="0"/>
        <w:wordWrap/>
        <w:overflowPunct/>
        <w:topLinePunct w:val="0"/>
        <w:bidi w:val="0"/>
        <w:rPr>
          <w:color w:val="auto"/>
          <w:highlight w:val="none"/>
          <w:lang w:eastAsia="zh-CN"/>
        </w:rPr>
      </w:pPr>
    </w:p>
    <w:p w14:paraId="55763180">
      <w:pPr>
        <w:pageBreakBefore w:val="0"/>
        <w:widowControl w:val="0"/>
        <w:wordWrap/>
        <w:overflowPunct/>
        <w:topLinePunct w:val="0"/>
        <w:bidi w:val="0"/>
        <w:rPr>
          <w:color w:val="auto"/>
          <w:highlight w:val="none"/>
          <w:lang w:eastAsia="zh-CN"/>
        </w:rPr>
      </w:pPr>
    </w:p>
    <w:p w14:paraId="30C4B496">
      <w:pPr>
        <w:pageBreakBefore w:val="0"/>
        <w:widowControl w:val="0"/>
        <w:wordWrap/>
        <w:overflowPunct/>
        <w:topLinePunct w:val="0"/>
        <w:bidi w:val="0"/>
        <w:rPr>
          <w:color w:val="auto"/>
          <w:highlight w:val="none"/>
          <w:lang w:eastAsia="zh-CN"/>
        </w:rPr>
      </w:pPr>
    </w:p>
    <w:p w14:paraId="25E3FF10">
      <w:pPr>
        <w:pageBreakBefore w:val="0"/>
        <w:widowControl w:val="0"/>
        <w:wordWrap/>
        <w:overflowPunct/>
        <w:topLinePunct w:val="0"/>
        <w:bidi w:val="0"/>
        <w:rPr>
          <w:color w:val="auto"/>
          <w:highlight w:val="none"/>
          <w:lang w:eastAsia="zh-CN"/>
        </w:rPr>
      </w:pPr>
    </w:p>
    <w:p w14:paraId="38875A9E">
      <w:pPr>
        <w:pageBreakBefore w:val="0"/>
        <w:widowControl w:val="0"/>
        <w:wordWrap/>
        <w:overflowPunct/>
        <w:topLinePunct w:val="0"/>
        <w:bidi w:val="0"/>
        <w:spacing w:line="241" w:lineRule="auto"/>
        <w:rPr>
          <w:color w:val="auto"/>
          <w:highlight w:val="none"/>
          <w:lang w:eastAsia="zh-CN"/>
        </w:rPr>
      </w:pPr>
    </w:p>
    <w:p w14:paraId="1B3D0225">
      <w:pPr>
        <w:pageBreakBefore w:val="0"/>
        <w:widowControl w:val="0"/>
        <w:wordWrap/>
        <w:overflowPunct/>
        <w:topLinePunct w:val="0"/>
        <w:bidi w:val="0"/>
        <w:spacing w:line="241" w:lineRule="auto"/>
        <w:rPr>
          <w:color w:val="auto"/>
          <w:highlight w:val="none"/>
          <w:lang w:eastAsia="zh-CN"/>
        </w:rPr>
      </w:pPr>
    </w:p>
    <w:p w14:paraId="0F137413">
      <w:pPr>
        <w:pageBreakBefore w:val="0"/>
        <w:widowControl w:val="0"/>
        <w:wordWrap/>
        <w:overflowPunct/>
        <w:topLinePunct w:val="0"/>
        <w:bidi w:val="0"/>
        <w:spacing w:line="241" w:lineRule="auto"/>
        <w:rPr>
          <w:color w:val="auto"/>
          <w:highlight w:val="none"/>
          <w:lang w:eastAsia="zh-CN"/>
        </w:rPr>
      </w:pPr>
    </w:p>
    <w:p w14:paraId="52737C9C">
      <w:pPr>
        <w:pageBreakBefore w:val="0"/>
        <w:widowControl w:val="0"/>
        <w:wordWrap/>
        <w:overflowPunct/>
        <w:topLinePunct w:val="0"/>
        <w:bidi w:val="0"/>
        <w:spacing w:before="78" w:line="218" w:lineRule="auto"/>
        <w:ind w:left="3323"/>
        <w:outlineLvl w:val="1"/>
        <w:rPr>
          <w:rFonts w:ascii="宋体" w:hAnsi="宋体" w:eastAsia="宋体" w:cs="宋体"/>
          <w:color w:val="auto"/>
          <w:sz w:val="24"/>
          <w:szCs w:val="24"/>
          <w:highlight w:val="none"/>
          <w:lang w:eastAsia="zh-CN"/>
        </w:rPr>
      </w:pPr>
      <w:bookmarkStart w:id="7" w:name="bookmark56"/>
      <w:bookmarkEnd w:id="7"/>
      <w:bookmarkStart w:id="8" w:name="_Toc7491"/>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3.分项报价表</w:t>
      </w:r>
      <w:bookmarkEnd w:id="8"/>
    </w:p>
    <w:p w14:paraId="3137E375">
      <w:pPr>
        <w:pageBreakBefore w:val="0"/>
        <w:widowControl w:val="0"/>
        <w:wordWrap/>
        <w:overflowPunct/>
        <w:topLinePunct w:val="0"/>
        <w:bidi w:val="0"/>
        <w:spacing w:line="363" w:lineRule="auto"/>
        <w:rPr>
          <w:color w:val="auto"/>
          <w:highlight w:val="none"/>
          <w:lang w:eastAsia="zh-CN"/>
        </w:rPr>
      </w:pPr>
    </w:p>
    <w:p w14:paraId="21DBF7FB">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3042E796">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5" w:type="default"/>
          <w:pgSz w:w="11906" w:h="16839"/>
          <w:pgMar w:top="1426" w:right="1785" w:bottom="1429" w:left="1785" w:header="0" w:footer="1200" w:gutter="0"/>
          <w:cols w:space="720" w:num="1"/>
        </w:sectPr>
      </w:pPr>
    </w:p>
    <w:p w14:paraId="65B94FF3">
      <w:pPr>
        <w:pageBreakBefore w:val="0"/>
        <w:widowControl w:val="0"/>
        <w:wordWrap/>
        <w:overflowPunct/>
        <w:topLinePunct w:val="0"/>
        <w:bidi w:val="0"/>
        <w:spacing w:before="78" w:line="219" w:lineRule="auto"/>
        <w:ind w:left="5870"/>
        <w:outlineLvl w:val="1"/>
        <w:rPr>
          <w:color w:val="auto"/>
          <w:highlight w:val="none"/>
          <w:lang w:eastAsia="zh-CN"/>
        </w:rPr>
      </w:pPr>
      <w:bookmarkStart w:id="9" w:name="_Toc30258"/>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一览</w:t>
      </w:r>
      <w:bookmarkEnd w:id="9"/>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明细表</w:t>
      </w:r>
    </w:p>
    <w:p w14:paraId="2F31EE71">
      <w:pPr>
        <w:pageBreakBefore w:val="0"/>
        <w:widowControl w:val="0"/>
        <w:kinsoku/>
        <w:wordWrap/>
        <w:overflowPunct/>
        <w:topLinePunct w:val="0"/>
        <w:bidi w:val="0"/>
        <w:spacing w:before="182" w:line="220" w:lineRule="auto"/>
        <w:ind w:left="129"/>
        <w:jc w:val="both"/>
        <w:rPr>
          <w:rFonts w:ascii="宋体" w:hAnsi="宋体" w:eastAsia="宋体" w:cs="宋体"/>
          <w:color w:val="auto"/>
          <w:spacing w:val="0"/>
          <w:w w:val="100"/>
          <w:position w:val="0"/>
          <w:sz w:val="24"/>
          <w:szCs w:val="24"/>
        </w:rPr>
      </w:pPr>
      <w:bookmarkStart w:id="10" w:name="bookmark57"/>
      <w:bookmarkEnd w:id="10"/>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名称：</w:t>
      </w:r>
      <w:bookmarkStart w:id="11" w:name="_Toc17711"/>
      <w:r>
        <w:rPr>
          <w:rFonts w:hint="eastAsia" w:ascii="宋体" w:hAnsi="宋体" w:eastAsia="宋体" w:cs="宋体"/>
          <w:color w:val="auto"/>
          <w:spacing w:val="-3"/>
          <w:sz w:val="24"/>
          <w:szCs w:val="24"/>
          <w:highlight w:val="none"/>
          <w:lang w:val="en-US" w:eastAsia="zh-CN"/>
        </w:rPr>
        <w:t xml:space="preserve">                                                                               </w:t>
      </w:r>
      <w:r>
        <w:rPr>
          <w:rFonts w:ascii="宋体" w:hAnsi="宋体" w:eastAsia="宋体" w:cs="宋体"/>
          <w:color w:val="auto"/>
          <w:spacing w:val="0"/>
          <w:w w:val="100"/>
          <w:position w:val="0"/>
          <w:sz w:val="24"/>
          <w:szCs w:val="24"/>
        </w:rPr>
        <w:t>项目编号（包号）：</w:t>
      </w:r>
    </w:p>
    <w:p w14:paraId="6FE73F94">
      <w:pPr>
        <w:pageBreakBefore w:val="0"/>
        <w:widowControl w:val="0"/>
        <w:wordWrap/>
        <w:overflowPunct/>
        <w:topLinePunct w:val="0"/>
        <w:bidi w:val="0"/>
        <w:spacing w:line="68" w:lineRule="exact"/>
        <w:rPr>
          <w:color w:val="auto"/>
          <w:spacing w:val="0"/>
          <w:w w:val="100"/>
          <w:position w:val="0"/>
        </w:rPr>
      </w:pPr>
    </w:p>
    <w:tbl>
      <w:tblPr>
        <w:tblStyle w:val="32"/>
        <w:tblpPr w:leftFromText="180" w:rightFromText="180" w:vertAnchor="text" w:horzAnchor="page" w:tblpXSpec="center" w:tblpY="83"/>
        <w:tblOverlap w:val="never"/>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828"/>
        <w:gridCol w:w="408"/>
        <w:gridCol w:w="1236"/>
        <w:gridCol w:w="1236"/>
        <w:gridCol w:w="1236"/>
        <w:gridCol w:w="1244"/>
      </w:tblGrid>
      <w:tr w14:paraId="73B3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0" w:hRule="atLeast"/>
          <w:jc w:val="center"/>
        </w:trPr>
        <w:tc>
          <w:tcPr>
            <w:tcW w:w="714" w:type="dxa"/>
          </w:tcPr>
          <w:p w14:paraId="4E377F6A">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E56C529">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53138D0">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0B0B56AC">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序号</w:t>
            </w:r>
          </w:p>
        </w:tc>
        <w:tc>
          <w:tcPr>
            <w:tcW w:w="1758" w:type="dxa"/>
          </w:tcPr>
          <w:p w14:paraId="3871F627">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C9E99D6">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5AB8307F">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AF2B6B5">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名称</w:t>
            </w:r>
          </w:p>
        </w:tc>
        <w:tc>
          <w:tcPr>
            <w:tcW w:w="1236" w:type="dxa"/>
          </w:tcPr>
          <w:p w14:paraId="5FBB3161">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5E319EDA">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3D5983E">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制造商、品牌</w:t>
            </w:r>
          </w:p>
        </w:tc>
        <w:tc>
          <w:tcPr>
            <w:tcW w:w="1236" w:type="dxa"/>
          </w:tcPr>
          <w:p w14:paraId="32A7F84A">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706314BC">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C78D155">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064F50DA">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规格、型号</w:t>
            </w:r>
          </w:p>
        </w:tc>
        <w:tc>
          <w:tcPr>
            <w:tcW w:w="1236" w:type="dxa"/>
            <w:gridSpan w:val="2"/>
          </w:tcPr>
          <w:p w14:paraId="18F6F78D">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0D7491E9">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1A44C56">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7D16FD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产地</w:t>
            </w:r>
          </w:p>
        </w:tc>
        <w:tc>
          <w:tcPr>
            <w:tcW w:w="1236" w:type="dxa"/>
          </w:tcPr>
          <w:p w14:paraId="38FDD2B9">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26DD7E85">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4ED5AFDA">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5248BF85">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数量</w:t>
            </w:r>
          </w:p>
        </w:tc>
        <w:tc>
          <w:tcPr>
            <w:tcW w:w="1236" w:type="dxa"/>
          </w:tcPr>
          <w:p w14:paraId="29614F01">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3F4EA11F">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2D3A197">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43ED699B">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单价</w:t>
            </w:r>
          </w:p>
          <w:p w14:paraId="7D8ECA5D">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（元）</w:t>
            </w:r>
          </w:p>
        </w:tc>
        <w:tc>
          <w:tcPr>
            <w:tcW w:w="1236" w:type="dxa"/>
          </w:tcPr>
          <w:p w14:paraId="3B57703F">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2B8E67CE">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2C172B13">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1B30D6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总价</w:t>
            </w:r>
          </w:p>
          <w:p w14:paraId="6CA0FF2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（元）</w:t>
            </w:r>
          </w:p>
        </w:tc>
        <w:tc>
          <w:tcPr>
            <w:tcW w:w="1236" w:type="dxa"/>
            <w:gridSpan w:val="2"/>
            <w:vAlign w:val="center"/>
          </w:tcPr>
          <w:p w14:paraId="226F448E">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1"/>
                <w:szCs w:val="21"/>
                <w:lang w:eastAsia="zh-CN"/>
              </w:rPr>
              <w:t>是否属于中小微企业、监狱企业或残疾</w:t>
            </w:r>
            <w:r>
              <w:rPr>
                <w:rFonts w:ascii="宋体" w:hAnsi="宋体" w:eastAsia="宋体" w:cs="宋体"/>
                <w:color w:val="auto"/>
                <w:spacing w:val="0"/>
                <w:w w:val="100"/>
                <w:position w:val="0"/>
                <w:sz w:val="21"/>
                <w:szCs w:val="21"/>
              </w:rPr>
              <w:t>人福利性单</w:t>
            </w:r>
            <w:r>
              <w:rPr>
                <w:rFonts w:hint="eastAsia" w:ascii="宋体" w:hAnsi="宋体" w:eastAsia="宋体" w:cs="宋体"/>
                <w:color w:val="auto"/>
                <w:spacing w:val="0"/>
                <w:w w:val="100"/>
                <w:position w:val="0"/>
                <w:sz w:val="21"/>
                <w:szCs w:val="21"/>
                <w:lang w:val="en-US" w:eastAsia="zh-CN"/>
              </w:rPr>
              <w:t>位</w:t>
            </w:r>
          </w:p>
        </w:tc>
        <w:tc>
          <w:tcPr>
            <w:tcW w:w="1236" w:type="dxa"/>
            <w:vAlign w:val="center"/>
          </w:tcPr>
          <w:p w14:paraId="57DEA6D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是否属于品目清单内的节能产品</w:t>
            </w:r>
          </w:p>
        </w:tc>
        <w:tc>
          <w:tcPr>
            <w:tcW w:w="1236" w:type="dxa"/>
            <w:vAlign w:val="center"/>
          </w:tcPr>
          <w:p w14:paraId="4FB5E0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是否属于品目清单内的</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w:t>
            </w:r>
          </w:p>
        </w:tc>
        <w:tc>
          <w:tcPr>
            <w:tcW w:w="1236" w:type="dxa"/>
            <w:vAlign w:val="center"/>
          </w:tcPr>
          <w:p w14:paraId="5FD3A78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是否属于本国产品</w:t>
            </w:r>
          </w:p>
        </w:tc>
        <w:tc>
          <w:tcPr>
            <w:tcW w:w="1244" w:type="dxa"/>
            <w:vAlign w:val="center"/>
          </w:tcPr>
          <w:p w14:paraId="1C5BD91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备注</w:t>
            </w:r>
          </w:p>
        </w:tc>
      </w:tr>
      <w:tr w14:paraId="6B33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46" w:hRule="atLeast"/>
          <w:jc w:val="center"/>
        </w:trPr>
        <w:tc>
          <w:tcPr>
            <w:tcW w:w="714" w:type="dxa"/>
          </w:tcPr>
          <w:p w14:paraId="73D0C021">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931DD0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1</w:t>
            </w:r>
          </w:p>
        </w:tc>
        <w:tc>
          <w:tcPr>
            <w:tcW w:w="1758" w:type="dxa"/>
          </w:tcPr>
          <w:p w14:paraId="30D3C756">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142DD2E1">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A37A9E1">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2CB2CC62">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4DF5223">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C295F1B">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D609E50">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vAlign w:val="center"/>
          </w:tcPr>
          <w:p w14:paraId="0E7D58E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2F35E1E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rPr>
              <w:t xml:space="preserve"> </w:t>
            </w: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1</w:t>
            </w:r>
          </w:p>
        </w:tc>
        <w:tc>
          <w:tcPr>
            <w:tcW w:w="1236" w:type="dxa"/>
            <w:vAlign w:val="center"/>
          </w:tcPr>
          <w:p w14:paraId="2A004E2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30D831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val="en-US" w:eastAsia="zh-CN"/>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rPr>
              <w:t xml:space="preserve"> </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2</w:t>
            </w:r>
          </w:p>
        </w:tc>
        <w:tc>
          <w:tcPr>
            <w:tcW w:w="1236" w:type="dxa"/>
            <w:vAlign w:val="center"/>
          </w:tcPr>
          <w:p w14:paraId="1F6EFE5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7203CB9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3</w:t>
            </w:r>
          </w:p>
        </w:tc>
        <w:tc>
          <w:tcPr>
            <w:tcW w:w="1236" w:type="dxa"/>
            <w:vAlign w:val="center"/>
          </w:tcPr>
          <w:p w14:paraId="6F4DBF2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color w:val="auto"/>
                <w:spacing w:val="0"/>
                <w:w w:val="100"/>
                <w:position w:val="0"/>
                <w:sz w:val="20"/>
                <w:szCs w:val="20"/>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5</w:t>
            </w:r>
          </w:p>
        </w:tc>
        <w:tc>
          <w:tcPr>
            <w:tcW w:w="1244" w:type="dxa"/>
          </w:tcPr>
          <w:p w14:paraId="2B2C4561">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2B14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1FD5A064">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2</w:t>
            </w:r>
          </w:p>
        </w:tc>
        <w:tc>
          <w:tcPr>
            <w:tcW w:w="1758" w:type="dxa"/>
          </w:tcPr>
          <w:p w14:paraId="02C5172B">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915219B">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ACF0D9F">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6C71DC50">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D47B277">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9F6B0AE">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7CE83AC6">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4C8F7FE7">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7865D3BC">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EBDA150">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1E5FD88">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44" w:type="dxa"/>
          </w:tcPr>
          <w:p w14:paraId="690F9438">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3633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21E7F9E0">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ascii="宋体" w:hAnsi="宋体" w:eastAsia="宋体" w:cs="宋体"/>
                <w:color w:val="auto"/>
                <w:spacing w:val="0"/>
                <w:w w:val="100"/>
                <w:position w:val="0"/>
                <w:sz w:val="24"/>
                <w:szCs w:val="24"/>
              </w:rPr>
            </w:pPr>
          </w:p>
        </w:tc>
        <w:tc>
          <w:tcPr>
            <w:tcW w:w="1758" w:type="dxa"/>
          </w:tcPr>
          <w:p w14:paraId="116161B9">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85014B8">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D56D5D1">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68B9A8C0">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3B52AB3">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1BD947CE">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C8ECC65">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1C8BC6DE">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426ED8F">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7992207">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12CE003">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44" w:type="dxa"/>
          </w:tcPr>
          <w:p w14:paraId="6B164673">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22A5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53CB8B9C">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758" w:type="dxa"/>
          </w:tcPr>
          <w:p w14:paraId="65596AC4">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1A9073C7">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27C8F30">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6EC503C6">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302D1758">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73AFA23">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470656A">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2E0CF684">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B53E1E5">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52FD24A">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731F481A">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44" w:type="dxa"/>
          </w:tcPr>
          <w:p w14:paraId="2984E618">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711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27CCBD9B">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合     计：（大写）</w:t>
            </w:r>
          </w:p>
        </w:tc>
        <w:tc>
          <w:tcPr>
            <w:tcW w:w="5358" w:type="dxa"/>
            <w:gridSpan w:val="5"/>
          </w:tcPr>
          <w:p w14:paraId="1D09F928">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人民币：（小写）</w:t>
            </w:r>
          </w:p>
        </w:tc>
        <w:tc>
          <w:tcPr>
            <w:tcW w:w="5360" w:type="dxa"/>
            <w:gridSpan w:val="5"/>
          </w:tcPr>
          <w:p w14:paraId="5619393D">
            <w:pPr>
              <w:pStyle w:val="3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rPr>
            </w:pPr>
          </w:p>
        </w:tc>
      </w:tr>
    </w:tbl>
    <w:p w14:paraId="13726F0E">
      <w:pPr>
        <w:pageBreakBefore w:val="0"/>
        <w:widowControl w:val="0"/>
        <w:wordWrap/>
        <w:overflowPunct/>
        <w:topLinePunct w:val="0"/>
        <w:bidi w:val="0"/>
        <w:spacing w:before="36" w:line="230" w:lineRule="auto"/>
        <w:ind w:left="145" w:right="126" w:rightChars="60" w:hanging="19"/>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注：1、中、小、微企业、监狱或残疾人福利性单位产品须在明细表中注明，并在</w:t>
      </w:r>
      <w:r>
        <w:rPr>
          <w:rFonts w:hint="eastAsia" w:ascii="宋体" w:hAnsi="宋体" w:eastAsia="宋体" w:cs="宋体"/>
          <w:color w:val="auto"/>
          <w:spacing w:val="0"/>
          <w:w w:val="100"/>
          <w:position w:val="0"/>
          <w:sz w:val="24"/>
          <w:szCs w:val="24"/>
          <w:lang w:val="en-US" w:eastAsia="zh-CN"/>
        </w:rPr>
        <w:t>响应</w:t>
      </w:r>
      <w:r>
        <w:rPr>
          <w:rFonts w:ascii="宋体" w:hAnsi="宋体" w:eastAsia="宋体" w:cs="宋体"/>
          <w:color w:val="auto"/>
          <w:spacing w:val="0"/>
          <w:w w:val="100"/>
          <w:position w:val="0"/>
          <w:sz w:val="24"/>
          <w:szCs w:val="24"/>
          <w:lang w:eastAsia="zh-CN"/>
        </w:rPr>
        <w:t>文件中提供相应证明材料，否则产生的一切后果由</w:t>
      </w:r>
      <w:r>
        <w:rPr>
          <w:rFonts w:hint="eastAsia" w:ascii="宋体" w:hAnsi="宋体" w:eastAsia="宋体" w:cs="宋体"/>
          <w:color w:val="auto"/>
          <w:spacing w:val="0"/>
          <w:w w:val="100"/>
          <w:position w:val="0"/>
          <w:sz w:val="24"/>
          <w:szCs w:val="24"/>
          <w:lang w:val="en-US" w:eastAsia="zh-CN"/>
        </w:rPr>
        <w:t>供应商</w:t>
      </w:r>
      <w:r>
        <w:rPr>
          <w:rFonts w:ascii="宋体" w:hAnsi="宋体" w:eastAsia="宋体" w:cs="宋体"/>
          <w:color w:val="auto"/>
          <w:spacing w:val="0"/>
          <w:w w:val="100"/>
          <w:position w:val="0"/>
          <w:sz w:val="24"/>
          <w:szCs w:val="24"/>
          <w:lang w:eastAsia="zh-CN"/>
        </w:rPr>
        <w:t>承担。</w:t>
      </w:r>
    </w:p>
    <w:p w14:paraId="5DE80857">
      <w:pPr>
        <w:pageBreakBefore w:val="0"/>
        <w:widowControl w:val="0"/>
        <w:numPr>
          <w:ilvl w:val="0"/>
          <w:numId w:val="1"/>
        </w:numPr>
        <w:wordWrap/>
        <w:overflowPunct/>
        <w:topLinePunct w:val="0"/>
        <w:bidi w:val="0"/>
        <w:spacing w:before="26" w:line="233" w:lineRule="auto"/>
        <w:ind w:left="126" w:right="126" w:rightChars="0" w:firstLine="482"/>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属于《节能产品政府采购品目清单》的产品备注</w:t>
      </w:r>
      <w:r>
        <w:rPr>
          <w:rFonts w:hint="eastAsia" w:ascii="宋体" w:hAnsi="宋体" w:eastAsia="宋体" w:cs="宋体"/>
          <w:color w:val="auto"/>
          <w:spacing w:val="0"/>
          <w:w w:val="100"/>
          <w:position w:val="0"/>
          <w:sz w:val="24"/>
          <w:szCs w:val="24"/>
          <w:lang w:val="en-US" w:eastAsia="zh-CN"/>
        </w:rPr>
        <w:t>说</w:t>
      </w:r>
      <w:r>
        <w:rPr>
          <w:rFonts w:ascii="宋体" w:hAnsi="宋体" w:eastAsia="宋体" w:cs="宋体"/>
          <w:color w:val="auto"/>
          <w:spacing w:val="0"/>
          <w:w w:val="100"/>
          <w:position w:val="0"/>
          <w:sz w:val="24"/>
          <w:szCs w:val="24"/>
          <w:lang w:eastAsia="zh-CN"/>
        </w:rPr>
        <w:t>明，同时提供国家确定的认证机构出具的、处于有效期之内的节能产品认证证书彩色扫描件，</w:t>
      </w:r>
      <w:r>
        <w:rPr>
          <w:rFonts w:hint="eastAsia" w:ascii="宋体" w:hAnsi="宋体" w:eastAsia="宋体" w:cs="宋体"/>
          <w:color w:val="auto"/>
          <w:spacing w:val="0"/>
          <w:w w:val="100"/>
          <w:position w:val="0"/>
          <w:sz w:val="24"/>
          <w:szCs w:val="24"/>
          <w:lang w:eastAsia="zh-CN"/>
        </w:rPr>
        <w:t>未提供</w:t>
      </w:r>
      <w:r>
        <w:rPr>
          <w:rFonts w:ascii="宋体" w:hAnsi="宋体" w:eastAsia="宋体" w:cs="宋体"/>
          <w:color w:val="auto"/>
          <w:spacing w:val="0"/>
          <w:w w:val="100"/>
          <w:position w:val="0"/>
          <w:sz w:val="24"/>
          <w:szCs w:val="24"/>
          <w:lang w:eastAsia="zh-CN"/>
        </w:rPr>
        <w:t>证书彩色扫描件</w:t>
      </w:r>
      <w:r>
        <w:rPr>
          <w:rFonts w:hint="eastAsia" w:ascii="宋体" w:hAnsi="宋体" w:eastAsia="宋体" w:cs="宋体"/>
          <w:color w:val="auto"/>
          <w:spacing w:val="0"/>
          <w:w w:val="100"/>
          <w:position w:val="0"/>
          <w:sz w:val="24"/>
          <w:szCs w:val="24"/>
          <w:lang w:eastAsia="zh-CN"/>
        </w:rPr>
        <w:t>的</w:t>
      </w:r>
      <w:r>
        <w:rPr>
          <w:rFonts w:hint="eastAsia" w:ascii="宋体" w:hAnsi="宋体" w:eastAsia="宋体" w:cs="宋体"/>
          <w:color w:val="auto"/>
          <w:spacing w:val="0"/>
          <w:w w:val="100"/>
          <w:position w:val="0"/>
          <w:sz w:val="24"/>
          <w:szCs w:val="24"/>
          <w:lang w:val="en-US" w:eastAsia="zh-CN"/>
        </w:rPr>
        <w:t>一切不利后果由供应商承担</w:t>
      </w:r>
      <w:r>
        <w:rPr>
          <w:rFonts w:ascii="宋体" w:hAnsi="宋体" w:eastAsia="宋体" w:cs="宋体"/>
          <w:color w:val="auto"/>
          <w:spacing w:val="0"/>
          <w:w w:val="100"/>
          <w:position w:val="0"/>
          <w:sz w:val="24"/>
          <w:szCs w:val="24"/>
          <w:lang w:eastAsia="zh-CN"/>
        </w:rPr>
        <w:t>。（不属于节能产品不需提供）</w:t>
      </w:r>
    </w:p>
    <w:p w14:paraId="14ED1AF6">
      <w:pPr>
        <w:pageBreakBefore w:val="0"/>
        <w:widowControl w:val="0"/>
        <w:wordWrap/>
        <w:overflowPunct/>
        <w:topLinePunct w:val="0"/>
        <w:bidi w:val="0"/>
        <w:spacing w:before="26" w:line="233" w:lineRule="auto"/>
        <w:ind w:left="126" w:right="126" w:rightChars="0" w:firstLine="482"/>
        <w:jc w:val="both"/>
        <w:rPr>
          <w:color w:val="auto"/>
          <w:lang w:eastAsia="zh-CN"/>
        </w:rPr>
      </w:pPr>
      <w:r>
        <w:rPr>
          <w:rFonts w:hint="eastAsia" w:ascii="宋体" w:hAnsi="宋体" w:eastAsia="宋体" w:cs="宋体"/>
          <w:color w:val="auto"/>
          <w:spacing w:val="0"/>
          <w:w w:val="100"/>
          <w:position w:val="0"/>
          <w:sz w:val="24"/>
          <w:szCs w:val="24"/>
          <w:lang w:val="en-US" w:eastAsia="zh-CN"/>
        </w:rPr>
        <w:t>3</w:t>
      </w:r>
      <w:r>
        <w:rPr>
          <w:rFonts w:ascii="宋体" w:hAnsi="宋体" w:eastAsia="宋体" w:cs="宋体"/>
          <w:color w:val="auto"/>
          <w:spacing w:val="0"/>
          <w:w w:val="100"/>
          <w:position w:val="0"/>
          <w:sz w:val="24"/>
          <w:szCs w:val="24"/>
          <w:lang w:eastAsia="zh-CN"/>
        </w:rPr>
        <w:t>、属于《</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产品政府采购品目清单》的产品备注</w:t>
      </w:r>
      <w:r>
        <w:rPr>
          <w:rFonts w:hint="eastAsia" w:ascii="宋体" w:hAnsi="宋体" w:eastAsia="宋体" w:cs="宋体"/>
          <w:color w:val="auto"/>
          <w:spacing w:val="0"/>
          <w:w w:val="100"/>
          <w:position w:val="0"/>
          <w:sz w:val="24"/>
          <w:szCs w:val="24"/>
          <w:lang w:val="en-US" w:eastAsia="zh-CN"/>
        </w:rPr>
        <w:t>说</w:t>
      </w:r>
      <w:r>
        <w:rPr>
          <w:rFonts w:ascii="宋体" w:hAnsi="宋体" w:eastAsia="宋体" w:cs="宋体"/>
          <w:color w:val="auto"/>
          <w:spacing w:val="0"/>
          <w:w w:val="100"/>
          <w:position w:val="0"/>
          <w:sz w:val="24"/>
          <w:szCs w:val="24"/>
          <w:lang w:eastAsia="zh-CN"/>
        </w:rPr>
        <w:t>明，同时提供国家确定的认证机构出具的、处于有效期之内的</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产品认证证书彩色扫描件，</w:t>
      </w:r>
      <w:r>
        <w:rPr>
          <w:rFonts w:hint="eastAsia" w:ascii="宋体" w:hAnsi="宋体" w:eastAsia="宋体" w:cs="宋体"/>
          <w:color w:val="auto"/>
          <w:spacing w:val="0"/>
          <w:w w:val="100"/>
          <w:position w:val="0"/>
          <w:sz w:val="24"/>
          <w:szCs w:val="24"/>
          <w:lang w:eastAsia="zh-CN"/>
        </w:rPr>
        <w:t>未提供</w:t>
      </w:r>
      <w:r>
        <w:rPr>
          <w:rFonts w:ascii="宋体" w:hAnsi="宋体" w:eastAsia="宋体" w:cs="宋体"/>
          <w:color w:val="auto"/>
          <w:spacing w:val="0"/>
          <w:w w:val="100"/>
          <w:position w:val="0"/>
          <w:sz w:val="24"/>
          <w:szCs w:val="24"/>
          <w:lang w:eastAsia="zh-CN"/>
        </w:rPr>
        <w:t>证书彩色扫描件</w:t>
      </w:r>
      <w:r>
        <w:rPr>
          <w:rFonts w:hint="eastAsia" w:ascii="宋体" w:hAnsi="宋体" w:eastAsia="宋体" w:cs="宋体"/>
          <w:color w:val="auto"/>
          <w:spacing w:val="0"/>
          <w:w w:val="100"/>
          <w:position w:val="0"/>
          <w:sz w:val="24"/>
          <w:szCs w:val="24"/>
          <w:lang w:eastAsia="zh-CN"/>
        </w:rPr>
        <w:t>的</w:t>
      </w:r>
      <w:r>
        <w:rPr>
          <w:rFonts w:hint="eastAsia" w:ascii="宋体" w:hAnsi="宋体" w:eastAsia="宋体" w:cs="宋体"/>
          <w:color w:val="auto"/>
          <w:spacing w:val="0"/>
          <w:w w:val="100"/>
          <w:position w:val="0"/>
          <w:sz w:val="24"/>
          <w:szCs w:val="24"/>
          <w:lang w:val="en-US" w:eastAsia="zh-CN"/>
        </w:rPr>
        <w:t>一切不利后果由供应商承担</w:t>
      </w:r>
      <w:r>
        <w:rPr>
          <w:rFonts w:ascii="宋体" w:hAnsi="宋体" w:eastAsia="宋体" w:cs="宋体"/>
          <w:color w:val="auto"/>
          <w:spacing w:val="0"/>
          <w:w w:val="100"/>
          <w:position w:val="0"/>
          <w:sz w:val="24"/>
          <w:szCs w:val="24"/>
          <w:lang w:eastAsia="zh-CN"/>
        </w:rPr>
        <w:t>。（不属于</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产品不需提供）</w:t>
      </w:r>
    </w:p>
    <w:p w14:paraId="00AEB765">
      <w:pPr>
        <w:pageBreakBefore w:val="0"/>
        <w:widowControl w:val="0"/>
        <w:kinsoku/>
        <w:wordWrap/>
        <w:overflowPunct/>
        <w:topLinePunct w:val="0"/>
        <w:bidi w:val="0"/>
        <w:spacing w:before="28" w:line="219" w:lineRule="auto"/>
        <w:ind w:left="647"/>
        <w:jc w:val="both"/>
        <w:outlineLvl w:val="1"/>
        <w:rPr>
          <w:rFonts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采购文件</w:t>
      </w:r>
      <w:r>
        <w:rPr>
          <w:rFonts w:ascii="宋体" w:hAnsi="宋体" w:eastAsia="宋体" w:cs="宋体"/>
          <w:color w:val="auto"/>
          <w:spacing w:val="-1"/>
          <w:sz w:val="24"/>
          <w:szCs w:val="24"/>
          <w:highlight w:val="none"/>
          <w:lang w:eastAsia="zh-CN"/>
        </w:rPr>
        <w:t>对节能产品、环境标志产品另有规定的从其规定。</w:t>
      </w:r>
      <w:bookmarkEnd w:id="11"/>
    </w:p>
    <w:p w14:paraId="6079FC82">
      <w:pPr>
        <w:pageBreakBefore w:val="0"/>
        <w:widowControl w:val="0"/>
        <w:kinsoku/>
        <w:wordWrap/>
        <w:overflowPunct/>
        <w:topLinePunct w:val="0"/>
        <w:bidi w:val="0"/>
        <w:spacing w:before="28" w:line="219" w:lineRule="auto"/>
        <w:ind w:left="647"/>
        <w:jc w:val="both"/>
        <w:outlineLvl w:val="1"/>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5、本国产品</w:t>
      </w:r>
      <w:r>
        <w:rPr>
          <w:rFonts w:hint="eastAsia" w:asciiTheme="minorEastAsia" w:hAnsiTheme="minorEastAsia" w:eastAsiaTheme="minorEastAsia" w:cstheme="minorEastAsia"/>
          <w:i w:val="0"/>
          <w:iCs w:val="0"/>
          <w:caps w:val="0"/>
          <w:color w:val="auto"/>
          <w:spacing w:val="0"/>
          <w:sz w:val="24"/>
          <w:szCs w:val="24"/>
          <w:highlight w:val="none"/>
          <w:shd w:val="clear" w:fill="FFFFFF"/>
          <w:vertAlign w:val="baseline"/>
          <w:lang w:val="en-US" w:eastAsia="zh-CN"/>
        </w:rPr>
        <w:t>要求详见本竞争性谈判文件第二章供应商须知。属于本国产品的备注说明，同时提供《关于符合本国产品标准的声明函》或财政部会同有关部门规定的有关证明文件，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一切不利后果由供应商承担</w:t>
      </w:r>
      <w:r>
        <w:rPr>
          <w:rFonts w:ascii="宋体" w:hAnsi="宋体" w:eastAsia="宋体" w:cs="宋体"/>
          <w:color w:val="auto"/>
          <w:spacing w:val="0"/>
          <w:w w:val="100"/>
          <w:position w:val="0"/>
          <w:sz w:val="24"/>
          <w:szCs w:val="24"/>
          <w:highlight w:val="none"/>
          <w:lang w:eastAsia="zh-CN"/>
        </w:rPr>
        <w:t>。（不属于</w:t>
      </w:r>
      <w:r>
        <w:rPr>
          <w:rFonts w:hint="eastAsia" w:cs="宋体"/>
          <w:color w:val="auto"/>
          <w:spacing w:val="0"/>
          <w:w w:val="100"/>
          <w:position w:val="0"/>
          <w:sz w:val="24"/>
          <w:szCs w:val="24"/>
          <w:highlight w:val="none"/>
          <w:lang w:val="en-US" w:eastAsia="zh-CN"/>
        </w:rPr>
        <w:t>本国产品</w:t>
      </w:r>
      <w:r>
        <w:rPr>
          <w:rFonts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46488DE2">
      <w:pPr>
        <w:pageBreakBefore w:val="0"/>
        <w:widowControl w:val="0"/>
        <w:wordWrap/>
        <w:overflowPunct/>
        <w:topLinePunct w:val="0"/>
        <w:bidi w:val="0"/>
        <w:spacing w:before="26" w:line="233" w:lineRule="auto"/>
        <w:ind w:left="126" w:right="126" w:rightChars="0" w:firstLine="482"/>
        <w:jc w:val="both"/>
        <w:rPr>
          <w:rFonts w:hint="default" w:ascii="宋体" w:hAnsi="宋体" w:eastAsia="宋体" w:cs="宋体"/>
          <w:b/>
          <w:bCs/>
          <w:color w:val="auto"/>
          <w:spacing w:val="0"/>
          <w:w w:val="100"/>
          <w:position w:val="0"/>
          <w:sz w:val="24"/>
          <w:szCs w:val="24"/>
          <w:lang w:val="en-US" w:eastAsia="zh-CN"/>
        </w:rPr>
      </w:pPr>
      <w:r>
        <w:rPr>
          <w:rFonts w:hint="eastAsia" w:ascii="宋体" w:hAnsi="宋体" w:eastAsia="宋体" w:cs="宋体"/>
          <w:b/>
          <w:bCs/>
          <w:color w:val="auto"/>
          <w:spacing w:val="0"/>
          <w:w w:val="100"/>
          <w:position w:val="0"/>
          <w:sz w:val="24"/>
          <w:szCs w:val="24"/>
          <w:lang w:val="en-US" w:eastAsia="zh-CN"/>
        </w:rPr>
        <w:t>6、所有产品需注明品牌和型号，定制的需注明定制，无品牌型号的可填“/”，且各分项报价不得为0。</w:t>
      </w:r>
    </w:p>
    <w:p w14:paraId="7E577603">
      <w:pPr>
        <w:pageBreakBefore w:val="0"/>
        <w:widowControl w:val="0"/>
        <w:kinsoku/>
        <w:wordWrap/>
        <w:overflowPunct/>
        <w:topLinePunct w:val="0"/>
        <w:bidi w:val="0"/>
        <w:spacing w:before="185" w:line="219" w:lineRule="auto"/>
        <w:ind w:left="129"/>
        <w:jc w:val="both"/>
        <w:rPr>
          <w:rFonts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7BB9E6EC">
      <w:pPr>
        <w:pageBreakBefore w:val="0"/>
        <w:widowControl w:val="0"/>
        <w:wordWrap/>
        <w:overflowPunct/>
        <w:topLinePunct w:val="0"/>
        <w:bidi w:val="0"/>
        <w:spacing w:before="135" w:line="219" w:lineRule="auto"/>
        <w:ind w:left="127"/>
        <w:rPr>
          <w:rFonts w:ascii="宋体" w:hAnsi="宋体" w:eastAsia="宋体" w:cs="宋体"/>
          <w:color w:val="auto"/>
          <w:sz w:val="24"/>
          <w:szCs w:val="24"/>
          <w:highlight w:val="none"/>
          <w:lang w:eastAsia="zh-CN"/>
        </w:rPr>
        <w:sectPr>
          <w:footerReference r:id="rId6" w:type="default"/>
          <w:pgSz w:w="16839" w:h="11906"/>
          <w:pgMar w:top="1012" w:right="1437" w:bottom="1362" w:left="1322" w:header="0" w:footer="1200" w:gutter="0"/>
          <w:cols w:space="720" w:num="1"/>
        </w:sectPr>
      </w:pPr>
      <w:r>
        <w:rPr>
          <w:rFonts w:ascii="宋体" w:hAnsi="宋体" w:eastAsia="宋体" w:cs="宋体"/>
          <w:color w:val="auto"/>
          <w:spacing w:val="-1"/>
          <w:sz w:val="24"/>
          <w:szCs w:val="24"/>
          <w:highlight w:val="none"/>
          <w:lang w:eastAsia="zh-CN"/>
        </w:rPr>
        <w:t>法定代表人或授权代表签字或签章：</w:t>
      </w:r>
    </w:p>
    <w:p w14:paraId="238A6E58">
      <w:pPr>
        <w:pageBreakBefore w:val="0"/>
        <w:widowControl w:val="0"/>
        <w:wordWrap/>
        <w:overflowPunct/>
        <w:topLinePunct w:val="0"/>
        <w:bidi w:val="0"/>
        <w:spacing w:before="78" w:line="219" w:lineRule="auto"/>
        <w:jc w:val="center"/>
        <w:outlineLvl w:val="2"/>
        <w:rPr>
          <w:color w:val="auto"/>
          <w:lang w:eastAsia="zh-CN"/>
        </w:rPr>
      </w:pPr>
      <w:bookmarkStart w:id="12" w:name="bookmark58"/>
      <w:bookmarkEnd w:id="12"/>
      <w:bookmarkStart w:id="13" w:name="_Toc8518"/>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13"/>
    </w:p>
    <w:tbl>
      <w:tblPr>
        <w:tblStyle w:val="32"/>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7C412D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1356" w:type="dxa"/>
            <w:vAlign w:val="bottom"/>
          </w:tcPr>
          <w:p w14:paraId="1A434F22">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7B651539">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谈判</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p>
          <w:p w14:paraId="25060633">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lang w:val="en-US" w:eastAsia="zh-CN"/>
              </w:rPr>
              <w:t>的</w:t>
            </w:r>
            <w:r>
              <w:rPr>
                <w:rFonts w:hint="eastAsia" w:asciiTheme="minorEastAsia" w:hAnsiTheme="minorEastAsia" w:eastAsiaTheme="minorEastAsia" w:cstheme="minorEastAsia"/>
                <w:color w:val="auto"/>
                <w:sz w:val="24"/>
                <w:highlight w:val="none"/>
              </w:rPr>
              <w:t>技术需求</w:t>
            </w:r>
          </w:p>
        </w:tc>
        <w:tc>
          <w:tcPr>
            <w:tcW w:w="2700" w:type="dxa"/>
            <w:vAlign w:val="center"/>
          </w:tcPr>
          <w:p w14:paraId="5949E081">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响应</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r>
              <w:rPr>
                <w:rFonts w:hint="eastAsia" w:asciiTheme="minorEastAsia" w:hAnsiTheme="minorEastAsia" w:eastAsiaTheme="minorEastAsia" w:cstheme="minorEastAsia"/>
                <w:color w:val="auto"/>
                <w:sz w:val="24"/>
                <w:highlight w:val="none"/>
              </w:rPr>
              <w:t>响应</w:t>
            </w:r>
          </w:p>
          <w:p w14:paraId="0EFC36E8">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rPr>
              <w:t>的具体内容</w:t>
            </w:r>
          </w:p>
        </w:tc>
        <w:tc>
          <w:tcPr>
            <w:tcW w:w="1559" w:type="dxa"/>
            <w:vAlign w:val="bottom"/>
          </w:tcPr>
          <w:p w14:paraId="56C85964">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6ACD2AB7">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06D56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3C961E12">
            <w:pPr>
              <w:pStyle w:val="33"/>
              <w:pageBreakBefore w:val="0"/>
              <w:widowControl w:val="0"/>
              <w:wordWrap/>
              <w:overflowPunct/>
              <w:topLinePunct w:val="0"/>
              <w:bidi w:val="0"/>
              <w:rPr>
                <w:color w:val="auto"/>
                <w:highlight w:val="none"/>
              </w:rPr>
            </w:pPr>
          </w:p>
        </w:tc>
        <w:tc>
          <w:tcPr>
            <w:tcW w:w="2256" w:type="dxa"/>
          </w:tcPr>
          <w:p w14:paraId="47ADCAC9">
            <w:pPr>
              <w:pStyle w:val="33"/>
              <w:pageBreakBefore w:val="0"/>
              <w:widowControl w:val="0"/>
              <w:wordWrap/>
              <w:overflowPunct/>
              <w:topLinePunct w:val="0"/>
              <w:bidi w:val="0"/>
              <w:rPr>
                <w:color w:val="auto"/>
                <w:highlight w:val="none"/>
              </w:rPr>
            </w:pPr>
          </w:p>
        </w:tc>
        <w:tc>
          <w:tcPr>
            <w:tcW w:w="2700" w:type="dxa"/>
          </w:tcPr>
          <w:p w14:paraId="574A6BF2">
            <w:pPr>
              <w:pStyle w:val="33"/>
              <w:pageBreakBefore w:val="0"/>
              <w:widowControl w:val="0"/>
              <w:wordWrap/>
              <w:overflowPunct/>
              <w:topLinePunct w:val="0"/>
              <w:bidi w:val="0"/>
              <w:rPr>
                <w:color w:val="auto"/>
                <w:highlight w:val="none"/>
              </w:rPr>
            </w:pPr>
          </w:p>
        </w:tc>
        <w:tc>
          <w:tcPr>
            <w:tcW w:w="1559" w:type="dxa"/>
          </w:tcPr>
          <w:p w14:paraId="3B467802">
            <w:pPr>
              <w:pStyle w:val="33"/>
              <w:pageBreakBefore w:val="0"/>
              <w:widowControl w:val="0"/>
              <w:wordWrap/>
              <w:overflowPunct/>
              <w:topLinePunct w:val="0"/>
              <w:bidi w:val="0"/>
              <w:rPr>
                <w:color w:val="auto"/>
                <w:highlight w:val="none"/>
              </w:rPr>
            </w:pPr>
          </w:p>
        </w:tc>
        <w:tc>
          <w:tcPr>
            <w:tcW w:w="1421" w:type="dxa"/>
          </w:tcPr>
          <w:p w14:paraId="04A9C6E1">
            <w:pPr>
              <w:pStyle w:val="33"/>
              <w:pageBreakBefore w:val="0"/>
              <w:widowControl w:val="0"/>
              <w:wordWrap/>
              <w:overflowPunct/>
              <w:topLinePunct w:val="0"/>
              <w:bidi w:val="0"/>
              <w:rPr>
                <w:color w:val="auto"/>
                <w:highlight w:val="none"/>
              </w:rPr>
            </w:pPr>
          </w:p>
        </w:tc>
      </w:tr>
      <w:tr w14:paraId="5EEDA5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F6203D0">
            <w:pPr>
              <w:pStyle w:val="33"/>
              <w:pageBreakBefore w:val="0"/>
              <w:widowControl w:val="0"/>
              <w:wordWrap/>
              <w:overflowPunct/>
              <w:topLinePunct w:val="0"/>
              <w:bidi w:val="0"/>
              <w:rPr>
                <w:color w:val="auto"/>
                <w:highlight w:val="none"/>
              </w:rPr>
            </w:pPr>
          </w:p>
        </w:tc>
        <w:tc>
          <w:tcPr>
            <w:tcW w:w="2256" w:type="dxa"/>
          </w:tcPr>
          <w:p w14:paraId="26522C52">
            <w:pPr>
              <w:pStyle w:val="33"/>
              <w:pageBreakBefore w:val="0"/>
              <w:widowControl w:val="0"/>
              <w:wordWrap/>
              <w:overflowPunct/>
              <w:topLinePunct w:val="0"/>
              <w:bidi w:val="0"/>
              <w:rPr>
                <w:color w:val="auto"/>
                <w:highlight w:val="none"/>
              </w:rPr>
            </w:pPr>
          </w:p>
        </w:tc>
        <w:tc>
          <w:tcPr>
            <w:tcW w:w="2700" w:type="dxa"/>
          </w:tcPr>
          <w:p w14:paraId="26368290">
            <w:pPr>
              <w:pStyle w:val="33"/>
              <w:pageBreakBefore w:val="0"/>
              <w:widowControl w:val="0"/>
              <w:wordWrap/>
              <w:overflowPunct/>
              <w:topLinePunct w:val="0"/>
              <w:bidi w:val="0"/>
              <w:rPr>
                <w:color w:val="auto"/>
                <w:highlight w:val="none"/>
              </w:rPr>
            </w:pPr>
          </w:p>
        </w:tc>
        <w:tc>
          <w:tcPr>
            <w:tcW w:w="1559" w:type="dxa"/>
          </w:tcPr>
          <w:p w14:paraId="01B3D073">
            <w:pPr>
              <w:pStyle w:val="33"/>
              <w:pageBreakBefore w:val="0"/>
              <w:widowControl w:val="0"/>
              <w:wordWrap/>
              <w:overflowPunct/>
              <w:topLinePunct w:val="0"/>
              <w:bidi w:val="0"/>
              <w:rPr>
                <w:color w:val="auto"/>
                <w:highlight w:val="none"/>
              </w:rPr>
            </w:pPr>
          </w:p>
        </w:tc>
        <w:tc>
          <w:tcPr>
            <w:tcW w:w="1421" w:type="dxa"/>
          </w:tcPr>
          <w:p w14:paraId="09D584A2">
            <w:pPr>
              <w:pStyle w:val="33"/>
              <w:pageBreakBefore w:val="0"/>
              <w:widowControl w:val="0"/>
              <w:wordWrap/>
              <w:overflowPunct/>
              <w:topLinePunct w:val="0"/>
              <w:bidi w:val="0"/>
              <w:rPr>
                <w:color w:val="auto"/>
                <w:highlight w:val="none"/>
              </w:rPr>
            </w:pPr>
          </w:p>
        </w:tc>
      </w:tr>
      <w:tr w14:paraId="4DF640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AA34C50">
            <w:pPr>
              <w:pStyle w:val="33"/>
              <w:pageBreakBefore w:val="0"/>
              <w:widowControl w:val="0"/>
              <w:wordWrap/>
              <w:overflowPunct/>
              <w:topLinePunct w:val="0"/>
              <w:bidi w:val="0"/>
              <w:rPr>
                <w:color w:val="auto"/>
                <w:highlight w:val="none"/>
              </w:rPr>
            </w:pPr>
          </w:p>
        </w:tc>
        <w:tc>
          <w:tcPr>
            <w:tcW w:w="2256" w:type="dxa"/>
          </w:tcPr>
          <w:p w14:paraId="7697E4C6">
            <w:pPr>
              <w:pStyle w:val="33"/>
              <w:pageBreakBefore w:val="0"/>
              <w:widowControl w:val="0"/>
              <w:wordWrap/>
              <w:overflowPunct/>
              <w:topLinePunct w:val="0"/>
              <w:bidi w:val="0"/>
              <w:rPr>
                <w:color w:val="auto"/>
                <w:highlight w:val="none"/>
              </w:rPr>
            </w:pPr>
          </w:p>
        </w:tc>
        <w:tc>
          <w:tcPr>
            <w:tcW w:w="2700" w:type="dxa"/>
          </w:tcPr>
          <w:p w14:paraId="2CFA6B2A">
            <w:pPr>
              <w:pStyle w:val="33"/>
              <w:pageBreakBefore w:val="0"/>
              <w:widowControl w:val="0"/>
              <w:wordWrap/>
              <w:overflowPunct/>
              <w:topLinePunct w:val="0"/>
              <w:bidi w:val="0"/>
              <w:rPr>
                <w:color w:val="auto"/>
                <w:highlight w:val="none"/>
              </w:rPr>
            </w:pPr>
          </w:p>
        </w:tc>
        <w:tc>
          <w:tcPr>
            <w:tcW w:w="1559" w:type="dxa"/>
          </w:tcPr>
          <w:p w14:paraId="4168AEB4">
            <w:pPr>
              <w:pStyle w:val="33"/>
              <w:pageBreakBefore w:val="0"/>
              <w:widowControl w:val="0"/>
              <w:wordWrap/>
              <w:overflowPunct/>
              <w:topLinePunct w:val="0"/>
              <w:bidi w:val="0"/>
              <w:rPr>
                <w:color w:val="auto"/>
                <w:highlight w:val="none"/>
              </w:rPr>
            </w:pPr>
          </w:p>
        </w:tc>
        <w:tc>
          <w:tcPr>
            <w:tcW w:w="1421" w:type="dxa"/>
          </w:tcPr>
          <w:p w14:paraId="4545FE6A">
            <w:pPr>
              <w:pStyle w:val="33"/>
              <w:pageBreakBefore w:val="0"/>
              <w:widowControl w:val="0"/>
              <w:wordWrap/>
              <w:overflowPunct/>
              <w:topLinePunct w:val="0"/>
              <w:bidi w:val="0"/>
              <w:rPr>
                <w:color w:val="auto"/>
                <w:highlight w:val="none"/>
              </w:rPr>
            </w:pPr>
          </w:p>
        </w:tc>
      </w:tr>
      <w:tr w14:paraId="56072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73B6CC19">
            <w:pPr>
              <w:pStyle w:val="33"/>
              <w:pageBreakBefore w:val="0"/>
              <w:widowControl w:val="0"/>
              <w:wordWrap/>
              <w:overflowPunct/>
              <w:topLinePunct w:val="0"/>
              <w:bidi w:val="0"/>
              <w:rPr>
                <w:color w:val="auto"/>
                <w:highlight w:val="none"/>
              </w:rPr>
            </w:pPr>
          </w:p>
        </w:tc>
        <w:tc>
          <w:tcPr>
            <w:tcW w:w="2256" w:type="dxa"/>
          </w:tcPr>
          <w:p w14:paraId="2C02AEC4">
            <w:pPr>
              <w:pStyle w:val="33"/>
              <w:pageBreakBefore w:val="0"/>
              <w:widowControl w:val="0"/>
              <w:wordWrap/>
              <w:overflowPunct/>
              <w:topLinePunct w:val="0"/>
              <w:bidi w:val="0"/>
              <w:rPr>
                <w:color w:val="auto"/>
                <w:highlight w:val="none"/>
              </w:rPr>
            </w:pPr>
          </w:p>
        </w:tc>
        <w:tc>
          <w:tcPr>
            <w:tcW w:w="2700" w:type="dxa"/>
          </w:tcPr>
          <w:p w14:paraId="1E58DA0B">
            <w:pPr>
              <w:pStyle w:val="33"/>
              <w:pageBreakBefore w:val="0"/>
              <w:widowControl w:val="0"/>
              <w:wordWrap/>
              <w:overflowPunct/>
              <w:topLinePunct w:val="0"/>
              <w:bidi w:val="0"/>
              <w:rPr>
                <w:color w:val="auto"/>
                <w:highlight w:val="none"/>
              </w:rPr>
            </w:pPr>
          </w:p>
        </w:tc>
        <w:tc>
          <w:tcPr>
            <w:tcW w:w="1559" w:type="dxa"/>
          </w:tcPr>
          <w:p w14:paraId="2956C676">
            <w:pPr>
              <w:pStyle w:val="33"/>
              <w:pageBreakBefore w:val="0"/>
              <w:widowControl w:val="0"/>
              <w:wordWrap/>
              <w:overflowPunct/>
              <w:topLinePunct w:val="0"/>
              <w:bidi w:val="0"/>
              <w:rPr>
                <w:color w:val="auto"/>
                <w:highlight w:val="none"/>
              </w:rPr>
            </w:pPr>
          </w:p>
        </w:tc>
        <w:tc>
          <w:tcPr>
            <w:tcW w:w="1421" w:type="dxa"/>
          </w:tcPr>
          <w:p w14:paraId="2AC3A78D">
            <w:pPr>
              <w:pStyle w:val="33"/>
              <w:pageBreakBefore w:val="0"/>
              <w:widowControl w:val="0"/>
              <w:wordWrap/>
              <w:overflowPunct/>
              <w:topLinePunct w:val="0"/>
              <w:bidi w:val="0"/>
              <w:rPr>
                <w:color w:val="auto"/>
                <w:highlight w:val="none"/>
              </w:rPr>
            </w:pPr>
          </w:p>
        </w:tc>
      </w:tr>
      <w:tr w14:paraId="6DB3E2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6C3E0A95">
            <w:pPr>
              <w:pStyle w:val="33"/>
              <w:pageBreakBefore w:val="0"/>
              <w:widowControl w:val="0"/>
              <w:wordWrap/>
              <w:overflowPunct/>
              <w:topLinePunct w:val="0"/>
              <w:bidi w:val="0"/>
              <w:rPr>
                <w:color w:val="auto"/>
                <w:highlight w:val="none"/>
              </w:rPr>
            </w:pPr>
          </w:p>
        </w:tc>
        <w:tc>
          <w:tcPr>
            <w:tcW w:w="2256" w:type="dxa"/>
          </w:tcPr>
          <w:p w14:paraId="6D5E39D2">
            <w:pPr>
              <w:pStyle w:val="33"/>
              <w:pageBreakBefore w:val="0"/>
              <w:widowControl w:val="0"/>
              <w:wordWrap/>
              <w:overflowPunct/>
              <w:topLinePunct w:val="0"/>
              <w:bidi w:val="0"/>
              <w:rPr>
                <w:color w:val="auto"/>
                <w:highlight w:val="none"/>
              </w:rPr>
            </w:pPr>
          </w:p>
        </w:tc>
        <w:tc>
          <w:tcPr>
            <w:tcW w:w="2700" w:type="dxa"/>
          </w:tcPr>
          <w:p w14:paraId="60B78931">
            <w:pPr>
              <w:pStyle w:val="33"/>
              <w:pageBreakBefore w:val="0"/>
              <w:widowControl w:val="0"/>
              <w:wordWrap/>
              <w:overflowPunct/>
              <w:topLinePunct w:val="0"/>
              <w:bidi w:val="0"/>
              <w:rPr>
                <w:color w:val="auto"/>
                <w:highlight w:val="none"/>
              </w:rPr>
            </w:pPr>
          </w:p>
        </w:tc>
        <w:tc>
          <w:tcPr>
            <w:tcW w:w="1559" w:type="dxa"/>
          </w:tcPr>
          <w:p w14:paraId="02517399">
            <w:pPr>
              <w:pStyle w:val="33"/>
              <w:pageBreakBefore w:val="0"/>
              <w:widowControl w:val="0"/>
              <w:wordWrap/>
              <w:overflowPunct/>
              <w:topLinePunct w:val="0"/>
              <w:bidi w:val="0"/>
              <w:rPr>
                <w:color w:val="auto"/>
                <w:highlight w:val="none"/>
              </w:rPr>
            </w:pPr>
          </w:p>
        </w:tc>
        <w:tc>
          <w:tcPr>
            <w:tcW w:w="1421" w:type="dxa"/>
          </w:tcPr>
          <w:p w14:paraId="4C69AA02">
            <w:pPr>
              <w:pStyle w:val="33"/>
              <w:pageBreakBefore w:val="0"/>
              <w:widowControl w:val="0"/>
              <w:wordWrap/>
              <w:overflowPunct/>
              <w:topLinePunct w:val="0"/>
              <w:bidi w:val="0"/>
              <w:rPr>
                <w:color w:val="auto"/>
                <w:highlight w:val="none"/>
              </w:rPr>
            </w:pPr>
          </w:p>
        </w:tc>
      </w:tr>
      <w:tr w14:paraId="7BE8C2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391DBCF6">
            <w:pPr>
              <w:pStyle w:val="33"/>
              <w:pageBreakBefore w:val="0"/>
              <w:widowControl w:val="0"/>
              <w:wordWrap/>
              <w:overflowPunct/>
              <w:topLinePunct w:val="0"/>
              <w:bidi w:val="0"/>
              <w:rPr>
                <w:color w:val="auto"/>
                <w:highlight w:val="none"/>
              </w:rPr>
            </w:pPr>
          </w:p>
        </w:tc>
        <w:tc>
          <w:tcPr>
            <w:tcW w:w="2256" w:type="dxa"/>
          </w:tcPr>
          <w:p w14:paraId="654E229A">
            <w:pPr>
              <w:pStyle w:val="33"/>
              <w:pageBreakBefore w:val="0"/>
              <w:widowControl w:val="0"/>
              <w:wordWrap/>
              <w:overflowPunct/>
              <w:topLinePunct w:val="0"/>
              <w:bidi w:val="0"/>
              <w:rPr>
                <w:color w:val="auto"/>
                <w:highlight w:val="none"/>
              </w:rPr>
            </w:pPr>
          </w:p>
        </w:tc>
        <w:tc>
          <w:tcPr>
            <w:tcW w:w="2700" w:type="dxa"/>
          </w:tcPr>
          <w:p w14:paraId="518E652D">
            <w:pPr>
              <w:pStyle w:val="33"/>
              <w:pageBreakBefore w:val="0"/>
              <w:widowControl w:val="0"/>
              <w:wordWrap/>
              <w:overflowPunct/>
              <w:topLinePunct w:val="0"/>
              <w:bidi w:val="0"/>
              <w:rPr>
                <w:color w:val="auto"/>
                <w:highlight w:val="none"/>
              </w:rPr>
            </w:pPr>
          </w:p>
        </w:tc>
        <w:tc>
          <w:tcPr>
            <w:tcW w:w="1559" w:type="dxa"/>
          </w:tcPr>
          <w:p w14:paraId="364C8B32">
            <w:pPr>
              <w:pStyle w:val="33"/>
              <w:pageBreakBefore w:val="0"/>
              <w:widowControl w:val="0"/>
              <w:wordWrap/>
              <w:overflowPunct/>
              <w:topLinePunct w:val="0"/>
              <w:bidi w:val="0"/>
              <w:rPr>
                <w:color w:val="auto"/>
                <w:highlight w:val="none"/>
              </w:rPr>
            </w:pPr>
          </w:p>
        </w:tc>
        <w:tc>
          <w:tcPr>
            <w:tcW w:w="1421" w:type="dxa"/>
          </w:tcPr>
          <w:p w14:paraId="074A9D6E">
            <w:pPr>
              <w:pStyle w:val="33"/>
              <w:pageBreakBefore w:val="0"/>
              <w:widowControl w:val="0"/>
              <w:wordWrap/>
              <w:overflowPunct/>
              <w:topLinePunct w:val="0"/>
              <w:bidi w:val="0"/>
              <w:rPr>
                <w:color w:val="auto"/>
                <w:highlight w:val="none"/>
              </w:rPr>
            </w:pPr>
          </w:p>
        </w:tc>
      </w:tr>
      <w:tr w14:paraId="19C2A2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7294740C">
            <w:pPr>
              <w:pStyle w:val="33"/>
              <w:pageBreakBefore w:val="0"/>
              <w:widowControl w:val="0"/>
              <w:wordWrap/>
              <w:overflowPunct/>
              <w:topLinePunct w:val="0"/>
              <w:bidi w:val="0"/>
              <w:rPr>
                <w:color w:val="auto"/>
                <w:highlight w:val="none"/>
              </w:rPr>
            </w:pPr>
          </w:p>
        </w:tc>
        <w:tc>
          <w:tcPr>
            <w:tcW w:w="2256" w:type="dxa"/>
          </w:tcPr>
          <w:p w14:paraId="6EB51A10">
            <w:pPr>
              <w:pStyle w:val="33"/>
              <w:pageBreakBefore w:val="0"/>
              <w:widowControl w:val="0"/>
              <w:wordWrap/>
              <w:overflowPunct/>
              <w:topLinePunct w:val="0"/>
              <w:bidi w:val="0"/>
              <w:rPr>
                <w:color w:val="auto"/>
                <w:highlight w:val="none"/>
              </w:rPr>
            </w:pPr>
          </w:p>
        </w:tc>
        <w:tc>
          <w:tcPr>
            <w:tcW w:w="2700" w:type="dxa"/>
          </w:tcPr>
          <w:p w14:paraId="2EB4C402">
            <w:pPr>
              <w:pStyle w:val="33"/>
              <w:pageBreakBefore w:val="0"/>
              <w:widowControl w:val="0"/>
              <w:wordWrap/>
              <w:overflowPunct/>
              <w:topLinePunct w:val="0"/>
              <w:bidi w:val="0"/>
              <w:rPr>
                <w:color w:val="auto"/>
                <w:highlight w:val="none"/>
              </w:rPr>
            </w:pPr>
          </w:p>
        </w:tc>
        <w:tc>
          <w:tcPr>
            <w:tcW w:w="1559" w:type="dxa"/>
          </w:tcPr>
          <w:p w14:paraId="279EA0A2">
            <w:pPr>
              <w:pStyle w:val="33"/>
              <w:pageBreakBefore w:val="0"/>
              <w:widowControl w:val="0"/>
              <w:wordWrap/>
              <w:overflowPunct/>
              <w:topLinePunct w:val="0"/>
              <w:bidi w:val="0"/>
              <w:rPr>
                <w:color w:val="auto"/>
                <w:highlight w:val="none"/>
              </w:rPr>
            </w:pPr>
          </w:p>
        </w:tc>
        <w:tc>
          <w:tcPr>
            <w:tcW w:w="1421" w:type="dxa"/>
          </w:tcPr>
          <w:p w14:paraId="2DF44AE6">
            <w:pPr>
              <w:pStyle w:val="33"/>
              <w:pageBreakBefore w:val="0"/>
              <w:widowControl w:val="0"/>
              <w:wordWrap/>
              <w:overflowPunct/>
              <w:topLinePunct w:val="0"/>
              <w:bidi w:val="0"/>
              <w:rPr>
                <w:color w:val="auto"/>
                <w:highlight w:val="none"/>
              </w:rPr>
            </w:pPr>
          </w:p>
        </w:tc>
      </w:tr>
      <w:tr w14:paraId="6B3D0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6F0EE2C8">
            <w:pPr>
              <w:pStyle w:val="33"/>
              <w:pageBreakBefore w:val="0"/>
              <w:widowControl w:val="0"/>
              <w:wordWrap/>
              <w:overflowPunct/>
              <w:topLinePunct w:val="0"/>
              <w:bidi w:val="0"/>
              <w:rPr>
                <w:color w:val="auto"/>
                <w:highlight w:val="none"/>
              </w:rPr>
            </w:pPr>
          </w:p>
        </w:tc>
        <w:tc>
          <w:tcPr>
            <w:tcW w:w="2256" w:type="dxa"/>
          </w:tcPr>
          <w:p w14:paraId="37EB31B1">
            <w:pPr>
              <w:pStyle w:val="33"/>
              <w:pageBreakBefore w:val="0"/>
              <w:widowControl w:val="0"/>
              <w:wordWrap/>
              <w:overflowPunct/>
              <w:topLinePunct w:val="0"/>
              <w:bidi w:val="0"/>
              <w:rPr>
                <w:color w:val="auto"/>
                <w:highlight w:val="none"/>
              </w:rPr>
            </w:pPr>
          </w:p>
        </w:tc>
        <w:tc>
          <w:tcPr>
            <w:tcW w:w="2700" w:type="dxa"/>
          </w:tcPr>
          <w:p w14:paraId="2C4AD76D">
            <w:pPr>
              <w:pStyle w:val="33"/>
              <w:pageBreakBefore w:val="0"/>
              <w:widowControl w:val="0"/>
              <w:wordWrap/>
              <w:overflowPunct/>
              <w:topLinePunct w:val="0"/>
              <w:bidi w:val="0"/>
              <w:rPr>
                <w:color w:val="auto"/>
                <w:highlight w:val="none"/>
              </w:rPr>
            </w:pPr>
          </w:p>
        </w:tc>
        <w:tc>
          <w:tcPr>
            <w:tcW w:w="1559" w:type="dxa"/>
          </w:tcPr>
          <w:p w14:paraId="44C64DF8">
            <w:pPr>
              <w:pStyle w:val="33"/>
              <w:pageBreakBefore w:val="0"/>
              <w:widowControl w:val="0"/>
              <w:wordWrap/>
              <w:overflowPunct/>
              <w:topLinePunct w:val="0"/>
              <w:bidi w:val="0"/>
              <w:rPr>
                <w:color w:val="auto"/>
                <w:highlight w:val="none"/>
              </w:rPr>
            </w:pPr>
          </w:p>
        </w:tc>
        <w:tc>
          <w:tcPr>
            <w:tcW w:w="1421" w:type="dxa"/>
          </w:tcPr>
          <w:p w14:paraId="777627AA">
            <w:pPr>
              <w:pStyle w:val="33"/>
              <w:pageBreakBefore w:val="0"/>
              <w:widowControl w:val="0"/>
              <w:wordWrap/>
              <w:overflowPunct/>
              <w:topLinePunct w:val="0"/>
              <w:bidi w:val="0"/>
              <w:rPr>
                <w:color w:val="auto"/>
                <w:highlight w:val="none"/>
              </w:rPr>
            </w:pPr>
          </w:p>
        </w:tc>
      </w:tr>
    </w:tbl>
    <w:p w14:paraId="76572E48">
      <w:pPr>
        <w:pageBreakBefore w:val="0"/>
        <w:widowControl w:val="0"/>
        <w:wordWrap/>
        <w:overflowPunct/>
        <w:topLinePunct w:val="0"/>
        <w:bidi w:val="0"/>
        <w:spacing w:line="252" w:lineRule="auto"/>
        <w:rPr>
          <w:color w:val="auto"/>
          <w:position w:val="0"/>
          <w:highlight w:val="none"/>
        </w:rPr>
      </w:pPr>
    </w:p>
    <w:p w14:paraId="5731D8EE">
      <w:pPr>
        <w:keepNext w:val="0"/>
        <w:keepLines w:val="0"/>
        <w:pageBreakBefore w:val="0"/>
        <w:widowControl w:val="0"/>
        <w:kinsoku w:val="0"/>
        <w:wordWrap/>
        <w:overflowPunct/>
        <w:topLinePunct w:val="0"/>
        <w:autoSpaceDE w:val="0"/>
        <w:autoSpaceDN w:val="0"/>
        <w:bidi w:val="0"/>
        <w:adjustRightInd w:val="0"/>
        <w:snapToGrid w:val="0"/>
        <w:spacing w:line="360" w:lineRule="exact"/>
        <w:ind w:left="63" w:leftChars="30" w:firstLine="0" w:firstLineChars="0"/>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cs="宋体"/>
          <w:color w:val="auto"/>
          <w:sz w:val="24"/>
          <w:highlight w:val="none"/>
        </w:rPr>
        <w:t>有正负偏离须注明，如无偏离只须在上表中填入完全响应即可，不填视为完全响应，不需要把技术需求一一列到上表中。技术需求</w:t>
      </w:r>
      <w:r>
        <w:rPr>
          <w:rFonts w:hint="eastAsia" w:ascii="宋体" w:hAnsi="宋体" w:cs="宋体"/>
          <w:color w:val="auto"/>
          <w:sz w:val="24"/>
          <w:szCs w:val="24"/>
          <w:highlight w:val="none"/>
        </w:rPr>
        <w:t>中如涉及需提供证明材料的必须提供，否则视为无效</w:t>
      </w:r>
      <w:r>
        <w:rPr>
          <w:rFonts w:hint="eastAsia" w:ascii="宋体" w:hAnsi="宋体" w:eastAsia="宋体" w:cs="宋体"/>
          <w:color w:val="auto"/>
          <w:sz w:val="24"/>
          <w:szCs w:val="24"/>
          <w:highlight w:val="none"/>
          <w:lang w:val="en-US" w:eastAsia="zh-CN"/>
        </w:rPr>
        <w:t>响应</w:t>
      </w:r>
      <w:r>
        <w:rPr>
          <w:rFonts w:hint="eastAsia" w:ascii="宋体" w:hAnsi="宋体" w:cs="宋体"/>
          <w:color w:val="auto"/>
          <w:sz w:val="24"/>
          <w:szCs w:val="24"/>
          <w:highlight w:val="none"/>
        </w:rPr>
        <w:t>。</w:t>
      </w:r>
    </w:p>
    <w:p w14:paraId="5D6D5ACE">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5663AB60">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246555EA">
      <w:pPr>
        <w:pageBreakBefore w:val="0"/>
        <w:widowControl w:val="0"/>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6AB8EC20">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7" w:type="default"/>
          <w:pgSz w:w="11906" w:h="16839"/>
          <w:pgMar w:top="1431" w:right="873" w:bottom="1156" w:left="1701" w:header="0" w:footer="994" w:gutter="0"/>
          <w:cols w:space="720" w:num="1"/>
        </w:sectPr>
      </w:pPr>
    </w:p>
    <w:p w14:paraId="62E9C603">
      <w:pPr>
        <w:pageBreakBefore w:val="0"/>
        <w:widowControl w:val="0"/>
        <w:wordWrap/>
        <w:overflowPunct/>
        <w:topLinePunct w:val="0"/>
        <w:bidi w:val="0"/>
        <w:spacing w:before="101" w:line="219" w:lineRule="auto"/>
        <w:jc w:val="center"/>
        <w:outlineLvl w:val="1"/>
        <w:rPr>
          <w:color w:val="auto"/>
          <w:highlight w:val="none"/>
          <w:lang w:eastAsia="zh-CN"/>
        </w:rPr>
      </w:pPr>
      <w:bookmarkStart w:id="14" w:name="bookmark59"/>
      <w:bookmarkEnd w:id="14"/>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tbl>
      <w:tblPr>
        <w:tblStyle w:val="32"/>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1A27F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1297" w:type="dxa"/>
          </w:tcPr>
          <w:p w14:paraId="4D7AB64C">
            <w:pPr>
              <w:pageBreakBefore w:val="0"/>
              <w:widowControl w:val="0"/>
              <w:wordWrap/>
              <w:overflowPunct/>
              <w:topLinePunct w:val="0"/>
              <w:bidi w:val="0"/>
              <w:spacing w:before="300" w:line="221" w:lineRule="auto"/>
              <w:ind w:left="186"/>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78416789">
            <w:pPr>
              <w:pageBreakBefore w:val="0"/>
              <w:widowControl w:val="0"/>
              <w:wordWrap/>
              <w:overflowPunct/>
              <w:topLinePunct w:val="0"/>
              <w:bidi w:val="0"/>
              <w:spacing w:before="301" w:line="219" w:lineRule="auto"/>
              <w:ind w:left="153"/>
              <w:rPr>
                <w:rFonts w:hint="default"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谈判</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1932F210">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响应文件中响应</w:t>
            </w:r>
          </w:p>
          <w:p w14:paraId="44241D7C">
            <w:pPr>
              <w:pageBreakBefore w:val="0"/>
              <w:widowControl w:val="0"/>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54A27F0E">
            <w:pPr>
              <w:pageBreakBefore w:val="0"/>
              <w:widowControl w:val="0"/>
              <w:wordWrap/>
              <w:overflowPunct/>
              <w:topLinePunct w:val="0"/>
              <w:bidi w:val="0"/>
              <w:spacing w:before="68" w:line="240" w:lineRule="auto"/>
              <w:ind w:left="206"/>
              <w:jc w:val="both"/>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310DD5D9">
            <w:pPr>
              <w:pageBreakBefore w:val="0"/>
              <w:widowControl w:val="0"/>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3DFDD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1CD279CE">
            <w:pPr>
              <w:pStyle w:val="33"/>
              <w:pageBreakBefore w:val="0"/>
              <w:widowControl w:val="0"/>
              <w:wordWrap/>
              <w:overflowPunct/>
              <w:topLinePunct w:val="0"/>
              <w:bidi w:val="0"/>
              <w:rPr>
                <w:color w:val="auto"/>
                <w:highlight w:val="none"/>
              </w:rPr>
            </w:pPr>
          </w:p>
        </w:tc>
        <w:tc>
          <w:tcPr>
            <w:tcW w:w="2556" w:type="dxa"/>
          </w:tcPr>
          <w:p w14:paraId="7AC26309">
            <w:pPr>
              <w:pStyle w:val="33"/>
              <w:pageBreakBefore w:val="0"/>
              <w:widowControl w:val="0"/>
              <w:wordWrap/>
              <w:overflowPunct/>
              <w:topLinePunct w:val="0"/>
              <w:bidi w:val="0"/>
              <w:rPr>
                <w:color w:val="auto"/>
                <w:highlight w:val="none"/>
              </w:rPr>
            </w:pPr>
          </w:p>
        </w:tc>
        <w:tc>
          <w:tcPr>
            <w:tcW w:w="2644" w:type="dxa"/>
          </w:tcPr>
          <w:p w14:paraId="3F48DD25">
            <w:pPr>
              <w:pStyle w:val="33"/>
              <w:pageBreakBefore w:val="0"/>
              <w:widowControl w:val="0"/>
              <w:wordWrap/>
              <w:overflowPunct/>
              <w:topLinePunct w:val="0"/>
              <w:bidi w:val="0"/>
              <w:rPr>
                <w:color w:val="auto"/>
                <w:highlight w:val="none"/>
              </w:rPr>
            </w:pPr>
          </w:p>
        </w:tc>
        <w:tc>
          <w:tcPr>
            <w:tcW w:w="1656" w:type="dxa"/>
          </w:tcPr>
          <w:p w14:paraId="11BCD03D">
            <w:pPr>
              <w:pStyle w:val="33"/>
              <w:pageBreakBefore w:val="0"/>
              <w:widowControl w:val="0"/>
              <w:wordWrap/>
              <w:overflowPunct/>
              <w:topLinePunct w:val="0"/>
              <w:bidi w:val="0"/>
              <w:rPr>
                <w:color w:val="auto"/>
                <w:highlight w:val="none"/>
              </w:rPr>
            </w:pPr>
          </w:p>
        </w:tc>
        <w:tc>
          <w:tcPr>
            <w:tcW w:w="1389" w:type="dxa"/>
          </w:tcPr>
          <w:p w14:paraId="76654D40">
            <w:pPr>
              <w:pStyle w:val="33"/>
              <w:pageBreakBefore w:val="0"/>
              <w:widowControl w:val="0"/>
              <w:wordWrap/>
              <w:overflowPunct/>
              <w:topLinePunct w:val="0"/>
              <w:bidi w:val="0"/>
              <w:rPr>
                <w:color w:val="auto"/>
                <w:highlight w:val="none"/>
              </w:rPr>
            </w:pPr>
          </w:p>
        </w:tc>
      </w:tr>
      <w:tr w14:paraId="4B105C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13B70C5">
            <w:pPr>
              <w:pStyle w:val="33"/>
              <w:pageBreakBefore w:val="0"/>
              <w:widowControl w:val="0"/>
              <w:wordWrap/>
              <w:overflowPunct/>
              <w:topLinePunct w:val="0"/>
              <w:bidi w:val="0"/>
              <w:rPr>
                <w:color w:val="auto"/>
                <w:highlight w:val="none"/>
              </w:rPr>
            </w:pPr>
          </w:p>
        </w:tc>
        <w:tc>
          <w:tcPr>
            <w:tcW w:w="2556" w:type="dxa"/>
          </w:tcPr>
          <w:p w14:paraId="09B1DBDB">
            <w:pPr>
              <w:pStyle w:val="33"/>
              <w:pageBreakBefore w:val="0"/>
              <w:widowControl w:val="0"/>
              <w:wordWrap/>
              <w:overflowPunct/>
              <w:topLinePunct w:val="0"/>
              <w:bidi w:val="0"/>
              <w:rPr>
                <w:color w:val="auto"/>
                <w:highlight w:val="none"/>
              </w:rPr>
            </w:pPr>
          </w:p>
        </w:tc>
        <w:tc>
          <w:tcPr>
            <w:tcW w:w="2644" w:type="dxa"/>
          </w:tcPr>
          <w:p w14:paraId="1F450CE2">
            <w:pPr>
              <w:pStyle w:val="33"/>
              <w:pageBreakBefore w:val="0"/>
              <w:widowControl w:val="0"/>
              <w:wordWrap/>
              <w:overflowPunct/>
              <w:topLinePunct w:val="0"/>
              <w:bidi w:val="0"/>
              <w:rPr>
                <w:color w:val="auto"/>
                <w:highlight w:val="none"/>
              </w:rPr>
            </w:pPr>
          </w:p>
        </w:tc>
        <w:tc>
          <w:tcPr>
            <w:tcW w:w="1656" w:type="dxa"/>
          </w:tcPr>
          <w:p w14:paraId="1304A08B">
            <w:pPr>
              <w:pStyle w:val="33"/>
              <w:pageBreakBefore w:val="0"/>
              <w:widowControl w:val="0"/>
              <w:wordWrap/>
              <w:overflowPunct/>
              <w:topLinePunct w:val="0"/>
              <w:bidi w:val="0"/>
              <w:rPr>
                <w:color w:val="auto"/>
                <w:highlight w:val="none"/>
              </w:rPr>
            </w:pPr>
          </w:p>
        </w:tc>
        <w:tc>
          <w:tcPr>
            <w:tcW w:w="1389" w:type="dxa"/>
          </w:tcPr>
          <w:p w14:paraId="68D3455E">
            <w:pPr>
              <w:pStyle w:val="33"/>
              <w:pageBreakBefore w:val="0"/>
              <w:widowControl w:val="0"/>
              <w:wordWrap/>
              <w:overflowPunct/>
              <w:topLinePunct w:val="0"/>
              <w:bidi w:val="0"/>
              <w:rPr>
                <w:color w:val="auto"/>
                <w:highlight w:val="none"/>
              </w:rPr>
            </w:pPr>
          </w:p>
        </w:tc>
      </w:tr>
      <w:tr w14:paraId="0F7602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019446B">
            <w:pPr>
              <w:pStyle w:val="33"/>
              <w:pageBreakBefore w:val="0"/>
              <w:widowControl w:val="0"/>
              <w:wordWrap/>
              <w:overflowPunct/>
              <w:topLinePunct w:val="0"/>
              <w:bidi w:val="0"/>
              <w:rPr>
                <w:color w:val="auto"/>
                <w:highlight w:val="none"/>
              </w:rPr>
            </w:pPr>
          </w:p>
        </w:tc>
        <w:tc>
          <w:tcPr>
            <w:tcW w:w="2556" w:type="dxa"/>
          </w:tcPr>
          <w:p w14:paraId="72FA8CEE">
            <w:pPr>
              <w:pStyle w:val="33"/>
              <w:pageBreakBefore w:val="0"/>
              <w:widowControl w:val="0"/>
              <w:wordWrap/>
              <w:overflowPunct/>
              <w:topLinePunct w:val="0"/>
              <w:bidi w:val="0"/>
              <w:rPr>
                <w:color w:val="auto"/>
                <w:highlight w:val="none"/>
              </w:rPr>
            </w:pPr>
          </w:p>
        </w:tc>
        <w:tc>
          <w:tcPr>
            <w:tcW w:w="2644" w:type="dxa"/>
          </w:tcPr>
          <w:p w14:paraId="6CF53F69">
            <w:pPr>
              <w:pStyle w:val="33"/>
              <w:pageBreakBefore w:val="0"/>
              <w:widowControl w:val="0"/>
              <w:wordWrap/>
              <w:overflowPunct/>
              <w:topLinePunct w:val="0"/>
              <w:bidi w:val="0"/>
              <w:rPr>
                <w:color w:val="auto"/>
                <w:highlight w:val="none"/>
              </w:rPr>
            </w:pPr>
          </w:p>
        </w:tc>
        <w:tc>
          <w:tcPr>
            <w:tcW w:w="1656" w:type="dxa"/>
          </w:tcPr>
          <w:p w14:paraId="1F81521A">
            <w:pPr>
              <w:pStyle w:val="33"/>
              <w:pageBreakBefore w:val="0"/>
              <w:widowControl w:val="0"/>
              <w:wordWrap/>
              <w:overflowPunct/>
              <w:topLinePunct w:val="0"/>
              <w:bidi w:val="0"/>
              <w:rPr>
                <w:color w:val="auto"/>
                <w:highlight w:val="none"/>
              </w:rPr>
            </w:pPr>
          </w:p>
        </w:tc>
        <w:tc>
          <w:tcPr>
            <w:tcW w:w="1389" w:type="dxa"/>
          </w:tcPr>
          <w:p w14:paraId="02226110">
            <w:pPr>
              <w:pStyle w:val="33"/>
              <w:pageBreakBefore w:val="0"/>
              <w:widowControl w:val="0"/>
              <w:wordWrap/>
              <w:overflowPunct/>
              <w:topLinePunct w:val="0"/>
              <w:bidi w:val="0"/>
              <w:rPr>
                <w:color w:val="auto"/>
                <w:highlight w:val="none"/>
              </w:rPr>
            </w:pPr>
          </w:p>
        </w:tc>
      </w:tr>
      <w:tr w14:paraId="60894E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3C779FD">
            <w:pPr>
              <w:pStyle w:val="33"/>
              <w:pageBreakBefore w:val="0"/>
              <w:widowControl w:val="0"/>
              <w:wordWrap/>
              <w:overflowPunct/>
              <w:topLinePunct w:val="0"/>
              <w:bidi w:val="0"/>
              <w:rPr>
                <w:color w:val="auto"/>
                <w:highlight w:val="none"/>
              </w:rPr>
            </w:pPr>
          </w:p>
        </w:tc>
        <w:tc>
          <w:tcPr>
            <w:tcW w:w="2556" w:type="dxa"/>
          </w:tcPr>
          <w:p w14:paraId="00C8FC88">
            <w:pPr>
              <w:pStyle w:val="33"/>
              <w:pageBreakBefore w:val="0"/>
              <w:widowControl w:val="0"/>
              <w:wordWrap/>
              <w:overflowPunct/>
              <w:topLinePunct w:val="0"/>
              <w:bidi w:val="0"/>
              <w:rPr>
                <w:color w:val="auto"/>
                <w:highlight w:val="none"/>
              </w:rPr>
            </w:pPr>
          </w:p>
        </w:tc>
        <w:tc>
          <w:tcPr>
            <w:tcW w:w="2644" w:type="dxa"/>
          </w:tcPr>
          <w:p w14:paraId="745E0EDB">
            <w:pPr>
              <w:pStyle w:val="33"/>
              <w:pageBreakBefore w:val="0"/>
              <w:widowControl w:val="0"/>
              <w:wordWrap/>
              <w:overflowPunct/>
              <w:topLinePunct w:val="0"/>
              <w:bidi w:val="0"/>
              <w:rPr>
                <w:color w:val="auto"/>
                <w:highlight w:val="none"/>
              </w:rPr>
            </w:pPr>
          </w:p>
        </w:tc>
        <w:tc>
          <w:tcPr>
            <w:tcW w:w="1656" w:type="dxa"/>
          </w:tcPr>
          <w:p w14:paraId="0BE251DB">
            <w:pPr>
              <w:pStyle w:val="33"/>
              <w:pageBreakBefore w:val="0"/>
              <w:widowControl w:val="0"/>
              <w:wordWrap/>
              <w:overflowPunct/>
              <w:topLinePunct w:val="0"/>
              <w:bidi w:val="0"/>
              <w:rPr>
                <w:color w:val="auto"/>
                <w:highlight w:val="none"/>
              </w:rPr>
            </w:pPr>
          </w:p>
        </w:tc>
        <w:tc>
          <w:tcPr>
            <w:tcW w:w="1389" w:type="dxa"/>
          </w:tcPr>
          <w:p w14:paraId="6851A38B">
            <w:pPr>
              <w:pStyle w:val="33"/>
              <w:pageBreakBefore w:val="0"/>
              <w:widowControl w:val="0"/>
              <w:wordWrap/>
              <w:overflowPunct/>
              <w:topLinePunct w:val="0"/>
              <w:bidi w:val="0"/>
              <w:rPr>
                <w:color w:val="auto"/>
                <w:highlight w:val="none"/>
              </w:rPr>
            </w:pPr>
          </w:p>
        </w:tc>
      </w:tr>
      <w:tr w14:paraId="333D1F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AC717A0">
            <w:pPr>
              <w:pStyle w:val="33"/>
              <w:pageBreakBefore w:val="0"/>
              <w:widowControl w:val="0"/>
              <w:wordWrap/>
              <w:overflowPunct/>
              <w:topLinePunct w:val="0"/>
              <w:bidi w:val="0"/>
              <w:rPr>
                <w:color w:val="auto"/>
                <w:highlight w:val="none"/>
              </w:rPr>
            </w:pPr>
          </w:p>
        </w:tc>
        <w:tc>
          <w:tcPr>
            <w:tcW w:w="2556" w:type="dxa"/>
          </w:tcPr>
          <w:p w14:paraId="46CAA4B1">
            <w:pPr>
              <w:pStyle w:val="33"/>
              <w:pageBreakBefore w:val="0"/>
              <w:widowControl w:val="0"/>
              <w:wordWrap/>
              <w:overflowPunct/>
              <w:topLinePunct w:val="0"/>
              <w:bidi w:val="0"/>
              <w:rPr>
                <w:color w:val="auto"/>
                <w:highlight w:val="none"/>
              </w:rPr>
            </w:pPr>
          </w:p>
        </w:tc>
        <w:tc>
          <w:tcPr>
            <w:tcW w:w="2644" w:type="dxa"/>
          </w:tcPr>
          <w:p w14:paraId="583870A4">
            <w:pPr>
              <w:pStyle w:val="33"/>
              <w:pageBreakBefore w:val="0"/>
              <w:widowControl w:val="0"/>
              <w:wordWrap/>
              <w:overflowPunct/>
              <w:topLinePunct w:val="0"/>
              <w:bidi w:val="0"/>
              <w:rPr>
                <w:color w:val="auto"/>
                <w:highlight w:val="none"/>
              </w:rPr>
            </w:pPr>
          </w:p>
        </w:tc>
        <w:tc>
          <w:tcPr>
            <w:tcW w:w="1656" w:type="dxa"/>
          </w:tcPr>
          <w:p w14:paraId="2C21A670">
            <w:pPr>
              <w:pStyle w:val="33"/>
              <w:pageBreakBefore w:val="0"/>
              <w:widowControl w:val="0"/>
              <w:wordWrap/>
              <w:overflowPunct/>
              <w:topLinePunct w:val="0"/>
              <w:bidi w:val="0"/>
              <w:rPr>
                <w:color w:val="auto"/>
                <w:highlight w:val="none"/>
              </w:rPr>
            </w:pPr>
          </w:p>
        </w:tc>
        <w:tc>
          <w:tcPr>
            <w:tcW w:w="1389" w:type="dxa"/>
          </w:tcPr>
          <w:p w14:paraId="58833DC7">
            <w:pPr>
              <w:pStyle w:val="33"/>
              <w:pageBreakBefore w:val="0"/>
              <w:widowControl w:val="0"/>
              <w:wordWrap/>
              <w:overflowPunct/>
              <w:topLinePunct w:val="0"/>
              <w:bidi w:val="0"/>
              <w:rPr>
                <w:color w:val="auto"/>
                <w:highlight w:val="none"/>
              </w:rPr>
            </w:pPr>
          </w:p>
        </w:tc>
      </w:tr>
      <w:tr w14:paraId="4A893B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0442AA9D">
            <w:pPr>
              <w:pStyle w:val="33"/>
              <w:pageBreakBefore w:val="0"/>
              <w:widowControl w:val="0"/>
              <w:wordWrap/>
              <w:overflowPunct/>
              <w:topLinePunct w:val="0"/>
              <w:bidi w:val="0"/>
              <w:rPr>
                <w:color w:val="auto"/>
                <w:highlight w:val="none"/>
              </w:rPr>
            </w:pPr>
          </w:p>
        </w:tc>
        <w:tc>
          <w:tcPr>
            <w:tcW w:w="2556" w:type="dxa"/>
          </w:tcPr>
          <w:p w14:paraId="4952FBC9">
            <w:pPr>
              <w:pStyle w:val="33"/>
              <w:pageBreakBefore w:val="0"/>
              <w:widowControl w:val="0"/>
              <w:wordWrap/>
              <w:overflowPunct/>
              <w:topLinePunct w:val="0"/>
              <w:bidi w:val="0"/>
              <w:rPr>
                <w:color w:val="auto"/>
                <w:highlight w:val="none"/>
              </w:rPr>
            </w:pPr>
          </w:p>
        </w:tc>
        <w:tc>
          <w:tcPr>
            <w:tcW w:w="2644" w:type="dxa"/>
          </w:tcPr>
          <w:p w14:paraId="2FCE376B">
            <w:pPr>
              <w:pStyle w:val="33"/>
              <w:pageBreakBefore w:val="0"/>
              <w:widowControl w:val="0"/>
              <w:wordWrap/>
              <w:overflowPunct/>
              <w:topLinePunct w:val="0"/>
              <w:bidi w:val="0"/>
              <w:rPr>
                <w:color w:val="auto"/>
                <w:highlight w:val="none"/>
              </w:rPr>
            </w:pPr>
          </w:p>
        </w:tc>
        <w:tc>
          <w:tcPr>
            <w:tcW w:w="1656" w:type="dxa"/>
          </w:tcPr>
          <w:p w14:paraId="2D005D2B">
            <w:pPr>
              <w:pStyle w:val="33"/>
              <w:pageBreakBefore w:val="0"/>
              <w:widowControl w:val="0"/>
              <w:wordWrap/>
              <w:overflowPunct/>
              <w:topLinePunct w:val="0"/>
              <w:bidi w:val="0"/>
              <w:rPr>
                <w:color w:val="auto"/>
                <w:highlight w:val="none"/>
              </w:rPr>
            </w:pPr>
          </w:p>
        </w:tc>
        <w:tc>
          <w:tcPr>
            <w:tcW w:w="1389" w:type="dxa"/>
          </w:tcPr>
          <w:p w14:paraId="1C6CB615">
            <w:pPr>
              <w:pStyle w:val="33"/>
              <w:pageBreakBefore w:val="0"/>
              <w:widowControl w:val="0"/>
              <w:wordWrap/>
              <w:overflowPunct/>
              <w:topLinePunct w:val="0"/>
              <w:bidi w:val="0"/>
              <w:rPr>
                <w:color w:val="auto"/>
                <w:highlight w:val="none"/>
              </w:rPr>
            </w:pPr>
          </w:p>
        </w:tc>
      </w:tr>
      <w:tr w14:paraId="2A996A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28A23E23">
            <w:pPr>
              <w:pStyle w:val="33"/>
              <w:pageBreakBefore w:val="0"/>
              <w:widowControl w:val="0"/>
              <w:wordWrap/>
              <w:overflowPunct/>
              <w:topLinePunct w:val="0"/>
              <w:bidi w:val="0"/>
              <w:rPr>
                <w:color w:val="auto"/>
                <w:highlight w:val="none"/>
              </w:rPr>
            </w:pPr>
          </w:p>
        </w:tc>
        <w:tc>
          <w:tcPr>
            <w:tcW w:w="2556" w:type="dxa"/>
          </w:tcPr>
          <w:p w14:paraId="729EF437">
            <w:pPr>
              <w:pStyle w:val="33"/>
              <w:pageBreakBefore w:val="0"/>
              <w:widowControl w:val="0"/>
              <w:wordWrap/>
              <w:overflowPunct/>
              <w:topLinePunct w:val="0"/>
              <w:bidi w:val="0"/>
              <w:rPr>
                <w:color w:val="auto"/>
                <w:highlight w:val="none"/>
              </w:rPr>
            </w:pPr>
          </w:p>
        </w:tc>
        <w:tc>
          <w:tcPr>
            <w:tcW w:w="2644" w:type="dxa"/>
          </w:tcPr>
          <w:p w14:paraId="376BE149">
            <w:pPr>
              <w:pStyle w:val="33"/>
              <w:pageBreakBefore w:val="0"/>
              <w:widowControl w:val="0"/>
              <w:wordWrap/>
              <w:overflowPunct/>
              <w:topLinePunct w:val="0"/>
              <w:bidi w:val="0"/>
              <w:rPr>
                <w:color w:val="auto"/>
                <w:highlight w:val="none"/>
              </w:rPr>
            </w:pPr>
          </w:p>
        </w:tc>
        <w:tc>
          <w:tcPr>
            <w:tcW w:w="1656" w:type="dxa"/>
          </w:tcPr>
          <w:p w14:paraId="6E12608C">
            <w:pPr>
              <w:pStyle w:val="33"/>
              <w:pageBreakBefore w:val="0"/>
              <w:widowControl w:val="0"/>
              <w:wordWrap/>
              <w:overflowPunct/>
              <w:topLinePunct w:val="0"/>
              <w:bidi w:val="0"/>
              <w:rPr>
                <w:color w:val="auto"/>
                <w:highlight w:val="none"/>
              </w:rPr>
            </w:pPr>
          </w:p>
        </w:tc>
        <w:tc>
          <w:tcPr>
            <w:tcW w:w="1389" w:type="dxa"/>
          </w:tcPr>
          <w:p w14:paraId="4D091380">
            <w:pPr>
              <w:pStyle w:val="33"/>
              <w:pageBreakBefore w:val="0"/>
              <w:widowControl w:val="0"/>
              <w:wordWrap/>
              <w:overflowPunct/>
              <w:topLinePunct w:val="0"/>
              <w:bidi w:val="0"/>
              <w:rPr>
                <w:color w:val="auto"/>
                <w:highlight w:val="none"/>
              </w:rPr>
            </w:pPr>
          </w:p>
        </w:tc>
      </w:tr>
      <w:tr w14:paraId="1D45E1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5FAEFA3A">
            <w:pPr>
              <w:pStyle w:val="33"/>
              <w:pageBreakBefore w:val="0"/>
              <w:widowControl w:val="0"/>
              <w:wordWrap/>
              <w:overflowPunct/>
              <w:topLinePunct w:val="0"/>
              <w:bidi w:val="0"/>
              <w:rPr>
                <w:color w:val="auto"/>
                <w:highlight w:val="none"/>
              </w:rPr>
            </w:pPr>
          </w:p>
        </w:tc>
        <w:tc>
          <w:tcPr>
            <w:tcW w:w="2556" w:type="dxa"/>
          </w:tcPr>
          <w:p w14:paraId="0D1C5F19">
            <w:pPr>
              <w:pStyle w:val="33"/>
              <w:pageBreakBefore w:val="0"/>
              <w:widowControl w:val="0"/>
              <w:wordWrap/>
              <w:overflowPunct/>
              <w:topLinePunct w:val="0"/>
              <w:bidi w:val="0"/>
              <w:rPr>
                <w:color w:val="auto"/>
                <w:highlight w:val="none"/>
              </w:rPr>
            </w:pPr>
          </w:p>
        </w:tc>
        <w:tc>
          <w:tcPr>
            <w:tcW w:w="2644" w:type="dxa"/>
          </w:tcPr>
          <w:p w14:paraId="2B3A9DED">
            <w:pPr>
              <w:pStyle w:val="33"/>
              <w:pageBreakBefore w:val="0"/>
              <w:widowControl w:val="0"/>
              <w:wordWrap/>
              <w:overflowPunct/>
              <w:topLinePunct w:val="0"/>
              <w:bidi w:val="0"/>
              <w:rPr>
                <w:color w:val="auto"/>
                <w:highlight w:val="none"/>
              </w:rPr>
            </w:pPr>
          </w:p>
        </w:tc>
        <w:tc>
          <w:tcPr>
            <w:tcW w:w="1656" w:type="dxa"/>
          </w:tcPr>
          <w:p w14:paraId="23A1E710">
            <w:pPr>
              <w:pStyle w:val="33"/>
              <w:pageBreakBefore w:val="0"/>
              <w:widowControl w:val="0"/>
              <w:wordWrap/>
              <w:overflowPunct/>
              <w:topLinePunct w:val="0"/>
              <w:bidi w:val="0"/>
              <w:rPr>
                <w:color w:val="auto"/>
                <w:highlight w:val="none"/>
              </w:rPr>
            </w:pPr>
          </w:p>
        </w:tc>
        <w:tc>
          <w:tcPr>
            <w:tcW w:w="1389" w:type="dxa"/>
          </w:tcPr>
          <w:p w14:paraId="69D0CCC2">
            <w:pPr>
              <w:pStyle w:val="33"/>
              <w:pageBreakBefore w:val="0"/>
              <w:widowControl w:val="0"/>
              <w:wordWrap/>
              <w:overflowPunct/>
              <w:topLinePunct w:val="0"/>
              <w:bidi w:val="0"/>
              <w:rPr>
                <w:color w:val="auto"/>
                <w:highlight w:val="none"/>
              </w:rPr>
            </w:pPr>
          </w:p>
        </w:tc>
      </w:tr>
    </w:tbl>
    <w:p w14:paraId="15986054">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line="360" w:lineRule="exact"/>
        <w:ind w:left="-619" w:leftChars="-295" w:right="-485" w:rightChars="-231" w:firstLine="480" w:firstLineChars="200"/>
        <w:jc w:val="both"/>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cs="宋体"/>
          <w:color w:val="auto"/>
          <w:sz w:val="24"/>
          <w:highlight w:val="none"/>
        </w:rPr>
        <w:t>有正负偏离须注明，如无偏离只须在上表中填入完全响应即可，不填视为完全响应，不需要把</w:t>
      </w:r>
      <w:r>
        <w:rPr>
          <w:rFonts w:hint="eastAsia" w:ascii="宋体" w:hAnsi="宋体" w:eastAsia="宋体" w:cs="宋体"/>
          <w:color w:val="auto"/>
          <w:sz w:val="24"/>
          <w:highlight w:val="none"/>
          <w:lang w:val="en-US" w:eastAsia="zh-CN"/>
        </w:rPr>
        <w:t>商务条件</w:t>
      </w:r>
      <w:r>
        <w:rPr>
          <w:rFonts w:hint="eastAsia" w:ascii="宋体" w:hAnsi="宋体" w:cs="宋体"/>
          <w:color w:val="auto"/>
          <w:sz w:val="24"/>
          <w:highlight w:val="none"/>
        </w:rPr>
        <w:t>一一列到上表中。技术需求</w:t>
      </w:r>
      <w:r>
        <w:rPr>
          <w:rFonts w:hint="eastAsia" w:ascii="宋体" w:hAnsi="宋体" w:cs="宋体"/>
          <w:color w:val="auto"/>
          <w:sz w:val="24"/>
          <w:szCs w:val="24"/>
          <w:highlight w:val="none"/>
        </w:rPr>
        <w:t>中如涉及需提供证明材料的必须提供，否则视为无效</w:t>
      </w:r>
      <w:r>
        <w:rPr>
          <w:rFonts w:hint="eastAsia" w:ascii="宋体" w:hAnsi="宋体" w:eastAsia="宋体" w:cs="宋体"/>
          <w:color w:val="auto"/>
          <w:sz w:val="24"/>
          <w:szCs w:val="24"/>
          <w:highlight w:val="none"/>
          <w:lang w:val="en-US" w:eastAsia="zh-CN"/>
        </w:rPr>
        <w:t>响应</w:t>
      </w:r>
      <w:r>
        <w:rPr>
          <w:rFonts w:hint="eastAsia" w:ascii="宋体" w:hAnsi="宋体" w:cs="宋体"/>
          <w:color w:val="auto"/>
          <w:sz w:val="24"/>
          <w:szCs w:val="24"/>
          <w:highlight w:val="none"/>
        </w:rPr>
        <w:t>。</w:t>
      </w:r>
    </w:p>
    <w:p w14:paraId="352FC32D">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6E2B4A56">
      <w:pPr>
        <w:pageBreakBefore w:val="0"/>
        <w:widowControl w:val="0"/>
        <w:wordWrap/>
        <w:overflowPunct/>
        <w:topLinePunct w:val="0"/>
        <w:bidi w:val="0"/>
        <w:spacing w:before="78" w:line="219" w:lineRule="auto"/>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514A3E3D">
      <w:pPr>
        <w:pageBreakBefore w:val="0"/>
        <w:widowControl w:val="0"/>
        <w:wordWrap/>
        <w:overflowPunct/>
        <w:topLinePunct w:val="0"/>
        <w:bidi w:val="0"/>
        <w:spacing w:before="79" w:line="219" w:lineRule="auto"/>
        <w:outlineLvl w:val="2"/>
        <w:rPr>
          <w:rFonts w:hint="default" w:ascii="宋体" w:hAnsi="宋体" w:eastAsia="宋体" w:cs="宋体"/>
          <w:color w:val="auto"/>
          <w:spacing w:val="-1"/>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5174B17C">
      <w:pPr>
        <w:pStyle w:val="34"/>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方正小标宋简体" w:hAnsi="方正小标宋简体" w:eastAsia="方正小标宋简体" w:cs="方正小标宋简体"/>
          <w:b/>
          <w:bCs/>
          <w:color w:val="auto"/>
          <w:spacing w:val="0"/>
          <w:w w:val="100"/>
          <w:position w:val="0"/>
          <w:sz w:val="24"/>
          <w:szCs w:val="24"/>
          <w:highlight w:val="none"/>
        </w:rPr>
      </w:pPr>
      <w:bookmarkStart w:id="15" w:name="_Toc12852"/>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cs="宋体"/>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应当提交的资格证明文件</w:t>
      </w:r>
      <w:bookmarkEnd w:id="15"/>
    </w:p>
    <w:p w14:paraId="19B29794">
      <w:pPr>
        <w:pStyle w:val="34"/>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z w:val="24"/>
          <w:szCs w:val="24"/>
          <w:highlight w:val="none"/>
        </w:rPr>
      </w:pPr>
      <w:bookmarkStart w:id="16" w:name="_Toc20255"/>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2"/>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bookmarkEnd w:id="16"/>
      <w:r>
        <w:rPr>
          <w:rFonts w:hint="eastAsia" w:ascii="宋体" w:hAnsi="宋体" w:eastAsia="宋体" w:cs="宋体"/>
          <w:b/>
          <w:bCs/>
          <w:color w:val="auto"/>
          <w:sz w:val="24"/>
          <w:szCs w:val="24"/>
          <w:highlight w:val="none"/>
          <w:lang w:val="en-US" w:eastAsia="zh-CN"/>
        </w:rPr>
        <w:t xml:space="preserve"> </w:t>
      </w:r>
    </w:p>
    <w:p w14:paraId="569D317E">
      <w:pPr>
        <w:pStyle w:val="35"/>
        <w:keepNext w:val="0"/>
        <w:keepLines w:val="0"/>
        <w:pageBreakBefore w:val="0"/>
        <w:widowControl w:val="0"/>
        <w:shd w:val="clear" w:color="auto" w:fill="auto"/>
        <w:wordWrap/>
        <w:overflowPunct/>
        <w:topLinePunct w:val="0"/>
        <w:bidi w:val="0"/>
        <w:spacing w:before="0" w:after="0" w:line="610" w:lineRule="exact"/>
        <w:ind w:left="0" w:right="0" w:firstLine="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6809E8D3">
      <w:pPr>
        <w:pStyle w:val="3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3BB77446">
      <w:pPr>
        <w:pStyle w:val="3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79342BCE">
      <w:pPr>
        <w:pStyle w:val="3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2CC3A3AC">
      <w:pPr>
        <w:pStyle w:val="3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520E1222">
      <w:pPr>
        <w:pStyle w:val="35"/>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0223DCF3">
      <w:pPr>
        <w:pStyle w:val="35"/>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2A3FB768">
      <w:pPr>
        <w:pStyle w:val="35"/>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6BA39034">
      <w:pPr>
        <w:pStyle w:val="3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17D02180">
      <w:pPr>
        <w:pStyle w:val="3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70542B19">
      <w:pPr>
        <w:pStyle w:val="3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6D6F4B6E">
      <w:pPr>
        <w:pStyle w:val="3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74F69FB5">
      <w:pPr>
        <w:pStyle w:val="3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72ACF480">
      <w:pPr>
        <w:pStyle w:val="35"/>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2B16C3BF">
      <w:pPr>
        <w:pStyle w:val="35"/>
        <w:keepNext w:val="0"/>
        <w:keepLines w:val="0"/>
        <w:pageBreakBefore w:val="0"/>
        <w:widowControl w:val="0"/>
        <w:shd w:val="clear" w:color="auto" w:fill="auto"/>
        <w:kinsoku/>
        <w:wordWrap/>
        <w:overflowPunct/>
        <w:topLinePunct w:val="0"/>
        <w:autoSpaceDE w:val="0"/>
        <w:autoSpaceDN w:val="0"/>
        <w:bidi w:val="0"/>
        <w:adjustRightInd w:val="0"/>
        <w:snapToGrid w:val="0"/>
        <w:spacing w:before="0" w:line="605" w:lineRule="exact"/>
        <w:ind w:left="0" w:leftChars="0" w:right="0" w:firstLine="480" w:firstLineChars="200"/>
        <w:jc w:val="both"/>
        <w:textAlignment w:val="baseline"/>
        <w:rPr>
          <w:color w:val="auto"/>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46CB0C0">
      <w:pPr>
        <w:pStyle w:val="35"/>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548E47E5">
      <w:pPr>
        <w:pStyle w:val="35"/>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463E59AE">
      <w:pPr>
        <w:pStyle w:val="35"/>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6F3B2E59">
      <w:pPr>
        <w:pStyle w:val="35"/>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0012FEA4">
      <w:pPr>
        <w:pStyle w:val="36"/>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294AF04B">
      <w:pPr>
        <w:pStyle w:val="36"/>
        <w:keepNext w:val="0"/>
        <w:keepLines w:val="0"/>
        <w:pageBreakBefore w:val="0"/>
        <w:widowControl w:val="0"/>
        <w:shd w:val="clear" w:color="auto" w:fill="auto"/>
        <w:wordWrap/>
        <w:overflowPunct/>
        <w:topLinePunct w:val="0"/>
        <w:bidi w:val="0"/>
        <w:spacing w:before="0" w:after="0" w:line="602" w:lineRule="exact"/>
        <w:ind w:left="0" w:right="0" w:firstLine="0"/>
        <w:jc w:val="both"/>
        <w:outlineLvl w:val="1"/>
        <w:rPr>
          <w:rFonts w:ascii="宋体" w:hAnsi="宋体" w:eastAsia="宋体" w:cs="宋体"/>
          <w:b w:val="0"/>
          <w:bCs w:val="0"/>
          <w:color w:val="auto"/>
          <w:spacing w:val="0"/>
          <w:w w:val="100"/>
          <w:position w:val="0"/>
          <w:sz w:val="24"/>
          <w:szCs w:val="24"/>
          <w:highlight w:val="none"/>
        </w:rPr>
      </w:pPr>
      <w:bookmarkStart w:id="17" w:name="_Toc16662"/>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bookmarkEnd w:id="17"/>
    </w:p>
    <w:p w14:paraId="6ECA03DF">
      <w:pPr>
        <w:pageBreakBefore w:val="0"/>
        <w:widowControl w:val="0"/>
        <w:wordWrap/>
        <w:overflowPunct/>
        <w:topLinePunct w:val="0"/>
        <w:bidi w:val="0"/>
        <w:spacing w:line="420" w:lineRule="exact"/>
        <w:ind w:left="13" w:hanging="12" w:hangingChars="5"/>
        <w:jc w:val="both"/>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w:t>
      </w:r>
      <w:r>
        <w:rPr>
          <w:rFonts w:hint="eastAsia" w:ascii="宋体" w:hAnsi="宋体" w:eastAsia="宋体" w:cs="宋体"/>
          <w:b w:val="0"/>
          <w:bCs w:val="0"/>
          <w:color w:val="auto"/>
          <w:spacing w:val="0"/>
          <w:w w:val="100"/>
          <w:position w:val="0"/>
          <w:sz w:val="24"/>
          <w:szCs w:val="24"/>
          <w:highlight w:val="none"/>
          <w:lang w:val="en-US" w:eastAsia="zh-CN"/>
        </w:rPr>
        <w:t>响应</w:t>
      </w:r>
      <w:r>
        <w:rPr>
          <w:rFonts w:ascii="宋体" w:hAnsi="宋体" w:eastAsia="宋体" w:cs="宋体"/>
          <w:b w:val="0"/>
          <w:bCs w:val="0"/>
          <w:color w:val="auto"/>
          <w:spacing w:val="0"/>
          <w:w w:val="100"/>
          <w:position w:val="0"/>
          <w:sz w:val="24"/>
          <w:szCs w:val="24"/>
          <w:highlight w:val="none"/>
        </w:rPr>
        <w:t>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w:t>
      </w:r>
      <w:r>
        <w:rPr>
          <w:rFonts w:hint="eastAsia" w:ascii="宋体" w:hAnsi="宋体" w:eastAsia="宋体" w:cs="宋体"/>
          <w:b w:val="0"/>
          <w:bCs w:val="0"/>
          <w:color w:val="auto"/>
          <w:spacing w:val="0"/>
          <w:w w:val="100"/>
          <w:position w:val="0"/>
          <w:sz w:val="24"/>
          <w:szCs w:val="24"/>
          <w:highlight w:val="none"/>
          <w:lang w:val="en-US" w:eastAsia="zh-CN"/>
        </w:rPr>
        <w:t>谈判</w:t>
      </w:r>
      <w:r>
        <w:rPr>
          <w:rFonts w:ascii="宋体" w:hAnsi="宋体" w:eastAsia="宋体" w:cs="宋体"/>
          <w:b w:val="0"/>
          <w:bCs w:val="0"/>
          <w:color w:val="auto"/>
          <w:spacing w:val="0"/>
          <w:w w:val="100"/>
          <w:position w:val="0"/>
          <w:sz w:val="24"/>
          <w:szCs w:val="24"/>
          <w:highlight w:val="none"/>
        </w:rPr>
        <w:t>文件要求，按无效</w:t>
      </w:r>
      <w:r>
        <w:rPr>
          <w:rFonts w:hint="eastAsia" w:ascii="宋体" w:hAnsi="宋体" w:eastAsia="宋体" w:cs="宋体"/>
          <w:b w:val="0"/>
          <w:bCs w:val="0"/>
          <w:color w:val="auto"/>
          <w:spacing w:val="0"/>
          <w:w w:val="100"/>
          <w:position w:val="0"/>
          <w:sz w:val="24"/>
          <w:szCs w:val="24"/>
          <w:highlight w:val="none"/>
          <w:lang w:val="en-US" w:eastAsia="zh-CN"/>
        </w:rPr>
        <w:t>响应</w:t>
      </w:r>
      <w:r>
        <w:rPr>
          <w:rFonts w:ascii="宋体" w:hAnsi="宋体" w:eastAsia="宋体" w:cs="宋体"/>
          <w:b w:val="0"/>
          <w:bCs w:val="0"/>
          <w:color w:val="auto"/>
          <w:spacing w:val="0"/>
          <w:w w:val="100"/>
          <w:position w:val="0"/>
          <w:sz w:val="24"/>
          <w:szCs w:val="24"/>
          <w:highlight w:val="none"/>
        </w:rPr>
        <w:t>处理</w:t>
      </w:r>
      <w:r>
        <w:rPr>
          <w:rFonts w:hint="eastAsia" w:ascii="宋体" w:hAnsi="宋体" w:eastAsia="宋体" w:cs="宋体"/>
          <w:b w:val="0"/>
          <w:bCs w:val="0"/>
          <w:color w:val="auto"/>
          <w:spacing w:val="0"/>
          <w:w w:val="100"/>
          <w:position w:val="0"/>
          <w:sz w:val="24"/>
          <w:szCs w:val="24"/>
          <w:highlight w:val="none"/>
          <w:lang w:eastAsia="zh-CN"/>
        </w:rPr>
        <w:t>。</w:t>
      </w:r>
    </w:p>
    <w:p w14:paraId="7642C1DE">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结果后、签订政府采购合同前, 核实</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供应商所作信用承诺事项的真实性。</w:t>
      </w:r>
    </w:p>
    <w:p w14:paraId="6B6105E3">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8" w:type="default"/>
          <w:pgSz w:w="11906" w:h="16839"/>
          <w:pgMar w:top="1431" w:right="1786" w:bottom="1429" w:left="1786" w:header="0" w:footer="994" w:gutter="0"/>
          <w:cols w:space="720" w:num="1"/>
        </w:sectPr>
      </w:pPr>
    </w:p>
    <w:p w14:paraId="0D1735F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sz w:val="24"/>
          <w:szCs w:val="24"/>
          <w:highlight w:val="none"/>
          <w:lang w:val="en-US" w:eastAsia="zh-CN"/>
        </w:rPr>
      </w:pPr>
      <w:bookmarkStart w:id="18" w:name="bookmark60"/>
      <w:bookmarkEnd w:id="18"/>
      <w:bookmarkStart w:id="19" w:name="bookmark61"/>
      <w:bookmarkEnd w:id="19"/>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供应商</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p>
    <w:p w14:paraId="5E91B1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
        <w:textAlignment w:val="baseline"/>
        <w:outlineLvl w:val="1"/>
        <w:rPr>
          <w:rFonts w:ascii="宋体" w:hAnsi="宋体" w:eastAsia="宋体" w:cs="宋体"/>
          <w:color w:val="auto"/>
          <w:spacing w:val="0"/>
          <w:sz w:val="24"/>
          <w:szCs w:val="24"/>
          <w:highlight w:val="none"/>
          <w:lang w:eastAsia="zh-CN"/>
        </w:rPr>
      </w:pPr>
      <w:r>
        <w:rPr>
          <w:rFonts w:hint="eastAsia" w:ascii="宋体" w:hAnsi="宋体" w:eastAsia="宋体" w:cs="宋体"/>
          <w:b/>
          <w:bCs/>
          <w:color w:val="auto"/>
          <w:spacing w:val="0"/>
          <w:sz w:val="24"/>
          <w:szCs w:val="24"/>
          <w:highlight w:val="none"/>
          <w:lang w:val="en-US" w:eastAsia="zh-CN"/>
        </w:rPr>
        <w:t>1、</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0833928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76" w:leftChars="0" w:right="99" w:firstLine="0" w:firstLineChars="0"/>
        <w:jc w:val="both"/>
        <w:textAlignment w:val="baseline"/>
        <w:rPr>
          <w:color w:val="auto"/>
          <w:spacing w:val="0"/>
          <w:highlight w:val="none"/>
          <w:lang w:eastAsia="zh-CN"/>
        </w:rPr>
      </w:pPr>
      <w:r>
        <w:rPr>
          <w:rFonts w:ascii="宋体" w:hAnsi="宋体" w:eastAsia="宋体" w:cs="宋体"/>
          <w:color w:val="auto"/>
          <w:spacing w:val="0"/>
          <w:sz w:val="24"/>
          <w:szCs w:val="24"/>
          <w:highlight w:val="none"/>
          <w:lang w:eastAsia="zh-CN"/>
        </w:rPr>
        <w:t>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是企业的（包括合伙企业）应提供有效的“企业法人营业执照 ”或“营业执照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是事业单位的应提供“事业单位法人证书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是非企业专业服务机构的应提供执业许可证等证明文件；</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是自然人的，应提供有效的自然人的身份证明(中国公民)。</w:t>
      </w:r>
      <w:r>
        <w:rPr>
          <w:rFonts w:hint="eastAsia" w:ascii="宋体" w:hAnsi="宋体" w:cs="宋体"/>
          <w:b/>
          <w:bCs/>
          <w:color w:val="auto"/>
          <w:sz w:val="24"/>
          <w:szCs w:val="24"/>
          <w:highlight w:val="none"/>
        </w:rPr>
        <w:t>或提供江西省政府采购供应商资格信用承诺函（见格式</w:t>
      </w:r>
      <w:r>
        <w:rPr>
          <w:rFonts w:hint="eastAsia" w:ascii="宋体" w:hAnsi="宋体" w:eastAsia="宋体" w:cs="宋体"/>
          <w:b/>
          <w:bCs/>
          <w:color w:val="auto"/>
          <w:sz w:val="24"/>
          <w:szCs w:val="24"/>
          <w:highlight w:val="none"/>
          <w:lang w:val="en-US" w:eastAsia="zh-CN"/>
        </w:rPr>
        <w:t>7</w:t>
      </w:r>
      <w:r>
        <w:rPr>
          <w:rFonts w:hint="eastAsia" w:ascii="宋体" w:hAnsi="宋体" w:cs="宋体"/>
          <w:b/>
          <w:bCs/>
          <w:color w:val="auto"/>
          <w:sz w:val="24"/>
          <w:szCs w:val="24"/>
          <w:highlight w:val="none"/>
        </w:rPr>
        <w:t>-1）</w:t>
      </w:r>
    </w:p>
    <w:p w14:paraId="45A67E6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textAlignment w:val="baseline"/>
        <w:outlineLvl w:val="1"/>
        <w:rPr>
          <w:rFonts w:ascii="宋体" w:hAnsi="宋体" w:eastAsia="宋体" w:cs="宋体"/>
          <w:color w:val="auto"/>
          <w:spacing w:val="0"/>
          <w:sz w:val="24"/>
          <w:szCs w:val="24"/>
          <w:highlight w:val="none"/>
          <w:lang w:eastAsia="zh-CN"/>
        </w:rPr>
      </w:pPr>
      <w:bookmarkStart w:id="20" w:name="bookmark62"/>
      <w:bookmarkEnd w:id="20"/>
      <w:r>
        <w:rPr>
          <w:rFonts w:hint="eastAsia" w:ascii="宋体" w:hAnsi="宋体" w:eastAsia="宋体" w:cs="宋体"/>
          <w:b/>
          <w:bCs/>
          <w:color w:val="auto"/>
          <w:spacing w:val="0"/>
          <w:sz w:val="24"/>
          <w:szCs w:val="24"/>
          <w:highlight w:val="none"/>
          <w:lang w:val="en-US" w:eastAsia="zh-CN"/>
        </w:rPr>
        <w:t>2、</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79C22D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99"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是法人的，提供</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前二个年度内任一年度经审计的财务状况报告，或在</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前三个月内其基本开户银行出具的资信证明；其他组织和自然人，没有经审计的财务报告，可以提供在</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前三个月内银行出具的资信证明；个体工商户提供</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前三个月中国人民银行征信中心开具个人信用报告。</w:t>
      </w:r>
      <w:r>
        <w:rPr>
          <w:rFonts w:hint="eastAsia" w:ascii="宋体" w:hAnsi="宋体" w:cs="宋体"/>
          <w:b/>
          <w:bCs/>
          <w:color w:val="auto"/>
          <w:sz w:val="24"/>
          <w:szCs w:val="24"/>
          <w:highlight w:val="none"/>
        </w:rPr>
        <w:t>或提供江西省政府采购供应商资格信用承诺函（见格式</w:t>
      </w:r>
      <w:r>
        <w:rPr>
          <w:rFonts w:hint="eastAsia" w:ascii="宋体" w:hAnsi="宋体" w:eastAsia="宋体" w:cs="宋体"/>
          <w:b/>
          <w:bCs/>
          <w:color w:val="auto"/>
          <w:sz w:val="24"/>
          <w:szCs w:val="24"/>
          <w:highlight w:val="none"/>
          <w:lang w:val="en-US" w:eastAsia="zh-CN"/>
        </w:rPr>
        <w:t>7</w:t>
      </w:r>
      <w:r>
        <w:rPr>
          <w:rFonts w:hint="eastAsia" w:ascii="宋体" w:hAnsi="宋体" w:cs="宋体"/>
          <w:b/>
          <w:bCs/>
          <w:color w:val="auto"/>
          <w:sz w:val="24"/>
          <w:szCs w:val="24"/>
          <w:highlight w:val="none"/>
        </w:rPr>
        <w:t>-1）</w:t>
      </w:r>
    </w:p>
    <w:p w14:paraId="673EA7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4" w:leftChars="21" w:firstLine="0" w:firstLineChars="0"/>
        <w:jc w:val="both"/>
        <w:textAlignment w:val="baseline"/>
        <w:outlineLvl w:val="1"/>
        <w:rPr>
          <w:rFonts w:ascii="宋体" w:hAnsi="宋体" w:eastAsia="宋体" w:cs="宋体"/>
          <w:color w:val="auto"/>
          <w:spacing w:val="0"/>
          <w:sz w:val="24"/>
          <w:szCs w:val="24"/>
          <w:lang w:eastAsia="zh-CN"/>
        </w:rPr>
      </w:pPr>
      <w:bookmarkStart w:id="21" w:name="bookmark63"/>
      <w:bookmarkEnd w:id="21"/>
      <w:bookmarkStart w:id="22" w:name="_Toc17535"/>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bookmarkEnd w:id="22"/>
    </w:p>
    <w:p w14:paraId="623530D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0" w:leftChars="0" w:firstLine="42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lang w:eastAsia="zh-CN"/>
        </w:rPr>
        <w:t>供应商</w:t>
      </w:r>
      <w:r>
        <w:rPr>
          <w:rFonts w:ascii="宋体" w:hAnsi="宋体" w:eastAsia="宋体" w:cs="宋体"/>
          <w:color w:val="auto"/>
          <w:spacing w:val="0"/>
          <w:sz w:val="24"/>
          <w:szCs w:val="24"/>
          <w:lang w:eastAsia="zh-CN"/>
        </w:rPr>
        <w:t>提供具有履</w:t>
      </w:r>
      <w:r>
        <w:rPr>
          <w:rFonts w:ascii="宋体" w:hAnsi="宋体" w:eastAsia="宋体" w:cs="宋体"/>
          <w:color w:val="auto"/>
          <w:spacing w:val="0"/>
          <w:sz w:val="24"/>
          <w:szCs w:val="24"/>
          <w:highlight w:val="none"/>
          <w:lang w:eastAsia="zh-CN"/>
        </w:rPr>
        <w:t>行合同所必</w:t>
      </w:r>
      <w:r>
        <w:rPr>
          <w:rFonts w:hint="eastAsia" w:ascii="宋体" w:hAnsi="宋体" w:eastAsia="宋体" w:cs="宋体"/>
          <w:color w:val="auto"/>
          <w:spacing w:val="0"/>
          <w:sz w:val="24"/>
          <w:szCs w:val="24"/>
          <w:highlight w:val="none"/>
          <w:lang w:val="en-US" w:eastAsia="zh-CN"/>
        </w:rPr>
        <w:t>需</w:t>
      </w:r>
      <w:r>
        <w:rPr>
          <w:rFonts w:ascii="宋体" w:hAnsi="宋体" w:eastAsia="宋体" w:cs="宋体"/>
          <w:color w:val="auto"/>
          <w:spacing w:val="0"/>
          <w:sz w:val="24"/>
          <w:szCs w:val="24"/>
          <w:highlight w:val="none"/>
          <w:lang w:eastAsia="zh-CN"/>
        </w:rPr>
        <w:t>的设备和专业技术能力的承诺函；</w:t>
      </w:r>
      <w:r>
        <w:rPr>
          <w:rFonts w:hint="eastAsia" w:ascii="宋体" w:hAnsi="宋体" w:cs="宋体"/>
          <w:b/>
          <w:bCs/>
          <w:color w:val="auto"/>
          <w:sz w:val="24"/>
          <w:szCs w:val="24"/>
          <w:highlight w:val="none"/>
        </w:rPr>
        <w:t>或提供江西省政府采购供应商资格信用承诺函（见格式</w:t>
      </w:r>
      <w:r>
        <w:rPr>
          <w:rFonts w:hint="eastAsia" w:ascii="宋体" w:hAnsi="宋体" w:eastAsia="宋体" w:cs="宋体"/>
          <w:b/>
          <w:bCs/>
          <w:color w:val="auto"/>
          <w:sz w:val="24"/>
          <w:szCs w:val="24"/>
          <w:highlight w:val="none"/>
          <w:lang w:val="en-US" w:eastAsia="zh-CN"/>
        </w:rPr>
        <w:t>7</w:t>
      </w:r>
      <w:r>
        <w:rPr>
          <w:rFonts w:hint="eastAsia" w:ascii="宋体" w:hAnsi="宋体" w:cs="宋体"/>
          <w:b/>
          <w:bCs/>
          <w:color w:val="auto"/>
          <w:sz w:val="24"/>
          <w:szCs w:val="24"/>
          <w:highlight w:val="none"/>
        </w:rPr>
        <w:t>-1）</w:t>
      </w:r>
    </w:p>
    <w:p w14:paraId="6E2F5D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23" w:name="bookmark64"/>
      <w:bookmarkEnd w:id="23"/>
      <w:bookmarkStart w:id="24" w:name="_Toc6925"/>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bookmarkEnd w:id="24"/>
    </w:p>
    <w:p w14:paraId="20971BA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55"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税务登记证（实行“统一社会信用代码 ”的不需单独提供）和</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前六个月内任 意一个月的企业缴税凭证或证明；</w:t>
      </w:r>
      <w:r>
        <w:rPr>
          <w:rFonts w:hint="eastAsia" w:ascii="宋体" w:hAnsi="宋体" w:cs="宋体"/>
          <w:b/>
          <w:bCs/>
          <w:color w:val="auto"/>
          <w:sz w:val="24"/>
          <w:szCs w:val="24"/>
          <w:highlight w:val="none"/>
        </w:rPr>
        <w:t>或提供江西省政府采购供应商资格信用承诺函（见格式</w:t>
      </w:r>
      <w:r>
        <w:rPr>
          <w:rFonts w:hint="eastAsia" w:ascii="宋体" w:hAnsi="宋体" w:eastAsia="宋体" w:cs="宋体"/>
          <w:b/>
          <w:bCs/>
          <w:color w:val="auto"/>
          <w:sz w:val="24"/>
          <w:szCs w:val="24"/>
          <w:highlight w:val="none"/>
          <w:lang w:val="en-US" w:eastAsia="zh-CN"/>
        </w:rPr>
        <w:t>7</w:t>
      </w:r>
      <w:r>
        <w:rPr>
          <w:rFonts w:hint="eastAsia" w:ascii="宋体" w:hAnsi="宋体" w:cs="宋体"/>
          <w:b/>
          <w:bCs/>
          <w:color w:val="auto"/>
          <w:sz w:val="24"/>
          <w:szCs w:val="24"/>
          <w:highlight w:val="none"/>
        </w:rPr>
        <w:t>-1）</w:t>
      </w:r>
    </w:p>
    <w:p w14:paraId="58CEFC8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，应当提供相关文件证明其依法免税或不需要缴纳社会保障资金。</w:t>
      </w:r>
      <w:r>
        <w:rPr>
          <w:rFonts w:hint="eastAsia" w:ascii="宋体" w:hAnsi="宋体" w:cs="宋体"/>
          <w:b/>
          <w:bCs/>
          <w:color w:val="auto"/>
          <w:sz w:val="24"/>
          <w:szCs w:val="24"/>
          <w:highlight w:val="none"/>
        </w:rPr>
        <w:t>或提供江西省政府采购供应商资格信用承诺函（见格式</w:t>
      </w:r>
      <w:r>
        <w:rPr>
          <w:rFonts w:hint="eastAsia" w:ascii="宋体" w:hAnsi="宋体" w:eastAsia="宋体" w:cs="宋体"/>
          <w:b/>
          <w:bCs/>
          <w:color w:val="auto"/>
          <w:sz w:val="24"/>
          <w:szCs w:val="24"/>
          <w:highlight w:val="none"/>
          <w:lang w:val="en-US" w:eastAsia="zh-CN"/>
        </w:rPr>
        <w:t>7</w:t>
      </w:r>
      <w:r>
        <w:rPr>
          <w:rFonts w:hint="eastAsia" w:ascii="宋体" w:hAnsi="宋体" w:cs="宋体"/>
          <w:b/>
          <w:bCs/>
          <w:color w:val="auto"/>
          <w:sz w:val="24"/>
          <w:szCs w:val="24"/>
          <w:highlight w:val="none"/>
        </w:rPr>
        <w:t>-1）</w:t>
      </w:r>
    </w:p>
    <w:p w14:paraId="36D548D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25" w:name="bookmark65"/>
      <w:bookmarkEnd w:id="25"/>
      <w:bookmarkStart w:id="26" w:name="_Toc24004"/>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26"/>
    </w:p>
    <w:p w14:paraId="1457CE80">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参加政府采购</w:t>
      </w:r>
      <w:r>
        <w:rPr>
          <w:rFonts w:hint="eastAsia" w:ascii="宋体" w:hAnsi="宋体" w:eastAsia="宋体" w:cs="宋体"/>
          <w:color w:val="auto"/>
          <w:spacing w:val="0"/>
          <w:sz w:val="24"/>
          <w:szCs w:val="24"/>
          <w:highlight w:val="none"/>
          <w:lang w:eastAsia="zh-CN"/>
        </w:rPr>
        <w:t>活动</w:t>
      </w:r>
      <w:r>
        <w:rPr>
          <w:rFonts w:ascii="宋体" w:hAnsi="宋体" w:eastAsia="宋体" w:cs="宋体"/>
          <w:color w:val="auto"/>
          <w:spacing w:val="0"/>
          <w:sz w:val="24"/>
          <w:szCs w:val="24"/>
          <w:highlight w:val="none"/>
          <w:lang w:eastAsia="zh-CN"/>
        </w:rPr>
        <w:t>前三年内,在经营活动中没有重大违法记录承诺函；重大违法记录，是指</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因违法经营受到刑事处罚或者责令停产停业、吊</w:t>
      </w:r>
      <w:r>
        <w:rPr>
          <w:rFonts w:ascii="宋体" w:hAnsi="宋体" w:eastAsia="宋体" w:cs="宋体"/>
          <w:color w:val="auto"/>
          <w:spacing w:val="0"/>
          <w:sz w:val="24"/>
          <w:szCs w:val="24"/>
          <w:lang w:eastAsia="zh-CN"/>
        </w:rPr>
        <w:t>销许可证或者执照、较大罚款等行政处罚。</w:t>
      </w:r>
      <w:r>
        <w:rPr>
          <w:rFonts w:hint="eastAsia" w:ascii="宋体" w:hAnsi="宋体" w:cs="宋体"/>
          <w:b/>
          <w:bCs/>
          <w:color w:val="auto"/>
          <w:sz w:val="24"/>
          <w:szCs w:val="24"/>
          <w:highlight w:val="none"/>
        </w:rPr>
        <w:t>或提供江西省政府采购供应商资格信用承诺函（见格式</w:t>
      </w:r>
      <w:r>
        <w:rPr>
          <w:rFonts w:hint="eastAsia" w:ascii="宋体" w:hAnsi="宋体" w:eastAsia="宋体" w:cs="宋体"/>
          <w:b/>
          <w:bCs/>
          <w:color w:val="auto"/>
          <w:sz w:val="24"/>
          <w:szCs w:val="24"/>
          <w:highlight w:val="none"/>
          <w:lang w:val="en-US" w:eastAsia="zh-CN"/>
        </w:rPr>
        <w:t>7</w:t>
      </w:r>
      <w:r>
        <w:rPr>
          <w:rFonts w:hint="eastAsia" w:ascii="宋体" w:hAnsi="宋体" w:cs="宋体"/>
          <w:b/>
          <w:bCs/>
          <w:color w:val="auto"/>
          <w:sz w:val="24"/>
          <w:szCs w:val="24"/>
          <w:highlight w:val="none"/>
        </w:rPr>
        <w:t>-1）</w:t>
      </w:r>
    </w:p>
    <w:p w14:paraId="2BC3D8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58A0ED13">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cs="宋体"/>
          <w:b/>
          <w:bCs/>
          <w:color w:val="auto"/>
          <w:sz w:val="24"/>
          <w:szCs w:val="24"/>
          <w:highlight w:val="none"/>
        </w:rPr>
        <w:t>或提供江西省政府采购供应商资格信用承诺函（见格式</w:t>
      </w:r>
      <w:r>
        <w:rPr>
          <w:rFonts w:hint="eastAsia" w:ascii="宋体" w:hAnsi="宋体" w:eastAsia="宋体" w:cs="宋体"/>
          <w:b/>
          <w:bCs/>
          <w:color w:val="auto"/>
          <w:sz w:val="24"/>
          <w:szCs w:val="24"/>
          <w:highlight w:val="none"/>
          <w:lang w:val="en-US" w:eastAsia="zh-CN"/>
        </w:rPr>
        <w:t>7</w:t>
      </w:r>
      <w:r>
        <w:rPr>
          <w:rFonts w:hint="eastAsia" w:ascii="宋体" w:hAnsi="宋体" w:cs="宋体"/>
          <w:b/>
          <w:bCs/>
          <w:color w:val="auto"/>
          <w:sz w:val="24"/>
          <w:szCs w:val="24"/>
          <w:highlight w:val="none"/>
        </w:rPr>
        <w:t>-1）</w:t>
      </w:r>
      <w:r>
        <w:rPr>
          <w:rFonts w:hint="eastAsia" w:ascii="宋体" w:hAnsi="宋体" w:eastAsia="宋体" w:cs="宋体"/>
          <w:color w:val="auto"/>
          <w:spacing w:val="0"/>
          <w:sz w:val="24"/>
          <w:szCs w:val="24"/>
          <w:highlight w:val="none"/>
          <w:lang w:val="zh-CN" w:eastAsia="zh-CN"/>
        </w:rPr>
        <w:t>。</w:t>
      </w:r>
    </w:p>
    <w:p w14:paraId="0E50C5FA">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default"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3559B6B5">
      <w:pPr>
        <w:keepNext w:val="0"/>
        <w:keepLines w:val="0"/>
        <w:pageBreakBefore w:val="0"/>
        <w:widowControl w:val="0"/>
        <w:kinsoku/>
        <w:wordWrap/>
        <w:overflowPunct/>
        <w:topLinePunct w:val="0"/>
        <w:autoSpaceDE/>
        <w:autoSpaceDN/>
        <w:bidi w:val="0"/>
        <w:adjustRightInd/>
        <w:snapToGrid/>
        <w:spacing w:beforeAutospacing="0" w:line="400" w:lineRule="exact"/>
        <w:ind w:left="0" w:leftChars="0" w:firstLine="286" w:firstLineChars="119"/>
        <w:jc w:val="both"/>
        <w:textAlignment w:val="auto"/>
        <w:rPr>
          <w:rFonts w:hint="eastAsia" w:ascii="宋体" w:hAnsi="宋体" w:cs="宋体"/>
          <w:b/>
          <w:color w:val="auto"/>
          <w:sz w:val="24"/>
          <w:szCs w:val="24"/>
          <w:highlight w:val="none"/>
        </w:rPr>
      </w:pPr>
    </w:p>
    <w:p w14:paraId="4E0A2DC9">
      <w:pPr>
        <w:pStyle w:val="31"/>
        <w:pageBreakBefore w:val="0"/>
        <w:widowControl w:val="0"/>
        <w:wordWrap/>
        <w:overflowPunct/>
        <w:topLinePunct w:val="0"/>
        <w:bidi w:val="0"/>
        <w:jc w:val="both"/>
        <w:rPr>
          <w:rFonts w:hint="default"/>
          <w:color w:val="auto"/>
          <w:highlight w:val="none"/>
          <w:lang w:val="en-US" w:eastAsia="zh-CN"/>
        </w:rPr>
        <w:sectPr>
          <w:footerReference r:id="rId9" w:type="default"/>
          <w:pgSz w:w="11906" w:h="16839"/>
          <w:pgMar w:top="1372" w:right="1446" w:bottom="1372" w:left="1446" w:header="0" w:footer="994" w:gutter="0"/>
          <w:cols w:space="720" w:num="1"/>
        </w:sectPr>
      </w:pPr>
    </w:p>
    <w:p w14:paraId="4D09D1C2">
      <w:pPr>
        <w:pageBreakBefore w:val="0"/>
        <w:widowControl w:val="0"/>
        <w:wordWrap/>
        <w:overflowPunct/>
        <w:topLinePunct w:val="0"/>
        <w:bidi w:val="0"/>
        <w:spacing w:before="100" w:line="219" w:lineRule="auto"/>
        <w:ind w:left="3013"/>
        <w:outlineLvl w:val="2"/>
        <w:rPr>
          <w:rFonts w:ascii="宋体" w:hAnsi="宋体" w:eastAsia="宋体" w:cs="宋体"/>
          <w:color w:val="auto"/>
          <w:sz w:val="24"/>
          <w:szCs w:val="24"/>
          <w:highlight w:val="none"/>
          <w:lang w:eastAsia="zh-CN"/>
        </w:rPr>
      </w:pPr>
      <w:bookmarkStart w:id="27" w:name="bookmark66"/>
      <w:bookmarkEnd w:id="27"/>
      <w:bookmarkStart w:id="28" w:name="_Toc11359"/>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法定代表人授权书</w:t>
      </w:r>
      <w:bookmarkEnd w:id="28"/>
    </w:p>
    <w:p w14:paraId="0EC215FA">
      <w:pPr>
        <w:pageBreakBefore w:val="0"/>
        <w:widowControl w:val="0"/>
        <w:wordWrap/>
        <w:overflowPunct/>
        <w:topLinePunct w:val="0"/>
        <w:bidi w:val="0"/>
        <w:spacing w:line="276" w:lineRule="auto"/>
        <w:rPr>
          <w:color w:val="auto"/>
          <w:highlight w:val="none"/>
          <w:lang w:eastAsia="zh-CN"/>
        </w:rPr>
      </w:pPr>
    </w:p>
    <w:p w14:paraId="0854E14C">
      <w:pPr>
        <w:pageBreakBefore w:val="0"/>
        <w:widowControl w:val="0"/>
        <w:wordWrap/>
        <w:overflowPunct/>
        <w:topLinePunct w:val="0"/>
        <w:bidi w:val="0"/>
        <w:spacing w:line="276" w:lineRule="auto"/>
        <w:rPr>
          <w:color w:val="auto"/>
          <w:highlight w:val="none"/>
          <w:lang w:eastAsia="zh-CN"/>
        </w:rPr>
      </w:pPr>
    </w:p>
    <w:p w14:paraId="66D5EE27">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lang w:eastAsia="zh-CN"/>
        </w:rPr>
      </w:pPr>
      <w:r>
        <w:rPr>
          <w:rFonts w:ascii="宋体" w:hAnsi="宋体" w:eastAsia="宋体" w:cs="宋体"/>
          <w:color w:val="auto"/>
          <w:spacing w:val="0"/>
          <w:position w:val="0"/>
          <w:sz w:val="24"/>
          <w:szCs w:val="24"/>
          <w:lang w:eastAsia="zh-CN"/>
        </w:rPr>
        <w:t>致：</w:t>
      </w:r>
      <w:r>
        <w:rPr>
          <w:rFonts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7BB2171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本人_______（姓名）系________________（供应商名称）的法定代表人（单位负责人），现委托_______（姓名）为我方代理人。代理人根据授权，以我方名义签署、澄清确认、提交、撤回、修改________________（项目名称）响应文件和处理有关事宜，其法律后果由我方承担。 </w:t>
      </w:r>
    </w:p>
    <w:p w14:paraId="52DF444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委托期限：自本授权委托书签署之日起至投标有效期届满之日止。 </w:t>
      </w:r>
    </w:p>
    <w:p w14:paraId="4572BBC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代理人无转委托权。 </w:t>
      </w:r>
    </w:p>
    <w:p w14:paraId="61273B3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供应商名称（加盖公章）：________________ </w:t>
      </w:r>
    </w:p>
    <w:p w14:paraId="787C434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法定代表人（单位负责人）（签字及签章）：________________ </w:t>
      </w:r>
    </w:p>
    <w:p w14:paraId="50EFBDF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委托代理人（签字或签章）：________________ </w:t>
      </w:r>
    </w:p>
    <w:p w14:paraId="0803062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日期：_____年______月______日 </w:t>
      </w:r>
    </w:p>
    <w:p w14:paraId="48710F6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附：法定代表人（单位负责人）及委托代理人的身份证原件扫描件（正、反面）</w:t>
      </w:r>
    </w:p>
    <w:p w14:paraId="04F53C7B">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lang w:eastAsia="zh-CN"/>
        </w:rPr>
      </w:pPr>
    </w:p>
    <w:p w14:paraId="3A7CDB4D">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lang w:eastAsia="zh-CN"/>
        </w:rPr>
      </w:pPr>
    </w:p>
    <w:p w14:paraId="737929AD">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lang w:eastAsia="zh-CN"/>
        </w:rPr>
      </w:pPr>
    </w:p>
    <w:p w14:paraId="6F57130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说明：</w:t>
      </w:r>
    </w:p>
    <w:p w14:paraId="5CC4F89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lang w:eastAsia="zh-CN"/>
        </w:rPr>
        <w:t>.若响应文件中签字处为授权委托人签署，提供《</w:t>
      </w:r>
      <w:r>
        <w:rPr>
          <w:rFonts w:hint="eastAsia" w:asciiTheme="minorEastAsia" w:hAnsiTheme="minorEastAsia" w:eastAsiaTheme="minorEastAsia" w:cstheme="minorEastAsia"/>
          <w:color w:val="auto"/>
          <w:sz w:val="24"/>
          <w:szCs w:val="24"/>
          <w:lang w:val="en-US" w:eastAsia="zh-CN"/>
        </w:rPr>
        <w:t>法定代表人</w:t>
      </w:r>
      <w:r>
        <w:rPr>
          <w:rFonts w:hint="eastAsia" w:asciiTheme="minorEastAsia" w:hAnsiTheme="minorEastAsia" w:eastAsiaTheme="minorEastAsia" w:cstheme="minorEastAsia"/>
          <w:color w:val="auto"/>
          <w:sz w:val="24"/>
          <w:szCs w:val="24"/>
          <w:lang w:eastAsia="zh-CN"/>
        </w:rPr>
        <w:t>授权书》，若响应文件中签字之处均为法定代表人（单位负责人）本人签署，则提供《法定代表人（单位负责人）资格声明》。</w:t>
      </w:r>
    </w:p>
    <w:p w14:paraId="06C86F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lang w:eastAsia="zh-CN"/>
        </w:rPr>
        <w:t>.若供应商为事业单位或其他组织或分支机构，则法定代表人（单位负责人）处的签署人为单位负责人。</w:t>
      </w:r>
    </w:p>
    <w:p w14:paraId="70A119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3.供应商为自然人的情形，无需提供本《</w:t>
      </w:r>
      <w:r>
        <w:rPr>
          <w:rFonts w:hint="eastAsia" w:asciiTheme="minorEastAsia" w:hAnsiTheme="minorEastAsia" w:eastAsiaTheme="minorEastAsia" w:cstheme="minorEastAsia"/>
          <w:color w:val="auto"/>
          <w:sz w:val="24"/>
          <w:szCs w:val="24"/>
          <w:lang w:val="en-US" w:eastAsia="zh-CN"/>
        </w:rPr>
        <w:t>法定代表人</w:t>
      </w:r>
      <w:r>
        <w:rPr>
          <w:rFonts w:hint="eastAsia" w:asciiTheme="minorEastAsia" w:hAnsiTheme="minorEastAsia" w:eastAsiaTheme="minorEastAsia" w:cstheme="minorEastAsia"/>
          <w:color w:val="auto"/>
          <w:sz w:val="24"/>
          <w:szCs w:val="24"/>
          <w:lang w:eastAsia="zh-CN"/>
        </w:rPr>
        <w:t>授权书》。</w:t>
      </w:r>
    </w:p>
    <w:p w14:paraId="64F625F9">
      <w:pPr>
        <w:rPr>
          <w:color w:val="auto"/>
          <w:lang w:eastAsia="zh-CN"/>
        </w:rPr>
      </w:pPr>
      <w:r>
        <w:rPr>
          <w:color w:val="auto"/>
          <w:lang w:eastAsia="zh-CN"/>
        </w:rPr>
        <w:br w:type="page"/>
      </w:r>
    </w:p>
    <w:p w14:paraId="4B1BB4DD">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资格声明</w:t>
      </w:r>
    </w:p>
    <w:p w14:paraId="55B7F22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auto"/>
          <w:kern w:val="0"/>
          <w:sz w:val="24"/>
          <w:szCs w:val="24"/>
          <w:lang w:val="en-US" w:eastAsia="zh-CN" w:bidi="ar"/>
        </w:rPr>
      </w:pPr>
    </w:p>
    <w:p w14:paraId="0F8F7F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致：</w:t>
      </w:r>
      <w:r>
        <w:rPr>
          <w:rFonts w:hint="eastAsia" w:asciiTheme="minorEastAsia" w:hAnsiTheme="minorEastAsia" w:eastAsiaTheme="minorEastAsia" w:cstheme="minorEastAsia"/>
          <w:snapToGrid w:val="0"/>
          <w:color w:val="auto"/>
          <w:kern w:val="0"/>
          <w:sz w:val="24"/>
          <w:szCs w:val="24"/>
          <w:u w:val="single"/>
          <w:lang w:val="en-US" w:eastAsia="zh-CN" w:bidi="ar"/>
        </w:rPr>
        <w:t xml:space="preserve">（采购代理机构名称） </w:t>
      </w:r>
    </w:p>
    <w:p w14:paraId="245E04F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兹证明： </w:t>
      </w:r>
    </w:p>
    <w:p w14:paraId="50AC1F07">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default" w:asciiTheme="minorEastAsia" w:hAnsiTheme="minorEastAsia" w:eastAsiaTheme="minorEastAsia" w:cstheme="minorEastAsia"/>
          <w:color w:val="auto"/>
          <w:sz w:val="24"/>
          <w:szCs w:val="24"/>
          <w:u w:val="single"/>
          <w:lang w:val="en-US"/>
        </w:rPr>
      </w:pPr>
      <w:r>
        <w:rPr>
          <w:rFonts w:hint="eastAsia" w:asciiTheme="minorEastAsia" w:hAnsiTheme="minorEastAsia" w:eastAsiaTheme="minorEastAsia" w:cstheme="minorEastAsia"/>
          <w:snapToGrid w:val="0"/>
          <w:color w:val="auto"/>
          <w:kern w:val="0"/>
          <w:sz w:val="24"/>
          <w:szCs w:val="24"/>
          <w:lang w:val="en-US" w:eastAsia="zh-CN" w:bidi="ar"/>
        </w:rPr>
        <w:t>姓名：</w:t>
      </w:r>
      <w:r>
        <w:rPr>
          <w:rFonts w:hint="eastAsia" w:asciiTheme="minorEastAsia" w:hAnsiTheme="minorEastAsia" w:eastAsiaTheme="minorEastAsia" w:cstheme="minorEastAsia"/>
          <w:snapToGrid w:val="0"/>
          <w:color w:val="auto"/>
          <w:kern w:val="0"/>
          <w:sz w:val="24"/>
          <w:szCs w:val="24"/>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lang w:val="en-US" w:eastAsia="zh-CN" w:bidi="ar"/>
        </w:rPr>
        <w:t>性别：</w:t>
      </w:r>
      <w:r>
        <w:rPr>
          <w:rFonts w:hint="eastAsia" w:asciiTheme="minorEastAsia" w:hAnsiTheme="minorEastAsia" w:eastAsiaTheme="minorEastAsia" w:cstheme="minorEastAsia"/>
          <w:snapToGrid w:val="0"/>
          <w:color w:val="auto"/>
          <w:kern w:val="0"/>
          <w:sz w:val="24"/>
          <w:szCs w:val="24"/>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lang w:val="en-US" w:eastAsia="zh-CN" w:bidi="ar"/>
        </w:rPr>
        <w:t>年龄：</w:t>
      </w:r>
      <w:r>
        <w:rPr>
          <w:rFonts w:hint="eastAsia" w:asciiTheme="minorEastAsia" w:hAnsiTheme="minorEastAsia" w:eastAsiaTheme="minorEastAsia" w:cstheme="minorEastAsia"/>
          <w:snapToGrid w:val="0"/>
          <w:color w:val="auto"/>
          <w:kern w:val="0"/>
          <w:sz w:val="24"/>
          <w:szCs w:val="24"/>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lang w:val="en-US" w:eastAsia="zh-CN" w:bidi="ar"/>
        </w:rPr>
        <w:t>职务：</w:t>
      </w:r>
      <w:r>
        <w:rPr>
          <w:rFonts w:hint="eastAsia" w:asciiTheme="minorEastAsia" w:hAnsiTheme="minorEastAsia" w:eastAsiaTheme="minorEastAsia" w:cstheme="minorEastAsia"/>
          <w:snapToGrid w:val="0"/>
          <w:color w:val="auto"/>
          <w:kern w:val="0"/>
          <w:sz w:val="24"/>
          <w:szCs w:val="24"/>
          <w:u w:val="single"/>
          <w:lang w:val="en-US" w:eastAsia="zh-CN" w:bidi="ar"/>
        </w:rPr>
        <w:t xml:space="preserve">         </w:t>
      </w:r>
    </w:p>
    <w:p w14:paraId="78BF624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系</w:t>
      </w:r>
      <w:r>
        <w:rPr>
          <w:rFonts w:hint="eastAsia" w:asciiTheme="minorEastAsia" w:hAnsiTheme="minorEastAsia" w:eastAsiaTheme="minorEastAsia" w:cstheme="minorEastAsia"/>
          <w:snapToGrid w:val="0"/>
          <w:color w:val="auto"/>
          <w:kern w:val="0"/>
          <w:sz w:val="24"/>
          <w:szCs w:val="24"/>
          <w:u w:val="single"/>
          <w:lang w:val="en-US" w:eastAsia="zh-CN" w:bidi="ar"/>
        </w:rPr>
        <w:t xml:space="preserve">            （供应商名称）</w:t>
      </w:r>
      <w:r>
        <w:rPr>
          <w:rFonts w:hint="eastAsia" w:asciiTheme="minorEastAsia" w:hAnsiTheme="minorEastAsia" w:eastAsiaTheme="minorEastAsia" w:cstheme="minorEastAsia"/>
          <w:snapToGrid w:val="0"/>
          <w:color w:val="auto"/>
          <w:kern w:val="0"/>
          <w:sz w:val="24"/>
          <w:szCs w:val="24"/>
          <w:lang w:val="en-US" w:eastAsia="zh-CN" w:bidi="ar"/>
        </w:rPr>
        <w:t xml:space="preserve">的法定代表人（单位负责人）。 </w:t>
      </w:r>
    </w:p>
    <w:p w14:paraId="06A346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auto"/>
          <w:kern w:val="0"/>
          <w:sz w:val="24"/>
          <w:szCs w:val="24"/>
          <w:lang w:val="en-US" w:eastAsia="zh-CN" w:bidi="ar"/>
        </w:rPr>
      </w:pPr>
    </w:p>
    <w:p w14:paraId="4742EE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供应商名称（加盖公章）：________________ </w:t>
      </w:r>
    </w:p>
    <w:p w14:paraId="0B72975F">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napToGrid w:val="0"/>
          <w:color w:val="auto"/>
          <w:kern w:val="0"/>
          <w:sz w:val="24"/>
          <w:szCs w:val="24"/>
          <w:lang w:val="en-US" w:eastAsia="zh-CN" w:bidi="ar"/>
        </w:rPr>
        <w:t xml:space="preserve">法定代表人（单位负责人）（签字及签章）：_______ </w:t>
      </w:r>
    </w:p>
    <w:p w14:paraId="6FF418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color w:val="auto"/>
        </w:rPr>
      </w:pPr>
      <w:r>
        <w:rPr>
          <w:rFonts w:hint="eastAsia" w:asciiTheme="minorEastAsia" w:hAnsiTheme="minorEastAsia" w:eastAsiaTheme="minorEastAsia" w:cstheme="minorEastAsia"/>
          <w:snapToGrid w:val="0"/>
          <w:color w:val="auto"/>
          <w:kern w:val="0"/>
          <w:sz w:val="24"/>
          <w:szCs w:val="24"/>
          <w:lang w:val="en-US" w:eastAsia="zh-CN" w:bidi="ar"/>
        </w:rPr>
        <w:t>日期：_____年______月______日</w:t>
      </w:r>
    </w:p>
    <w:p w14:paraId="465458FD">
      <w:pPr>
        <w:pStyle w:val="13"/>
        <w:ind w:left="0" w:leftChars="0" w:firstLine="0" w:firstLineChars="0"/>
        <w:jc w:val="left"/>
        <w:rPr>
          <w:color w:val="auto"/>
          <w:lang w:eastAsia="zh-CN"/>
        </w:rPr>
      </w:pPr>
    </w:p>
    <w:p w14:paraId="0BB93CA9">
      <w:pPr>
        <w:pStyle w:val="13"/>
        <w:ind w:left="0" w:leftChars="0" w:firstLine="0" w:firstLineChars="0"/>
        <w:jc w:val="left"/>
        <w:rPr>
          <w:color w:val="auto"/>
          <w:lang w:eastAsia="zh-CN"/>
        </w:rPr>
      </w:pPr>
    </w:p>
    <w:p w14:paraId="4B84E12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snapToGrid w:val="0"/>
          <w:color w:val="auto"/>
          <w:kern w:val="0"/>
          <w:sz w:val="24"/>
          <w:szCs w:val="24"/>
          <w:lang w:val="en-US" w:eastAsia="zh-CN" w:bidi="ar"/>
        </w:rPr>
        <w:t>附：法定代表人（单位负责人）身份证原件扫描件（正、反面）；</w:t>
      </w:r>
    </w:p>
    <w:p w14:paraId="4E93A53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0" w:type="default"/>
          <w:pgSz w:w="11906" w:h="16839"/>
          <w:pgMar w:top="1431" w:right="1786" w:bottom="1429" w:left="1786" w:header="0" w:footer="994" w:gutter="0"/>
          <w:cols w:space="720" w:num="1"/>
        </w:sectPr>
      </w:pPr>
    </w:p>
    <w:p w14:paraId="714F1970">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color w:val="auto"/>
          <w:highlight w:val="none"/>
          <w:lang w:eastAsia="zh-CN"/>
        </w:rPr>
      </w:pPr>
      <w:bookmarkStart w:id="29" w:name="bookmark67"/>
      <w:bookmarkEnd w:id="29"/>
      <w:bookmarkStart w:id="30" w:name="_Toc16329"/>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的资格声明</w:t>
      </w:r>
      <w:bookmarkEnd w:id="30"/>
    </w:p>
    <w:p w14:paraId="583DA85B">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ascii="宋体" w:hAnsi="宋体" w:eastAsia="宋体" w:cs="宋体"/>
          <w:color w:val="auto"/>
          <w:spacing w:val="-4"/>
          <w:sz w:val="24"/>
          <w:szCs w:val="24"/>
          <w:highlight w:val="none"/>
          <w:lang w:eastAsia="zh-CN"/>
        </w:rPr>
      </w:pPr>
      <w:r>
        <w:rPr>
          <w:rFonts w:ascii="宋体" w:hAnsi="宋体" w:eastAsia="宋体" w:cs="宋体"/>
          <w:color w:val="auto"/>
          <w:spacing w:val="-4"/>
          <w:sz w:val="24"/>
          <w:szCs w:val="24"/>
          <w:highlight w:val="none"/>
          <w:lang w:eastAsia="zh-CN"/>
        </w:rPr>
        <w:t>（参考格式）</w:t>
      </w:r>
    </w:p>
    <w:p w14:paraId="4895BF02">
      <w:pPr>
        <w:pStyle w:val="6"/>
        <w:rPr>
          <w:color w:val="auto"/>
          <w:highlight w:val="none"/>
          <w:lang w:eastAsia="zh-CN"/>
        </w:rPr>
      </w:pPr>
    </w:p>
    <w:p w14:paraId="6268AC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jc w:val="both"/>
        <w:textAlignment w:val="baseline"/>
        <w:rPr>
          <w:rFonts w:hint="default"/>
          <w:color w:val="auto"/>
          <w:highlight w:val="none"/>
          <w:u w:val="single"/>
          <w:lang w:val="en-US" w:eastAsia="zh-CN"/>
        </w:rPr>
      </w:pPr>
      <w:r>
        <w:rPr>
          <w:rFonts w:ascii="宋体" w:hAnsi="宋体" w:eastAsia="宋体" w:cs="宋体"/>
          <w:color w:val="auto"/>
          <w:spacing w:val="-1"/>
          <w:sz w:val="24"/>
          <w:szCs w:val="24"/>
          <w:highlight w:val="none"/>
          <w:lang w:eastAsia="zh-CN"/>
        </w:rPr>
        <w:t>致：</w:t>
      </w:r>
      <w:r>
        <w:rPr>
          <w:rFonts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val="en-US" w:eastAsia="zh-CN"/>
        </w:rPr>
        <w:t xml:space="preserve">   </w:t>
      </w:r>
    </w:p>
    <w:p w14:paraId="6F932E28">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0E1A1BDA">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为响应贵方</w:t>
      </w:r>
      <w:r>
        <w:rPr>
          <w:rFonts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邀请，下述签字人愿</w:t>
      </w:r>
      <w:r>
        <w:rPr>
          <w:rFonts w:ascii="宋体" w:hAnsi="宋体" w:eastAsia="宋体" w:cs="宋体"/>
          <w:color w:val="auto"/>
          <w:spacing w:val="-2"/>
          <w:sz w:val="24"/>
          <w:szCs w:val="24"/>
          <w:highlight w:val="none"/>
          <w:lang w:eastAsia="zh-CN"/>
        </w:rPr>
        <w:t>参与</w:t>
      </w:r>
      <w:r>
        <w:rPr>
          <w:rFonts w:hint="eastAsia" w:ascii="宋体" w:hAnsi="宋体" w:eastAsia="宋体" w:cs="宋体"/>
          <w:color w:val="auto"/>
          <w:spacing w:val="-2"/>
          <w:sz w:val="24"/>
          <w:szCs w:val="24"/>
          <w:highlight w:val="none"/>
          <w:lang w:val="en-US" w:eastAsia="zh-CN"/>
        </w:rPr>
        <w:t>谈判</w:t>
      </w:r>
      <w:r>
        <w:rPr>
          <w:rFonts w:ascii="宋体" w:hAnsi="宋体" w:eastAsia="宋体" w:cs="宋体"/>
          <w:color w:val="auto"/>
          <w:spacing w:val="-2"/>
          <w:sz w:val="24"/>
          <w:szCs w:val="24"/>
          <w:highlight w:val="none"/>
          <w:lang w:eastAsia="zh-CN"/>
        </w:rPr>
        <w:t>，提供</w:t>
      </w:r>
      <w:r>
        <w:rPr>
          <w:rFonts w:hint="eastAsia" w:ascii="宋体" w:hAnsi="宋体" w:eastAsia="宋体" w:cs="宋体"/>
          <w:color w:val="auto"/>
          <w:spacing w:val="-2"/>
          <w:sz w:val="24"/>
          <w:szCs w:val="24"/>
          <w:highlight w:val="none"/>
          <w:lang w:val="en-US" w:eastAsia="zh-CN"/>
        </w:rPr>
        <w:t>本项目谈判文件第五章</w:t>
      </w:r>
      <w:r>
        <w:rPr>
          <w:rFonts w:ascii="宋体" w:hAnsi="宋体" w:eastAsia="宋体" w:cs="宋体"/>
          <w:color w:val="auto"/>
          <w:spacing w:val="-2"/>
          <w:sz w:val="24"/>
          <w:szCs w:val="24"/>
          <w:highlight w:val="none"/>
          <w:lang w:eastAsia="zh-CN"/>
        </w:rPr>
        <w:t>采</w:t>
      </w:r>
      <w:r>
        <w:rPr>
          <w:rFonts w:ascii="宋体" w:hAnsi="宋体" w:eastAsia="宋体" w:cs="宋体"/>
          <w:color w:val="auto"/>
          <w:spacing w:val="-1"/>
          <w:sz w:val="24"/>
          <w:szCs w:val="24"/>
          <w:highlight w:val="none"/>
          <w:lang w:eastAsia="zh-CN"/>
        </w:rPr>
        <w:t>购需求规定的货物和有关服务，提交下述文</w:t>
      </w:r>
      <w:r>
        <w:rPr>
          <w:rFonts w:ascii="宋体" w:hAnsi="宋体" w:eastAsia="宋体" w:cs="宋体"/>
          <w:color w:val="auto"/>
          <w:spacing w:val="-2"/>
          <w:sz w:val="24"/>
          <w:szCs w:val="24"/>
          <w:highlight w:val="none"/>
          <w:lang w:eastAsia="zh-CN"/>
        </w:rPr>
        <w:t>件并声明全部说明是真</w:t>
      </w:r>
      <w:r>
        <w:rPr>
          <w:rFonts w:ascii="宋体" w:hAnsi="宋体" w:eastAsia="宋体" w:cs="宋体"/>
          <w:color w:val="auto"/>
          <w:spacing w:val="-3"/>
          <w:sz w:val="24"/>
          <w:szCs w:val="24"/>
          <w:highlight w:val="none"/>
          <w:lang w:eastAsia="zh-CN"/>
        </w:rPr>
        <w:t>实的和正确的。</w:t>
      </w:r>
    </w:p>
    <w:p w14:paraId="2D70A316">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1</w:t>
      </w:r>
      <w:r>
        <w:rPr>
          <w:rFonts w:ascii="宋体" w:hAnsi="宋体" w:eastAsia="宋体" w:cs="宋体"/>
          <w:color w:val="auto"/>
          <w:spacing w:val="-1"/>
          <w:sz w:val="24"/>
          <w:szCs w:val="24"/>
          <w:highlight w:val="none"/>
          <w:lang w:eastAsia="zh-CN"/>
        </w:rPr>
        <w:t>.下述签字人在证书中证明本资格文件中的内容是真实的和正确的；</w:t>
      </w:r>
    </w:p>
    <w:p w14:paraId="45B0B8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2</w:t>
      </w:r>
      <w:r>
        <w:rPr>
          <w:rFonts w:ascii="宋体" w:hAnsi="宋体" w:eastAsia="宋体" w:cs="宋体"/>
          <w:color w:val="auto"/>
          <w:spacing w:val="-1"/>
          <w:position w:val="17"/>
          <w:sz w:val="24"/>
          <w:szCs w:val="24"/>
          <w:highlight w:val="none"/>
          <w:lang w:eastAsia="zh-CN"/>
        </w:rPr>
        <w:t>.我方没有单位负责人为同一人或者存在直接控股、管理</w:t>
      </w:r>
      <w:r>
        <w:rPr>
          <w:rFonts w:ascii="宋体" w:hAnsi="宋体" w:eastAsia="宋体" w:cs="宋体"/>
          <w:color w:val="auto"/>
          <w:spacing w:val="-2"/>
          <w:position w:val="17"/>
          <w:sz w:val="24"/>
          <w:szCs w:val="24"/>
          <w:highlight w:val="none"/>
          <w:lang w:eastAsia="zh-CN"/>
        </w:rPr>
        <w:t>关系的不同供应商，参</w:t>
      </w:r>
      <w:r>
        <w:rPr>
          <w:rFonts w:hint="eastAsia" w:ascii="宋体" w:hAnsi="宋体" w:eastAsia="宋体" w:cs="宋体"/>
          <w:color w:val="auto"/>
          <w:spacing w:val="-2"/>
          <w:position w:val="17"/>
          <w:sz w:val="24"/>
          <w:szCs w:val="24"/>
          <w:highlight w:val="none"/>
          <w:lang w:val="en-US" w:eastAsia="zh-CN"/>
        </w:rPr>
        <w:t>加本项目采购活动的情形；</w:t>
      </w:r>
    </w:p>
    <w:p w14:paraId="10E9C36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76" w:firstLineChars="200"/>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w:t>
      </w:r>
      <w:r>
        <w:rPr>
          <w:rFonts w:ascii="宋体" w:hAnsi="宋体" w:eastAsia="宋体" w:cs="宋体"/>
          <w:color w:val="auto"/>
          <w:spacing w:val="-1"/>
          <w:position w:val="17"/>
          <w:sz w:val="24"/>
          <w:szCs w:val="24"/>
          <w:highlight w:val="none"/>
          <w:lang w:eastAsia="zh-CN"/>
        </w:rPr>
        <w:t>.我方没有为本项目提供整体设计、规范编</w:t>
      </w:r>
      <w:r>
        <w:rPr>
          <w:rFonts w:ascii="宋体" w:hAnsi="宋体" w:eastAsia="宋体" w:cs="宋体"/>
          <w:color w:val="auto"/>
          <w:spacing w:val="-2"/>
          <w:position w:val="17"/>
          <w:sz w:val="24"/>
          <w:szCs w:val="24"/>
          <w:highlight w:val="none"/>
          <w:lang w:eastAsia="zh-CN"/>
        </w:rPr>
        <w:t>制或者项目管理、监理、检测等服务</w:t>
      </w:r>
      <w:r>
        <w:rPr>
          <w:rFonts w:hint="eastAsia" w:ascii="宋体" w:hAnsi="宋体" w:eastAsia="宋体" w:cs="宋体"/>
          <w:color w:val="auto"/>
          <w:spacing w:val="-2"/>
          <w:position w:val="17"/>
          <w:sz w:val="24"/>
          <w:szCs w:val="24"/>
          <w:highlight w:val="none"/>
          <w:lang w:eastAsia="zh-CN"/>
        </w:rPr>
        <w:t>的</w:t>
      </w:r>
      <w:r>
        <w:rPr>
          <w:rFonts w:hint="eastAsia" w:ascii="宋体" w:hAnsi="宋体" w:eastAsia="宋体" w:cs="宋体"/>
          <w:color w:val="auto"/>
          <w:spacing w:val="-2"/>
          <w:position w:val="17"/>
          <w:sz w:val="24"/>
          <w:szCs w:val="24"/>
          <w:highlight w:val="none"/>
          <w:lang w:val="en-US" w:eastAsia="zh-CN"/>
        </w:rPr>
        <w:t>情形。</w:t>
      </w:r>
    </w:p>
    <w:p w14:paraId="34C5DEB4">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4D7CAE5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5DF11A8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12C88EA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413AEE87">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代表签字或签章</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58AFD560">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6B023101">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6"/>
          <w:sz w:val="24"/>
          <w:szCs w:val="24"/>
          <w:highlight w:val="none"/>
          <w:lang w:eastAsia="zh-CN"/>
        </w:rPr>
        <w:t>日</w:t>
      </w:r>
      <w:r>
        <w:rPr>
          <w:rFonts w:hint="eastAsia" w:ascii="宋体" w:hAnsi="宋体" w:eastAsia="宋体" w:cs="宋体"/>
          <w:color w:val="auto"/>
          <w:spacing w:val="-26"/>
          <w:sz w:val="24"/>
          <w:szCs w:val="24"/>
          <w:highlight w:val="none"/>
          <w:lang w:val="en-US" w:eastAsia="zh-CN"/>
        </w:rPr>
        <w:t xml:space="preserve">     </w:t>
      </w:r>
      <w:r>
        <w:rPr>
          <w:rFonts w:ascii="宋体" w:hAnsi="宋体" w:eastAsia="宋体" w:cs="宋体"/>
          <w:color w:val="auto"/>
          <w:spacing w:val="-26"/>
          <w:sz w:val="24"/>
          <w:szCs w:val="24"/>
          <w:highlight w:val="none"/>
          <w:lang w:eastAsia="zh-CN"/>
        </w:rPr>
        <w:t>期</w:t>
      </w:r>
      <w:r>
        <w:rPr>
          <w:rFonts w:hint="eastAsia" w:ascii="宋体" w:hAnsi="宋体" w:eastAsia="宋体" w:cs="宋体"/>
          <w:color w:val="auto"/>
          <w:spacing w:val="-26"/>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0EF9EF95">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z w:val="24"/>
          <w:szCs w:val="24"/>
          <w:highlight w:val="none"/>
          <w:lang w:eastAsia="zh-CN"/>
        </w:rPr>
        <w:sectPr>
          <w:footerReference r:id="rId11" w:type="default"/>
          <w:pgSz w:w="11906" w:h="16839"/>
          <w:pgMar w:top="1431" w:right="1786" w:bottom="1429" w:left="1786" w:header="0" w:footer="994" w:gutter="0"/>
          <w:cols w:space="720" w:num="1"/>
        </w:sectPr>
      </w:pPr>
    </w:p>
    <w:p w14:paraId="300F7285">
      <w:pPr>
        <w:pageBreakBefore w:val="0"/>
        <w:widowControl w:val="0"/>
        <w:wordWrap/>
        <w:overflowPunct/>
        <w:topLinePunct w:val="0"/>
        <w:bidi w:val="0"/>
        <w:spacing w:before="101" w:line="219" w:lineRule="auto"/>
        <w:ind w:left="3133"/>
        <w:outlineLvl w:val="1"/>
        <w:rPr>
          <w:rFonts w:ascii="宋体" w:hAnsi="宋体" w:eastAsia="宋体" w:cs="宋体"/>
          <w:color w:val="auto"/>
          <w:sz w:val="24"/>
          <w:szCs w:val="24"/>
          <w:highlight w:val="none"/>
          <w:lang w:eastAsia="zh-CN"/>
        </w:rPr>
      </w:pPr>
      <w:bookmarkStart w:id="31" w:name="bookmark68"/>
      <w:bookmarkEnd w:id="31"/>
      <w:bookmarkStart w:id="32" w:name="bookmark73"/>
      <w:bookmarkEnd w:id="32"/>
      <w:bookmarkStart w:id="33" w:name="_Toc1720"/>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谈判保证金</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凭证</w:t>
      </w:r>
      <w:bookmarkEnd w:id="33"/>
    </w:p>
    <w:p w14:paraId="4D11604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仿宋"/>
          <w:color w:val="auto"/>
          <w:sz w:val="24"/>
          <w:szCs w:val="24"/>
          <w:highlight w:val="none"/>
        </w:rPr>
      </w:pPr>
      <w:bookmarkStart w:id="34" w:name="bookmark69"/>
      <w:bookmarkEnd w:id="34"/>
      <w:bookmarkStart w:id="35" w:name="bookmark74"/>
      <w:bookmarkEnd w:id="35"/>
    </w:p>
    <w:p w14:paraId="55DFA7C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z w:val="24"/>
          <w:szCs w:val="24"/>
          <w:highlight w:val="none"/>
          <w:lang w:val="en-US" w:eastAsia="zh-CN"/>
        </w:rPr>
      </w:pPr>
      <w:r>
        <w:rPr>
          <w:rFonts w:hint="eastAsia" w:ascii="宋体" w:hAnsi="宋体" w:eastAsia="宋体" w:cs="仿宋"/>
          <w:color w:val="auto"/>
          <w:sz w:val="24"/>
          <w:szCs w:val="24"/>
          <w:highlight w:val="none"/>
        </w:rPr>
        <w:t>附：</w:t>
      </w:r>
      <w:r>
        <w:rPr>
          <w:rFonts w:hint="eastAsia" w:ascii="宋体" w:hAnsi="宋体" w:eastAsia="宋体" w:cs="仿宋"/>
          <w:color w:val="auto"/>
          <w:sz w:val="24"/>
          <w:szCs w:val="24"/>
          <w:highlight w:val="none"/>
          <w:lang w:eastAsia="zh-CN"/>
        </w:rPr>
        <w:t>供应商</w:t>
      </w:r>
      <w:r>
        <w:rPr>
          <w:rFonts w:hint="eastAsia" w:ascii="宋体" w:hAnsi="宋体" w:eastAsia="宋体" w:cs="仿宋"/>
          <w:color w:val="auto"/>
          <w:sz w:val="24"/>
          <w:szCs w:val="24"/>
          <w:highlight w:val="none"/>
        </w:rPr>
        <w:t>盖章的保证金凭证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r>
        <w:rPr>
          <w:rFonts w:hint="eastAsia" w:ascii="宋体" w:hAnsi="宋体" w:eastAsia="宋体" w:cs="仿宋"/>
          <w:color w:val="auto"/>
          <w:sz w:val="24"/>
          <w:szCs w:val="24"/>
          <w:highlight w:val="none"/>
          <w:lang w:val="en-US" w:eastAsia="zh-CN"/>
        </w:rPr>
        <w:t xml:space="preserve"> </w:t>
      </w:r>
    </w:p>
    <w:p w14:paraId="211799E5">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rPr>
        <w:t>本项目保证金应当采用支票、汇票、本票、网上银行支付或者金融机构、担保机构出具的保函、保险公司出具的保证保险等非现金形式交纳。</w:t>
      </w:r>
    </w:p>
    <w:p w14:paraId="3AD8B6E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1"/>
        <w:rPr>
          <w:rFonts w:hint="eastAsia" w:ascii="宋体" w:hAnsi="宋体" w:eastAsia="宋体" w:cs="仿宋"/>
          <w:color w:val="auto"/>
          <w:sz w:val="24"/>
          <w:szCs w:val="24"/>
          <w:highlight w:val="none"/>
          <w:lang w:eastAsia="zh-CN"/>
        </w:rPr>
      </w:pPr>
      <w:bookmarkStart w:id="36" w:name="_Toc16794"/>
      <w:r>
        <w:rPr>
          <w:rFonts w:hint="eastAsia" w:ascii="宋体" w:hAnsi="宋体" w:eastAsia="宋体" w:cs="仿宋"/>
          <w:color w:val="auto"/>
          <w:sz w:val="24"/>
          <w:szCs w:val="24"/>
          <w:highlight w:val="none"/>
        </w:rPr>
        <w:t>1</w:t>
      </w:r>
      <w:r>
        <w:rPr>
          <w:rFonts w:hint="eastAsia" w:ascii="宋体" w:hAnsi="宋体" w:eastAsia="宋体" w:cs="仿宋"/>
          <w:color w:val="auto"/>
          <w:sz w:val="24"/>
          <w:szCs w:val="24"/>
          <w:highlight w:val="none"/>
          <w:lang w:eastAsia="zh-CN"/>
        </w:rPr>
        <w:t>、</w:t>
      </w:r>
      <w:r>
        <w:rPr>
          <w:rFonts w:hint="eastAsia" w:ascii="宋体" w:hAnsi="宋体" w:eastAsia="宋体" w:cs="仿宋"/>
          <w:color w:val="auto"/>
          <w:sz w:val="24"/>
          <w:szCs w:val="24"/>
          <w:highlight w:val="none"/>
        </w:rPr>
        <w:t>采用银行电汇、转账、网上银行形式：</w:t>
      </w:r>
      <w:bookmarkEnd w:id="36"/>
    </w:p>
    <w:p w14:paraId="25B2EA56">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保证金交至</w:t>
      </w:r>
      <w:r>
        <w:rPr>
          <w:rFonts w:hint="eastAsia" w:ascii="宋体" w:hAnsi="宋体" w:eastAsia="宋体" w:cs="仿宋"/>
          <w:color w:val="auto"/>
          <w:sz w:val="24"/>
          <w:szCs w:val="24"/>
          <w:highlight w:val="none"/>
          <w:lang w:val="en-US" w:eastAsia="zh-CN"/>
        </w:rPr>
        <w:t>谈判文件规定的</w:t>
      </w:r>
      <w:r>
        <w:rPr>
          <w:rFonts w:hint="eastAsia" w:ascii="宋体" w:hAnsi="宋体" w:eastAsia="宋体" w:cs="仿宋"/>
          <w:color w:val="auto"/>
          <w:sz w:val="24"/>
          <w:szCs w:val="24"/>
          <w:highlight w:val="none"/>
        </w:rPr>
        <w:t>账户，并在</w:t>
      </w:r>
      <w:r>
        <w:rPr>
          <w:rFonts w:hint="eastAsia" w:ascii="宋体" w:hAnsi="宋体" w:eastAsia="宋体" w:cs="仿宋"/>
          <w:color w:val="auto"/>
          <w:sz w:val="24"/>
          <w:szCs w:val="24"/>
          <w:highlight w:val="none"/>
          <w:lang w:eastAsia="zh-CN"/>
        </w:rPr>
        <w:t>响应文件</w:t>
      </w:r>
      <w:r>
        <w:rPr>
          <w:rFonts w:hint="eastAsia" w:ascii="宋体" w:hAnsi="宋体" w:eastAsia="宋体" w:cs="仿宋"/>
          <w:color w:val="auto"/>
          <w:sz w:val="24"/>
          <w:szCs w:val="24"/>
          <w:highlight w:val="none"/>
        </w:rPr>
        <w:t>中提供交纳保证金凭证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p>
    <w:p w14:paraId="257FD26A">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outlineLvl w:val="1"/>
        <w:rPr>
          <w:rFonts w:hint="eastAsia" w:ascii="宋体" w:hAnsi="宋体" w:eastAsia="宋体" w:cs="仿宋"/>
          <w:color w:val="auto"/>
          <w:sz w:val="24"/>
          <w:szCs w:val="24"/>
          <w:highlight w:val="none"/>
          <w:lang w:eastAsia="zh-CN"/>
        </w:rPr>
      </w:pPr>
      <w:bookmarkStart w:id="37" w:name="_Toc26712"/>
      <w:r>
        <w:rPr>
          <w:rFonts w:hint="eastAsia" w:ascii="宋体" w:hAnsi="宋体" w:eastAsia="宋体" w:cs="仿宋"/>
          <w:color w:val="auto"/>
          <w:sz w:val="24"/>
          <w:szCs w:val="24"/>
          <w:highlight w:val="none"/>
        </w:rPr>
        <w:t>2、采用保函形式：</w:t>
      </w:r>
      <w:bookmarkEnd w:id="37"/>
    </w:p>
    <w:p w14:paraId="20FB4B03">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2.1采用银行保函的，须为供应商基本账户（</w:t>
      </w:r>
      <w:r>
        <w:rPr>
          <w:rFonts w:hint="eastAsia" w:ascii="宋体" w:hAnsi="宋体" w:eastAsia="宋体" w:cs="仿宋"/>
          <w:color w:val="auto"/>
          <w:sz w:val="24"/>
          <w:szCs w:val="24"/>
          <w:highlight w:val="none"/>
          <w:lang w:val="en-US" w:eastAsia="zh-CN"/>
        </w:rPr>
        <w:t>响应文件</w:t>
      </w:r>
      <w:r>
        <w:rPr>
          <w:rFonts w:hint="eastAsia" w:ascii="宋体" w:hAnsi="宋体" w:eastAsia="宋体" w:cs="仿宋"/>
          <w:color w:val="auto"/>
          <w:sz w:val="24"/>
          <w:szCs w:val="24"/>
          <w:highlight w:val="none"/>
        </w:rPr>
        <w:t>中提供开户许可复印件）或江西省辖区内商业银行营业网点出具的不可撤销、见索即付的独立保函；采用专业担保机构出具保函的，须为担保机构出具的不可撤销、见索即付的独立保函；</w:t>
      </w:r>
    </w:p>
    <w:p w14:paraId="5BB17411">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z w:val="24"/>
          <w:szCs w:val="24"/>
          <w:highlight w:val="none"/>
          <w:lang w:val="en-US" w:eastAsia="zh-CN"/>
        </w:rPr>
        <w:t>官方</w:t>
      </w:r>
      <w:r>
        <w:rPr>
          <w:rFonts w:hint="eastAsia" w:ascii="宋体" w:hAnsi="宋体" w:eastAsia="宋体" w:cs="仿宋"/>
          <w:color w:val="auto"/>
          <w:sz w:val="24"/>
          <w:szCs w:val="24"/>
          <w:highlight w:val="none"/>
        </w:rPr>
        <w:t>网站验证查询，如以上渠道未能验证查询到的，视为无效保函</w:t>
      </w:r>
      <w:r>
        <w:rPr>
          <w:rFonts w:hint="eastAsia" w:ascii="宋体" w:hAnsi="宋体" w:eastAsia="宋体" w:cs="仿宋"/>
          <w:color w:val="auto"/>
          <w:sz w:val="24"/>
          <w:szCs w:val="24"/>
          <w:highlight w:val="none"/>
          <w:lang w:eastAsia="zh-CN"/>
        </w:rPr>
        <w:t>；</w:t>
      </w:r>
    </w:p>
    <w:p w14:paraId="2A10376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2"/>
        <w:rPr>
          <w:rFonts w:hint="eastAsia" w:ascii="宋体" w:hAnsi="宋体" w:eastAsia="宋体" w:cs="仿宋"/>
          <w:color w:val="auto"/>
          <w:sz w:val="24"/>
          <w:szCs w:val="24"/>
          <w:highlight w:val="none"/>
          <w:lang w:eastAsia="zh-CN"/>
        </w:rPr>
      </w:pPr>
      <w:bookmarkStart w:id="38" w:name="_Toc6819"/>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3</w:t>
      </w:r>
      <w:r>
        <w:rPr>
          <w:rFonts w:hint="eastAsia" w:ascii="宋体" w:hAnsi="宋体" w:eastAsia="宋体" w:cs="仿宋"/>
          <w:color w:val="auto"/>
          <w:sz w:val="24"/>
          <w:szCs w:val="24"/>
          <w:highlight w:val="none"/>
        </w:rPr>
        <w:t>保函有效期须不少于</w:t>
      </w:r>
      <w:r>
        <w:rPr>
          <w:rFonts w:hint="eastAsia" w:ascii="宋体" w:hAnsi="宋体" w:eastAsia="宋体" w:cs="仿宋"/>
          <w:color w:val="auto"/>
          <w:sz w:val="24"/>
          <w:szCs w:val="24"/>
          <w:highlight w:val="none"/>
          <w:lang w:eastAsia="zh-CN"/>
        </w:rPr>
        <w:t>谈判有效期</w:t>
      </w:r>
      <w:r>
        <w:rPr>
          <w:rFonts w:hint="eastAsia" w:ascii="宋体" w:hAnsi="宋体" w:eastAsia="宋体" w:cs="仿宋"/>
          <w:color w:val="auto"/>
          <w:sz w:val="24"/>
          <w:szCs w:val="24"/>
          <w:highlight w:val="none"/>
        </w:rPr>
        <w:t>，否则视为不满足要求</w:t>
      </w:r>
      <w:bookmarkEnd w:id="38"/>
      <w:r>
        <w:rPr>
          <w:rFonts w:hint="eastAsia" w:ascii="宋体" w:hAnsi="宋体" w:eastAsia="宋体" w:cs="仿宋"/>
          <w:color w:val="auto"/>
          <w:sz w:val="24"/>
          <w:szCs w:val="24"/>
          <w:highlight w:val="none"/>
          <w:lang w:eastAsia="zh-CN"/>
        </w:rPr>
        <w:t>；</w:t>
      </w:r>
    </w:p>
    <w:p w14:paraId="781AC1BC">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4保函保证担保范围须包含采购文件约定的不予退还谈判保证金的情形，</w:t>
      </w:r>
      <w:r>
        <w:rPr>
          <w:rFonts w:hint="eastAsia" w:ascii="宋体" w:hAnsi="宋体" w:eastAsia="宋体" w:cs="仿宋"/>
          <w:color w:val="auto"/>
          <w:sz w:val="24"/>
          <w:szCs w:val="24"/>
          <w:highlight w:val="none"/>
        </w:rPr>
        <w:t>否则视为不满足要求。</w:t>
      </w:r>
    </w:p>
    <w:p w14:paraId="5FF65D7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1"/>
        <w:rPr>
          <w:rFonts w:hint="eastAsia" w:ascii="宋体" w:hAnsi="宋体" w:eastAsia="宋体" w:cs="仿宋"/>
          <w:color w:val="auto"/>
          <w:sz w:val="24"/>
          <w:szCs w:val="24"/>
          <w:highlight w:val="none"/>
        </w:rPr>
      </w:pPr>
      <w:bookmarkStart w:id="39" w:name="_Toc18975"/>
      <w:r>
        <w:rPr>
          <w:rFonts w:hint="eastAsia" w:ascii="宋体" w:hAnsi="宋体" w:eastAsia="宋体" w:cs="仿宋"/>
          <w:color w:val="auto"/>
          <w:sz w:val="24"/>
          <w:szCs w:val="24"/>
          <w:highlight w:val="none"/>
        </w:rPr>
        <w:t>3、采用其他形式缴纳保证金的，需提供符合国家规定的相应凭证。</w:t>
      </w:r>
      <w:bookmarkEnd w:id="39"/>
    </w:p>
    <w:p w14:paraId="09821D6F">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未提供保证金凭证、或提供的保证金凭证及资料不满足上述要求的，视为未缴纳保证金。</w:t>
      </w:r>
    </w:p>
    <w:p w14:paraId="5042F52D">
      <w:pPr>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br w:type="page"/>
      </w:r>
    </w:p>
    <w:p w14:paraId="7BFF1822">
      <w:pPr>
        <w:pageBreakBefore w:val="0"/>
        <w:widowControl w:val="0"/>
        <w:wordWrap/>
        <w:overflowPunct/>
        <w:topLinePunct w:val="0"/>
        <w:bidi w:val="0"/>
        <w:spacing w:before="101" w:line="219" w:lineRule="auto"/>
        <w:jc w:val="center"/>
        <w:outlineLvl w:val="2"/>
        <w:rPr>
          <w:rFonts w:ascii="宋体" w:hAnsi="宋体" w:eastAsia="宋体" w:cs="宋体"/>
          <w:color w:val="auto"/>
          <w:sz w:val="24"/>
          <w:szCs w:val="24"/>
          <w:highlight w:val="none"/>
          <w:lang w:eastAsia="zh-CN"/>
        </w:rPr>
      </w:pPr>
      <w:bookmarkStart w:id="40" w:name="_Toc3142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制造商出具的授权函（适用于进口产品参加</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40"/>
    </w:p>
    <w:p w14:paraId="55AD0FC7">
      <w:pPr>
        <w:pageBreakBefore w:val="0"/>
        <w:widowControl w:val="0"/>
        <w:wordWrap/>
        <w:overflowPunct/>
        <w:topLinePunct w:val="0"/>
        <w:bidi w:val="0"/>
        <w:spacing w:line="362" w:lineRule="auto"/>
        <w:rPr>
          <w:color w:val="auto"/>
          <w:highlight w:val="none"/>
          <w:lang w:eastAsia="zh-CN"/>
        </w:rPr>
      </w:pPr>
    </w:p>
    <w:p w14:paraId="174835E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val="en-US" w:eastAsia="zh-CN"/>
        </w:rPr>
        <w:t>本格式仅作为“制造商出具的授权函”格式，如</w:t>
      </w:r>
      <w:r>
        <w:rPr>
          <w:rFonts w:hint="eastAsia" w:ascii="宋体" w:hAnsi="宋体" w:eastAsia="宋体" w:cs="宋体"/>
          <w:color w:val="auto"/>
          <w:sz w:val="24"/>
          <w:szCs w:val="24"/>
          <w:highlight w:val="none"/>
          <w:lang w:eastAsia="zh-CN"/>
        </w:rPr>
        <w:t>是“制造商的授权代理商出具的授权函”请参照本格式另行制定，谈判文件另有规定的从其规定）</w:t>
      </w:r>
    </w:p>
    <w:p w14:paraId="4F6A499A">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42CF6BD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highlight w:val="none"/>
          <w:lang w:eastAsia="zh-CN"/>
        </w:rPr>
      </w:pPr>
      <w:r>
        <w:rPr>
          <w:rFonts w:ascii="宋体" w:hAnsi="宋体" w:eastAsia="宋体" w:cs="宋体"/>
          <w:color w:val="auto"/>
          <w:spacing w:val="-2"/>
          <w:sz w:val="24"/>
          <w:szCs w:val="24"/>
          <w:highlight w:val="none"/>
          <w:lang w:eastAsia="zh-CN"/>
        </w:rPr>
        <w:t>致：采购代理机构</w:t>
      </w:r>
    </w:p>
    <w:p w14:paraId="0461CF3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76"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我们</w:t>
      </w:r>
      <w:r>
        <w:rPr>
          <w:rFonts w:ascii="宋体" w:hAnsi="宋体" w:eastAsia="宋体" w:cs="宋体"/>
          <w:color w:val="auto"/>
          <w:spacing w:val="-1"/>
          <w:sz w:val="24"/>
          <w:szCs w:val="24"/>
          <w:highlight w:val="none"/>
          <w:u w:val="single"/>
          <w:lang w:eastAsia="zh-CN"/>
        </w:rPr>
        <w:t>(制造商名称)</w:t>
      </w:r>
      <w:r>
        <w:rPr>
          <w:rFonts w:ascii="宋体" w:hAnsi="宋体" w:eastAsia="宋体" w:cs="宋体"/>
          <w:color w:val="auto"/>
          <w:spacing w:val="-1"/>
          <w:sz w:val="24"/>
          <w:szCs w:val="24"/>
          <w:highlight w:val="none"/>
          <w:lang w:eastAsia="zh-CN"/>
        </w:rPr>
        <w:t>，主要营业地点设在(</w:t>
      </w:r>
      <w:r>
        <w:rPr>
          <w:rFonts w:ascii="宋体" w:hAnsi="宋体" w:eastAsia="宋体" w:cs="宋体"/>
          <w:color w:val="auto"/>
          <w:spacing w:val="-1"/>
          <w:sz w:val="24"/>
          <w:szCs w:val="24"/>
          <w:highlight w:val="none"/>
          <w:u w:val="single"/>
          <w:lang w:eastAsia="zh-CN"/>
        </w:rPr>
        <w:t>制造商地址)</w:t>
      </w:r>
      <w:r>
        <w:rPr>
          <w:rFonts w:ascii="宋体" w:hAnsi="宋体" w:eastAsia="宋体" w:cs="宋体"/>
          <w:color w:val="auto"/>
          <w:spacing w:val="-2"/>
          <w:sz w:val="24"/>
          <w:szCs w:val="24"/>
          <w:highlight w:val="none"/>
          <w:lang w:eastAsia="zh-CN"/>
        </w:rPr>
        <w:t>。我们获悉按中华人民共和</w:t>
      </w:r>
      <w:r>
        <w:rPr>
          <w:rFonts w:ascii="宋体" w:hAnsi="宋体" w:eastAsia="宋体" w:cs="宋体"/>
          <w:color w:val="auto"/>
          <w:sz w:val="24"/>
          <w:szCs w:val="24"/>
          <w:highlight w:val="none"/>
          <w:lang w:eastAsia="zh-CN"/>
        </w:rPr>
        <w:t>国法律成立的,主要营业地点设在</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地址)</w:t>
      </w:r>
      <w:r>
        <w:rPr>
          <w:rFonts w:ascii="宋体" w:hAnsi="宋体" w:eastAsia="宋体" w:cs="宋体"/>
          <w:color w:val="auto"/>
          <w:sz w:val="24"/>
          <w:szCs w:val="24"/>
          <w:highlight w:val="none"/>
          <w:lang w:eastAsia="zh-CN"/>
        </w:rPr>
        <w:t>的</w:t>
      </w:r>
      <w:r>
        <w:rPr>
          <w:rFonts w:ascii="宋体" w:hAnsi="宋体" w:eastAsia="宋体" w:cs="宋体"/>
          <w:color w:val="auto"/>
          <w:spacing w:val="-66"/>
          <w:sz w:val="24"/>
          <w:szCs w:val="24"/>
          <w:highlight w:val="none"/>
          <w:u w:val="single"/>
          <w:lang w:eastAsia="zh-CN"/>
        </w:rPr>
        <w:t xml:space="preserve"> </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将以我</w:t>
      </w:r>
      <w:r>
        <w:rPr>
          <w:rFonts w:ascii="宋体" w:hAnsi="宋体" w:eastAsia="宋体" w:cs="宋体"/>
          <w:color w:val="auto"/>
          <w:spacing w:val="-1"/>
          <w:sz w:val="24"/>
          <w:szCs w:val="24"/>
          <w:highlight w:val="none"/>
          <w:lang w:eastAsia="zh-CN"/>
        </w:rPr>
        <w:t>方的产品</w:t>
      </w:r>
    </w:p>
    <w:p w14:paraId="6640B0F1">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对贵公司的</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项目进行</w:t>
      </w:r>
      <w:r>
        <w:rPr>
          <w:rFonts w:hint="eastAsia" w:ascii="宋体" w:hAnsi="宋体" w:eastAsia="宋体" w:cs="宋体"/>
          <w:color w:val="auto"/>
          <w:spacing w:val="-1"/>
          <w:sz w:val="24"/>
          <w:szCs w:val="24"/>
          <w:highlight w:val="none"/>
          <w:lang w:val="en-US" w:eastAsia="zh-CN"/>
        </w:rPr>
        <w:t>响应</w:t>
      </w:r>
      <w:r>
        <w:rPr>
          <w:rFonts w:ascii="宋体" w:hAnsi="宋体" w:eastAsia="宋体" w:cs="宋体"/>
          <w:color w:val="auto"/>
          <w:spacing w:val="-1"/>
          <w:sz w:val="24"/>
          <w:szCs w:val="24"/>
          <w:highlight w:val="none"/>
          <w:lang w:eastAsia="zh-CN"/>
        </w:rPr>
        <w:t>，我们特作如下说明：</w:t>
      </w:r>
    </w:p>
    <w:p w14:paraId="5C04160D">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（1）同意</w:t>
      </w:r>
      <w:r>
        <w:rPr>
          <w:rFonts w:ascii="宋体" w:hAnsi="宋体" w:eastAsia="宋体" w:cs="宋体"/>
          <w:color w:val="auto"/>
          <w:spacing w:val="-3"/>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3"/>
          <w:sz w:val="24"/>
          <w:szCs w:val="24"/>
          <w:highlight w:val="none"/>
          <w:u w:val="single"/>
          <w:lang w:eastAsia="zh-CN"/>
        </w:rPr>
        <w:t>名称)</w:t>
      </w:r>
      <w:r>
        <w:rPr>
          <w:rFonts w:ascii="宋体" w:hAnsi="宋体" w:eastAsia="宋体" w:cs="宋体"/>
          <w:color w:val="auto"/>
          <w:spacing w:val="-3"/>
          <w:sz w:val="24"/>
          <w:szCs w:val="24"/>
          <w:highlight w:val="none"/>
          <w:lang w:eastAsia="zh-CN"/>
        </w:rPr>
        <w:t>在中华人民共和国境内以</w:t>
      </w:r>
      <w:r>
        <w:rPr>
          <w:rFonts w:ascii="宋体" w:hAnsi="宋体" w:eastAsia="宋体" w:cs="宋体"/>
          <w:color w:val="auto"/>
          <w:spacing w:val="-3"/>
          <w:sz w:val="24"/>
          <w:szCs w:val="24"/>
          <w:highlight w:val="none"/>
          <w:u w:val="single"/>
          <w:lang w:eastAsia="zh-CN"/>
        </w:rPr>
        <w:t>(制造商名称)</w:t>
      </w:r>
      <w:r>
        <w:rPr>
          <w:rFonts w:ascii="宋体" w:hAnsi="宋体" w:eastAsia="宋体" w:cs="宋体"/>
          <w:color w:val="auto"/>
          <w:spacing w:val="-3"/>
          <w:sz w:val="24"/>
          <w:szCs w:val="24"/>
          <w:highlight w:val="none"/>
          <w:lang w:eastAsia="zh-CN"/>
        </w:rPr>
        <w:t>的（</w:t>
      </w:r>
      <w:r>
        <w:rPr>
          <w:rFonts w:ascii="宋体" w:hAnsi="宋体" w:eastAsia="宋体" w:cs="宋体"/>
          <w:color w:val="auto"/>
          <w:spacing w:val="-3"/>
          <w:sz w:val="24"/>
          <w:szCs w:val="24"/>
          <w:highlight w:val="none"/>
          <w:u w:val="single"/>
          <w:lang w:eastAsia="zh-CN"/>
        </w:rPr>
        <w:t>产品名称、</w:t>
      </w:r>
      <w:r>
        <w:rPr>
          <w:rFonts w:ascii="宋体" w:hAnsi="宋体" w:eastAsia="宋体" w:cs="宋体"/>
          <w:color w:val="auto"/>
          <w:spacing w:val="16"/>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型号）</w:t>
      </w:r>
      <w:r>
        <w:rPr>
          <w:rFonts w:ascii="宋体" w:hAnsi="宋体" w:eastAsia="宋体" w:cs="宋体"/>
          <w:color w:val="auto"/>
          <w:spacing w:val="-1"/>
          <w:sz w:val="24"/>
          <w:szCs w:val="24"/>
          <w:highlight w:val="none"/>
          <w:lang w:eastAsia="zh-CN"/>
        </w:rPr>
        <w:t>参加贵公司有关</w:t>
      </w:r>
      <w:r>
        <w:rPr>
          <w:rFonts w:ascii="宋体" w:hAnsi="宋体" w:eastAsia="宋体" w:cs="宋体"/>
          <w:color w:val="auto"/>
          <w:spacing w:val="-1"/>
          <w:sz w:val="24"/>
          <w:szCs w:val="24"/>
          <w:highlight w:val="none"/>
          <w:u w:val="single"/>
          <w:lang w:eastAsia="zh-CN"/>
        </w:rPr>
        <w:t>（项目名称、项目编号</w:t>
      </w:r>
      <w:r>
        <w:rPr>
          <w:rFonts w:ascii="宋体" w:hAnsi="宋体" w:eastAsia="宋体" w:cs="宋体"/>
          <w:color w:val="auto"/>
          <w:spacing w:val="-2"/>
          <w:sz w:val="24"/>
          <w:szCs w:val="24"/>
          <w:highlight w:val="none"/>
          <w:u w:val="single"/>
          <w:lang w:eastAsia="zh-CN"/>
        </w:rPr>
        <w:t>）</w:t>
      </w:r>
      <w:r>
        <w:rPr>
          <w:rFonts w:hint="eastAsia" w:ascii="宋体" w:hAnsi="宋体" w:eastAsia="宋体" w:cs="宋体"/>
          <w:color w:val="auto"/>
          <w:spacing w:val="-2"/>
          <w:sz w:val="24"/>
          <w:szCs w:val="24"/>
          <w:highlight w:val="none"/>
          <w:u w:val="single"/>
          <w:lang w:val="en-US" w:eastAsia="zh-CN"/>
        </w:rPr>
        <w:t>谈判</w:t>
      </w:r>
      <w:r>
        <w:rPr>
          <w:rFonts w:ascii="宋体" w:hAnsi="宋体" w:eastAsia="宋体" w:cs="宋体"/>
          <w:color w:val="auto"/>
          <w:spacing w:val="-2"/>
          <w:sz w:val="24"/>
          <w:szCs w:val="24"/>
          <w:highlight w:val="none"/>
          <w:lang w:eastAsia="zh-CN"/>
        </w:rPr>
        <w:t>，并在</w:t>
      </w:r>
      <w:r>
        <w:rPr>
          <w:rFonts w:hint="eastAsia" w:ascii="宋体" w:hAnsi="宋体" w:eastAsia="宋体" w:cs="宋体"/>
          <w:color w:val="auto"/>
          <w:spacing w:val="-2"/>
          <w:sz w:val="24"/>
          <w:szCs w:val="24"/>
          <w:highlight w:val="none"/>
          <w:lang w:val="en-US" w:eastAsia="zh-CN"/>
        </w:rPr>
        <w:t>成交</w:t>
      </w:r>
      <w:r>
        <w:rPr>
          <w:rFonts w:ascii="宋体" w:hAnsi="宋体" w:eastAsia="宋体" w:cs="宋体"/>
          <w:color w:val="auto"/>
          <w:spacing w:val="-2"/>
          <w:sz w:val="24"/>
          <w:szCs w:val="24"/>
          <w:highlight w:val="none"/>
          <w:lang w:eastAsia="zh-CN"/>
        </w:rPr>
        <w:t>后向我方购买相关产</w:t>
      </w:r>
      <w:r>
        <w:rPr>
          <w:rFonts w:ascii="宋体" w:hAnsi="宋体" w:eastAsia="宋体" w:cs="宋体"/>
          <w:color w:val="auto"/>
          <w:spacing w:val="-15"/>
          <w:sz w:val="24"/>
          <w:szCs w:val="24"/>
          <w:highlight w:val="none"/>
          <w:lang w:eastAsia="zh-CN"/>
        </w:rPr>
        <w:t>品。</w:t>
      </w:r>
    </w:p>
    <w:p w14:paraId="1D9397D8">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pacing w:val="-11"/>
          <w:sz w:val="24"/>
          <w:szCs w:val="24"/>
          <w:highlight w:val="none"/>
          <w:lang w:eastAsia="zh-CN"/>
        </w:rPr>
        <w:t>）</w:t>
      </w:r>
      <w:r>
        <w:rPr>
          <w:rFonts w:ascii="宋体" w:hAnsi="宋体" w:eastAsia="宋体" w:cs="宋体"/>
          <w:color w:val="auto"/>
          <w:spacing w:val="-11"/>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成交</w:t>
      </w:r>
      <w:r>
        <w:rPr>
          <w:rFonts w:ascii="宋体" w:hAnsi="宋体" w:eastAsia="宋体" w:cs="宋体"/>
          <w:color w:val="auto"/>
          <w:sz w:val="24"/>
          <w:szCs w:val="24"/>
          <w:highlight w:val="none"/>
          <w:lang w:eastAsia="zh-CN"/>
        </w:rPr>
        <w:t>后，将按照与采购人签订的合同承担责任。</w:t>
      </w:r>
    </w:p>
    <w:p w14:paraId="085D570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outlineLvl w:val="2"/>
        <w:rPr>
          <w:rFonts w:ascii="宋体" w:hAnsi="宋体" w:eastAsia="宋体" w:cs="宋体"/>
          <w:color w:val="auto"/>
          <w:sz w:val="24"/>
          <w:szCs w:val="24"/>
          <w:highlight w:val="none"/>
          <w:lang w:eastAsia="zh-CN"/>
        </w:rPr>
      </w:pPr>
      <w:bookmarkStart w:id="41" w:name="_Toc13590"/>
      <w:r>
        <w:rPr>
          <w:rFonts w:ascii="宋体" w:hAnsi="宋体" w:eastAsia="宋体" w:cs="宋体"/>
          <w:color w:val="auto"/>
          <w:spacing w:val="-2"/>
          <w:sz w:val="24"/>
          <w:szCs w:val="24"/>
          <w:highlight w:val="none"/>
          <w:lang w:eastAsia="zh-CN"/>
        </w:rPr>
        <w:t>（3）我们将依法承担制造商的责任。</w:t>
      </w:r>
      <w:bookmarkEnd w:id="41"/>
    </w:p>
    <w:p w14:paraId="44BCD847">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2D4FE01A">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51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我方于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日签署本文件，</w:t>
      </w:r>
      <w:r>
        <w:rPr>
          <w:rFonts w:ascii="宋体" w:hAnsi="宋体" w:eastAsia="宋体" w:cs="宋体"/>
          <w:color w:val="auto"/>
          <w:spacing w:val="-6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2"/>
          <w:sz w:val="24"/>
          <w:szCs w:val="24"/>
          <w:highlight w:val="none"/>
          <w:u w:val="single"/>
          <w:lang w:eastAsia="zh-CN"/>
        </w:rPr>
        <w:t>名称</w:t>
      </w:r>
      <w:r>
        <w:rPr>
          <w:rFonts w:ascii="宋体" w:hAnsi="宋体" w:eastAsia="宋体" w:cs="宋体"/>
          <w:color w:val="auto"/>
          <w:spacing w:val="-2"/>
          <w:sz w:val="24"/>
          <w:szCs w:val="24"/>
          <w:highlight w:val="none"/>
          <w:lang w:eastAsia="zh-CN"/>
        </w:rPr>
        <w:t>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日接受此件，以此为证。</w:t>
      </w:r>
    </w:p>
    <w:p w14:paraId="49AD9E40">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color w:val="auto"/>
          <w:highlight w:val="none"/>
          <w:lang w:eastAsia="zh-CN"/>
        </w:rPr>
      </w:pPr>
    </w:p>
    <w:p w14:paraId="60657C1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6FA1F304">
      <w:pPr>
        <w:pStyle w:val="6"/>
        <w:rPr>
          <w:color w:val="auto"/>
          <w:highlight w:val="none"/>
          <w:lang w:eastAsia="zh-CN"/>
        </w:rPr>
        <w:sectPr>
          <w:footerReference r:id="rId12" w:type="default"/>
          <w:pgSz w:w="11906" w:h="16839"/>
          <w:pgMar w:top="1431" w:right="1587" w:bottom="1429" w:left="1587" w:header="0" w:footer="994" w:gutter="0"/>
          <w:cols w:equalWidth="0" w:num="1">
            <w:col w:w="8953"/>
          </w:cols>
        </w:sectPr>
      </w:pPr>
    </w:p>
    <w:p w14:paraId="7913A8C1">
      <w:pPr>
        <w:keepNext w:val="0"/>
        <w:keepLines w:val="0"/>
        <w:pageBreakBefore w:val="0"/>
        <w:widowControl w:val="0"/>
        <w:tabs>
          <w:tab w:val="left" w:pos="9040"/>
        </w:tabs>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default" w:ascii="宋体" w:hAnsi="宋体" w:eastAsia="宋体" w:cs="宋体"/>
          <w:color w:val="auto"/>
          <w:spacing w:val="0"/>
          <w:sz w:val="24"/>
          <w:szCs w:val="24"/>
          <w:highlight w:val="none"/>
          <w:u w:val="none"/>
          <w:lang w:val="en-US" w:eastAsia="zh-CN"/>
        </w:rPr>
      </w:pPr>
      <w:r>
        <w:rPr>
          <w:rFonts w:hint="eastAsia" w:ascii="宋体" w:hAnsi="宋体" w:eastAsia="宋体" w:cs="宋体"/>
          <w:color w:val="auto"/>
          <w:sz w:val="24"/>
          <w:szCs w:val="24"/>
          <w:highlight w:val="none"/>
          <w:u w:val="none"/>
          <w:lang w:eastAsia="zh-CN"/>
        </w:rPr>
        <w:t>供应商名称</w:t>
      </w:r>
      <w:r>
        <w:rPr>
          <w:rFonts w:ascii="宋体" w:hAnsi="宋体" w:eastAsia="宋体" w:cs="宋体"/>
          <w:color w:val="auto"/>
          <w:spacing w:val="0"/>
          <w:sz w:val="24"/>
          <w:szCs w:val="24"/>
          <w:highlight w:val="none"/>
          <w:u w:val="none"/>
          <w:lang w:eastAsia="zh-CN"/>
        </w:rPr>
        <w:t>：</w:t>
      </w:r>
      <w:r>
        <w:rPr>
          <w:rFonts w:hint="eastAsia" w:ascii="宋体" w:hAnsi="宋体" w:eastAsia="宋体" w:cs="宋体"/>
          <w:color w:val="auto"/>
          <w:spacing w:val="0"/>
          <w:sz w:val="24"/>
          <w:szCs w:val="24"/>
          <w:highlight w:val="none"/>
          <w:u w:val="none"/>
          <w:lang w:val="en-US" w:eastAsia="zh-CN"/>
        </w:rPr>
        <w:t xml:space="preserve">                            制造商</w:t>
      </w:r>
      <w:r>
        <w:rPr>
          <w:rFonts w:hint="eastAsia" w:ascii="宋体" w:hAnsi="宋体" w:eastAsia="宋体" w:cs="宋体"/>
          <w:color w:val="auto"/>
          <w:sz w:val="24"/>
          <w:szCs w:val="24"/>
          <w:highlight w:val="none"/>
          <w:u w:val="none"/>
          <w:lang w:eastAsia="zh-CN"/>
        </w:rPr>
        <w:t>名称</w:t>
      </w:r>
      <w:r>
        <w:rPr>
          <w:rFonts w:ascii="宋体" w:hAnsi="宋体" w:eastAsia="宋体" w:cs="宋体"/>
          <w:color w:val="auto"/>
          <w:spacing w:val="0"/>
          <w:sz w:val="24"/>
          <w:szCs w:val="24"/>
          <w:highlight w:val="none"/>
          <w:u w:val="none"/>
          <w:lang w:eastAsia="zh-CN"/>
        </w:rPr>
        <w:t>：</w:t>
      </w:r>
    </w:p>
    <w:p w14:paraId="0669090C">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default" w:ascii="宋体" w:hAnsi="宋体" w:eastAsia="宋体" w:cs="宋体"/>
          <w:color w:val="auto"/>
          <w:spacing w:val="-2"/>
          <w:sz w:val="24"/>
          <w:szCs w:val="24"/>
          <w:highlight w:val="none"/>
          <w:lang w:val="en-US"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1B71D12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default"/>
          <w:color w:val="auto"/>
          <w:highlight w:val="none"/>
          <w:lang w:val="en-US"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512C9C28">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签字人签名或签章：</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签字人签名或签章：</w:t>
      </w:r>
    </w:p>
    <w:p w14:paraId="7E1B8C85">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hint="default" w:ascii="宋体" w:hAnsi="宋体" w:eastAsia="宋体" w:cs="宋体"/>
          <w:color w:val="auto"/>
          <w:sz w:val="24"/>
          <w:szCs w:val="24"/>
          <w:highlight w:val="none"/>
          <w:lang w:val="en-US" w:eastAsia="zh-CN"/>
        </w:rPr>
      </w:pPr>
    </w:p>
    <w:p w14:paraId="3F733FE4">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500" w:lineRule="atLeast"/>
        <w:ind w:left="3" w:leftChars="0" w:hanging="3" w:hangingChars="15"/>
        <w:textAlignment w:val="baseline"/>
        <w:rPr>
          <w:rFonts w:ascii="宋体" w:hAnsi="宋体" w:eastAsia="宋体" w:cs="宋体"/>
          <w:color w:val="auto"/>
          <w:sz w:val="24"/>
          <w:szCs w:val="24"/>
          <w:highlight w:val="none"/>
          <w:lang w:eastAsia="zh-CN"/>
        </w:rPr>
      </w:pPr>
      <w:r>
        <w:rPr>
          <w:color w:val="auto"/>
          <w:sz w:val="2"/>
          <w:szCs w:val="2"/>
          <w:highlight w:val="none"/>
          <w:lang w:eastAsia="zh-CN"/>
        </w:rPr>
        <w:br w:type="column"/>
      </w:r>
    </w:p>
    <w:p w14:paraId="6EE9F902">
      <w:pPr>
        <w:pStyle w:val="6"/>
        <w:spacing w:beforeAutospacing="0"/>
        <w:rPr>
          <w:color w:val="auto"/>
          <w:highlight w:val="none"/>
          <w:lang w:eastAsia="zh-CN"/>
        </w:rPr>
      </w:pPr>
    </w:p>
    <w:p w14:paraId="75B07A00">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lang w:eastAsia="zh-CN"/>
        </w:rPr>
        <w:sectPr>
          <w:type w:val="continuous"/>
          <w:pgSz w:w="11906" w:h="16839"/>
          <w:pgMar w:top="1431" w:right="1167" w:bottom="1156" w:left="1785" w:header="0" w:footer="994" w:gutter="0"/>
          <w:cols w:equalWidth="0" w:num="2">
            <w:col w:w="7902" w:space="156"/>
            <w:col w:w="895"/>
          </w:cols>
        </w:sectPr>
      </w:pPr>
    </w:p>
    <w:p w14:paraId="0B83FB77">
      <w:pPr>
        <w:pageBreakBefore w:val="0"/>
        <w:widowControl w:val="0"/>
        <w:wordWrap/>
        <w:overflowPunct/>
        <w:topLinePunct w:val="0"/>
        <w:bidi w:val="0"/>
        <w:spacing w:before="101" w:line="219" w:lineRule="auto"/>
        <w:ind w:left="2109"/>
        <w:outlineLvl w:val="1"/>
        <w:rPr>
          <w:rFonts w:ascii="宋体" w:hAnsi="宋体" w:eastAsia="宋体" w:cs="宋体"/>
          <w:color w:val="auto"/>
          <w:sz w:val="24"/>
          <w:szCs w:val="24"/>
          <w:highlight w:val="none"/>
          <w:lang w:eastAsia="zh-CN"/>
        </w:rPr>
      </w:pPr>
      <w:bookmarkStart w:id="42" w:name="bookmark70"/>
      <w:bookmarkEnd w:id="42"/>
      <w:bookmarkStart w:id="43" w:name="bookmark75"/>
      <w:bookmarkEnd w:id="43"/>
      <w:bookmarkStart w:id="44" w:name="_Toc17697"/>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44"/>
    </w:p>
    <w:p w14:paraId="7A3E4EB9">
      <w:pPr>
        <w:pageBreakBefore w:val="0"/>
        <w:widowControl w:val="0"/>
        <w:wordWrap/>
        <w:overflowPunct/>
        <w:topLinePunct w:val="0"/>
        <w:bidi w:val="0"/>
        <w:spacing w:line="361" w:lineRule="auto"/>
        <w:rPr>
          <w:color w:val="auto"/>
          <w:highlight w:val="none"/>
          <w:lang w:eastAsia="zh-CN"/>
        </w:rPr>
      </w:pPr>
    </w:p>
    <w:p w14:paraId="676CB92C">
      <w:pPr>
        <w:pageBreakBefore w:val="0"/>
        <w:widowControl w:val="0"/>
        <w:wordWrap w:val="0"/>
        <w:overflowPunct/>
        <w:topLinePunct w:val="0"/>
        <w:bidi w:val="0"/>
        <w:spacing w:before="78" w:line="219" w:lineRule="auto"/>
        <w:jc w:val="right"/>
        <w:rPr>
          <w:rFonts w:hint="default" w:ascii="宋体" w:hAnsi="宋体" w:eastAsia="宋体" w:cs="宋体"/>
          <w:color w:val="auto"/>
          <w:sz w:val="24"/>
          <w:szCs w:val="24"/>
          <w:highlight w:val="none"/>
          <w:lang w:val="en-US" w:eastAsia="zh-CN"/>
        </w:rPr>
      </w:pPr>
      <w:r>
        <w:rPr>
          <w:rFonts w:ascii="宋体" w:hAnsi="宋体" w:eastAsia="宋体" w:cs="宋体"/>
          <w:color w:val="auto"/>
          <w:spacing w:val="-2"/>
          <w:sz w:val="24"/>
          <w:szCs w:val="24"/>
          <w:highlight w:val="none"/>
          <w:lang w:eastAsia="zh-CN"/>
        </w:rPr>
        <w:t>联合协议应当载明联合体各方承担的工作和义务，联合体协议各方均应当签章。</w:t>
      </w:r>
      <w:r>
        <w:rPr>
          <w:rFonts w:hint="eastAsia" w:ascii="宋体" w:hAnsi="宋体" w:eastAsia="宋体" w:cs="宋体"/>
          <w:color w:val="auto"/>
          <w:spacing w:val="-2"/>
          <w:sz w:val="24"/>
          <w:szCs w:val="24"/>
          <w:highlight w:val="none"/>
          <w:lang w:val="en-US" w:eastAsia="zh-CN"/>
        </w:rPr>
        <w:t xml:space="preserve">                                                                                                                                                                                                                                                                                                                                                                                                                                                          </w:t>
      </w:r>
    </w:p>
    <w:p w14:paraId="09030244">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3" w:type="default"/>
          <w:pgSz w:w="11906" w:h="16839"/>
          <w:pgMar w:top="1431" w:right="1731" w:bottom="1156" w:left="1785" w:header="0" w:footer="994" w:gutter="0"/>
          <w:cols w:space="720" w:num="1"/>
        </w:sectPr>
      </w:pPr>
    </w:p>
    <w:p w14:paraId="65AE1E29">
      <w:pPr>
        <w:pageBreakBefore w:val="0"/>
        <w:widowControl w:val="0"/>
        <w:wordWrap/>
        <w:overflowPunct/>
        <w:topLinePunct w:val="0"/>
        <w:bidi w:val="0"/>
        <w:jc w:val="center"/>
        <w:rPr>
          <w:rFonts w:hint="eastAsia" w:ascii="宋体" w:hAnsi="宋体" w:eastAsia="宋体" w:cs="宋体"/>
          <w:b/>
          <w:color w:val="auto"/>
          <w:sz w:val="24"/>
          <w:szCs w:val="24"/>
          <w:highlight w:val="none"/>
        </w:rPr>
      </w:pPr>
      <w:bookmarkStart w:id="45" w:name="bookmark71"/>
      <w:bookmarkEnd w:id="45"/>
      <w:bookmarkStart w:id="46" w:name="bookmark76"/>
      <w:bookmarkEnd w:id="46"/>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4FC80C90">
      <w:pPr>
        <w:pageBreakBefore w:val="0"/>
        <w:widowControl w:val="0"/>
        <w:wordWrap/>
        <w:overflowPunct/>
        <w:topLinePunct w:val="0"/>
        <w:bidi w:val="0"/>
        <w:jc w:val="both"/>
        <w:rPr>
          <w:rFonts w:hint="eastAsia" w:ascii="宋体" w:hAnsi="宋体" w:eastAsia="宋体" w:cs="仿宋"/>
          <w:color w:val="auto"/>
          <w:kern w:val="0"/>
          <w:highlight w:val="none"/>
          <w:shd w:val="clear" w:color="auto" w:fill="FFFFFF"/>
        </w:rPr>
      </w:pPr>
    </w:p>
    <w:p w14:paraId="67AFF148">
      <w:pPr>
        <w:pageBreakBefore w:val="0"/>
        <w:widowControl w:val="0"/>
        <w:wordWrap/>
        <w:overflowPunct/>
        <w:topLinePunct w:val="0"/>
        <w:bidi w:val="0"/>
        <w:jc w:val="center"/>
        <w:rPr>
          <w:rFonts w:ascii="宋体" w:hAnsi="宋体" w:eastAsia="宋体" w:cs="仿宋"/>
          <w:color w:val="auto"/>
          <w:kern w:val="0"/>
          <w:sz w:val="24"/>
          <w:szCs w:val="24"/>
          <w:highlight w:val="none"/>
          <w:shd w:val="clear" w:color="auto" w:fill="FFFFFF"/>
        </w:rPr>
      </w:pPr>
      <w:r>
        <w:rPr>
          <w:rFonts w:hint="eastAsia" w:ascii="宋体" w:hAnsi="宋体" w:eastAsia="宋体" w:cs="仿宋"/>
          <w:color w:val="auto"/>
          <w:kern w:val="0"/>
          <w:sz w:val="24"/>
          <w:szCs w:val="24"/>
          <w:highlight w:val="none"/>
          <w:shd w:val="clear" w:color="auto" w:fill="FFFFFF"/>
        </w:rPr>
        <w:t>（如属于特定行业项目,供应商应当具备特定行业法定准入要求。)</w:t>
      </w:r>
    </w:p>
    <w:p w14:paraId="153FBDC2">
      <w:pPr>
        <w:pageBreakBefore w:val="0"/>
        <w:widowControl w:val="0"/>
        <w:wordWrap/>
        <w:overflowPunct/>
        <w:topLinePunct w:val="0"/>
        <w:autoSpaceDE w:val="0"/>
        <w:autoSpaceDN w:val="0"/>
        <w:bidi w:val="0"/>
        <w:adjustRightInd w:val="0"/>
        <w:jc w:val="center"/>
        <w:textAlignment w:val="baseline"/>
        <w:rPr>
          <w:rFonts w:ascii="宋体" w:hAnsi="宋体" w:eastAsia="宋体" w:cs="宋体"/>
          <w:b/>
          <w:color w:val="auto"/>
          <w:kern w:val="0"/>
          <w:highlight w:val="none"/>
        </w:rPr>
      </w:pPr>
    </w:p>
    <w:p w14:paraId="3A5C2C32">
      <w:pPr>
        <w:pageBreakBefore w:val="0"/>
        <w:widowControl w:val="0"/>
        <w:wordWrap/>
        <w:overflowPunct/>
        <w:topLinePunct w:val="0"/>
        <w:bidi w:val="0"/>
        <w:spacing w:line="420" w:lineRule="exact"/>
        <w:ind w:left="13" w:hanging="14" w:hangingChars="5"/>
        <w:jc w:val="center"/>
        <w:rPr>
          <w:rFonts w:ascii="宋体" w:hAnsi="宋体" w:eastAsia="宋体" w:cs="宋体"/>
          <w:color w:val="auto"/>
          <w:spacing w:val="20"/>
          <w:kern w:val="30"/>
          <w:sz w:val="24"/>
          <w:szCs w:val="24"/>
          <w:highlight w:val="none"/>
          <w:lang w:eastAsia="zh-CN"/>
        </w:rPr>
      </w:pPr>
    </w:p>
    <w:p w14:paraId="32B4A3A3">
      <w:pPr>
        <w:pStyle w:val="3"/>
        <w:pageBreakBefore w:val="0"/>
        <w:widowControl w:val="0"/>
        <w:wordWrap/>
        <w:overflowPunct/>
        <w:topLinePunct w:val="0"/>
        <w:bidi w:val="0"/>
        <w:outlineLvl w:val="9"/>
        <w:rPr>
          <w:rFonts w:ascii="宋体" w:hAnsi="宋体" w:eastAsia="宋体" w:cs="宋体"/>
          <w:color w:val="auto"/>
          <w:spacing w:val="20"/>
          <w:kern w:val="30"/>
          <w:sz w:val="24"/>
          <w:szCs w:val="24"/>
          <w:highlight w:val="none"/>
          <w:lang w:eastAsia="zh-CN"/>
        </w:rPr>
      </w:pPr>
    </w:p>
    <w:p w14:paraId="3696C96F">
      <w:pPr>
        <w:pageBreakBefore w:val="0"/>
        <w:widowControl w:val="0"/>
        <w:wordWrap/>
        <w:overflowPunct/>
        <w:topLinePunct w:val="0"/>
        <w:bidi w:val="0"/>
        <w:rPr>
          <w:rFonts w:ascii="宋体" w:hAnsi="宋体" w:eastAsia="宋体" w:cs="宋体"/>
          <w:color w:val="auto"/>
          <w:spacing w:val="20"/>
          <w:kern w:val="30"/>
          <w:sz w:val="24"/>
          <w:szCs w:val="24"/>
          <w:highlight w:val="none"/>
          <w:lang w:eastAsia="zh-CN"/>
        </w:rPr>
      </w:pPr>
    </w:p>
    <w:p w14:paraId="35532A0E">
      <w:pPr>
        <w:pStyle w:val="3"/>
        <w:pageBreakBefore w:val="0"/>
        <w:widowControl w:val="0"/>
        <w:wordWrap/>
        <w:overflowPunct/>
        <w:topLinePunct w:val="0"/>
        <w:bidi w:val="0"/>
        <w:outlineLvl w:val="9"/>
        <w:rPr>
          <w:color w:val="auto"/>
          <w:highlight w:val="none"/>
          <w:lang w:eastAsia="zh-CN"/>
        </w:rPr>
      </w:pPr>
    </w:p>
    <w:p w14:paraId="36CC15A9">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6E170A0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w:t>
      </w:r>
    </w:p>
    <w:p w14:paraId="121FD6EC">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应当提交的资格证明文件均为扫描件,未提交或不满足要求均视为无效</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59F1A9FB">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default"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pPr>
    </w:p>
    <w:p w14:paraId="681A58C3">
      <w:pPr>
        <w:pStyle w:val="31"/>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687F6A84">
      <w:pPr>
        <w:pStyle w:val="31"/>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574CD96B">
      <w:pPr>
        <w:pStyle w:val="31"/>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2C721AA7">
      <w:pPr>
        <w:pStyle w:val="31"/>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64BF6677">
      <w:pPr>
        <w:pStyle w:val="31"/>
        <w:pageBreakBefore w:val="0"/>
        <w:widowControl w:val="0"/>
        <w:wordWrap/>
        <w:overflowPunct/>
        <w:topLinePunct w:val="0"/>
        <w:bidi w:val="0"/>
        <w:rPr>
          <w:rFonts w:hint="eastAsia" w:ascii="宋体" w:hAnsi="宋体" w:eastAsia="宋体" w:cs="仿宋"/>
          <w:b/>
          <w:color w:val="auto"/>
          <w:kern w:val="2"/>
          <w:sz w:val="24"/>
          <w:szCs w:val="24"/>
          <w:highlight w:val="none"/>
          <w:lang w:val="en-US" w:eastAsia="zh-CN" w:bidi="ar-SA"/>
        </w:rPr>
      </w:pPr>
    </w:p>
    <w:p w14:paraId="4091B771">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41A97261">
      <w:pPr>
        <w:pageBreakBefore w:val="0"/>
        <w:widowControl w:val="0"/>
        <w:wordWrap/>
        <w:overflowPunct/>
        <w:topLinePunct w:val="0"/>
        <w:bidi w:val="0"/>
        <w:spacing w:before="100" w:line="219" w:lineRule="auto"/>
        <w:outlineLvl w:val="9"/>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7" w:name="bookmark72"/>
      <w:bookmarkEnd w:id="47"/>
    </w:p>
    <w:p w14:paraId="000FE227">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F1D9BFB">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8B6C54F">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5D4D96">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A78530">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22E9A85">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83C4B96">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436BA06">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F7C1FCB">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F007F39">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AED5861">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F6745AF">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132E2FA">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564EFC7">
      <w:pPr>
        <w:pStyle w:val="31"/>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DD64D64">
      <w:pP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6C214C1E">
      <w:pPr>
        <w:pageBreakBefore w:val="0"/>
        <w:widowControl w:val="0"/>
        <w:wordWrap/>
        <w:overflowPunct/>
        <w:topLinePunct w:val="0"/>
        <w:bidi w:val="0"/>
        <w:spacing w:before="100" w:line="219" w:lineRule="auto"/>
        <w:jc w:val="center"/>
        <w:outlineLvl w:val="1"/>
        <w:rPr>
          <w:rFonts w:ascii="宋体" w:hAnsi="宋体" w:eastAsia="宋体" w:cs="宋体"/>
          <w:color w:val="auto"/>
          <w:sz w:val="24"/>
          <w:szCs w:val="24"/>
          <w:highlight w:val="none"/>
          <w:lang w:eastAsia="zh-CN"/>
        </w:rPr>
      </w:pPr>
      <w:bookmarkStart w:id="48" w:name="_Toc1145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须提供的证明材料</w:t>
      </w:r>
      <w:bookmarkEnd w:id="48"/>
    </w:p>
    <w:p w14:paraId="6E11FCEF">
      <w:pPr>
        <w:pageBreakBefore w:val="0"/>
        <w:widowControl w:val="0"/>
        <w:wordWrap/>
        <w:overflowPunct/>
        <w:topLinePunct w:val="0"/>
        <w:bidi w:val="0"/>
        <w:spacing w:line="363" w:lineRule="auto"/>
        <w:jc w:val="center"/>
        <w:rPr>
          <w:color w:val="auto"/>
          <w:highlight w:val="none"/>
          <w:lang w:eastAsia="zh-CN"/>
        </w:rPr>
      </w:pPr>
    </w:p>
    <w:p w14:paraId="5D0D6AAB">
      <w:pPr>
        <w:pageBreakBefore w:val="0"/>
        <w:widowControl w:val="0"/>
        <w:wordWrap/>
        <w:overflowPunct/>
        <w:topLinePunct w:val="0"/>
        <w:bidi w:val="0"/>
        <w:spacing w:before="78" w:line="219" w:lineRule="auto"/>
        <w:jc w:val="center"/>
        <w:outlineLvl w:val="2"/>
        <w:rPr>
          <w:rFonts w:hint="default" w:ascii="宋体" w:hAnsi="宋体" w:eastAsia="宋体" w:cs="宋体"/>
          <w:color w:val="auto"/>
          <w:sz w:val="24"/>
          <w:szCs w:val="24"/>
          <w:highlight w:val="none"/>
          <w:lang w:val="en-US" w:eastAsia="zh-CN"/>
        </w:rPr>
      </w:pPr>
      <w:bookmarkStart w:id="49" w:name="_Toc28633"/>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bookmarkEnd w:id="49"/>
    </w:p>
    <w:p w14:paraId="0D27310C">
      <w:pPr>
        <w:pageBreakBefore w:val="0"/>
        <w:widowControl w:val="0"/>
        <w:wordWrap/>
        <w:overflowPunct/>
        <w:topLinePunct w:val="0"/>
        <w:bidi w:val="0"/>
        <w:spacing w:line="364" w:lineRule="auto"/>
        <w:jc w:val="center"/>
        <w:rPr>
          <w:color w:val="auto"/>
          <w:highlight w:val="none"/>
          <w:lang w:eastAsia="zh-CN"/>
        </w:rPr>
      </w:pPr>
    </w:p>
    <w:p w14:paraId="67318878">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本公司（联合体）郑重声明，根据《政府采购促进中小企业发展管理办法》</w:t>
      </w:r>
      <w:r>
        <w:rPr>
          <w:rFonts w:ascii="宋体" w:hAnsi="宋体" w:eastAsia="宋体" w:cs="宋体"/>
          <w:color w:val="auto"/>
          <w:spacing w:val="8"/>
          <w:sz w:val="24"/>
          <w:szCs w:val="24"/>
          <w:highlight w:val="none"/>
          <w:lang w:eastAsia="zh-CN"/>
        </w:rPr>
        <w:t xml:space="preserve"> </w:t>
      </w:r>
      <w:r>
        <w:rPr>
          <w:rFonts w:ascii="宋体" w:hAnsi="宋体" w:eastAsia="宋体" w:cs="宋体"/>
          <w:color w:val="auto"/>
          <w:spacing w:val="-1"/>
          <w:sz w:val="24"/>
          <w:szCs w:val="24"/>
          <w:highlight w:val="none"/>
          <w:lang w:eastAsia="zh-CN"/>
        </w:rPr>
        <w:t>（财库﹝2020﹞46</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rPr>
        <w:t>号）的规定，本公司</w:t>
      </w:r>
      <w:r>
        <w:rPr>
          <w:rFonts w:ascii="宋体" w:hAnsi="宋体" w:eastAsia="宋体" w:cs="宋体"/>
          <w:color w:val="auto"/>
          <w:spacing w:val="-2"/>
          <w:sz w:val="24"/>
          <w:szCs w:val="24"/>
          <w:highlight w:val="none"/>
          <w:lang w:eastAsia="zh-CN"/>
        </w:rPr>
        <w:t>（联合体）参加</w:t>
      </w:r>
      <w:r>
        <w:rPr>
          <w:rFonts w:ascii="宋体" w:hAnsi="宋体" w:eastAsia="宋体" w:cs="宋体"/>
          <w:color w:val="auto"/>
          <w:spacing w:val="-2"/>
          <w:sz w:val="24"/>
          <w:szCs w:val="24"/>
          <w:highlight w:val="none"/>
          <w:u w:val="single"/>
          <w:lang w:eastAsia="zh-CN"/>
        </w:rPr>
        <w:t>（单位名称）</w:t>
      </w:r>
      <w:r>
        <w:rPr>
          <w:rFonts w:ascii="宋体" w:hAnsi="宋体" w:eastAsia="宋体" w:cs="宋体"/>
          <w:color w:val="auto"/>
          <w:spacing w:val="-2"/>
          <w:sz w:val="24"/>
          <w:szCs w:val="24"/>
          <w:highlight w:val="none"/>
          <w:lang w:eastAsia="zh-CN"/>
        </w:rPr>
        <w:t>的</w:t>
      </w:r>
      <w:r>
        <w:rPr>
          <w:rFonts w:ascii="宋体" w:hAnsi="宋体" w:eastAsia="宋体" w:cs="宋体"/>
          <w:color w:val="auto"/>
          <w:spacing w:val="-2"/>
          <w:sz w:val="24"/>
          <w:szCs w:val="24"/>
          <w:highlight w:val="none"/>
          <w:u w:val="single"/>
          <w:lang w:eastAsia="zh-CN"/>
        </w:rPr>
        <w:t>（项目名</w:t>
      </w:r>
      <w:r>
        <w:rPr>
          <w:rFonts w:ascii="宋体" w:hAnsi="宋体" w:eastAsia="宋体" w:cs="宋体"/>
          <w:color w:val="auto"/>
          <w:spacing w:val="1"/>
          <w:sz w:val="24"/>
          <w:szCs w:val="24"/>
          <w:highlight w:val="none"/>
          <w:u w:val="single"/>
          <w:lang w:eastAsia="zh-CN"/>
        </w:rPr>
        <w:t>称）</w:t>
      </w:r>
      <w:r>
        <w:rPr>
          <w:rFonts w:ascii="宋体" w:hAnsi="宋体" w:eastAsia="宋体" w:cs="宋体"/>
          <w:color w:val="auto"/>
          <w:spacing w:val="1"/>
          <w:sz w:val="24"/>
          <w:szCs w:val="24"/>
          <w:highlight w:val="none"/>
          <w:lang w:eastAsia="zh-CN"/>
        </w:rPr>
        <w:t>采购活动，提供的货物全部由符合政策</w:t>
      </w:r>
      <w:r>
        <w:rPr>
          <w:rFonts w:ascii="宋体" w:hAnsi="宋体" w:eastAsia="宋体" w:cs="宋体"/>
          <w:color w:val="auto"/>
          <w:sz w:val="24"/>
          <w:szCs w:val="24"/>
          <w:highlight w:val="none"/>
          <w:lang w:eastAsia="zh-CN"/>
        </w:rPr>
        <w:t>要求的中小企业制造。相关企业（含联合体中的中小企业、签订分包意向协议的中</w:t>
      </w:r>
      <w:r>
        <w:rPr>
          <w:rFonts w:ascii="宋体" w:hAnsi="宋体" w:eastAsia="宋体" w:cs="宋体"/>
          <w:color w:val="auto"/>
          <w:spacing w:val="-1"/>
          <w:sz w:val="24"/>
          <w:szCs w:val="24"/>
          <w:highlight w:val="none"/>
          <w:lang w:eastAsia="zh-CN"/>
        </w:rPr>
        <w:t>小企业）的具体情况如下：</w:t>
      </w:r>
    </w:p>
    <w:p w14:paraId="08BA5FE3">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w:t>
      </w:r>
      <w:r>
        <w:rPr>
          <w:rFonts w:ascii="宋体" w:hAnsi="宋体" w:eastAsia="宋体" w:cs="宋体"/>
          <w:color w:val="auto"/>
          <w:spacing w:val="-3"/>
          <w:sz w:val="24"/>
          <w:szCs w:val="24"/>
          <w:highlight w:val="none"/>
          <w:u w:val="single"/>
          <w:lang w:eastAsia="zh-CN"/>
        </w:rPr>
        <w:t xml:space="preserve">（标的名称 </w:t>
      </w:r>
      <w:r>
        <w:rPr>
          <w:rFonts w:ascii="宋体" w:hAnsi="宋体" w:eastAsia="宋体" w:cs="宋体"/>
          <w:color w:val="auto"/>
          <w:spacing w:val="-20"/>
          <w:sz w:val="24"/>
          <w:szCs w:val="24"/>
          <w:highlight w:val="none"/>
          <w:u w:val="single"/>
          <w:lang w:eastAsia="zh-CN"/>
        </w:rPr>
        <w:t>）</w:t>
      </w:r>
      <w:r>
        <w:rPr>
          <w:rFonts w:hint="eastAsia" w:ascii="宋体" w:hAnsi="宋体" w:eastAsia="宋体" w:cs="宋体"/>
          <w:color w:val="auto"/>
          <w:spacing w:val="-20"/>
          <w:sz w:val="24"/>
          <w:szCs w:val="24"/>
          <w:highlight w:val="none"/>
          <w:u w:val="single"/>
          <w:lang w:val="en-US" w:eastAsia="zh-CN"/>
        </w:rPr>
        <w:t xml:space="preserve">  </w:t>
      </w:r>
      <w:r>
        <w:rPr>
          <w:rFonts w:ascii="宋体" w:hAnsi="宋体" w:eastAsia="宋体" w:cs="宋体"/>
          <w:color w:val="auto"/>
          <w:spacing w:val="29"/>
          <w:sz w:val="24"/>
          <w:szCs w:val="24"/>
          <w:highlight w:val="none"/>
          <w:lang w:eastAsia="zh-CN"/>
        </w:rPr>
        <w:t xml:space="preserve"> </w:t>
      </w:r>
      <w:r>
        <w:rPr>
          <w:rFonts w:ascii="宋体" w:hAnsi="宋体" w:eastAsia="宋体" w:cs="宋体"/>
          <w:color w:val="auto"/>
          <w:spacing w:val="-20"/>
          <w:sz w:val="24"/>
          <w:szCs w:val="24"/>
          <w:highlight w:val="none"/>
          <w:lang w:eastAsia="zh-CN"/>
        </w:rPr>
        <w:t>，</w:t>
      </w:r>
      <w:r>
        <w:rPr>
          <w:rFonts w:ascii="宋体" w:hAnsi="宋体" w:eastAsia="宋体" w:cs="宋体"/>
          <w:color w:val="auto"/>
          <w:spacing w:val="-3"/>
          <w:sz w:val="24"/>
          <w:szCs w:val="24"/>
          <w:highlight w:val="none"/>
          <w:lang w:eastAsia="zh-CN"/>
        </w:rPr>
        <w:t>属于</w:t>
      </w:r>
      <w:r>
        <w:rPr>
          <w:rFonts w:ascii="宋体" w:hAnsi="宋体" w:eastAsia="宋体" w:cs="宋体"/>
          <w:color w:val="auto"/>
          <w:spacing w:val="-3"/>
          <w:sz w:val="24"/>
          <w:szCs w:val="24"/>
          <w:highlight w:val="none"/>
          <w:u w:val="single"/>
          <w:lang w:eastAsia="zh-CN"/>
        </w:rPr>
        <w:t>（采购文件中明确的所属行业）</w:t>
      </w:r>
      <w:r>
        <w:rPr>
          <w:rFonts w:ascii="宋体" w:hAnsi="宋体" w:eastAsia="宋体" w:cs="宋体"/>
          <w:color w:val="auto"/>
          <w:spacing w:val="-3"/>
          <w:sz w:val="24"/>
          <w:szCs w:val="24"/>
          <w:highlight w:val="none"/>
          <w:lang w:eastAsia="zh-CN"/>
        </w:rPr>
        <w:t>行业；制造商</w:t>
      </w:r>
      <w:r>
        <w:rPr>
          <w:rFonts w:ascii="宋体" w:hAnsi="宋体" w:eastAsia="宋体" w:cs="宋体"/>
          <w:color w:val="auto"/>
          <w:spacing w:val="-4"/>
          <w:sz w:val="24"/>
          <w:szCs w:val="24"/>
          <w:highlight w:val="none"/>
          <w:lang w:eastAsia="zh-CN"/>
        </w:rPr>
        <w:t>为（企</w:t>
      </w:r>
      <w:r>
        <w:rPr>
          <w:rFonts w:ascii="宋体" w:hAnsi="宋体" w:eastAsia="宋体" w:cs="宋体"/>
          <w:color w:val="auto"/>
          <w:spacing w:val="-1"/>
          <w:sz w:val="24"/>
          <w:szCs w:val="24"/>
          <w:highlight w:val="none"/>
          <w:lang w:eastAsia="zh-CN"/>
        </w:rPr>
        <w:t>业名称</w:t>
      </w:r>
      <w:r>
        <w:rPr>
          <w:rFonts w:ascii="宋体" w:hAnsi="宋体" w:eastAsia="宋体" w:cs="宋体"/>
          <w:color w:val="auto"/>
          <w:spacing w:val="7"/>
          <w:sz w:val="24"/>
          <w:szCs w:val="24"/>
          <w:highlight w:val="none"/>
          <w:lang w:eastAsia="zh-CN"/>
        </w:rPr>
        <w:t>），</w:t>
      </w:r>
      <w:r>
        <w:rPr>
          <w:rFonts w:ascii="宋体" w:hAnsi="宋体" w:eastAsia="宋体" w:cs="宋体"/>
          <w:color w:val="auto"/>
          <w:spacing w:val="-1"/>
          <w:sz w:val="24"/>
          <w:szCs w:val="24"/>
          <w:highlight w:val="none"/>
          <w:lang w:eastAsia="zh-CN"/>
        </w:rPr>
        <w:t>从业人员</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lang w:eastAsia="zh-CN"/>
        </w:rPr>
        <w:t>人，营业收入为</w:t>
      </w:r>
      <w:r>
        <w:rPr>
          <w:rFonts w:ascii="宋体" w:hAnsi="宋体" w:eastAsia="宋体" w:cs="宋体"/>
          <w:color w:val="auto"/>
          <w:spacing w:val="-11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1"/>
          <w:sz w:val="24"/>
          <w:szCs w:val="24"/>
          <w:highlight w:val="none"/>
          <w:lang w:eastAsia="zh-CN"/>
        </w:rPr>
        <w:t>万元，资产总额为</w:t>
      </w:r>
      <w:r>
        <w:rPr>
          <w:rFonts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
          <w:sz w:val="24"/>
          <w:szCs w:val="24"/>
          <w:highlight w:val="none"/>
          <w:u w:val="single"/>
          <w:lang w:val="en-US"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1"/>
          <w:sz w:val="24"/>
          <w:szCs w:val="24"/>
          <w:highlight w:val="none"/>
          <w:lang w:eastAsia="zh-CN"/>
        </w:rPr>
        <w:t>万元</w:t>
      </w:r>
      <w:r>
        <w:rPr>
          <w:rFonts w:ascii="宋体" w:hAnsi="宋体" w:eastAsia="宋体" w:cs="宋体"/>
          <w:color w:val="auto"/>
          <w:spacing w:val="-2"/>
          <w:sz w:val="24"/>
          <w:szCs w:val="24"/>
          <w:highlight w:val="none"/>
          <w:lang w:eastAsia="zh-CN"/>
        </w:rPr>
        <w:t>，属于</w:t>
      </w:r>
      <w:r>
        <w:rPr>
          <w:rFonts w:ascii="宋体" w:hAnsi="宋体" w:eastAsia="宋体" w:cs="宋体"/>
          <w:color w:val="auto"/>
          <w:spacing w:val="-10"/>
          <w:sz w:val="24"/>
          <w:szCs w:val="24"/>
          <w:highlight w:val="none"/>
          <w:u w:val="single"/>
          <w:lang w:eastAsia="zh-CN"/>
        </w:rPr>
        <w:t>（中型企业、小型企业、微型企业</w:t>
      </w:r>
      <w:r>
        <w:rPr>
          <w:rFonts w:ascii="宋体" w:hAnsi="宋体" w:eastAsia="宋体" w:cs="宋体"/>
          <w:color w:val="auto"/>
          <w:spacing w:val="6"/>
          <w:sz w:val="24"/>
          <w:szCs w:val="24"/>
          <w:highlight w:val="none"/>
          <w:u w:val="single"/>
          <w:lang w:eastAsia="zh-CN"/>
        </w:rPr>
        <w:t>）</w:t>
      </w:r>
      <w:r>
        <w:rPr>
          <w:rFonts w:ascii="宋体" w:hAnsi="宋体" w:eastAsia="宋体" w:cs="宋体"/>
          <w:color w:val="auto"/>
          <w:spacing w:val="6"/>
          <w:sz w:val="24"/>
          <w:szCs w:val="24"/>
          <w:highlight w:val="none"/>
          <w:lang w:eastAsia="zh-CN"/>
        </w:rPr>
        <w:t>；</w:t>
      </w:r>
    </w:p>
    <w:p w14:paraId="77B5309E">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5"/>
          <w:sz w:val="24"/>
          <w:szCs w:val="24"/>
          <w:highlight w:val="none"/>
          <w:lang w:eastAsia="zh-CN"/>
        </w:rPr>
        <w:t>2、</w:t>
      </w:r>
      <w:r>
        <w:rPr>
          <w:rFonts w:ascii="宋体" w:hAnsi="宋体" w:eastAsia="宋体" w:cs="宋体"/>
          <w:color w:val="auto"/>
          <w:spacing w:val="-5"/>
          <w:sz w:val="24"/>
          <w:szCs w:val="24"/>
          <w:highlight w:val="none"/>
          <w:u w:val="single"/>
          <w:lang w:eastAsia="zh-CN"/>
        </w:rPr>
        <w:t xml:space="preserve">（标的名称 </w:t>
      </w:r>
      <w:r>
        <w:rPr>
          <w:rFonts w:ascii="宋体" w:hAnsi="宋体" w:eastAsia="宋体" w:cs="宋体"/>
          <w:color w:val="auto"/>
          <w:spacing w:val="-21"/>
          <w:sz w:val="24"/>
          <w:szCs w:val="24"/>
          <w:highlight w:val="none"/>
          <w:u w:val="single"/>
          <w:lang w:eastAsia="zh-CN"/>
        </w:rPr>
        <w:t>）</w:t>
      </w:r>
      <w:r>
        <w:rPr>
          <w:rFonts w:ascii="宋体" w:hAnsi="宋体" w:eastAsia="宋体" w:cs="宋体"/>
          <w:color w:val="auto"/>
          <w:sz w:val="24"/>
          <w:szCs w:val="24"/>
          <w:highlight w:val="none"/>
          <w:lang w:eastAsia="zh-CN"/>
        </w:rPr>
        <w:t xml:space="preserve"> </w:t>
      </w:r>
      <w:r>
        <w:rPr>
          <w:rFonts w:ascii="宋体" w:hAnsi="宋体" w:eastAsia="宋体" w:cs="宋体"/>
          <w:color w:val="auto"/>
          <w:spacing w:val="-21"/>
          <w:sz w:val="24"/>
          <w:szCs w:val="24"/>
          <w:highlight w:val="none"/>
          <w:lang w:eastAsia="zh-CN"/>
        </w:rPr>
        <w:t>，</w:t>
      </w:r>
      <w:r>
        <w:rPr>
          <w:rFonts w:ascii="宋体" w:hAnsi="宋体" w:eastAsia="宋体" w:cs="宋体"/>
          <w:color w:val="auto"/>
          <w:spacing w:val="-5"/>
          <w:sz w:val="24"/>
          <w:szCs w:val="24"/>
          <w:highlight w:val="none"/>
          <w:lang w:eastAsia="zh-CN"/>
        </w:rPr>
        <w:t>属于</w:t>
      </w:r>
      <w:r>
        <w:rPr>
          <w:rFonts w:ascii="宋体" w:hAnsi="宋体" w:eastAsia="宋体" w:cs="宋体"/>
          <w:color w:val="auto"/>
          <w:spacing w:val="-5"/>
          <w:sz w:val="24"/>
          <w:szCs w:val="24"/>
          <w:highlight w:val="none"/>
          <w:u w:val="single"/>
          <w:lang w:eastAsia="zh-CN"/>
        </w:rPr>
        <w:t>（ 采购文件中明确的所属行业）</w:t>
      </w:r>
      <w:r>
        <w:rPr>
          <w:rFonts w:ascii="宋体" w:hAnsi="宋体" w:eastAsia="宋体" w:cs="宋体"/>
          <w:color w:val="auto"/>
          <w:spacing w:val="-5"/>
          <w:sz w:val="24"/>
          <w:szCs w:val="24"/>
          <w:highlight w:val="none"/>
          <w:lang w:eastAsia="zh-CN"/>
        </w:rPr>
        <w:t>行业；</w:t>
      </w:r>
      <w:r>
        <w:rPr>
          <w:rFonts w:ascii="宋体" w:hAnsi="宋体" w:eastAsia="宋体" w:cs="宋体"/>
          <w:color w:val="auto"/>
          <w:spacing w:val="-6"/>
          <w:sz w:val="24"/>
          <w:szCs w:val="24"/>
          <w:highlight w:val="none"/>
          <w:lang w:eastAsia="zh-CN"/>
        </w:rPr>
        <w:t>制造商为</w:t>
      </w:r>
      <w:r>
        <w:rPr>
          <w:rFonts w:hint="eastAsia" w:ascii="宋体" w:hAnsi="宋体" w:eastAsia="宋体" w:cs="宋体"/>
          <w:color w:val="auto"/>
          <w:spacing w:val="-6"/>
          <w:sz w:val="24"/>
          <w:szCs w:val="24"/>
          <w:highlight w:val="none"/>
          <w:lang w:val="en-US" w:eastAsia="zh-CN"/>
        </w:rPr>
        <w:t xml:space="preserve">  </w:t>
      </w:r>
      <w:r>
        <w:rPr>
          <w:rFonts w:ascii="宋体" w:hAnsi="宋体" w:eastAsia="宋体" w:cs="宋体"/>
          <w:color w:val="auto"/>
          <w:spacing w:val="-6"/>
          <w:sz w:val="24"/>
          <w:szCs w:val="24"/>
          <w:highlight w:val="none"/>
          <w:u w:val="single"/>
          <w:lang w:eastAsia="zh-CN"/>
        </w:rPr>
        <w:t>（企</w:t>
      </w:r>
      <w:r>
        <w:rPr>
          <w:rFonts w:ascii="宋体" w:hAnsi="宋体" w:eastAsia="宋体" w:cs="宋体"/>
          <w:color w:val="auto"/>
          <w:spacing w:val="-7"/>
          <w:sz w:val="24"/>
          <w:szCs w:val="24"/>
          <w:highlight w:val="none"/>
          <w:u w:val="single"/>
          <w:lang w:eastAsia="zh-CN"/>
        </w:rPr>
        <w:t>业名称</w:t>
      </w:r>
      <w:r>
        <w:rPr>
          <w:rFonts w:ascii="宋体" w:hAnsi="宋体" w:eastAsia="宋体" w:cs="宋体"/>
          <w:color w:val="auto"/>
          <w:spacing w:val="-42"/>
          <w:sz w:val="24"/>
          <w:szCs w:val="24"/>
          <w:highlight w:val="none"/>
          <w:u w:val="single"/>
          <w:lang w:eastAsia="zh-CN"/>
        </w:rPr>
        <w:t>）</w:t>
      </w:r>
      <w:r>
        <w:rPr>
          <w:rFonts w:ascii="宋体" w:hAnsi="宋体" w:eastAsia="宋体" w:cs="宋体"/>
          <w:color w:val="auto"/>
          <w:spacing w:val="-42"/>
          <w:sz w:val="24"/>
          <w:szCs w:val="24"/>
          <w:highlight w:val="none"/>
          <w:lang w:eastAsia="zh-CN"/>
        </w:rPr>
        <w:t>，</w:t>
      </w:r>
      <w:r>
        <w:rPr>
          <w:rFonts w:ascii="宋体" w:hAnsi="宋体" w:eastAsia="宋体" w:cs="宋体"/>
          <w:color w:val="auto"/>
          <w:spacing w:val="-7"/>
          <w:sz w:val="24"/>
          <w:szCs w:val="24"/>
          <w:highlight w:val="none"/>
          <w:lang w:eastAsia="zh-CN"/>
        </w:rPr>
        <w:t>从业人员</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7"/>
          <w:sz w:val="24"/>
          <w:szCs w:val="24"/>
          <w:highlight w:val="none"/>
          <w:lang w:eastAsia="zh-CN"/>
        </w:rPr>
        <w:t xml:space="preserve"> </w:t>
      </w:r>
      <w:r>
        <w:rPr>
          <w:rFonts w:ascii="宋体" w:hAnsi="宋体" w:eastAsia="宋体" w:cs="宋体"/>
          <w:color w:val="auto"/>
          <w:spacing w:val="-7"/>
          <w:sz w:val="24"/>
          <w:szCs w:val="24"/>
          <w:highlight w:val="none"/>
          <w:lang w:eastAsia="zh-CN"/>
        </w:rPr>
        <w:t>人，营业收入为</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7"/>
          <w:sz w:val="24"/>
          <w:szCs w:val="24"/>
          <w:highlight w:val="none"/>
          <w:lang w:eastAsia="zh-CN"/>
        </w:rPr>
        <w:t>万元，资产总额为</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5"/>
          <w:sz w:val="24"/>
          <w:szCs w:val="24"/>
          <w:highlight w:val="none"/>
          <w:lang w:eastAsia="zh-CN"/>
        </w:rPr>
        <w:t xml:space="preserve"> </w:t>
      </w:r>
      <w:r>
        <w:rPr>
          <w:rFonts w:ascii="宋体" w:hAnsi="宋体" w:eastAsia="宋体" w:cs="宋体"/>
          <w:color w:val="auto"/>
          <w:spacing w:val="-7"/>
          <w:sz w:val="24"/>
          <w:szCs w:val="24"/>
          <w:highlight w:val="none"/>
          <w:lang w:eastAsia="zh-CN"/>
        </w:rPr>
        <w:t>万元，属于</w:t>
      </w:r>
      <w:r>
        <w:rPr>
          <w:rFonts w:ascii="宋体" w:hAnsi="宋体" w:eastAsia="宋体" w:cs="宋体"/>
          <w:color w:val="auto"/>
          <w:spacing w:val="-7"/>
          <w:sz w:val="24"/>
          <w:szCs w:val="24"/>
          <w:highlight w:val="none"/>
          <w:u w:val="single"/>
          <w:lang w:eastAsia="zh-CN"/>
        </w:rPr>
        <w:t>（中</w:t>
      </w:r>
      <w:r>
        <w:rPr>
          <w:rFonts w:ascii="宋体" w:hAnsi="宋体" w:eastAsia="宋体" w:cs="宋体"/>
          <w:color w:val="auto"/>
          <w:spacing w:val="-2"/>
          <w:sz w:val="24"/>
          <w:szCs w:val="24"/>
          <w:highlight w:val="none"/>
          <w:u w:val="single"/>
          <w:lang w:eastAsia="zh-CN"/>
        </w:rPr>
        <w:t>型企业、小型企业、微型企业</w:t>
      </w:r>
      <w:r>
        <w:rPr>
          <w:rFonts w:ascii="宋体" w:hAnsi="宋体" w:eastAsia="宋体" w:cs="宋体"/>
          <w:color w:val="auto"/>
          <w:spacing w:val="4"/>
          <w:sz w:val="24"/>
          <w:szCs w:val="24"/>
          <w:highlight w:val="none"/>
          <w:u w:val="single"/>
          <w:lang w:eastAsia="zh-CN"/>
        </w:rPr>
        <w:t>）</w:t>
      </w:r>
      <w:r>
        <w:rPr>
          <w:rFonts w:ascii="宋体" w:hAnsi="宋体" w:eastAsia="宋体" w:cs="宋体"/>
          <w:color w:val="auto"/>
          <w:spacing w:val="4"/>
          <w:sz w:val="24"/>
          <w:szCs w:val="24"/>
          <w:highlight w:val="none"/>
          <w:lang w:eastAsia="zh-CN"/>
        </w:rPr>
        <w:t>；</w:t>
      </w:r>
    </w:p>
    <w:p w14:paraId="0DCFF748">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3"/>
          <w:position w:val="3"/>
          <w:sz w:val="24"/>
          <w:szCs w:val="24"/>
          <w:highlight w:val="none"/>
          <w:lang w:eastAsia="zh-CN"/>
        </w:rPr>
        <w:t>……</w:t>
      </w:r>
    </w:p>
    <w:p w14:paraId="402D53A9">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以上企业，不属于大企业的分支机构，不存在控股股东为大企业的情形，也</w:t>
      </w:r>
    </w:p>
    <w:p w14:paraId="5CC6DFC3">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不存在与大企业的负责人为同一人的情形。</w:t>
      </w:r>
    </w:p>
    <w:p w14:paraId="62254536">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本企业对上述声明内容的真实性负责。如有虚</w:t>
      </w:r>
      <w:r>
        <w:rPr>
          <w:rFonts w:ascii="宋体" w:hAnsi="宋体" w:eastAsia="宋体" w:cs="宋体"/>
          <w:color w:val="auto"/>
          <w:spacing w:val="-1"/>
          <w:sz w:val="24"/>
          <w:szCs w:val="24"/>
          <w:highlight w:val="none"/>
          <w:lang w:eastAsia="zh-CN"/>
        </w:rPr>
        <w:t>假，将依法承担相应责任。</w:t>
      </w:r>
    </w:p>
    <w:p w14:paraId="5144C919">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46BCB981">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276E062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position w:val="26"/>
          <w:sz w:val="24"/>
          <w:szCs w:val="24"/>
          <w:highlight w:val="none"/>
          <w:lang w:eastAsia="zh-CN"/>
        </w:rPr>
        <w:t>企业名称（盖章</w:t>
      </w:r>
      <w:r>
        <w:rPr>
          <w:rFonts w:ascii="宋体" w:hAnsi="宋体" w:eastAsia="宋体" w:cs="宋体"/>
          <w:color w:val="auto"/>
          <w:position w:val="26"/>
          <w:sz w:val="24"/>
          <w:szCs w:val="24"/>
          <w:highlight w:val="none"/>
          <w:lang w:eastAsia="zh-CN"/>
        </w:rPr>
        <w:t>）：</w:t>
      </w:r>
    </w:p>
    <w:p w14:paraId="21C19310">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default" w:ascii="宋体" w:hAnsi="宋体" w:eastAsia="宋体" w:cs="宋体"/>
          <w:i w:val="0"/>
          <w:iCs w:val="0"/>
          <w:color w:val="auto"/>
          <w:sz w:val="24"/>
          <w:szCs w:val="24"/>
          <w:highlight w:val="none"/>
          <w:u w:val="none"/>
          <w:lang w:val="en-US" w:eastAsia="zh-CN"/>
        </w:rPr>
      </w:pPr>
      <w:r>
        <w:rPr>
          <w:rFonts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lang w:val="en-US" w:eastAsia="zh-CN"/>
        </w:rPr>
        <w:t xml:space="preserve"> </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年</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i w:val="0"/>
          <w:iCs w:val="0"/>
          <w:color w:val="auto"/>
          <w:spacing w:val="-17"/>
          <w:sz w:val="24"/>
          <w:szCs w:val="24"/>
          <w:highlight w:val="none"/>
          <w:u w:val="none"/>
          <w:lang w:val="en-US" w:eastAsia="zh-CN"/>
        </w:rPr>
        <w:t>月</w:t>
      </w:r>
      <w:r>
        <w:rPr>
          <w:rFonts w:hint="eastAsia" w:ascii="宋体" w:hAnsi="宋体" w:eastAsia="宋体" w:cs="宋体"/>
          <w:i w:val="0"/>
          <w:iCs w:val="0"/>
          <w:color w:val="auto"/>
          <w:spacing w:val="-17"/>
          <w:sz w:val="24"/>
          <w:szCs w:val="24"/>
          <w:highlight w:val="none"/>
          <w:u w:val="single"/>
          <w:lang w:val="en-US" w:eastAsia="zh-CN"/>
        </w:rPr>
        <w:t xml:space="preserve">      </w:t>
      </w:r>
      <w:r>
        <w:rPr>
          <w:rFonts w:hint="eastAsia" w:ascii="宋体" w:hAnsi="宋体" w:eastAsia="宋体" w:cs="宋体"/>
          <w:i w:val="0"/>
          <w:iCs w:val="0"/>
          <w:color w:val="auto"/>
          <w:spacing w:val="-17"/>
          <w:sz w:val="24"/>
          <w:szCs w:val="24"/>
          <w:highlight w:val="none"/>
          <w:u w:val="none"/>
          <w:lang w:val="en-US" w:eastAsia="zh-CN"/>
        </w:rPr>
        <w:t>日</w:t>
      </w:r>
    </w:p>
    <w:p w14:paraId="6FC9A267">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609FC3D0">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注：1、从业人员、营业收入、资产总额填报上一年度数据</w:t>
      </w:r>
      <w:r>
        <w:rPr>
          <w:rFonts w:ascii="宋体" w:hAnsi="宋体" w:eastAsia="宋体" w:cs="宋体"/>
          <w:color w:val="auto"/>
          <w:spacing w:val="-1"/>
          <w:position w:val="17"/>
          <w:sz w:val="24"/>
          <w:szCs w:val="24"/>
          <w:highlight w:val="none"/>
          <w:lang w:eastAsia="zh-CN"/>
        </w:rPr>
        <w:t>，无上一年度数据的新成</w:t>
      </w:r>
      <w:r>
        <w:rPr>
          <w:rFonts w:hint="eastAsia" w:ascii="宋体" w:hAnsi="宋体" w:eastAsia="宋体" w:cs="宋体"/>
          <w:color w:val="auto"/>
          <w:spacing w:val="-1"/>
          <w:position w:val="17"/>
          <w:sz w:val="24"/>
          <w:szCs w:val="24"/>
          <w:highlight w:val="none"/>
          <w:lang w:val="en-US" w:eastAsia="zh-CN"/>
        </w:rPr>
        <w:t>立企业可不填报。</w:t>
      </w:r>
    </w:p>
    <w:p w14:paraId="320DF3AC">
      <w:pPr>
        <w:rPr>
          <w:rFonts w:hint="eastAsia" w:ascii="宋体" w:hAnsi="宋体" w:eastAsia="宋体" w:cs="宋体"/>
          <w:b/>
          <w:bCs/>
          <w:color w:val="auto"/>
          <w:kern w:val="0"/>
          <w:sz w:val="28"/>
          <w:szCs w:val="28"/>
          <w:highlight w:val="none"/>
        </w:rPr>
      </w:pPr>
      <w:r>
        <w:rPr>
          <w:rFonts w:hint="eastAsia" w:ascii="宋体" w:hAnsi="宋体" w:eastAsia="宋体" w:cs="宋体"/>
          <w:b/>
          <w:bCs/>
          <w:color w:val="auto"/>
          <w:kern w:val="0"/>
          <w:sz w:val="28"/>
          <w:szCs w:val="28"/>
          <w:highlight w:val="none"/>
        </w:rPr>
        <w:br w:type="page"/>
      </w:r>
    </w:p>
    <w:p w14:paraId="4287E855">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《中小企业声明函》填写指引及风险提示：</w:t>
      </w:r>
    </w:p>
    <w:p w14:paraId="76CABF6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2"/>
        <w:rPr>
          <w:rFonts w:hint="default" w:ascii="宋体" w:hAnsi="宋体" w:eastAsia="宋体" w:cs="宋体"/>
          <w:b/>
          <w:bCs/>
          <w:color w:val="auto"/>
          <w:kern w:val="0"/>
          <w:sz w:val="24"/>
          <w:szCs w:val="24"/>
          <w:highlight w:val="none"/>
          <w:lang w:val="en-US" w:eastAsia="zh-CN"/>
        </w:rPr>
      </w:pPr>
      <w:bookmarkStart w:id="50" w:name="_Toc13596"/>
      <w:r>
        <w:rPr>
          <w:rFonts w:hint="eastAsia" w:ascii="宋体" w:hAnsi="宋体" w:eastAsia="宋体" w:cs="宋体"/>
          <w:b/>
          <w:bCs/>
          <w:color w:val="auto"/>
          <w:kern w:val="0"/>
          <w:sz w:val="24"/>
          <w:szCs w:val="24"/>
          <w:highlight w:val="none"/>
          <w:lang w:val="en-US" w:eastAsia="zh-CN"/>
        </w:rPr>
        <w:t>（一）填写指引：</w:t>
      </w:r>
      <w:bookmarkEnd w:id="50"/>
    </w:p>
    <w:p w14:paraId="3EDB888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1、供应商在填写时请依照谈判文件提供的格式和内容填写，</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kern w:val="0"/>
          <w:sz w:val="24"/>
          <w:szCs w:val="24"/>
          <w:highlight w:val="none"/>
          <w:lang w:val="en-US" w:eastAsia="zh-CN"/>
        </w:rPr>
        <w:t>。</w:t>
      </w:r>
    </w:p>
    <w:p w14:paraId="7F94446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2、《中小企业声明函》由供应商根据所提供货物的制造商实际情况填写，不符合要求的供应商可以不填写或直接删除本格式。</w:t>
      </w:r>
    </w:p>
    <w:p w14:paraId="59FFFF0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3、填写需参考的相关文件：（1）《政府采购促进中小企业发展管理办法》（财库【2022】46号）、《关于中小企业划型标准规定的通知》（工信部联企业【2011】300号文，详见下述附表）</w:t>
      </w:r>
    </w:p>
    <w:p w14:paraId="60E3AF7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b w:val="0"/>
          <w:bCs w:val="0"/>
          <w:color w:val="auto"/>
          <w:kern w:val="0"/>
          <w:sz w:val="24"/>
          <w:szCs w:val="24"/>
          <w:highlight w:val="none"/>
          <w:lang w:val="en-US" w:eastAsia="zh-CN"/>
        </w:rPr>
      </w:pPr>
      <w:bookmarkStart w:id="51" w:name="_Toc1100"/>
      <w:r>
        <w:rPr>
          <w:rFonts w:hint="eastAsia" w:ascii="宋体" w:hAnsi="宋体" w:eastAsia="宋体" w:cs="宋体"/>
          <w:b w:val="0"/>
          <w:bCs w:val="0"/>
          <w:color w:val="auto"/>
          <w:kern w:val="0"/>
          <w:sz w:val="24"/>
          <w:szCs w:val="24"/>
          <w:highlight w:val="none"/>
          <w:lang w:val="en-US" w:eastAsia="zh-CN"/>
        </w:rPr>
        <w:t>4、具体要求：</w:t>
      </w:r>
      <w:bookmarkEnd w:id="51"/>
    </w:p>
    <w:p w14:paraId="52E1DE4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（1）第一处，在“单位名称”“项目名称”下划线处填写本采购项目的采购人名称和项目名称。</w:t>
      </w:r>
    </w:p>
    <w:p w14:paraId="5A5CF7B7">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第二处，在“标的名称”下划线处填写本项目采购具体品目的名称，如是单品目，直接填写项目名称或品目名称。在“采购文件中明确的所属行业”中填写本谈判文件第二章“供应商须知前附件表”中列明的行业，一定要按照谈判文件明确的内容进行填写。</w:t>
      </w:r>
    </w:p>
    <w:p w14:paraId="6B079AC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0226F10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（4）第四处在“中型企业、小型企业、微型企业”下划线处如实依照300号文确定企业类型并填写制造商所属的类型。</w:t>
      </w:r>
    </w:p>
    <w:p w14:paraId="463BEF3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b w:val="0"/>
          <w:bCs w:val="0"/>
          <w:color w:val="auto"/>
          <w:kern w:val="0"/>
          <w:sz w:val="24"/>
          <w:szCs w:val="24"/>
          <w:highlight w:val="none"/>
          <w:lang w:val="en-US" w:eastAsia="zh-CN"/>
        </w:rPr>
      </w:pPr>
      <w:bookmarkStart w:id="52" w:name="_Toc6599"/>
      <w:r>
        <w:rPr>
          <w:rFonts w:hint="eastAsia" w:ascii="宋体" w:hAnsi="宋体" w:eastAsia="宋体" w:cs="宋体"/>
          <w:b w:val="0"/>
          <w:bCs w:val="0"/>
          <w:color w:val="auto"/>
          <w:kern w:val="0"/>
          <w:sz w:val="24"/>
          <w:szCs w:val="24"/>
          <w:highlight w:val="none"/>
          <w:lang w:val="en-US" w:eastAsia="zh-CN"/>
        </w:rPr>
        <w:t>（5）填写内容应一一对应，不能漏填或误填。</w:t>
      </w:r>
      <w:bookmarkEnd w:id="52"/>
    </w:p>
    <w:p w14:paraId="1A23AD8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1B8F21D6">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（二）风险提示</w:t>
      </w:r>
    </w:p>
    <w:p w14:paraId="4C607E7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1、供应商填写《中小企业声明函》的，必须如实填报，成交供应商享受了谈判文件规定的中小企业扶持政策的，《中小企业声明函》随成交结果公开，接受社会监督。</w:t>
      </w:r>
    </w:p>
    <w:p w14:paraId="5C34825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2、供应商提供的货物制造商本身为中小企业，但存在属于大企业的分支机构或控股股东为大企业或与大企业的负责人为同一人的情形，也不享受谈判文件规定的中小企业扶持政策。</w:t>
      </w:r>
    </w:p>
    <w:p w14:paraId="6934AB6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3、供应商提供的货物既有中小企业制造货物，也有大型企业制造货物的，不享受谈判文件规定的中小企业扶持政策。</w:t>
      </w:r>
    </w:p>
    <w:p w14:paraId="383EACD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4、供应商提供声明函内容不实的，属于提供虚假材料谋取成交，依照《中华人民共和国政府采购法》等国家有关规定追究相应责任。</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kern w:val="0"/>
          <w:sz w:val="24"/>
          <w:szCs w:val="24"/>
          <w:highlight w:val="none"/>
        </w:rPr>
        <w:t>附表</w:t>
      </w:r>
    </w:p>
    <w:p w14:paraId="19C53AC0">
      <w:pPr>
        <w:pStyle w:val="12"/>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72F1C657">
      <w:pPr>
        <w:pStyle w:val="12"/>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color w:val="auto"/>
          <w:sz w:val="24"/>
          <w:szCs w:val="24"/>
          <w:highlight w:val="none"/>
        </w:rPr>
        <w:t>工信部联企业〔2011〕300号</w:t>
      </w:r>
      <w:r>
        <w:rPr>
          <w:rFonts w:hint="eastAsia" w:ascii="宋体" w:hAnsi="宋体" w:eastAsia="宋体" w:cs="宋体"/>
          <w:b/>
          <w:bCs/>
          <w:color w:val="auto"/>
          <w:sz w:val="24"/>
          <w:szCs w:val="24"/>
          <w:highlight w:val="none"/>
        </w:rPr>
        <w:t>）</w:t>
      </w:r>
    </w:p>
    <w:p w14:paraId="1BFCE32F">
      <w:pPr>
        <w:pStyle w:val="12"/>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---（摘要）</w:t>
      </w:r>
    </w:p>
    <w:p w14:paraId="179D7ECF">
      <w:pPr>
        <w:pStyle w:val="12"/>
        <w:pageBreakBefore w:val="0"/>
        <w:widowControl w:val="0"/>
        <w:numPr>
          <w:ilvl w:val="0"/>
          <w:numId w:val="3"/>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本规定适用的行业包括：</w:t>
      </w:r>
    </w:p>
    <w:p w14:paraId="5CF7855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42394D1">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二、各行业划型标准为：</w:t>
      </w:r>
    </w:p>
    <w:p w14:paraId="462498F7">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（一）农、林、牧、渔业。</w:t>
      </w:r>
      <w:r>
        <w:rPr>
          <w:rFonts w:hint="eastAsia" w:ascii="宋体" w:hAnsi="宋体" w:eastAsia="宋体" w:cs="宋体"/>
          <w:color w:val="auto"/>
          <w:sz w:val="24"/>
          <w:szCs w:val="24"/>
          <w:highlight w:val="none"/>
        </w:rPr>
        <w:t>营业收入20000万元以下的为中小微型企业。其中，营业收入500万元及以上的为中型企业，营业收入50万元及以上的为小型企业，营业收入50万元以下的为微型企业。</w:t>
      </w:r>
    </w:p>
    <w:p w14:paraId="3360FCF9">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（二）工业。</w:t>
      </w:r>
      <w:r>
        <w:rPr>
          <w:rFonts w:hint="eastAsia" w:ascii="宋体" w:hAnsi="宋体" w:eastAsia="宋体" w:cs="宋体"/>
          <w:color w:val="auto"/>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06A1B30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（三）建筑业。</w:t>
      </w:r>
      <w:r>
        <w:rPr>
          <w:rFonts w:hint="eastAsia" w:ascii="宋体" w:hAnsi="宋体" w:eastAsia="宋体" w:cs="宋体"/>
          <w:color w:val="auto"/>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F488EB0">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（四）批发业。</w:t>
      </w:r>
      <w:r>
        <w:rPr>
          <w:rFonts w:hint="eastAsia" w:ascii="宋体" w:hAnsi="宋体" w:eastAsia="宋体" w:cs="宋体"/>
          <w:color w:val="auto"/>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74DE8149">
      <w:pPr>
        <w:keepNext w:val="0"/>
        <w:keepLines w:val="0"/>
        <w:pageBreakBefore w:val="0"/>
        <w:widowControl w:val="0"/>
        <w:kinsoku/>
        <w:wordWrap w:val="0"/>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（五）零售业。</w:t>
      </w:r>
      <w:r>
        <w:rPr>
          <w:rFonts w:hint="eastAsia" w:ascii="宋体" w:hAnsi="宋体" w:eastAsia="宋体" w:cs="宋体"/>
          <w:color w:val="auto"/>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7549E379">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（六）交通运输业。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68101B1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（七）仓储业。</w:t>
      </w:r>
      <w:r>
        <w:rPr>
          <w:rFonts w:hint="eastAsia" w:ascii="宋体" w:hAnsi="宋体" w:eastAsia="宋体" w:cs="宋体"/>
          <w:color w:val="auto"/>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5A71C90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（八）邮政业。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5B3E832C">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（九）住宿业。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7888630">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（十）餐饮业。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6D87BF8F">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（十一）信息传输业。</w:t>
      </w:r>
      <w:r>
        <w:rPr>
          <w:rFonts w:hint="eastAsia" w:ascii="宋体" w:hAnsi="宋体" w:eastAsia="宋体" w:cs="宋体"/>
          <w:color w:val="auto"/>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6245F97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（十二）软件和信息技术服务业。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68DE67E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（十三）房地产开发经营。</w:t>
      </w:r>
      <w:r>
        <w:rPr>
          <w:rFonts w:hint="eastAsia" w:ascii="宋体" w:hAnsi="宋体" w:eastAsia="宋体" w:cs="宋体"/>
          <w:color w:val="auto"/>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3CF5BDC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（十四）物业管理。</w:t>
      </w:r>
      <w:r>
        <w:rPr>
          <w:rFonts w:hint="eastAsia" w:ascii="宋体" w:hAnsi="宋体" w:eastAsia="宋体" w:cs="宋体"/>
          <w:color w:val="auto"/>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046433EE">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（十五）租赁和商务服务业。</w:t>
      </w:r>
      <w:r>
        <w:rPr>
          <w:rFonts w:hint="eastAsia" w:ascii="宋体" w:hAnsi="宋体" w:eastAsia="宋体" w:cs="宋体"/>
          <w:color w:val="auto"/>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4AE3A7D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（十六）其他未列明行业。</w:t>
      </w:r>
      <w:r>
        <w:rPr>
          <w:rFonts w:hint="eastAsia" w:ascii="宋体" w:hAnsi="宋体" w:eastAsia="宋体" w:cs="宋体"/>
          <w:color w:val="auto"/>
          <w:sz w:val="24"/>
          <w:szCs w:val="24"/>
          <w:highlight w:val="none"/>
        </w:rPr>
        <w:t>从业人员300人以下的为中小微型企业。其中，从业人员100人及以上的为中型企业；从业人员10人及以上的为小型企业；从业人员10人以下的为微型企业。</w:t>
      </w:r>
    </w:p>
    <w:p w14:paraId="4288094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三、本规定适用于在中华人民共和国境内依法设立的各类所有制和各种组织形式的企业。个体工商户和本规定以外的行业，参照本规定进行划型。</w:t>
      </w:r>
    </w:p>
    <w:p w14:paraId="6326C9E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4317FF68">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p>
    <w:p w14:paraId="1F26C001">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highlight w:val="none"/>
          <w:lang w:eastAsia="zh-CN"/>
        </w:rPr>
        <w:sectPr>
          <w:footerReference r:id="rId14" w:type="default"/>
          <w:pgSz w:w="11906" w:h="16839"/>
          <w:pgMar w:top="1431" w:right="1786" w:bottom="1429" w:left="1786" w:header="0" w:footer="994" w:gutter="0"/>
          <w:cols w:space="720" w:num="1"/>
        </w:sectPr>
      </w:pPr>
    </w:p>
    <w:p w14:paraId="27D0B4CE">
      <w:pPr>
        <w:pageBreakBefore w:val="0"/>
        <w:widowControl w:val="0"/>
        <w:wordWrap/>
        <w:overflowPunct/>
        <w:topLinePunct w:val="0"/>
        <w:bidi w:val="0"/>
        <w:spacing w:before="101" w:line="219" w:lineRule="auto"/>
        <w:jc w:val="right"/>
        <w:outlineLvl w:val="1"/>
        <w:rPr>
          <w:rFonts w:ascii="宋体" w:hAnsi="宋体" w:eastAsia="宋体" w:cs="宋体"/>
          <w:color w:val="auto"/>
          <w:sz w:val="24"/>
          <w:szCs w:val="24"/>
          <w:highlight w:val="none"/>
          <w:lang w:eastAsia="zh-CN"/>
        </w:rPr>
      </w:pPr>
      <w:bookmarkStart w:id="53" w:name="_Toc28775"/>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bookmarkEnd w:id="53"/>
    </w:p>
    <w:p w14:paraId="4B8BE38D">
      <w:pPr>
        <w:pageBreakBefore w:val="0"/>
        <w:widowControl w:val="0"/>
        <w:wordWrap/>
        <w:overflowPunct/>
        <w:topLinePunct w:val="0"/>
        <w:bidi w:val="0"/>
        <w:spacing w:before="183" w:line="219" w:lineRule="auto"/>
        <w:ind w:left="3740"/>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企业证明文件</w:t>
      </w:r>
    </w:p>
    <w:p w14:paraId="3A6FFB20">
      <w:pPr>
        <w:pageBreakBefore w:val="0"/>
        <w:widowControl w:val="0"/>
        <w:wordWrap/>
        <w:overflowPunct/>
        <w:topLinePunct w:val="0"/>
        <w:bidi w:val="0"/>
        <w:spacing w:line="275" w:lineRule="auto"/>
        <w:rPr>
          <w:color w:val="auto"/>
          <w:highlight w:val="none"/>
          <w:lang w:eastAsia="zh-CN"/>
        </w:rPr>
      </w:pPr>
    </w:p>
    <w:p w14:paraId="633BBC6E">
      <w:pPr>
        <w:pageBreakBefore w:val="0"/>
        <w:widowControl w:val="0"/>
        <w:wordWrap/>
        <w:overflowPunct/>
        <w:topLinePunct w:val="0"/>
        <w:bidi w:val="0"/>
        <w:spacing w:line="276" w:lineRule="auto"/>
        <w:rPr>
          <w:color w:val="auto"/>
          <w:highlight w:val="none"/>
          <w:lang w:eastAsia="zh-CN"/>
        </w:rPr>
      </w:pPr>
    </w:p>
    <w:p w14:paraId="1861AF14">
      <w:pPr>
        <w:pStyle w:val="31"/>
        <w:pageBreakBefore w:val="0"/>
        <w:widowControl w:val="0"/>
        <w:wordWrap/>
        <w:overflowPunct/>
        <w:topLinePunct w:val="0"/>
        <w:bidi w:val="0"/>
        <w:rPr>
          <w:color w:val="auto"/>
          <w:highlight w:val="none"/>
          <w:lang w:eastAsia="zh-CN"/>
        </w:rPr>
      </w:pPr>
    </w:p>
    <w:p w14:paraId="5EAEEBB3">
      <w:pPr>
        <w:pStyle w:val="31"/>
        <w:pageBreakBefore w:val="0"/>
        <w:widowControl w:val="0"/>
        <w:wordWrap/>
        <w:overflowPunct/>
        <w:topLinePunct w:val="0"/>
        <w:bidi w:val="0"/>
        <w:rPr>
          <w:color w:val="auto"/>
          <w:highlight w:val="none"/>
          <w:lang w:eastAsia="zh-CN"/>
        </w:rPr>
      </w:pPr>
    </w:p>
    <w:p w14:paraId="2997F119">
      <w:pPr>
        <w:pStyle w:val="31"/>
        <w:pageBreakBefore w:val="0"/>
        <w:widowControl w:val="0"/>
        <w:wordWrap/>
        <w:overflowPunct/>
        <w:topLinePunct w:val="0"/>
        <w:bidi w:val="0"/>
        <w:rPr>
          <w:color w:val="auto"/>
          <w:highlight w:val="none"/>
          <w:lang w:eastAsia="zh-CN"/>
        </w:rPr>
      </w:pPr>
    </w:p>
    <w:p w14:paraId="5FFF49B3">
      <w:pPr>
        <w:pStyle w:val="31"/>
        <w:pageBreakBefore w:val="0"/>
        <w:widowControl w:val="0"/>
        <w:wordWrap/>
        <w:overflowPunct/>
        <w:topLinePunct w:val="0"/>
        <w:bidi w:val="0"/>
        <w:rPr>
          <w:color w:val="auto"/>
          <w:highlight w:val="none"/>
          <w:lang w:eastAsia="zh-CN"/>
        </w:rPr>
      </w:pPr>
    </w:p>
    <w:p w14:paraId="1FBAE59C">
      <w:pPr>
        <w:pStyle w:val="31"/>
        <w:pageBreakBefore w:val="0"/>
        <w:widowControl w:val="0"/>
        <w:wordWrap/>
        <w:overflowPunct/>
        <w:topLinePunct w:val="0"/>
        <w:bidi w:val="0"/>
        <w:rPr>
          <w:color w:val="auto"/>
          <w:highlight w:val="none"/>
          <w:lang w:eastAsia="zh-CN"/>
        </w:rPr>
      </w:pPr>
    </w:p>
    <w:p w14:paraId="2D95F9FE">
      <w:pPr>
        <w:pStyle w:val="31"/>
        <w:pageBreakBefore w:val="0"/>
        <w:widowControl w:val="0"/>
        <w:wordWrap/>
        <w:overflowPunct/>
        <w:topLinePunct w:val="0"/>
        <w:bidi w:val="0"/>
        <w:rPr>
          <w:color w:val="auto"/>
          <w:highlight w:val="none"/>
          <w:lang w:eastAsia="zh-CN"/>
        </w:rPr>
      </w:pPr>
    </w:p>
    <w:p w14:paraId="394D8C5D">
      <w:pPr>
        <w:pStyle w:val="31"/>
        <w:pageBreakBefore w:val="0"/>
        <w:widowControl w:val="0"/>
        <w:wordWrap/>
        <w:overflowPunct/>
        <w:topLinePunct w:val="0"/>
        <w:bidi w:val="0"/>
        <w:rPr>
          <w:color w:val="auto"/>
          <w:highlight w:val="none"/>
          <w:lang w:eastAsia="zh-CN"/>
        </w:rPr>
      </w:pPr>
    </w:p>
    <w:p w14:paraId="7F1EB791">
      <w:pPr>
        <w:pStyle w:val="31"/>
        <w:pageBreakBefore w:val="0"/>
        <w:widowControl w:val="0"/>
        <w:wordWrap/>
        <w:overflowPunct/>
        <w:topLinePunct w:val="0"/>
        <w:bidi w:val="0"/>
        <w:rPr>
          <w:color w:val="auto"/>
          <w:highlight w:val="none"/>
          <w:lang w:eastAsia="zh-CN"/>
        </w:rPr>
      </w:pPr>
    </w:p>
    <w:p w14:paraId="1758F61A">
      <w:pPr>
        <w:pStyle w:val="31"/>
        <w:pageBreakBefore w:val="0"/>
        <w:widowControl w:val="0"/>
        <w:wordWrap/>
        <w:overflowPunct/>
        <w:topLinePunct w:val="0"/>
        <w:bidi w:val="0"/>
        <w:rPr>
          <w:color w:val="auto"/>
          <w:highlight w:val="none"/>
          <w:lang w:eastAsia="zh-CN"/>
        </w:rPr>
      </w:pPr>
    </w:p>
    <w:p w14:paraId="191B9F75">
      <w:pPr>
        <w:pStyle w:val="31"/>
        <w:pageBreakBefore w:val="0"/>
        <w:widowControl w:val="0"/>
        <w:wordWrap/>
        <w:overflowPunct/>
        <w:topLinePunct w:val="0"/>
        <w:bidi w:val="0"/>
        <w:rPr>
          <w:color w:val="auto"/>
          <w:highlight w:val="none"/>
          <w:lang w:eastAsia="zh-CN"/>
        </w:rPr>
      </w:pPr>
    </w:p>
    <w:p w14:paraId="613B5F1E">
      <w:pPr>
        <w:pStyle w:val="31"/>
        <w:pageBreakBefore w:val="0"/>
        <w:widowControl w:val="0"/>
        <w:wordWrap/>
        <w:overflowPunct/>
        <w:topLinePunct w:val="0"/>
        <w:bidi w:val="0"/>
        <w:rPr>
          <w:color w:val="auto"/>
          <w:highlight w:val="none"/>
          <w:lang w:eastAsia="zh-CN"/>
        </w:rPr>
      </w:pPr>
    </w:p>
    <w:p w14:paraId="2B4832C6">
      <w:pPr>
        <w:pStyle w:val="31"/>
        <w:pageBreakBefore w:val="0"/>
        <w:widowControl w:val="0"/>
        <w:wordWrap/>
        <w:overflowPunct/>
        <w:topLinePunct w:val="0"/>
        <w:bidi w:val="0"/>
        <w:rPr>
          <w:color w:val="auto"/>
          <w:highlight w:val="none"/>
          <w:lang w:eastAsia="zh-CN"/>
        </w:rPr>
      </w:pPr>
    </w:p>
    <w:p w14:paraId="2A173B1B">
      <w:pPr>
        <w:pStyle w:val="31"/>
        <w:pageBreakBefore w:val="0"/>
        <w:widowControl w:val="0"/>
        <w:wordWrap/>
        <w:overflowPunct/>
        <w:topLinePunct w:val="0"/>
        <w:bidi w:val="0"/>
        <w:rPr>
          <w:color w:val="auto"/>
          <w:highlight w:val="none"/>
          <w:lang w:eastAsia="zh-CN"/>
        </w:rPr>
      </w:pPr>
    </w:p>
    <w:p w14:paraId="661FC5B2">
      <w:pPr>
        <w:pStyle w:val="31"/>
        <w:pageBreakBefore w:val="0"/>
        <w:widowControl w:val="0"/>
        <w:wordWrap/>
        <w:overflowPunct/>
        <w:topLinePunct w:val="0"/>
        <w:bidi w:val="0"/>
        <w:rPr>
          <w:color w:val="auto"/>
          <w:highlight w:val="none"/>
          <w:lang w:eastAsia="zh-CN"/>
        </w:rPr>
      </w:pPr>
    </w:p>
    <w:p w14:paraId="5DB4CC6A">
      <w:pPr>
        <w:pStyle w:val="31"/>
        <w:pageBreakBefore w:val="0"/>
        <w:widowControl w:val="0"/>
        <w:wordWrap/>
        <w:overflowPunct/>
        <w:topLinePunct w:val="0"/>
        <w:bidi w:val="0"/>
        <w:rPr>
          <w:color w:val="auto"/>
          <w:highlight w:val="none"/>
          <w:lang w:eastAsia="zh-CN"/>
        </w:rPr>
      </w:pPr>
    </w:p>
    <w:p w14:paraId="54E9FB1B">
      <w:pPr>
        <w:pStyle w:val="31"/>
        <w:pageBreakBefore w:val="0"/>
        <w:widowControl w:val="0"/>
        <w:wordWrap/>
        <w:overflowPunct/>
        <w:topLinePunct w:val="0"/>
        <w:bidi w:val="0"/>
        <w:rPr>
          <w:color w:val="auto"/>
          <w:highlight w:val="none"/>
          <w:lang w:eastAsia="zh-CN"/>
        </w:rPr>
      </w:pPr>
    </w:p>
    <w:p w14:paraId="47ECF6FF">
      <w:pPr>
        <w:pStyle w:val="31"/>
        <w:pageBreakBefore w:val="0"/>
        <w:widowControl w:val="0"/>
        <w:wordWrap/>
        <w:overflowPunct/>
        <w:topLinePunct w:val="0"/>
        <w:bidi w:val="0"/>
        <w:rPr>
          <w:color w:val="auto"/>
          <w:highlight w:val="none"/>
          <w:lang w:eastAsia="zh-CN"/>
        </w:rPr>
      </w:pPr>
    </w:p>
    <w:p w14:paraId="359A4ADA">
      <w:pPr>
        <w:pStyle w:val="31"/>
        <w:pageBreakBefore w:val="0"/>
        <w:widowControl w:val="0"/>
        <w:wordWrap/>
        <w:overflowPunct/>
        <w:topLinePunct w:val="0"/>
        <w:bidi w:val="0"/>
        <w:rPr>
          <w:color w:val="auto"/>
          <w:highlight w:val="none"/>
          <w:lang w:eastAsia="zh-CN"/>
        </w:rPr>
      </w:pPr>
    </w:p>
    <w:p w14:paraId="766E0BD5">
      <w:pPr>
        <w:pStyle w:val="31"/>
        <w:pageBreakBefore w:val="0"/>
        <w:widowControl w:val="0"/>
        <w:wordWrap/>
        <w:overflowPunct/>
        <w:topLinePunct w:val="0"/>
        <w:bidi w:val="0"/>
        <w:rPr>
          <w:color w:val="auto"/>
          <w:highlight w:val="none"/>
          <w:lang w:eastAsia="zh-CN"/>
        </w:rPr>
      </w:pPr>
    </w:p>
    <w:p w14:paraId="725D5883">
      <w:pPr>
        <w:pStyle w:val="31"/>
        <w:pageBreakBefore w:val="0"/>
        <w:widowControl w:val="0"/>
        <w:wordWrap/>
        <w:overflowPunct/>
        <w:topLinePunct w:val="0"/>
        <w:bidi w:val="0"/>
        <w:rPr>
          <w:color w:val="auto"/>
          <w:highlight w:val="none"/>
          <w:lang w:eastAsia="zh-CN"/>
        </w:rPr>
      </w:pPr>
    </w:p>
    <w:p w14:paraId="68D9F87D">
      <w:pPr>
        <w:pStyle w:val="31"/>
        <w:pageBreakBefore w:val="0"/>
        <w:widowControl w:val="0"/>
        <w:wordWrap/>
        <w:overflowPunct/>
        <w:topLinePunct w:val="0"/>
        <w:bidi w:val="0"/>
        <w:rPr>
          <w:color w:val="auto"/>
          <w:highlight w:val="none"/>
          <w:lang w:eastAsia="zh-CN"/>
        </w:rPr>
      </w:pPr>
    </w:p>
    <w:p w14:paraId="73115C5E">
      <w:pPr>
        <w:pStyle w:val="31"/>
        <w:pageBreakBefore w:val="0"/>
        <w:widowControl w:val="0"/>
        <w:wordWrap/>
        <w:overflowPunct/>
        <w:topLinePunct w:val="0"/>
        <w:bidi w:val="0"/>
        <w:rPr>
          <w:color w:val="auto"/>
          <w:highlight w:val="none"/>
          <w:lang w:eastAsia="zh-CN"/>
        </w:rPr>
      </w:pPr>
    </w:p>
    <w:p w14:paraId="2BD2FCB9">
      <w:pPr>
        <w:pStyle w:val="31"/>
        <w:pageBreakBefore w:val="0"/>
        <w:widowControl w:val="0"/>
        <w:wordWrap/>
        <w:overflowPunct/>
        <w:topLinePunct w:val="0"/>
        <w:bidi w:val="0"/>
        <w:rPr>
          <w:color w:val="auto"/>
          <w:highlight w:val="none"/>
          <w:lang w:eastAsia="zh-CN"/>
        </w:rPr>
      </w:pPr>
    </w:p>
    <w:p w14:paraId="7CEBFDAF">
      <w:pPr>
        <w:pStyle w:val="31"/>
        <w:pageBreakBefore w:val="0"/>
        <w:widowControl w:val="0"/>
        <w:wordWrap/>
        <w:overflowPunct/>
        <w:topLinePunct w:val="0"/>
        <w:bidi w:val="0"/>
        <w:rPr>
          <w:color w:val="auto"/>
          <w:highlight w:val="none"/>
          <w:lang w:eastAsia="zh-CN"/>
        </w:rPr>
      </w:pPr>
    </w:p>
    <w:p w14:paraId="7716AB3B">
      <w:pPr>
        <w:pStyle w:val="31"/>
        <w:pageBreakBefore w:val="0"/>
        <w:widowControl w:val="0"/>
        <w:wordWrap/>
        <w:overflowPunct/>
        <w:topLinePunct w:val="0"/>
        <w:bidi w:val="0"/>
        <w:rPr>
          <w:color w:val="auto"/>
          <w:highlight w:val="none"/>
          <w:lang w:eastAsia="zh-CN"/>
        </w:rPr>
      </w:pPr>
    </w:p>
    <w:p w14:paraId="41E19440">
      <w:pPr>
        <w:pStyle w:val="31"/>
        <w:pageBreakBefore w:val="0"/>
        <w:widowControl w:val="0"/>
        <w:wordWrap/>
        <w:overflowPunct/>
        <w:topLinePunct w:val="0"/>
        <w:bidi w:val="0"/>
        <w:rPr>
          <w:color w:val="auto"/>
          <w:highlight w:val="none"/>
          <w:lang w:eastAsia="zh-CN"/>
        </w:rPr>
      </w:pPr>
    </w:p>
    <w:p w14:paraId="6C0CB5F1">
      <w:pPr>
        <w:pStyle w:val="31"/>
        <w:pageBreakBefore w:val="0"/>
        <w:widowControl w:val="0"/>
        <w:wordWrap/>
        <w:overflowPunct/>
        <w:topLinePunct w:val="0"/>
        <w:bidi w:val="0"/>
        <w:rPr>
          <w:color w:val="auto"/>
          <w:highlight w:val="none"/>
          <w:lang w:eastAsia="zh-CN"/>
        </w:rPr>
      </w:pPr>
    </w:p>
    <w:p w14:paraId="66666A81">
      <w:pPr>
        <w:pStyle w:val="31"/>
        <w:pageBreakBefore w:val="0"/>
        <w:widowControl w:val="0"/>
        <w:wordWrap/>
        <w:overflowPunct/>
        <w:topLinePunct w:val="0"/>
        <w:bidi w:val="0"/>
        <w:rPr>
          <w:color w:val="auto"/>
          <w:highlight w:val="none"/>
          <w:lang w:eastAsia="zh-CN"/>
        </w:rPr>
      </w:pPr>
    </w:p>
    <w:p w14:paraId="19F16967">
      <w:pPr>
        <w:pStyle w:val="31"/>
        <w:pageBreakBefore w:val="0"/>
        <w:widowControl w:val="0"/>
        <w:wordWrap/>
        <w:overflowPunct/>
        <w:topLinePunct w:val="0"/>
        <w:bidi w:val="0"/>
        <w:rPr>
          <w:color w:val="auto"/>
          <w:highlight w:val="none"/>
          <w:lang w:eastAsia="zh-CN"/>
        </w:rPr>
      </w:pPr>
    </w:p>
    <w:p w14:paraId="28795A36">
      <w:pPr>
        <w:pStyle w:val="31"/>
        <w:pageBreakBefore w:val="0"/>
        <w:widowControl w:val="0"/>
        <w:wordWrap/>
        <w:overflowPunct/>
        <w:topLinePunct w:val="0"/>
        <w:bidi w:val="0"/>
        <w:rPr>
          <w:color w:val="auto"/>
          <w:highlight w:val="none"/>
          <w:lang w:eastAsia="zh-CN"/>
        </w:rPr>
      </w:pPr>
    </w:p>
    <w:p w14:paraId="09F9BB8C">
      <w:pPr>
        <w:pStyle w:val="31"/>
        <w:pageBreakBefore w:val="0"/>
        <w:widowControl w:val="0"/>
        <w:wordWrap/>
        <w:overflowPunct/>
        <w:topLinePunct w:val="0"/>
        <w:bidi w:val="0"/>
        <w:rPr>
          <w:color w:val="auto"/>
          <w:highlight w:val="none"/>
          <w:lang w:eastAsia="zh-CN"/>
        </w:rPr>
      </w:pPr>
    </w:p>
    <w:p w14:paraId="65BB5A97">
      <w:pPr>
        <w:pStyle w:val="31"/>
        <w:pageBreakBefore w:val="0"/>
        <w:widowControl w:val="0"/>
        <w:wordWrap/>
        <w:overflowPunct/>
        <w:topLinePunct w:val="0"/>
        <w:bidi w:val="0"/>
        <w:rPr>
          <w:color w:val="auto"/>
          <w:highlight w:val="none"/>
          <w:lang w:eastAsia="zh-CN"/>
        </w:rPr>
      </w:pPr>
    </w:p>
    <w:p w14:paraId="76F2817C">
      <w:pPr>
        <w:pStyle w:val="31"/>
        <w:pageBreakBefore w:val="0"/>
        <w:widowControl w:val="0"/>
        <w:wordWrap/>
        <w:overflowPunct/>
        <w:topLinePunct w:val="0"/>
        <w:bidi w:val="0"/>
        <w:rPr>
          <w:color w:val="auto"/>
          <w:highlight w:val="none"/>
          <w:lang w:eastAsia="zh-CN"/>
        </w:rPr>
      </w:pPr>
    </w:p>
    <w:p w14:paraId="274DDA75">
      <w:pPr>
        <w:pStyle w:val="31"/>
        <w:pageBreakBefore w:val="0"/>
        <w:widowControl w:val="0"/>
        <w:wordWrap/>
        <w:overflowPunct/>
        <w:topLinePunct w:val="0"/>
        <w:bidi w:val="0"/>
        <w:rPr>
          <w:color w:val="auto"/>
          <w:highlight w:val="none"/>
          <w:lang w:eastAsia="zh-CN"/>
        </w:rPr>
      </w:pPr>
    </w:p>
    <w:p w14:paraId="273EB473">
      <w:pPr>
        <w:pStyle w:val="31"/>
        <w:pageBreakBefore w:val="0"/>
        <w:widowControl w:val="0"/>
        <w:wordWrap/>
        <w:overflowPunct/>
        <w:topLinePunct w:val="0"/>
        <w:bidi w:val="0"/>
        <w:rPr>
          <w:color w:val="auto"/>
          <w:highlight w:val="none"/>
          <w:lang w:eastAsia="zh-CN"/>
        </w:rPr>
      </w:pPr>
    </w:p>
    <w:p w14:paraId="29269233">
      <w:pPr>
        <w:pStyle w:val="31"/>
        <w:pageBreakBefore w:val="0"/>
        <w:widowControl w:val="0"/>
        <w:wordWrap/>
        <w:overflowPunct/>
        <w:topLinePunct w:val="0"/>
        <w:bidi w:val="0"/>
        <w:rPr>
          <w:color w:val="auto"/>
          <w:highlight w:val="none"/>
          <w:lang w:eastAsia="zh-CN"/>
        </w:rPr>
      </w:pPr>
    </w:p>
    <w:p w14:paraId="1DA9D081">
      <w:pPr>
        <w:pStyle w:val="31"/>
        <w:pageBreakBefore w:val="0"/>
        <w:widowControl w:val="0"/>
        <w:wordWrap/>
        <w:overflowPunct/>
        <w:topLinePunct w:val="0"/>
        <w:bidi w:val="0"/>
        <w:rPr>
          <w:color w:val="auto"/>
          <w:highlight w:val="none"/>
          <w:lang w:eastAsia="zh-CN"/>
        </w:rPr>
      </w:pPr>
    </w:p>
    <w:p w14:paraId="2A695452">
      <w:pPr>
        <w:pStyle w:val="31"/>
        <w:pageBreakBefore w:val="0"/>
        <w:widowControl w:val="0"/>
        <w:wordWrap/>
        <w:overflowPunct/>
        <w:topLinePunct w:val="0"/>
        <w:bidi w:val="0"/>
        <w:rPr>
          <w:color w:val="auto"/>
          <w:highlight w:val="none"/>
          <w:lang w:eastAsia="zh-CN"/>
        </w:rPr>
      </w:pPr>
    </w:p>
    <w:p w14:paraId="2B77CABC">
      <w:pPr>
        <w:pStyle w:val="31"/>
        <w:pageBreakBefore w:val="0"/>
        <w:widowControl w:val="0"/>
        <w:wordWrap/>
        <w:overflowPunct/>
        <w:topLinePunct w:val="0"/>
        <w:bidi w:val="0"/>
        <w:ind w:left="0" w:leftChars="0" w:firstLine="0" w:firstLineChars="0"/>
        <w:rPr>
          <w:color w:val="auto"/>
          <w:highlight w:val="none"/>
          <w:lang w:eastAsia="zh-CN"/>
        </w:rPr>
      </w:pPr>
    </w:p>
    <w:p w14:paraId="43E7BBC2">
      <w:pPr>
        <w:pStyle w:val="31"/>
        <w:pageBreakBefore w:val="0"/>
        <w:widowControl w:val="0"/>
        <w:wordWrap/>
        <w:overflowPunct/>
        <w:topLinePunct w:val="0"/>
        <w:bidi w:val="0"/>
        <w:rPr>
          <w:color w:val="auto"/>
          <w:highlight w:val="none"/>
          <w:lang w:eastAsia="zh-CN"/>
        </w:rPr>
      </w:pPr>
    </w:p>
    <w:p w14:paraId="0FD41D16">
      <w:pPr>
        <w:pStyle w:val="31"/>
        <w:pageBreakBefore w:val="0"/>
        <w:widowControl w:val="0"/>
        <w:wordWrap/>
        <w:overflowPunct/>
        <w:topLinePunct w:val="0"/>
        <w:bidi w:val="0"/>
        <w:ind w:left="0" w:leftChars="0" w:firstLine="0" w:firstLineChars="0"/>
        <w:rPr>
          <w:color w:val="auto"/>
          <w:highlight w:val="none"/>
          <w:lang w:eastAsia="zh-CN"/>
        </w:rPr>
      </w:pPr>
    </w:p>
    <w:p w14:paraId="0CF6FCFC">
      <w:pPr>
        <w:pageBreakBefore w:val="0"/>
        <w:widowControl w:val="0"/>
        <w:wordWrap/>
        <w:overflowPunct/>
        <w:topLinePunct w:val="0"/>
        <w:bidi w:val="0"/>
        <w:spacing w:afterAutospacing="0" w:line="276" w:lineRule="auto"/>
        <w:rPr>
          <w:color w:val="auto"/>
          <w:highlight w:val="none"/>
          <w:lang w:eastAsia="zh-CN"/>
        </w:rPr>
      </w:pPr>
    </w:p>
    <w:p w14:paraId="012D97B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属于监</w:t>
      </w:r>
    </w:p>
    <w:p w14:paraId="5CDE5D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1" w:firstLineChars="68"/>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42A843D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07" w:hanging="399" w:hangingChars="168"/>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403243F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5" w:type="default"/>
          <w:pgSz w:w="11906" w:h="16839"/>
          <w:pgMar w:top="1431" w:right="1531" w:bottom="1429" w:left="1531" w:header="0" w:footer="994" w:gutter="0"/>
          <w:cols w:space="720" w:num="1"/>
        </w:sectPr>
      </w:pPr>
    </w:p>
    <w:p w14:paraId="1C77D487">
      <w:pPr>
        <w:pageBreakBefore w:val="0"/>
        <w:widowControl w:val="0"/>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54" w:name="_Toc1731"/>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残疾人福利性单位声明函</w:t>
      </w:r>
      <w:bookmarkEnd w:id="54"/>
    </w:p>
    <w:p w14:paraId="3F1E8226">
      <w:pPr>
        <w:pageBreakBefore w:val="0"/>
        <w:widowControl w:val="0"/>
        <w:wordWrap/>
        <w:overflowPunct/>
        <w:topLinePunct w:val="0"/>
        <w:bidi w:val="0"/>
        <w:spacing w:line="362" w:lineRule="auto"/>
        <w:jc w:val="center"/>
        <w:rPr>
          <w:color w:val="auto"/>
          <w:highlight w:val="none"/>
          <w:lang w:eastAsia="zh-CN"/>
        </w:rPr>
      </w:pPr>
    </w:p>
    <w:p w14:paraId="57565A37">
      <w:pPr>
        <w:pageBreakBefore w:val="0"/>
        <w:widowControl w:val="0"/>
        <w:wordWrap/>
        <w:overflowPunct/>
        <w:topLinePunct w:val="0"/>
        <w:bidi w:val="0"/>
        <w:spacing w:before="78"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53B7D46C">
      <w:pPr>
        <w:pageBreakBefore w:val="0"/>
        <w:widowControl w:val="0"/>
        <w:wordWrap/>
        <w:overflowPunct/>
        <w:topLinePunct w:val="0"/>
        <w:bidi w:val="0"/>
        <w:spacing w:line="284" w:lineRule="auto"/>
        <w:jc w:val="center"/>
        <w:rPr>
          <w:color w:val="auto"/>
          <w:highlight w:val="none"/>
          <w:lang w:eastAsia="zh-CN"/>
        </w:rPr>
      </w:pPr>
    </w:p>
    <w:p w14:paraId="4FED46F1">
      <w:pPr>
        <w:pageBreakBefore w:val="0"/>
        <w:widowControl w:val="0"/>
        <w:wordWrap/>
        <w:overflowPunct/>
        <w:topLinePunct w:val="0"/>
        <w:bidi w:val="0"/>
        <w:spacing w:line="285" w:lineRule="auto"/>
        <w:rPr>
          <w:color w:val="auto"/>
          <w:highlight w:val="none"/>
          <w:lang w:eastAsia="zh-CN"/>
        </w:rPr>
      </w:pPr>
    </w:p>
    <w:p w14:paraId="18A13D5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本单位郑重声明，根据《财政部</w:t>
      </w:r>
      <w:r>
        <w:rPr>
          <w:rFonts w:ascii="宋体" w:hAnsi="宋体" w:eastAsia="宋体" w:cs="宋体"/>
          <w:color w:val="auto"/>
          <w:spacing w:val="57"/>
          <w:sz w:val="24"/>
          <w:szCs w:val="24"/>
          <w:highlight w:val="none"/>
          <w:lang w:eastAsia="zh-CN"/>
        </w:rPr>
        <w:t xml:space="preserve"> </w:t>
      </w:r>
      <w:r>
        <w:rPr>
          <w:rFonts w:ascii="宋体" w:hAnsi="宋体" w:eastAsia="宋体" w:cs="宋体"/>
          <w:color w:val="auto"/>
          <w:spacing w:val="9"/>
          <w:sz w:val="24"/>
          <w:szCs w:val="24"/>
          <w:highlight w:val="none"/>
          <w:lang w:eastAsia="zh-CN"/>
        </w:rPr>
        <w:t>民政部</w:t>
      </w:r>
      <w:r>
        <w:rPr>
          <w:rFonts w:ascii="宋体" w:hAnsi="宋体" w:eastAsia="宋体" w:cs="宋体"/>
          <w:color w:val="auto"/>
          <w:spacing w:val="58"/>
          <w:sz w:val="24"/>
          <w:szCs w:val="24"/>
          <w:highlight w:val="none"/>
          <w:lang w:eastAsia="zh-CN"/>
        </w:rPr>
        <w:t xml:space="preserve"> </w:t>
      </w:r>
      <w:r>
        <w:rPr>
          <w:rFonts w:ascii="宋体" w:hAnsi="宋体" w:eastAsia="宋体" w:cs="宋体"/>
          <w:color w:val="auto"/>
          <w:spacing w:val="9"/>
          <w:sz w:val="24"/>
          <w:szCs w:val="24"/>
          <w:highlight w:val="none"/>
          <w:lang w:eastAsia="zh-CN"/>
        </w:rPr>
        <w:t>中国残疾人联合会</w:t>
      </w:r>
      <w:r>
        <w:rPr>
          <w:rFonts w:ascii="宋体" w:hAnsi="宋体" w:eastAsia="宋体" w:cs="宋体"/>
          <w:color w:val="auto"/>
          <w:spacing w:val="8"/>
          <w:sz w:val="24"/>
          <w:szCs w:val="24"/>
          <w:highlight w:val="none"/>
          <w:lang w:eastAsia="zh-CN"/>
        </w:rPr>
        <w:t>关于促进残疾人</w:t>
      </w:r>
      <w:r>
        <w:rPr>
          <w:rFonts w:ascii="宋体" w:hAnsi="宋体" w:eastAsia="宋体" w:cs="宋体"/>
          <w:color w:val="auto"/>
          <w:spacing w:val="7"/>
          <w:sz w:val="24"/>
          <w:szCs w:val="24"/>
          <w:highlight w:val="none"/>
          <w:lang w:eastAsia="zh-CN"/>
        </w:rPr>
        <w:t>就业政府采购政策的通知》</w:t>
      </w:r>
      <w:r>
        <w:rPr>
          <w:rFonts w:ascii="宋体" w:hAnsi="宋体" w:eastAsia="宋体" w:cs="宋体"/>
          <w:color w:val="auto"/>
          <w:spacing w:val="-93"/>
          <w:sz w:val="24"/>
          <w:szCs w:val="24"/>
          <w:highlight w:val="none"/>
          <w:lang w:eastAsia="zh-CN"/>
        </w:rPr>
        <w:t xml:space="preserve"> </w:t>
      </w:r>
      <w:r>
        <w:rPr>
          <w:rFonts w:ascii="宋体" w:hAnsi="宋体" w:eastAsia="宋体" w:cs="宋体"/>
          <w:color w:val="auto"/>
          <w:spacing w:val="7"/>
          <w:sz w:val="24"/>
          <w:szCs w:val="24"/>
          <w:highlight w:val="none"/>
          <w:lang w:eastAsia="zh-CN"/>
        </w:rPr>
        <w:t>（财库〔2017〕 141</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7"/>
          <w:sz w:val="24"/>
          <w:szCs w:val="24"/>
          <w:highlight w:val="none"/>
          <w:lang w:eastAsia="zh-CN"/>
        </w:rPr>
        <w:t>号）</w:t>
      </w:r>
      <w:r>
        <w:rPr>
          <w:rFonts w:ascii="宋体" w:hAnsi="宋体" w:eastAsia="宋体" w:cs="宋体"/>
          <w:color w:val="auto"/>
          <w:spacing w:val="-65"/>
          <w:sz w:val="24"/>
          <w:szCs w:val="24"/>
          <w:highlight w:val="none"/>
          <w:lang w:eastAsia="zh-CN"/>
        </w:rPr>
        <w:t xml:space="preserve"> </w:t>
      </w:r>
      <w:r>
        <w:rPr>
          <w:rFonts w:ascii="宋体" w:hAnsi="宋体" w:eastAsia="宋体" w:cs="宋体"/>
          <w:color w:val="auto"/>
          <w:spacing w:val="7"/>
          <w:sz w:val="24"/>
          <w:szCs w:val="24"/>
          <w:highlight w:val="none"/>
          <w:lang w:eastAsia="zh-CN"/>
        </w:rPr>
        <w:t>的规定</w:t>
      </w:r>
      <w:r>
        <w:rPr>
          <w:rFonts w:ascii="宋体" w:hAnsi="宋体" w:eastAsia="宋体" w:cs="宋体"/>
          <w:color w:val="auto"/>
          <w:spacing w:val="6"/>
          <w:sz w:val="24"/>
          <w:szCs w:val="24"/>
          <w:highlight w:val="none"/>
          <w:lang w:eastAsia="zh-CN"/>
        </w:rPr>
        <w:t>，本单位为符合条件</w:t>
      </w:r>
      <w:r>
        <w:rPr>
          <w:rFonts w:ascii="宋体" w:hAnsi="宋体" w:eastAsia="宋体" w:cs="宋体"/>
          <w:color w:val="auto"/>
          <w:spacing w:val="11"/>
          <w:sz w:val="24"/>
          <w:szCs w:val="24"/>
          <w:highlight w:val="none"/>
          <w:lang w:eastAsia="zh-CN"/>
        </w:rPr>
        <w:t>的残疾人福利性单位，且本单位参加</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2"/>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6"/>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单位的</w:t>
      </w:r>
      <w:r>
        <w:rPr>
          <w:rFonts w:ascii="宋体" w:hAnsi="宋体" w:eastAsia="宋体" w:cs="宋体"/>
          <w:color w:val="auto"/>
          <w:spacing w:val="-110"/>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3"/>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项目采购活动提供</w:t>
      </w:r>
      <w:r>
        <w:rPr>
          <w:rFonts w:ascii="宋体" w:hAnsi="宋体" w:eastAsia="宋体" w:cs="宋体"/>
          <w:color w:val="auto"/>
          <w:spacing w:val="10"/>
          <w:sz w:val="24"/>
          <w:szCs w:val="24"/>
          <w:highlight w:val="none"/>
          <w:lang w:eastAsia="zh-CN"/>
        </w:rPr>
        <w:t>本单</w:t>
      </w:r>
      <w:r>
        <w:rPr>
          <w:rFonts w:ascii="宋体" w:hAnsi="宋体" w:eastAsia="宋体" w:cs="宋体"/>
          <w:color w:val="auto"/>
          <w:spacing w:val="9"/>
          <w:sz w:val="24"/>
          <w:szCs w:val="24"/>
          <w:highlight w:val="none"/>
          <w:lang w:eastAsia="zh-CN"/>
        </w:rPr>
        <w:t>位制造的货物（由本单位承担工程/提供服务</w:t>
      </w:r>
      <w:r>
        <w:rPr>
          <w:rFonts w:ascii="宋体" w:hAnsi="宋体" w:eastAsia="宋体" w:cs="宋体"/>
          <w:color w:val="auto"/>
          <w:spacing w:val="-3"/>
          <w:sz w:val="24"/>
          <w:szCs w:val="24"/>
          <w:highlight w:val="none"/>
          <w:lang w:eastAsia="zh-CN"/>
        </w:rPr>
        <w:t>），</w:t>
      </w:r>
      <w:r>
        <w:rPr>
          <w:rFonts w:ascii="宋体" w:hAnsi="宋体" w:eastAsia="宋体" w:cs="宋体"/>
          <w:color w:val="auto"/>
          <w:spacing w:val="9"/>
          <w:sz w:val="24"/>
          <w:szCs w:val="24"/>
          <w:highlight w:val="none"/>
          <w:lang w:eastAsia="zh-CN"/>
        </w:rPr>
        <w:t>或者提供其他残疾人福利性单位</w:t>
      </w:r>
      <w:r>
        <w:rPr>
          <w:rFonts w:ascii="宋体" w:hAnsi="宋体" w:eastAsia="宋体" w:cs="宋体"/>
          <w:color w:val="auto"/>
          <w:spacing w:val="11"/>
          <w:sz w:val="24"/>
          <w:szCs w:val="24"/>
          <w:highlight w:val="none"/>
          <w:lang w:eastAsia="zh-CN"/>
        </w:rPr>
        <w:t>制造的货物（不包括使用非残疾人福利性单位注册商标的货物）。</w:t>
      </w:r>
    </w:p>
    <w:p w14:paraId="0B687D2D">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1"/>
          <w:sz w:val="24"/>
          <w:szCs w:val="24"/>
          <w:highlight w:val="none"/>
          <w:lang w:eastAsia="zh-CN"/>
        </w:rPr>
        <w:t>本单位对上述声明的真实性负责。如有虚假，将依法承</w:t>
      </w:r>
      <w:r>
        <w:rPr>
          <w:rFonts w:ascii="宋体" w:hAnsi="宋体" w:eastAsia="宋体" w:cs="宋体"/>
          <w:color w:val="auto"/>
          <w:spacing w:val="10"/>
          <w:sz w:val="24"/>
          <w:szCs w:val="24"/>
          <w:highlight w:val="none"/>
          <w:lang w:eastAsia="zh-CN"/>
        </w:rPr>
        <w:t>担相应责任。</w:t>
      </w:r>
    </w:p>
    <w:p w14:paraId="6F0545A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01BF86E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6CA9FC4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580FE80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4A626EDF">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单位名称（盖章</w:t>
      </w:r>
      <w:r>
        <w:rPr>
          <w:rFonts w:ascii="宋体" w:hAnsi="宋体" w:eastAsia="宋体" w:cs="宋体"/>
          <w:color w:val="auto"/>
          <w:spacing w:val="13"/>
          <w:sz w:val="24"/>
          <w:szCs w:val="24"/>
          <w:highlight w:val="none"/>
          <w:lang w:eastAsia="zh-CN"/>
        </w:rPr>
        <w:t>）：</w:t>
      </w:r>
    </w:p>
    <w:p w14:paraId="625E9A08">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default" w:ascii="宋体" w:hAnsi="宋体" w:eastAsia="宋体" w:cs="宋体"/>
          <w:color w:val="auto"/>
          <w:sz w:val="24"/>
          <w:szCs w:val="24"/>
          <w:highlight w:val="none"/>
          <w:u w:val="single"/>
          <w:lang w:val="en-US" w:eastAsia="zh-CN"/>
        </w:rPr>
      </w:pPr>
      <w:bookmarkStart w:id="55" w:name="_Toc5801"/>
      <w:r>
        <w:rPr>
          <w:rFonts w:ascii="宋体" w:hAnsi="宋体" w:eastAsia="宋体" w:cs="宋体"/>
          <w:color w:val="auto"/>
          <w:spacing w:val="-21"/>
          <w:sz w:val="24"/>
          <w:szCs w:val="24"/>
          <w:highlight w:val="none"/>
          <w:lang w:eastAsia="zh-CN"/>
        </w:rPr>
        <w:t>日</w:t>
      </w:r>
      <w:r>
        <w:rPr>
          <w:rFonts w:ascii="宋体" w:hAnsi="宋体" w:eastAsia="宋体" w:cs="宋体"/>
          <w:color w:val="auto"/>
          <w:spacing w:val="24"/>
          <w:sz w:val="24"/>
          <w:szCs w:val="24"/>
          <w:highlight w:val="none"/>
          <w:lang w:eastAsia="zh-CN"/>
        </w:rPr>
        <w:t xml:space="preserve">  </w:t>
      </w:r>
      <w:r>
        <w:rPr>
          <w:rFonts w:ascii="宋体" w:hAnsi="宋体" w:eastAsia="宋体" w:cs="宋体"/>
          <w:color w:val="auto"/>
          <w:spacing w:val="-21"/>
          <w:sz w:val="24"/>
          <w:szCs w:val="24"/>
          <w:highlight w:val="none"/>
          <w:lang w:eastAsia="zh-CN"/>
        </w:rPr>
        <w:t>期：</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 xml:space="preserve">年 </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月</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日</w:t>
      </w:r>
      <w:bookmarkEnd w:id="55"/>
    </w:p>
    <w:p w14:paraId="15E9DBC6">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u w:val="single"/>
          <w:lang w:eastAsia="zh-CN"/>
        </w:rPr>
        <w:sectPr>
          <w:footerReference r:id="rId16" w:type="default"/>
          <w:pgSz w:w="11906" w:h="16839"/>
          <w:pgMar w:top="1431" w:right="1786" w:bottom="1429" w:left="1786" w:header="0" w:footer="994" w:gutter="0"/>
          <w:cols w:space="720" w:num="1"/>
        </w:sectPr>
      </w:pPr>
    </w:p>
    <w:p w14:paraId="28910322">
      <w:pPr>
        <w:pageBreakBefore w:val="0"/>
        <w:widowControl w:val="0"/>
        <w:wordWrap/>
        <w:overflowPunct/>
        <w:topLinePunct w:val="0"/>
        <w:bidi w:val="0"/>
        <w:spacing w:line="280" w:lineRule="auto"/>
        <w:rPr>
          <w:color w:val="auto"/>
          <w:highlight w:val="none"/>
          <w:lang w:eastAsia="zh-CN"/>
        </w:rPr>
      </w:pPr>
    </w:p>
    <w:p w14:paraId="15129C0D">
      <w:pPr>
        <w:pageBreakBefore w:val="0"/>
        <w:widowControl w:val="0"/>
        <w:wordWrap/>
        <w:overflowPunct/>
        <w:topLinePunct w:val="0"/>
        <w:bidi w:val="0"/>
        <w:spacing w:before="78" w:line="468" w:lineRule="exact"/>
        <w:jc w:val="center"/>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中必须提供国家确</w:t>
      </w:r>
    </w:p>
    <w:p w14:paraId="6BEA03D4">
      <w:pPr>
        <w:pageBreakBefore w:val="0"/>
        <w:widowControl w:val="0"/>
        <w:wordWrap/>
        <w:overflowPunct/>
        <w:topLinePunct w:val="0"/>
        <w:bidi w:val="0"/>
        <w:spacing w:line="276" w:lineRule="auto"/>
        <w:jc w:val="center"/>
        <w:rPr>
          <w:color w:val="auto"/>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090E8EEB">
      <w:pPr>
        <w:pageBreakBefore w:val="0"/>
        <w:widowControl w:val="0"/>
        <w:wordWrap/>
        <w:overflowPunct/>
        <w:topLinePunct w:val="0"/>
        <w:bidi w:val="0"/>
        <w:spacing w:line="277" w:lineRule="auto"/>
        <w:jc w:val="center"/>
        <w:rPr>
          <w:color w:val="auto"/>
          <w:highlight w:val="none"/>
          <w:lang w:eastAsia="zh-CN"/>
        </w:rPr>
      </w:pPr>
    </w:p>
    <w:p w14:paraId="2262B62E">
      <w:pPr>
        <w:pageBreakBefore w:val="0"/>
        <w:widowControl w:val="0"/>
        <w:wordWrap/>
        <w:overflowPunct/>
        <w:topLinePunct w:val="0"/>
        <w:bidi w:val="0"/>
        <w:spacing w:before="78" w:line="219" w:lineRule="auto"/>
        <w:ind w:left="942"/>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t>（不属于品目清单的产品无需提供，文件另有规定的从其规定）</w:t>
      </w:r>
    </w:p>
    <w:p w14:paraId="0DEFDD98">
      <w:pPr>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br w:type="page"/>
      </w:r>
    </w:p>
    <w:p w14:paraId="19B3C975">
      <w:pPr>
        <w:pageBreakBefore w:val="0"/>
        <w:widowControl w:val="0"/>
        <w:wordWrap/>
        <w:overflowPunct/>
        <w:topLinePunct w:val="0"/>
        <w:bidi w:val="0"/>
        <w:spacing w:before="101" w:line="219" w:lineRule="auto"/>
        <w:ind w:left="2651"/>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本国产品标准的声明函</w:t>
      </w:r>
    </w:p>
    <w:p w14:paraId="67331FD8">
      <w:pPr>
        <w:pageBreakBefore w:val="0"/>
        <w:widowControl w:val="0"/>
        <w:wordWrap/>
        <w:overflowPunct/>
        <w:topLinePunct w:val="0"/>
        <w:bidi w:val="0"/>
        <w:spacing w:line="362" w:lineRule="auto"/>
        <w:rPr>
          <w:color w:val="auto"/>
          <w:spacing w:val="0"/>
          <w:w w:val="100"/>
          <w:position w:val="0"/>
          <w:lang w:eastAsia="zh-CN"/>
        </w:rPr>
      </w:pPr>
    </w:p>
    <w:p w14:paraId="392B4D53">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360" w:lineRule="auto"/>
        <w:ind w:left="0" w:right="0" w:firstLine="0"/>
        <w:jc w:val="center"/>
        <w:textAlignment w:val="baseline"/>
        <w:rPr>
          <w:rFonts w:hint="eastAsia" w:ascii="微软雅黑" w:hAnsi="微软雅黑" w:eastAsia="微软雅黑" w:cs="微软雅黑"/>
          <w:i w:val="0"/>
          <w:iCs w:val="0"/>
          <w:caps w:val="0"/>
          <w:color w:val="auto"/>
          <w:spacing w:val="0"/>
          <w:sz w:val="19"/>
          <w:szCs w:val="19"/>
        </w:rPr>
      </w:pPr>
      <w:r>
        <w:rPr>
          <w:rStyle w:val="18"/>
          <w:rFonts w:hint="eastAsia" w:ascii="微软雅黑" w:hAnsi="微软雅黑" w:eastAsia="微软雅黑" w:cs="微软雅黑"/>
          <w:b/>
          <w:bCs/>
          <w:i w:val="0"/>
          <w:iCs w:val="0"/>
          <w:caps w:val="0"/>
          <w:color w:val="auto"/>
          <w:spacing w:val="0"/>
          <w:sz w:val="28"/>
          <w:szCs w:val="28"/>
          <w:shd w:val="clear" w:fill="FFFFFF"/>
          <w:vertAlign w:val="baseline"/>
        </w:rPr>
        <w:t>关于符合本国产品标准的声明函</w:t>
      </w:r>
    </w:p>
    <w:p w14:paraId="307B5C47">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1E612D7E">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1.</w:t>
      </w:r>
      <w:r>
        <w:rPr>
          <w:rStyle w:val="20"/>
          <w:rFonts w:hint="eastAsia" w:ascii="宋体" w:hAnsi="宋体" w:eastAsia="宋体" w:cs="宋体"/>
          <w:i w:val="0"/>
          <w:iCs w:val="0"/>
          <w:caps w:val="0"/>
          <w:color w:val="auto"/>
          <w:spacing w:val="0"/>
          <w:sz w:val="24"/>
          <w:szCs w:val="24"/>
          <w:shd w:val="clear" w:fill="FFFFFF"/>
          <w:vertAlign w:val="baseline"/>
        </w:rPr>
        <w:t>（产品名称1）1</w:t>
      </w:r>
      <w:r>
        <w:rPr>
          <w:rFonts w:hint="eastAsia" w:ascii="宋体" w:hAnsi="宋体" w:eastAsia="宋体" w:cs="宋体"/>
          <w:i w:val="0"/>
          <w:iCs w:val="0"/>
          <w:caps w:val="0"/>
          <w:color w:val="auto"/>
          <w:spacing w:val="0"/>
          <w:sz w:val="24"/>
          <w:szCs w:val="24"/>
          <w:shd w:val="clear" w:fill="FFFFFF"/>
          <w:vertAlign w:val="baseline"/>
        </w:rPr>
        <w:t>，生产厂为</w:t>
      </w:r>
      <w:r>
        <w:rPr>
          <w:rStyle w:val="20"/>
          <w:rFonts w:hint="eastAsia" w:ascii="宋体" w:hAnsi="宋体" w:eastAsia="宋体" w:cs="宋体"/>
          <w:i w:val="0"/>
          <w:iCs w:val="0"/>
          <w:caps w:val="0"/>
          <w:color w:val="auto"/>
          <w:spacing w:val="0"/>
          <w:sz w:val="24"/>
          <w:szCs w:val="24"/>
          <w:shd w:val="clear" w:fill="FFFFFF"/>
          <w:vertAlign w:val="baseline"/>
        </w:rPr>
        <w:t>（厂名）2</w:t>
      </w:r>
      <w:r>
        <w:rPr>
          <w:rFonts w:hint="eastAsia" w:ascii="宋体" w:hAnsi="宋体" w:eastAsia="宋体" w:cs="宋体"/>
          <w:i w:val="0"/>
          <w:iCs w:val="0"/>
          <w:caps w:val="0"/>
          <w:color w:val="auto"/>
          <w:spacing w:val="0"/>
          <w:sz w:val="24"/>
          <w:szCs w:val="24"/>
          <w:shd w:val="clear" w:fill="FFFFFF"/>
          <w:vertAlign w:val="baseline"/>
        </w:rPr>
        <w:t>，厂址为</w:t>
      </w:r>
      <w:r>
        <w:rPr>
          <w:rStyle w:val="20"/>
          <w:rFonts w:hint="eastAsia" w:ascii="宋体" w:hAnsi="宋体" w:eastAsia="宋体" w:cs="宋体"/>
          <w:i w:val="0"/>
          <w:iCs w:val="0"/>
          <w:caps w:val="0"/>
          <w:color w:val="auto"/>
          <w:spacing w:val="0"/>
          <w:sz w:val="24"/>
          <w:szCs w:val="24"/>
          <w:shd w:val="clear" w:fill="FFFFFF"/>
          <w:vertAlign w:val="baseline"/>
        </w:rPr>
        <w:t>（生产厂址）</w:t>
      </w:r>
      <w:r>
        <w:rPr>
          <w:rFonts w:hint="eastAsia" w:ascii="宋体" w:hAnsi="宋体" w:eastAsia="宋体" w:cs="宋体"/>
          <w:i w:val="0"/>
          <w:iCs w:val="0"/>
          <w:caps w:val="0"/>
          <w:color w:val="auto"/>
          <w:spacing w:val="0"/>
          <w:sz w:val="24"/>
          <w:szCs w:val="24"/>
          <w:shd w:val="clear" w:fill="FFFFFF"/>
          <w:vertAlign w:val="baseline"/>
        </w:rPr>
        <w:t>。</w:t>
      </w:r>
      <w:r>
        <w:rPr>
          <w:rStyle w:val="20"/>
          <w:rFonts w:hint="eastAsia" w:ascii="宋体" w:hAnsi="宋体" w:eastAsia="宋体" w:cs="宋体"/>
          <w:i w:val="0"/>
          <w:iCs w:val="0"/>
          <w:caps w:val="0"/>
          <w:color w:val="auto"/>
          <w:spacing w:val="0"/>
          <w:sz w:val="24"/>
          <w:szCs w:val="24"/>
          <w:shd w:val="clear" w:fill="FFFFFF"/>
          <w:vertAlign w:val="baseline"/>
        </w:rPr>
        <w:t>（产品名称1）</w:t>
      </w:r>
      <w:r>
        <w:rPr>
          <w:rFonts w:hint="eastAsia" w:ascii="宋体" w:hAnsi="宋体" w:eastAsia="宋体" w:cs="宋体"/>
          <w:i w:val="0"/>
          <w:iCs w:val="0"/>
          <w:caps w:val="0"/>
          <w:color w:val="auto"/>
          <w:spacing w:val="0"/>
          <w:sz w:val="24"/>
          <w:szCs w:val="24"/>
          <w:shd w:val="clear" w:fill="FFFFFF"/>
          <w:vertAlign w:val="baseline"/>
        </w:rPr>
        <w:t>的中国境内生产的组件成本占比≥</w:t>
      </w:r>
      <w:r>
        <w:rPr>
          <w:rStyle w:val="20"/>
          <w:rFonts w:hint="eastAsia" w:ascii="宋体" w:hAnsi="宋体" w:eastAsia="宋体" w:cs="宋体"/>
          <w:i w:val="0"/>
          <w:iCs w:val="0"/>
          <w:caps w:val="0"/>
          <w:color w:val="auto"/>
          <w:spacing w:val="0"/>
          <w:sz w:val="24"/>
          <w:szCs w:val="24"/>
          <w:shd w:val="clear" w:fill="FFFFFF"/>
          <w:vertAlign w:val="baseline"/>
        </w:rPr>
        <w:t>（规定比例）3</w:t>
      </w:r>
      <w:r>
        <w:rPr>
          <w:rFonts w:hint="eastAsia" w:ascii="宋体" w:hAnsi="宋体" w:eastAsia="宋体" w:cs="宋体"/>
          <w:i w:val="0"/>
          <w:iCs w:val="0"/>
          <w:caps w:val="0"/>
          <w:color w:val="auto"/>
          <w:spacing w:val="0"/>
          <w:sz w:val="24"/>
          <w:szCs w:val="24"/>
          <w:shd w:val="clear" w:fill="FFFFFF"/>
          <w:vertAlign w:val="baseline"/>
        </w:rPr>
        <w:t>。</w:t>
      </w:r>
      <w:r>
        <w:rPr>
          <w:rStyle w:val="20"/>
          <w:rFonts w:hint="eastAsia" w:ascii="宋体" w:hAnsi="宋体" w:eastAsia="宋体" w:cs="宋体"/>
          <w:i w:val="0"/>
          <w:iCs w:val="0"/>
          <w:caps w:val="0"/>
          <w:color w:val="auto"/>
          <w:spacing w:val="0"/>
          <w:sz w:val="24"/>
          <w:szCs w:val="24"/>
          <w:shd w:val="clear" w:fill="FFFFFF"/>
          <w:vertAlign w:val="baseline"/>
        </w:rPr>
        <w:t>（产品名称1）</w:t>
      </w:r>
      <w:r>
        <w:rPr>
          <w:rFonts w:hint="eastAsia" w:ascii="宋体" w:hAnsi="宋体" w:eastAsia="宋体" w:cs="宋体"/>
          <w:i w:val="0"/>
          <w:iCs w:val="0"/>
          <w:caps w:val="0"/>
          <w:color w:val="auto"/>
          <w:spacing w:val="0"/>
          <w:sz w:val="24"/>
          <w:szCs w:val="24"/>
          <w:shd w:val="clear" w:fill="FFFFFF"/>
          <w:vertAlign w:val="baseline"/>
        </w:rPr>
        <w:t>的</w:t>
      </w:r>
      <w:r>
        <w:rPr>
          <w:rStyle w:val="20"/>
          <w:rFonts w:hint="eastAsia" w:ascii="宋体" w:hAnsi="宋体" w:eastAsia="宋体" w:cs="宋体"/>
          <w:i w:val="0"/>
          <w:iCs w:val="0"/>
          <w:caps w:val="0"/>
          <w:color w:val="auto"/>
          <w:spacing w:val="0"/>
          <w:sz w:val="24"/>
          <w:szCs w:val="24"/>
          <w:shd w:val="clear" w:fill="FFFFFF"/>
          <w:vertAlign w:val="baseline"/>
        </w:rPr>
        <w:t>（关键组件）4</w:t>
      </w:r>
      <w:r>
        <w:rPr>
          <w:rFonts w:hint="eastAsia" w:ascii="宋体" w:hAnsi="宋体" w:eastAsia="宋体" w:cs="宋体"/>
          <w:i w:val="0"/>
          <w:iCs w:val="0"/>
          <w:caps w:val="0"/>
          <w:color w:val="auto"/>
          <w:spacing w:val="0"/>
          <w:sz w:val="24"/>
          <w:szCs w:val="24"/>
          <w:shd w:val="clear" w:fill="FFFFFF"/>
          <w:vertAlign w:val="baseline"/>
        </w:rPr>
        <w:t>在中国境内生产。</w:t>
      </w:r>
      <w:r>
        <w:rPr>
          <w:rStyle w:val="20"/>
          <w:rFonts w:hint="eastAsia" w:ascii="宋体" w:hAnsi="宋体" w:eastAsia="宋体" w:cs="宋体"/>
          <w:i w:val="0"/>
          <w:iCs w:val="0"/>
          <w:caps w:val="0"/>
          <w:color w:val="auto"/>
          <w:spacing w:val="0"/>
          <w:sz w:val="24"/>
          <w:szCs w:val="24"/>
          <w:shd w:val="clear" w:fill="FFFFFF"/>
          <w:vertAlign w:val="baseline"/>
        </w:rPr>
        <w:t>（产品名称1）</w:t>
      </w:r>
      <w:r>
        <w:rPr>
          <w:rFonts w:hint="eastAsia" w:ascii="宋体" w:hAnsi="宋体" w:eastAsia="宋体" w:cs="宋体"/>
          <w:i w:val="0"/>
          <w:iCs w:val="0"/>
          <w:caps w:val="0"/>
          <w:color w:val="auto"/>
          <w:spacing w:val="0"/>
          <w:sz w:val="24"/>
          <w:szCs w:val="24"/>
          <w:shd w:val="clear" w:fill="FFFFFF"/>
          <w:vertAlign w:val="baseline"/>
        </w:rPr>
        <w:t>的</w:t>
      </w:r>
      <w:r>
        <w:rPr>
          <w:rStyle w:val="20"/>
          <w:rFonts w:hint="eastAsia" w:ascii="宋体" w:hAnsi="宋体" w:eastAsia="宋体" w:cs="宋体"/>
          <w:i w:val="0"/>
          <w:iCs w:val="0"/>
          <w:caps w:val="0"/>
          <w:color w:val="auto"/>
          <w:spacing w:val="0"/>
          <w:sz w:val="24"/>
          <w:szCs w:val="24"/>
          <w:shd w:val="clear" w:fill="FFFFFF"/>
          <w:vertAlign w:val="baseline"/>
        </w:rPr>
        <w:t>（关键工序）5</w:t>
      </w:r>
      <w:r>
        <w:rPr>
          <w:rFonts w:hint="eastAsia" w:ascii="宋体" w:hAnsi="宋体" w:eastAsia="宋体" w:cs="宋体"/>
          <w:i w:val="0"/>
          <w:iCs w:val="0"/>
          <w:caps w:val="0"/>
          <w:color w:val="auto"/>
          <w:spacing w:val="0"/>
          <w:sz w:val="24"/>
          <w:szCs w:val="24"/>
          <w:shd w:val="clear" w:fill="FFFFFF"/>
          <w:vertAlign w:val="baseline"/>
        </w:rPr>
        <w:t>在中国境内完成。</w:t>
      </w:r>
    </w:p>
    <w:p w14:paraId="7B4E3EE4">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2.</w:t>
      </w:r>
      <w:r>
        <w:rPr>
          <w:rStyle w:val="20"/>
          <w:rFonts w:hint="eastAsia" w:ascii="宋体" w:hAnsi="宋体" w:eastAsia="宋体" w:cs="宋体"/>
          <w:i w:val="0"/>
          <w:iCs w:val="0"/>
          <w:caps w:val="0"/>
          <w:color w:val="auto"/>
          <w:spacing w:val="0"/>
          <w:sz w:val="24"/>
          <w:szCs w:val="24"/>
          <w:shd w:val="clear" w:fill="FFFFFF"/>
          <w:vertAlign w:val="baseline"/>
        </w:rPr>
        <w:t>（产品名称2）</w:t>
      </w:r>
      <w:r>
        <w:rPr>
          <w:rFonts w:hint="eastAsia" w:ascii="宋体" w:hAnsi="宋体" w:eastAsia="宋体" w:cs="宋体"/>
          <w:i w:val="0"/>
          <w:iCs w:val="0"/>
          <w:caps w:val="0"/>
          <w:color w:val="auto"/>
          <w:spacing w:val="0"/>
          <w:sz w:val="24"/>
          <w:szCs w:val="24"/>
          <w:shd w:val="clear" w:fill="FFFFFF"/>
          <w:vertAlign w:val="baseline"/>
        </w:rPr>
        <w:t>，生产厂为</w:t>
      </w:r>
      <w:r>
        <w:rPr>
          <w:rStyle w:val="20"/>
          <w:rFonts w:hint="eastAsia" w:ascii="宋体" w:hAnsi="宋体" w:eastAsia="宋体" w:cs="宋体"/>
          <w:i w:val="0"/>
          <w:iCs w:val="0"/>
          <w:caps w:val="0"/>
          <w:color w:val="auto"/>
          <w:spacing w:val="0"/>
          <w:sz w:val="24"/>
          <w:szCs w:val="24"/>
          <w:shd w:val="clear" w:fill="FFFFFF"/>
          <w:vertAlign w:val="baseline"/>
        </w:rPr>
        <w:t>（厂名）</w:t>
      </w:r>
      <w:r>
        <w:rPr>
          <w:rFonts w:hint="eastAsia" w:ascii="宋体" w:hAnsi="宋体" w:eastAsia="宋体" w:cs="宋体"/>
          <w:i w:val="0"/>
          <w:iCs w:val="0"/>
          <w:caps w:val="0"/>
          <w:color w:val="auto"/>
          <w:spacing w:val="0"/>
          <w:sz w:val="24"/>
          <w:szCs w:val="24"/>
          <w:shd w:val="clear" w:fill="FFFFFF"/>
          <w:vertAlign w:val="baseline"/>
        </w:rPr>
        <w:t>，厂址为</w:t>
      </w:r>
      <w:r>
        <w:rPr>
          <w:rStyle w:val="20"/>
          <w:rFonts w:hint="eastAsia" w:ascii="宋体" w:hAnsi="宋体" w:eastAsia="宋体" w:cs="宋体"/>
          <w:i w:val="0"/>
          <w:iCs w:val="0"/>
          <w:caps w:val="0"/>
          <w:color w:val="auto"/>
          <w:spacing w:val="0"/>
          <w:sz w:val="24"/>
          <w:szCs w:val="24"/>
          <w:shd w:val="clear" w:fill="FFFFFF"/>
          <w:vertAlign w:val="baseline"/>
        </w:rPr>
        <w:t>（生产厂址）</w:t>
      </w:r>
      <w:r>
        <w:rPr>
          <w:rFonts w:hint="eastAsia" w:ascii="宋体" w:hAnsi="宋体" w:eastAsia="宋体" w:cs="宋体"/>
          <w:i w:val="0"/>
          <w:iCs w:val="0"/>
          <w:caps w:val="0"/>
          <w:color w:val="auto"/>
          <w:spacing w:val="0"/>
          <w:sz w:val="24"/>
          <w:szCs w:val="24"/>
          <w:shd w:val="clear" w:fill="FFFFFF"/>
          <w:vertAlign w:val="baseline"/>
        </w:rPr>
        <w:t>。</w:t>
      </w:r>
      <w:r>
        <w:rPr>
          <w:rStyle w:val="20"/>
          <w:rFonts w:hint="eastAsia" w:ascii="宋体" w:hAnsi="宋体" w:eastAsia="宋体" w:cs="宋体"/>
          <w:i w:val="0"/>
          <w:iCs w:val="0"/>
          <w:caps w:val="0"/>
          <w:color w:val="auto"/>
          <w:spacing w:val="0"/>
          <w:sz w:val="24"/>
          <w:szCs w:val="24"/>
          <w:shd w:val="clear" w:fill="FFFFFF"/>
          <w:vertAlign w:val="baseline"/>
        </w:rPr>
        <w:t>（产品名称2）</w:t>
      </w:r>
      <w:r>
        <w:rPr>
          <w:rFonts w:hint="eastAsia" w:ascii="宋体" w:hAnsi="宋体" w:eastAsia="宋体" w:cs="宋体"/>
          <w:i w:val="0"/>
          <w:iCs w:val="0"/>
          <w:caps w:val="0"/>
          <w:color w:val="auto"/>
          <w:spacing w:val="0"/>
          <w:sz w:val="24"/>
          <w:szCs w:val="24"/>
          <w:shd w:val="clear" w:fill="FFFFFF"/>
          <w:vertAlign w:val="baseline"/>
        </w:rPr>
        <w:t>的中国境内生产的组件成本占比≥</w:t>
      </w:r>
      <w:r>
        <w:rPr>
          <w:rStyle w:val="20"/>
          <w:rFonts w:hint="eastAsia" w:ascii="宋体" w:hAnsi="宋体" w:eastAsia="宋体" w:cs="宋体"/>
          <w:i w:val="0"/>
          <w:iCs w:val="0"/>
          <w:caps w:val="0"/>
          <w:color w:val="auto"/>
          <w:spacing w:val="0"/>
          <w:sz w:val="24"/>
          <w:szCs w:val="24"/>
          <w:shd w:val="clear" w:fill="FFFFFF"/>
          <w:vertAlign w:val="baseline"/>
        </w:rPr>
        <w:t>（规定比例）</w:t>
      </w:r>
      <w:r>
        <w:rPr>
          <w:rFonts w:hint="eastAsia" w:ascii="宋体" w:hAnsi="宋体" w:eastAsia="宋体" w:cs="宋体"/>
          <w:i w:val="0"/>
          <w:iCs w:val="0"/>
          <w:caps w:val="0"/>
          <w:color w:val="auto"/>
          <w:spacing w:val="0"/>
          <w:sz w:val="24"/>
          <w:szCs w:val="24"/>
          <w:shd w:val="clear" w:fill="FFFFFF"/>
          <w:vertAlign w:val="baseline"/>
        </w:rPr>
        <w:t>。</w:t>
      </w:r>
      <w:r>
        <w:rPr>
          <w:rStyle w:val="20"/>
          <w:rFonts w:hint="eastAsia" w:ascii="宋体" w:hAnsi="宋体" w:eastAsia="宋体" w:cs="宋体"/>
          <w:i w:val="0"/>
          <w:iCs w:val="0"/>
          <w:caps w:val="0"/>
          <w:color w:val="auto"/>
          <w:spacing w:val="0"/>
          <w:sz w:val="24"/>
          <w:szCs w:val="24"/>
          <w:shd w:val="clear" w:fill="FFFFFF"/>
          <w:vertAlign w:val="baseline"/>
        </w:rPr>
        <w:t>（产品名称2）</w:t>
      </w:r>
      <w:r>
        <w:rPr>
          <w:rFonts w:hint="eastAsia" w:ascii="宋体" w:hAnsi="宋体" w:eastAsia="宋体" w:cs="宋体"/>
          <w:i w:val="0"/>
          <w:iCs w:val="0"/>
          <w:caps w:val="0"/>
          <w:color w:val="auto"/>
          <w:spacing w:val="0"/>
          <w:sz w:val="24"/>
          <w:szCs w:val="24"/>
          <w:shd w:val="clear" w:fill="FFFFFF"/>
          <w:vertAlign w:val="baseline"/>
        </w:rPr>
        <w:t>的</w:t>
      </w:r>
      <w:r>
        <w:rPr>
          <w:rStyle w:val="20"/>
          <w:rFonts w:hint="eastAsia" w:ascii="宋体" w:hAnsi="宋体" w:eastAsia="宋体" w:cs="宋体"/>
          <w:i w:val="0"/>
          <w:iCs w:val="0"/>
          <w:caps w:val="0"/>
          <w:color w:val="auto"/>
          <w:spacing w:val="0"/>
          <w:sz w:val="24"/>
          <w:szCs w:val="24"/>
          <w:shd w:val="clear" w:fill="FFFFFF"/>
          <w:vertAlign w:val="baseline"/>
        </w:rPr>
        <w:t>（关键组件）</w:t>
      </w:r>
      <w:r>
        <w:rPr>
          <w:rFonts w:hint="eastAsia" w:ascii="宋体" w:hAnsi="宋体" w:eastAsia="宋体" w:cs="宋体"/>
          <w:i w:val="0"/>
          <w:iCs w:val="0"/>
          <w:caps w:val="0"/>
          <w:color w:val="auto"/>
          <w:spacing w:val="0"/>
          <w:sz w:val="24"/>
          <w:szCs w:val="24"/>
          <w:shd w:val="clear" w:fill="FFFFFF"/>
          <w:vertAlign w:val="baseline"/>
        </w:rPr>
        <w:t>在中国境内生产。</w:t>
      </w:r>
      <w:r>
        <w:rPr>
          <w:rStyle w:val="20"/>
          <w:rFonts w:hint="eastAsia" w:ascii="宋体" w:hAnsi="宋体" w:eastAsia="宋体" w:cs="宋体"/>
          <w:i w:val="0"/>
          <w:iCs w:val="0"/>
          <w:caps w:val="0"/>
          <w:color w:val="auto"/>
          <w:spacing w:val="0"/>
          <w:sz w:val="24"/>
          <w:szCs w:val="24"/>
          <w:shd w:val="clear" w:fill="FFFFFF"/>
          <w:vertAlign w:val="baseline"/>
        </w:rPr>
        <w:t>（产品名称2）</w:t>
      </w:r>
      <w:r>
        <w:rPr>
          <w:rFonts w:hint="eastAsia" w:ascii="宋体" w:hAnsi="宋体" w:eastAsia="宋体" w:cs="宋体"/>
          <w:i w:val="0"/>
          <w:iCs w:val="0"/>
          <w:caps w:val="0"/>
          <w:color w:val="auto"/>
          <w:spacing w:val="0"/>
          <w:sz w:val="24"/>
          <w:szCs w:val="24"/>
          <w:shd w:val="clear" w:fill="FFFFFF"/>
          <w:vertAlign w:val="baseline"/>
        </w:rPr>
        <w:t>的</w:t>
      </w:r>
      <w:r>
        <w:rPr>
          <w:rStyle w:val="20"/>
          <w:rFonts w:hint="eastAsia" w:ascii="宋体" w:hAnsi="宋体" w:eastAsia="宋体" w:cs="宋体"/>
          <w:i w:val="0"/>
          <w:iCs w:val="0"/>
          <w:caps w:val="0"/>
          <w:color w:val="auto"/>
          <w:spacing w:val="0"/>
          <w:sz w:val="24"/>
          <w:szCs w:val="24"/>
          <w:shd w:val="clear" w:fill="FFFFFF"/>
          <w:vertAlign w:val="baseline"/>
        </w:rPr>
        <w:t>（关键工序）</w:t>
      </w:r>
      <w:r>
        <w:rPr>
          <w:rFonts w:hint="eastAsia" w:ascii="宋体" w:hAnsi="宋体" w:eastAsia="宋体" w:cs="宋体"/>
          <w:i w:val="0"/>
          <w:iCs w:val="0"/>
          <w:caps w:val="0"/>
          <w:color w:val="auto"/>
          <w:spacing w:val="0"/>
          <w:sz w:val="24"/>
          <w:szCs w:val="24"/>
          <w:shd w:val="clear" w:fill="FFFFFF"/>
          <w:vertAlign w:val="baseline"/>
        </w:rPr>
        <w:t>在中国境内完成。</w:t>
      </w:r>
    </w:p>
    <w:p w14:paraId="1C660B73">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w:t>
      </w:r>
    </w:p>
    <w:p w14:paraId="176E58C6">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本公司（单位）对上述声明内容的真实性负责。如有虚假，愿承担相应法律责任。</w:t>
      </w:r>
    </w:p>
    <w:p w14:paraId="00177B25">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 </w:t>
      </w:r>
    </w:p>
    <w:p w14:paraId="54BB5932">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jc w:val="right"/>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公司（单位）名称（盖章）：　        </w:t>
      </w:r>
    </w:p>
    <w:p w14:paraId="308BFA79">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jc w:val="right"/>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日期：　     年　  月　  日         </w:t>
      </w:r>
    </w:p>
    <w:p w14:paraId="52F58BBA">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1.产品如有型号，请在“产品名称”栏一并填写。</w:t>
      </w:r>
    </w:p>
    <w:p w14:paraId="17C0B578">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vertAlign w:val="baseline"/>
        </w:rPr>
        <w:t>2.生产厂名与厂址应与生产厂营业执照载明的相关信息保持一致。</w:t>
      </w:r>
    </w:p>
    <w:p w14:paraId="29D34BAD">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b/>
          <w:bCs/>
          <w:i w:val="0"/>
          <w:iCs w:val="0"/>
          <w:caps w:val="0"/>
          <w:color w:val="auto"/>
          <w:spacing w:val="0"/>
          <w:sz w:val="24"/>
          <w:szCs w:val="24"/>
        </w:rPr>
      </w:pPr>
      <w:r>
        <w:rPr>
          <w:rFonts w:hint="eastAsia" w:ascii="宋体" w:hAnsi="宋体" w:eastAsia="宋体" w:cs="宋体"/>
          <w:b/>
          <w:bCs/>
          <w:i w:val="0"/>
          <w:iCs w:val="0"/>
          <w:caps w:val="0"/>
          <w:color w:val="auto"/>
          <w:spacing w:val="0"/>
          <w:sz w:val="24"/>
          <w:szCs w:val="24"/>
          <w:shd w:val="clear" w:fill="FFFFFF"/>
          <w:vertAlign w:val="baseline"/>
        </w:rPr>
        <w:t>3.该产品的中国境内生产的组件成本占比相关要求实施前，“规定比例”栏可不填，下同。</w:t>
      </w:r>
    </w:p>
    <w:p w14:paraId="6D97E902">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b/>
          <w:bCs/>
          <w:i w:val="0"/>
          <w:iCs w:val="0"/>
          <w:caps w:val="0"/>
          <w:color w:val="auto"/>
          <w:spacing w:val="0"/>
          <w:sz w:val="24"/>
          <w:szCs w:val="24"/>
        </w:rPr>
      </w:pPr>
      <w:r>
        <w:rPr>
          <w:rFonts w:hint="eastAsia" w:ascii="宋体" w:hAnsi="宋体" w:eastAsia="宋体" w:cs="宋体"/>
          <w:b/>
          <w:bCs/>
          <w:i w:val="0"/>
          <w:iCs w:val="0"/>
          <w:caps w:val="0"/>
          <w:color w:val="auto"/>
          <w:spacing w:val="0"/>
          <w:sz w:val="24"/>
          <w:szCs w:val="24"/>
          <w:shd w:val="clear" w:fill="FFFFFF"/>
          <w:vertAlign w:val="baseline"/>
        </w:rPr>
        <w:t>4.该产品的关键组件要求实施前，“关键组件”栏可不填，下同。</w:t>
      </w:r>
    </w:p>
    <w:p w14:paraId="2AC2364C">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shd w:val="clear" w:fill="FFFFFF"/>
          <w:vertAlign w:val="baseline"/>
        </w:rPr>
      </w:pPr>
      <w:r>
        <w:rPr>
          <w:rFonts w:hint="eastAsia" w:ascii="宋体" w:hAnsi="宋体" w:eastAsia="宋体" w:cs="宋体"/>
          <w:b/>
          <w:bCs/>
          <w:i w:val="0"/>
          <w:iCs w:val="0"/>
          <w:caps w:val="0"/>
          <w:color w:val="auto"/>
          <w:spacing w:val="0"/>
          <w:sz w:val="24"/>
          <w:szCs w:val="24"/>
          <w:shd w:val="clear" w:fill="FFFFFF"/>
          <w:vertAlign w:val="baseline"/>
        </w:rPr>
        <w:t>5.该产品的关键工序要求实施前，“关键工序”栏可不填，下同。</w:t>
      </w:r>
    </w:p>
    <w:p w14:paraId="626DC2C2">
      <w:pPr>
        <w:pStyle w:val="6"/>
        <w:ind w:firstLine="480" w:firstLineChars="200"/>
        <w:rPr>
          <w:rFonts w:hint="eastAsia" w:ascii="宋体" w:hAnsi="宋体" w:eastAsia="宋体" w:cs="宋体"/>
          <w:i w:val="0"/>
          <w:iCs w:val="0"/>
          <w:caps w:val="0"/>
          <w:color w:val="auto"/>
          <w:spacing w:val="0"/>
          <w:sz w:val="24"/>
          <w:szCs w:val="24"/>
          <w:shd w:val="clear" w:fill="FFFFFF"/>
          <w:vertAlign w:val="baseline"/>
        </w:rPr>
      </w:pPr>
      <w:r>
        <w:rPr>
          <w:rFonts w:hint="eastAsia" w:ascii="宋体" w:hAnsi="宋体" w:eastAsia="宋体" w:cs="宋体"/>
          <w:i w:val="0"/>
          <w:iCs w:val="0"/>
          <w:caps w:val="0"/>
          <w:color w:val="auto"/>
          <w:spacing w:val="0"/>
          <w:sz w:val="24"/>
          <w:szCs w:val="24"/>
          <w:shd w:val="clear" w:fill="FFFFFF"/>
          <w:vertAlign w:val="baseline"/>
          <w:lang w:val="en-US" w:eastAsia="zh-CN"/>
        </w:rPr>
        <w:t>6、风险提示：</w:t>
      </w:r>
      <w:r>
        <w:rPr>
          <w:rFonts w:hint="eastAsia" w:ascii="宋体" w:hAnsi="宋体" w:eastAsia="宋体" w:cs="宋体"/>
          <w:i w:val="0"/>
          <w:iCs w:val="0"/>
          <w:caps w:val="0"/>
          <w:color w:val="auto"/>
          <w:spacing w:val="0"/>
          <w:sz w:val="24"/>
          <w:szCs w:val="24"/>
          <w:shd w:val="clear" w:fill="FFFFFF"/>
          <w:vertAlign w:val="baseline"/>
        </w:rPr>
        <w:t>随中标、成交结果同时公告中标供应商提供的《声明函》或有关证明文件。</w:t>
      </w:r>
      <w:r>
        <w:rPr>
          <w:rFonts w:hint="eastAsia" w:ascii="宋体" w:hAnsi="宋体" w:eastAsia="宋体" w:cs="宋体"/>
          <w:i w:val="0"/>
          <w:iCs w:val="0"/>
          <w:caps w:val="0"/>
          <w:color w:val="auto"/>
          <w:spacing w:val="0"/>
          <w:sz w:val="24"/>
          <w:szCs w:val="24"/>
          <w:shd w:val="clear" w:fill="FFFFFF"/>
          <w:vertAlign w:val="baseline"/>
          <w:lang w:eastAsia="zh-CN"/>
        </w:rPr>
        <w:t>供应商</w:t>
      </w:r>
      <w:r>
        <w:rPr>
          <w:rFonts w:hint="eastAsia" w:ascii="宋体" w:hAnsi="宋体" w:eastAsia="宋体" w:cs="宋体"/>
          <w:i w:val="0"/>
          <w:iCs w:val="0"/>
          <w:caps w:val="0"/>
          <w:color w:val="auto"/>
          <w:spacing w:val="0"/>
          <w:sz w:val="24"/>
          <w:szCs w:val="24"/>
          <w:shd w:val="clear" w:fill="FFFFFF"/>
          <w:vertAlign w:val="baseline"/>
        </w:rPr>
        <w:t>提供虚假《声明函》、虚假证明文件谋取中标、成交的，依照《中华人民共和国政府采购法》等法律法规规定追究相应责任。</w:t>
      </w:r>
    </w:p>
    <w:p w14:paraId="210D879B">
      <w:pPr>
        <w:rPr>
          <w:rFonts w:hint="eastAsia" w:ascii="宋体" w:hAnsi="宋体" w:eastAsia="宋体" w:cs="宋体"/>
          <w:i w:val="0"/>
          <w:iCs w:val="0"/>
          <w:caps w:val="0"/>
          <w:color w:val="auto"/>
          <w:spacing w:val="0"/>
          <w:sz w:val="24"/>
          <w:szCs w:val="24"/>
          <w:shd w:val="clear" w:fill="FFFFFF"/>
          <w:vertAlign w:val="baseline"/>
        </w:rPr>
      </w:pPr>
      <w:r>
        <w:rPr>
          <w:rFonts w:hint="eastAsia" w:ascii="宋体" w:hAnsi="宋体" w:eastAsia="宋体" w:cs="宋体"/>
          <w:i w:val="0"/>
          <w:iCs w:val="0"/>
          <w:caps w:val="0"/>
          <w:color w:val="auto"/>
          <w:spacing w:val="0"/>
          <w:sz w:val="24"/>
          <w:szCs w:val="24"/>
          <w:shd w:val="clear" w:fill="FFFFFF"/>
          <w:vertAlign w:val="baseline"/>
        </w:rPr>
        <w:br w:type="page"/>
      </w:r>
    </w:p>
    <w:p w14:paraId="644A0ED4">
      <w:pPr>
        <w:jc w:val="cente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56" w:name="_Toc31715"/>
      <w:bookmarkStart w:id="57" w:name="_Toc18703"/>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bookmarkEnd w:id="56"/>
      <w:bookmarkEnd w:id="57"/>
    </w:p>
    <w:p w14:paraId="16A917FD">
      <w:pPr>
        <w:ind w:firstLine="0" w:firstLineChars="0"/>
        <w:jc w:val="center"/>
        <w:rPr>
          <w:rFonts w:hint="eastAsia" w:ascii="仿宋" w:hAnsi="仿宋" w:eastAsia="仿宋" w:cs="仿宋"/>
          <w:i w:val="0"/>
          <w:iCs w:val="0"/>
          <w:caps w:val="0"/>
          <w:color w:val="auto"/>
          <w:spacing w:val="0"/>
          <w:sz w:val="24"/>
          <w:szCs w:val="24"/>
          <w:highlight w:val="none"/>
          <w:u w:val="none"/>
          <w:shd w:val="clear" w:fill="FFFFFF"/>
          <w:vertAlign w:val="baseline"/>
        </w:rPr>
      </w:pPr>
    </w:p>
    <w:p w14:paraId="2AD9B2E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3CDBD55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6"/>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3234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7D29D7F9">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326CF355">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4A61C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49C67991">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467C0BC4">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3092E052">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764B0334">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6F1C631A">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B96671F">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0760BB43">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484F54E3">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4DC9DA8E">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E18855B">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55A87A52">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36E54353">
      <w:pPr>
        <w:pStyle w:val="13"/>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color w:val="auto"/>
          <w:lang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573A2E74">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7" w:type="default"/>
          <w:pgSz w:w="11906" w:h="16839"/>
          <w:pgMar w:top="1431" w:right="1587" w:bottom="1429" w:left="1587" w:header="0" w:footer="994" w:gutter="0"/>
          <w:cols w:space="720" w:num="1"/>
        </w:sectPr>
      </w:pPr>
    </w:p>
    <w:p w14:paraId="68AEB866">
      <w:pPr>
        <w:pageBreakBefore w:val="0"/>
        <w:widowControl w:val="0"/>
        <w:wordWrap/>
        <w:overflowPunct/>
        <w:topLinePunct w:val="0"/>
        <w:bidi w:val="0"/>
        <w:spacing w:before="48" w:line="219" w:lineRule="auto"/>
        <w:ind w:left="3935"/>
        <w:outlineLvl w:val="1"/>
        <w:rPr>
          <w:rFonts w:ascii="宋体" w:hAnsi="宋体" w:eastAsia="宋体" w:cs="宋体"/>
          <w:color w:val="auto"/>
          <w:sz w:val="24"/>
          <w:szCs w:val="24"/>
          <w:highlight w:val="none"/>
          <w:lang w:eastAsia="zh-CN"/>
        </w:rPr>
      </w:pPr>
      <w:bookmarkStart w:id="58" w:name="bookmark77"/>
      <w:bookmarkEnd w:id="58"/>
      <w:bookmarkStart w:id="59" w:name="bookmark78"/>
      <w:bookmarkEnd w:id="59"/>
      <w:bookmarkStart w:id="60" w:name="_Toc18682"/>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9.技术文件</w:t>
      </w:r>
      <w:bookmarkEnd w:id="60"/>
    </w:p>
    <w:p w14:paraId="2FD76BFB">
      <w:pPr>
        <w:pageBreakBefore w:val="0"/>
        <w:widowControl w:val="0"/>
        <w:wordWrap/>
        <w:overflowPunct/>
        <w:topLinePunct w:val="0"/>
        <w:bidi w:val="0"/>
        <w:spacing w:line="283" w:lineRule="auto"/>
        <w:rPr>
          <w:color w:val="auto"/>
          <w:highlight w:val="none"/>
          <w:lang w:eastAsia="zh-CN"/>
        </w:rPr>
      </w:pPr>
    </w:p>
    <w:p w14:paraId="1748A467">
      <w:pPr>
        <w:pageBreakBefore w:val="0"/>
        <w:widowControl w:val="0"/>
        <w:wordWrap/>
        <w:overflowPunct/>
        <w:topLinePunct w:val="0"/>
        <w:bidi w:val="0"/>
        <w:spacing w:line="284" w:lineRule="auto"/>
        <w:rPr>
          <w:color w:val="auto"/>
          <w:highlight w:val="none"/>
          <w:lang w:eastAsia="zh-CN"/>
        </w:rPr>
      </w:pPr>
    </w:p>
    <w:p w14:paraId="5E9D1A86">
      <w:pPr>
        <w:pageBreakBefore w:val="0"/>
        <w:widowControl w:val="0"/>
        <w:wordWrap/>
        <w:overflowPunct/>
        <w:topLinePunct w:val="0"/>
        <w:bidi w:val="0"/>
        <w:spacing w:before="78" w:line="219" w:lineRule="auto"/>
        <w:ind w:left="30"/>
        <w:rPr>
          <w:rFonts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内容包括：</w:t>
      </w:r>
    </w:p>
    <w:p w14:paraId="230535EA">
      <w:pPr>
        <w:pageBreakBefore w:val="0"/>
        <w:widowControl w:val="0"/>
        <w:wordWrap/>
        <w:overflowPunct/>
        <w:topLinePunct w:val="0"/>
        <w:bidi w:val="0"/>
        <w:spacing w:before="179" w:line="219" w:lineRule="auto"/>
        <w:ind w:left="18"/>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1、货物的技术规格与功能的详细说明</w:t>
      </w:r>
    </w:p>
    <w:p w14:paraId="024AB68A">
      <w:pPr>
        <w:pageBreakBefore w:val="0"/>
        <w:widowControl w:val="0"/>
        <w:wordWrap/>
        <w:overflowPunct/>
        <w:topLinePunct w:val="0"/>
        <w:bidi w:val="0"/>
        <w:spacing w:before="183" w:line="466" w:lineRule="exact"/>
        <w:ind w:left="3"/>
        <w:rPr>
          <w:rFonts w:ascii="宋体" w:hAnsi="宋体" w:eastAsia="宋体" w:cs="宋体"/>
          <w:color w:val="auto"/>
          <w:sz w:val="24"/>
          <w:szCs w:val="24"/>
          <w:highlight w:val="none"/>
          <w:lang w:eastAsia="zh-CN"/>
        </w:rPr>
      </w:pPr>
      <w:r>
        <w:rPr>
          <w:rFonts w:ascii="宋体" w:hAnsi="宋体" w:eastAsia="宋体" w:cs="宋体"/>
          <w:color w:val="auto"/>
          <w:spacing w:val="-1"/>
          <w:position w:val="17"/>
          <w:sz w:val="24"/>
          <w:szCs w:val="24"/>
          <w:highlight w:val="none"/>
          <w:lang w:eastAsia="zh-CN"/>
        </w:rPr>
        <w:t>2、主要外购件、配套件的型号规格和制造商明细表</w:t>
      </w:r>
    </w:p>
    <w:p w14:paraId="62D57173">
      <w:pPr>
        <w:pageBreakBefore w:val="0"/>
        <w:widowControl w:val="0"/>
        <w:wordWrap/>
        <w:overflowPunct/>
        <w:topLinePunct w:val="0"/>
        <w:bidi w:val="0"/>
        <w:spacing w:line="218" w:lineRule="auto"/>
        <w:ind w:left="5"/>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3、标准附件、备品备件和专用工具等</w:t>
      </w:r>
    </w:p>
    <w:p w14:paraId="1EE8B670">
      <w:pPr>
        <w:pageBreakBefore w:val="0"/>
        <w:widowControl w:val="0"/>
        <w:wordWrap/>
        <w:overflowPunct/>
        <w:topLinePunct w:val="0"/>
        <w:bidi w:val="0"/>
        <w:spacing w:before="185" w:line="219" w:lineRule="auto"/>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4、</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认为需要说明的其他内容（</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视需要自行编写）</w:t>
      </w:r>
    </w:p>
    <w:p w14:paraId="1A75F28F">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8" w:type="default"/>
          <w:pgSz w:w="11906" w:h="16839"/>
          <w:pgMar w:top="1429" w:right="1587" w:bottom="1429" w:left="1587" w:header="0" w:footer="994" w:gutter="0"/>
          <w:cols w:space="720" w:num="1"/>
        </w:sectPr>
      </w:pPr>
    </w:p>
    <w:p w14:paraId="1407CD1C">
      <w:pPr>
        <w:pageBreakBefore w:val="0"/>
        <w:widowControl w:val="0"/>
        <w:wordWrap/>
        <w:overflowPunct/>
        <w:topLinePunct w:val="0"/>
        <w:bidi w:val="0"/>
        <w:spacing w:before="48" w:line="219" w:lineRule="auto"/>
        <w:jc w:val="center"/>
        <w:outlineLvl w:val="1"/>
        <w:rPr>
          <w:color w:val="auto"/>
          <w:highlight w:val="none"/>
        </w:rPr>
        <w:sectPr>
          <w:footerReference r:id="rId19" w:type="default"/>
          <w:pgSz w:w="11906" w:h="16839"/>
          <w:pgMar w:top="1429" w:right="1587" w:bottom="1429" w:left="1587" w:header="0" w:footer="994" w:gutter="0"/>
          <w:cols w:space="720" w:num="1"/>
        </w:sectPr>
      </w:pPr>
      <w:bookmarkStart w:id="61" w:name="_Toc15152"/>
      <w:r>
        <w:rPr>
          <w:rFonts w:ascii="宋体" w:hAnsi="宋体" w:eastAsia="宋体" w:cs="宋体"/>
          <w:color w:val="auto"/>
          <w:spacing w:val="-4"/>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其他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资料</w:t>
      </w:r>
      <w:bookmarkEnd w:id="61"/>
    </w:p>
    <w:p w14:paraId="7299B81E">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62" w:name="bookmark80"/>
      <w:bookmarkEnd w:id="62"/>
      <w:bookmarkStart w:id="63" w:name="bookmark79"/>
      <w:bookmarkEnd w:id="63"/>
      <w:bookmarkStart w:id="64" w:name="_Toc31615"/>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64"/>
    </w:p>
    <w:p w14:paraId="470D22ED">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32CB4C4">
      <w:pPr>
        <w:pageBreakBefore w:val="0"/>
        <w:widowControl w:val="0"/>
        <w:wordWrap/>
        <w:overflowPunct/>
        <w:topLinePunct w:val="0"/>
        <w:bidi w:val="0"/>
        <w:spacing w:before="78" w:line="220" w:lineRule="auto"/>
        <w:jc w:val="both"/>
        <w:outlineLvl w:val="1"/>
        <w:rPr>
          <w:color w:val="auto"/>
          <w:highlight w:val="none"/>
        </w:rPr>
      </w:pPr>
      <w:bookmarkStart w:id="65"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65"/>
    </w:p>
    <w:tbl>
      <w:tblPr>
        <w:tblStyle w:val="32"/>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6AE6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12AFAC9">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76672"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3"/>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14:paraId="28F28140">
            <w:pPr>
              <w:pStyle w:val="33"/>
              <w:pageBreakBefore w:val="0"/>
              <w:widowControl w:val="0"/>
              <w:wordWrap/>
              <w:overflowPunct/>
              <w:topLinePunct w:val="0"/>
              <w:bidi w:val="0"/>
              <w:spacing w:line="245" w:lineRule="auto"/>
              <w:rPr>
                <w:color w:val="auto"/>
                <w:highlight w:val="none"/>
              </w:rPr>
            </w:pPr>
          </w:p>
          <w:p w14:paraId="037E4E00">
            <w:pPr>
              <w:pStyle w:val="33"/>
              <w:pageBreakBefore w:val="0"/>
              <w:widowControl w:val="0"/>
              <w:wordWrap/>
              <w:overflowPunct/>
              <w:topLinePunct w:val="0"/>
              <w:bidi w:val="0"/>
              <w:spacing w:line="246" w:lineRule="auto"/>
              <w:rPr>
                <w:color w:val="auto"/>
                <w:highlight w:val="none"/>
              </w:rPr>
            </w:pPr>
          </w:p>
          <w:p w14:paraId="4F6D0ED7">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45F75CF">
            <w:pPr>
              <w:pStyle w:val="33"/>
              <w:pageBreakBefore w:val="0"/>
              <w:widowControl w:val="0"/>
              <w:wordWrap/>
              <w:overflowPunct/>
              <w:topLinePunct w:val="0"/>
              <w:bidi w:val="0"/>
              <w:spacing w:line="338" w:lineRule="auto"/>
              <w:rPr>
                <w:color w:val="auto"/>
                <w:highlight w:val="none"/>
              </w:rPr>
            </w:pPr>
          </w:p>
          <w:p w14:paraId="53057F51">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207BCF7C">
            <w:pPr>
              <w:pStyle w:val="33"/>
              <w:pageBreakBefore w:val="0"/>
              <w:widowControl w:val="0"/>
              <w:wordWrap/>
              <w:overflowPunct/>
              <w:topLinePunct w:val="0"/>
              <w:bidi w:val="0"/>
              <w:spacing w:line="263" w:lineRule="auto"/>
              <w:rPr>
                <w:color w:val="auto"/>
                <w:highlight w:val="none"/>
              </w:rPr>
            </w:pPr>
          </w:p>
          <w:p w14:paraId="1CF0065D">
            <w:pPr>
              <w:pStyle w:val="33"/>
              <w:pageBreakBefore w:val="0"/>
              <w:widowControl w:val="0"/>
              <w:wordWrap/>
              <w:overflowPunct/>
              <w:topLinePunct w:val="0"/>
              <w:bidi w:val="0"/>
              <w:spacing w:line="263" w:lineRule="auto"/>
              <w:rPr>
                <w:color w:val="auto"/>
                <w:highlight w:val="none"/>
              </w:rPr>
            </w:pPr>
          </w:p>
          <w:p w14:paraId="08AD3513">
            <w:pPr>
              <w:pStyle w:val="33"/>
              <w:pageBreakBefore w:val="0"/>
              <w:widowControl w:val="0"/>
              <w:wordWrap/>
              <w:overflowPunct/>
              <w:topLinePunct w:val="0"/>
              <w:bidi w:val="0"/>
              <w:spacing w:line="264" w:lineRule="auto"/>
              <w:rPr>
                <w:color w:val="auto"/>
                <w:highlight w:val="none"/>
              </w:rPr>
            </w:pPr>
          </w:p>
          <w:p w14:paraId="1DF86DB2">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05B792ED">
            <w:pPr>
              <w:pageBreakBefore w:val="0"/>
              <w:widowControl w:val="0"/>
              <w:wordWrap/>
              <w:overflowPunct/>
              <w:topLinePunct w:val="0"/>
              <w:bidi w:val="0"/>
              <w:spacing w:before="253" w:line="219" w:lineRule="auto"/>
              <w:jc w:val="center"/>
              <w:rPr>
                <w:rFonts w:hint="eastAsia" w:ascii="宋体" w:hAnsi="宋体" w:eastAsia="宋体" w:cs="宋体"/>
                <w:color w:val="auto"/>
                <w:spacing w:val="-6"/>
                <w:sz w:val="24"/>
                <w:szCs w:val="24"/>
                <w:highlight w:val="none"/>
              </w:rPr>
            </w:pPr>
            <w:r>
              <w:rPr>
                <w:rFonts w:hint="eastAsia" w:ascii="宋体" w:hAnsi="宋体" w:eastAsia="宋体" w:cs="宋体"/>
                <w:color w:val="auto"/>
                <w:spacing w:val="-6"/>
                <w:sz w:val="24"/>
                <w:szCs w:val="24"/>
                <w:highlight w:val="none"/>
              </w:rPr>
              <w:t>江西环境工程职业学院“立雪”文化育人基地</w:t>
            </w:r>
          </w:p>
        </w:tc>
      </w:tr>
      <w:tr w14:paraId="041E7B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3AF9FD2">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tcPr>
          <w:p w14:paraId="0B1A39DE">
            <w:pPr>
              <w:pageBreakBefore w:val="0"/>
              <w:widowControl w:val="0"/>
              <w:wordWrap/>
              <w:overflowPunct/>
              <w:topLinePunct w:val="0"/>
              <w:bidi w:val="0"/>
              <w:spacing w:before="253" w:line="219" w:lineRule="auto"/>
              <w:jc w:val="center"/>
              <w:rPr>
                <w:rFonts w:hint="default"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1批</w:t>
            </w:r>
          </w:p>
        </w:tc>
      </w:tr>
      <w:tr w14:paraId="1884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7CE87A">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tcPr>
          <w:p w14:paraId="0C0BF6C3">
            <w:pPr>
              <w:pageBreakBefore w:val="0"/>
              <w:widowControl w:val="0"/>
              <w:wordWrap/>
              <w:overflowPunct/>
              <w:topLinePunct w:val="0"/>
              <w:bidi w:val="0"/>
              <w:spacing w:before="253" w:line="219" w:lineRule="auto"/>
              <w:jc w:val="center"/>
              <w:rPr>
                <w:rFonts w:hint="default" w:ascii="宋体" w:hAnsi="宋体" w:eastAsia="宋体" w:cs="宋体"/>
                <w:color w:val="auto"/>
                <w:spacing w:val="-6"/>
                <w:sz w:val="24"/>
                <w:szCs w:val="24"/>
                <w:highlight w:val="none"/>
                <w:lang w:val="en-US" w:eastAsia="zh-CN"/>
              </w:rPr>
            </w:pPr>
            <w:r>
              <w:rPr>
                <w:rFonts w:hint="default" w:ascii="宋体" w:hAnsi="宋体" w:eastAsia="宋体" w:cs="宋体"/>
                <w:color w:val="auto"/>
                <w:spacing w:val="-6"/>
                <w:sz w:val="24"/>
                <w:szCs w:val="24"/>
                <w:highlight w:val="none"/>
                <w:lang w:val="en-US" w:eastAsia="zh-CN"/>
              </w:rPr>
              <w:t>2026年11月10日前完成所有货物的安装、调试及验收</w:t>
            </w:r>
          </w:p>
        </w:tc>
      </w:tr>
      <w:tr w14:paraId="3B9B3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0A2B649">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tcPr>
          <w:p w14:paraId="079248B1">
            <w:pPr>
              <w:pageBreakBefore w:val="0"/>
              <w:widowControl w:val="0"/>
              <w:wordWrap/>
              <w:overflowPunct/>
              <w:topLinePunct w:val="0"/>
              <w:bidi w:val="0"/>
              <w:spacing w:before="253" w:line="219" w:lineRule="auto"/>
              <w:jc w:val="center"/>
              <w:rPr>
                <w:rFonts w:hint="default"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江西环境工程职业学院采购人指定地点</w:t>
            </w:r>
          </w:p>
        </w:tc>
      </w:tr>
      <w:tr w14:paraId="23DA7C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45CB5879">
            <w:pPr>
              <w:pageBreakBefore w:val="0"/>
              <w:widowControl w:val="0"/>
              <w:wordWrap/>
              <w:overflowPunct/>
              <w:topLinePunct w:val="0"/>
              <w:bidi w:val="0"/>
              <w:spacing w:before="257" w:line="22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tcPr>
          <w:p w14:paraId="09671E77">
            <w:pPr>
              <w:pageBreakBefore w:val="0"/>
              <w:widowControl w:val="0"/>
              <w:wordWrap/>
              <w:overflowPunct/>
              <w:topLinePunct w:val="0"/>
              <w:bidi w:val="0"/>
              <w:spacing w:before="253" w:line="219" w:lineRule="auto"/>
              <w:jc w:val="center"/>
              <w:rPr>
                <w:rFonts w:hint="eastAsia" w:ascii="宋体" w:hAnsi="宋体" w:eastAsia="宋体" w:cs="宋体"/>
                <w:color w:val="auto"/>
                <w:spacing w:val="-6"/>
                <w:sz w:val="24"/>
                <w:szCs w:val="24"/>
                <w:highlight w:val="none"/>
              </w:rPr>
            </w:pPr>
            <w:r>
              <w:rPr>
                <w:rFonts w:hint="eastAsia" w:ascii="宋体" w:hAnsi="宋体" w:eastAsia="宋体" w:cs="宋体"/>
                <w:color w:val="auto"/>
                <w:spacing w:val="-6"/>
                <w:sz w:val="24"/>
                <w:szCs w:val="24"/>
                <w:highlight w:val="none"/>
                <w:lang w:val="en-US" w:eastAsia="zh-CN"/>
              </w:rPr>
              <w:t>江西环境工程职业学院采购人指定地点</w:t>
            </w:r>
          </w:p>
        </w:tc>
      </w:tr>
      <w:tr w14:paraId="1F319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C830036">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tcPr>
          <w:p w14:paraId="43ECC30B">
            <w:pPr>
              <w:pageBreakBefore w:val="0"/>
              <w:widowControl w:val="0"/>
              <w:wordWrap/>
              <w:overflowPunct/>
              <w:topLinePunct w:val="0"/>
              <w:bidi w:val="0"/>
              <w:spacing w:before="253" w:line="219" w:lineRule="auto"/>
              <w:jc w:val="center"/>
              <w:rPr>
                <w:rFonts w:hint="eastAsia" w:ascii="宋体" w:hAnsi="宋体" w:eastAsia="宋体" w:cs="宋体"/>
                <w:color w:val="auto"/>
                <w:spacing w:val="-6"/>
                <w:sz w:val="24"/>
                <w:szCs w:val="24"/>
                <w:highlight w:val="none"/>
              </w:rPr>
            </w:pPr>
          </w:p>
        </w:tc>
      </w:tr>
    </w:tbl>
    <w:p w14:paraId="60D21B77">
      <w:pPr>
        <w:pageBreakBefore w:val="0"/>
        <w:widowControl w:val="0"/>
        <w:wordWrap/>
        <w:overflowPunct/>
        <w:topLinePunct w:val="0"/>
        <w:bidi w:val="0"/>
        <w:rPr>
          <w:color w:val="auto"/>
          <w:highlight w:val="none"/>
        </w:rPr>
        <w:sectPr>
          <w:footerReference r:id="rId20" w:type="default"/>
          <w:pgSz w:w="11906" w:h="16839"/>
          <w:pgMar w:top="1429" w:right="1587" w:bottom="1429" w:left="1587" w:header="0" w:footer="992" w:gutter="0"/>
          <w:cols w:space="0" w:num="1"/>
          <w:rtlGutter w:val="0"/>
          <w:docGrid w:linePitch="0" w:charSpace="0"/>
        </w:sectPr>
      </w:pPr>
    </w:p>
    <w:p w14:paraId="594B2880">
      <w:pPr>
        <w:pageBreakBefore w:val="0"/>
        <w:widowControl w:val="0"/>
        <w:numPr>
          <w:ilvl w:val="0"/>
          <w:numId w:val="3"/>
        </w:numPr>
        <w:wordWrap/>
        <w:overflowPunct/>
        <w:topLinePunct w:val="0"/>
        <w:bidi w:val="0"/>
        <w:spacing w:before="47" w:line="219" w:lineRule="auto"/>
        <w:ind w:left="0" w:leftChars="0" w:firstLine="0" w:firstLineChars="0"/>
        <w:jc w:val="center"/>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66" w:name="bookmark81"/>
      <w:bookmarkEnd w:id="66"/>
      <w:bookmarkStart w:id="67"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67"/>
    </w:p>
    <w:p w14:paraId="2E4BF5AB">
      <w:pPr>
        <w:pageBreakBefore w:val="0"/>
        <w:widowControl w:val="0"/>
        <w:numPr>
          <w:ilvl w:val="0"/>
          <w:numId w:val="4"/>
        </w:numPr>
        <w:wordWrap/>
        <w:overflowPunct/>
        <w:topLinePunct w:val="0"/>
        <w:bidi w:val="0"/>
        <w:spacing w:before="78" w:line="219" w:lineRule="auto"/>
        <w:rPr>
          <w:rFonts w:ascii="宋体" w:hAnsi="宋体" w:eastAsia="宋体" w:cs="宋体"/>
          <w:color w:val="auto"/>
          <w:spacing w:val="-5"/>
          <w:sz w:val="24"/>
          <w:szCs w:val="24"/>
          <w:highlight w:val="none"/>
        </w:rPr>
      </w:pPr>
      <w:r>
        <w:rPr>
          <w:rFonts w:ascii="宋体" w:hAnsi="宋体" w:eastAsia="宋体" w:cs="宋体"/>
          <w:color w:val="auto"/>
          <w:spacing w:val="-5"/>
          <w:sz w:val="24"/>
          <w:szCs w:val="24"/>
          <w:highlight w:val="none"/>
        </w:rPr>
        <w:t>技术需求</w:t>
      </w:r>
    </w:p>
    <w:tbl>
      <w:tblPr>
        <w:tblStyle w:val="15"/>
        <w:tblpPr w:leftFromText="180" w:rightFromText="180" w:vertAnchor="text" w:horzAnchor="page" w:tblpX="1472" w:tblpY="353"/>
        <w:tblOverlap w:val="never"/>
        <w:tblW w:w="9044" w:type="dxa"/>
        <w:tblInd w:w="0" w:type="dxa"/>
        <w:tblLayout w:type="fixed"/>
        <w:tblCellMar>
          <w:top w:w="0" w:type="dxa"/>
          <w:left w:w="108" w:type="dxa"/>
          <w:bottom w:w="0" w:type="dxa"/>
          <w:right w:w="108" w:type="dxa"/>
        </w:tblCellMar>
      </w:tblPr>
      <w:tblGrid>
        <w:gridCol w:w="509"/>
        <w:gridCol w:w="915"/>
        <w:gridCol w:w="3360"/>
        <w:gridCol w:w="585"/>
        <w:gridCol w:w="900"/>
        <w:gridCol w:w="1035"/>
        <w:gridCol w:w="1140"/>
        <w:gridCol w:w="600"/>
      </w:tblGrid>
      <w:tr w14:paraId="560F08D7">
        <w:tblPrEx>
          <w:tblCellMar>
            <w:top w:w="0" w:type="dxa"/>
            <w:left w:w="108" w:type="dxa"/>
            <w:bottom w:w="0" w:type="dxa"/>
            <w:right w:w="108" w:type="dxa"/>
          </w:tblCellMar>
        </w:tblPrEx>
        <w:trPr>
          <w:trHeight w:val="464" w:hRule="atLeast"/>
        </w:trPr>
        <w:tc>
          <w:tcPr>
            <w:tcW w:w="9044" w:type="dxa"/>
            <w:gridSpan w:val="8"/>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176F7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4"/>
                <w:szCs w:val="24"/>
                <w:u w:val="none"/>
                <w:lang w:val="en-US" w:eastAsia="zh-CN" w:bidi="ar"/>
              </w:rPr>
              <w:t>采购清单</w:t>
            </w:r>
          </w:p>
        </w:tc>
      </w:tr>
      <w:tr w14:paraId="00A20CA0">
        <w:tblPrEx>
          <w:tblCellMar>
            <w:top w:w="0" w:type="dxa"/>
            <w:left w:w="108" w:type="dxa"/>
            <w:bottom w:w="0" w:type="dxa"/>
            <w:right w:w="108" w:type="dxa"/>
          </w:tblCellMar>
        </w:tblPrEx>
        <w:trPr>
          <w:trHeight w:val="474" w:hRule="atLeast"/>
        </w:trPr>
        <w:tc>
          <w:tcPr>
            <w:tcW w:w="9044" w:type="dxa"/>
            <w:gridSpan w:val="8"/>
            <w:tcBorders>
              <w:top w:val="nil"/>
              <w:left w:val="single" w:color="000000" w:sz="4" w:space="0"/>
              <w:bottom w:val="single" w:color="000000" w:sz="4" w:space="0"/>
              <w:right w:val="single" w:color="000000" w:sz="4" w:space="0"/>
            </w:tcBorders>
            <w:shd w:val="clear" w:color="auto" w:fill="FFFFFF"/>
            <w:noWrap/>
            <w:vAlign w:val="center"/>
          </w:tcPr>
          <w:p w14:paraId="5E10181C">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二楼区域</w:t>
            </w:r>
          </w:p>
        </w:tc>
      </w:tr>
      <w:tr w14:paraId="2341964A">
        <w:tblPrEx>
          <w:tblCellMar>
            <w:top w:w="0" w:type="dxa"/>
            <w:left w:w="108" w:type="dxa"/>
            <w:bottom w:w="0" w:type="dxa"/>
            <w:right w:w="108" w:type="dxa"/>
          </w:tblCellMar>
        </w:tblPrEx>
        <w:trPr>
          <w:trHeight w:val="129"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D846A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CB387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货物名称</w:t>
            </w:r>
          </w:p>
        </w:tc>
        <w:tc>
          <w:tcPr>
            <w:tcW w:w="33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C1012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规格参数描述</w:t>
            </w:r>
          </w:p>
        </w:tc>
        <w:tc>
          <w:tcPr>
            <w:tcW w:w="5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70547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2CF33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数量</w:t>
            </w:r>
          </w:p>
        </w:tc>
        <w:tc>
          <w:tcPr>
            <w:tcW w:w="10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6DDBC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单价</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E121C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合价</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98E11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备注</w:t>
            </w:r>
          </w:p>
        </w:tc>
      </w:tr>
      <w:tr w14:paraId="13204D44">
        <w:tblPrEx>
          <w:tblCellMar>
            <w:top w:w="0" w:type="dxa"/>
            <w:left w:w="108" w:type="dxa"/>
            <w:bottom w:w="0" w:type="dxa"/>
            <w:right w:w="108" w:type="dxa"/>
          </w:tblCellMar>
        </w:tblPrEx>
        <w:trPr>
          <w:trHeight w:val="571"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64E22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87513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中庭主题书展展架</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483C7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尺寸：长800mm*宽800mm*400mm，材质：E0级白蜡木色实木颗粒免漆板，封边采用1.0MMPVC同色封板封边胶采用固态无醛胶。表面处理：封边圆润无刮手、无颗粒、气泡、渣点，饰面膜附着力、平整度高、耐磨度好，硬度达到2H级.三合一五金连接、配优质五金。</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80BA1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D653C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67DEE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400.00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90980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8000.00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154E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529E236">
        <w:tblPrEx>
          <w:tblCellMar>
            <w:top w:w="0" w:type="dxa"/>
            <w:left w:w="108" w:type="dxa"/>
            <w:bottom w:w="0" w:type="dxa"/>
            <w:right w:w="108" w:type="dxa"/>
          </w:tblCellMar>
        </w:tblPrEx>
        <w:trPr>
          <w:trHeight w:val="192"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D4C3FC">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9A044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休闲读书角定制桌椅</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A8F2D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一桌两椅，休闲椅尺寸660*700*780mm，采用西皮面料，框架采用实木弯板内架，高密度海绵填充，不锈钢板五金脚架表面烤漆处理，表面光滑不刺手。休闲桌尺寸 800*800*750mm，桌面采用岩板，脚架采用不锈钢板五金脚架表面烤漆处理，表面光滑不刺手。</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57E36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AE2D7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B7CC7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2410.00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EF416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2410.00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92D5D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5A0DE24">
        <w:tblPrEx>
          <w:tblCellMar>
            <w:top w:w="0" w:type="dxa"/>
            <w:left w:w="108" w:type="dxa"/>
            <w:bottom w:w="0" w:type="dxa"/>
            <w:right w:w="108" w:type="dxa"/>
          </w:tblCellMar>
        </w:tblPrEx>
        <w:trPr>
          <w:trHeight w:val="192"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0C8A1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AF2D7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休闲读书角定制展柜</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DF487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尺寸：高760*长2000*深350mm，材质：E0级白蜡木色实木颗粒免漆板，封边采用1.0MMPVC同色封板封边胶采用固态无醛胶。表面处理：封边圆润无刮手、无颗粒、气泡、渣点，饰面膜附着力、平整度高、耐磨度好，硬度达到2H级.三合一五金连接、配优质五金。</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EDDD1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3507B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1.52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48895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560.00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44E2F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851.20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5FA2A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06935BE8">
        <w:tblPrEx>
          <w:tblCellMar>
            <w:top w:w="0" w:type="dxa"/>
            <w:left w:w="108" w:type="dxa"/>
            <w:bottom w:w="0" w:type="dxa"/>
            <w:right w:w="108" w:type="dxa"/>
          </w:tblCellMar>
        </w:tblPrEx>
        <w:trPr>
          <w:trHeight w:val="192"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3A3BB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2FBA2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休闲读书角墙面造型文化墙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05BCC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“溯源”字样，宽650*高560*厚30mm，底座1.0厚不锈钢切割、折弯、焊接、补缝、打磨、金属烤漆，面贴1cm厚亚克力烤漆字。</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71EC9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块</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1ECBD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63B5D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365.00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B981A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365.00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5560A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57E14E27">
        <w:tblPrEx>
          <w:tblCellMar>
            <w:top w:w="0" w:type="dxa"/>
            <w:left w:w="108" w:type="dxa"/>
            <w:bottom w:w="0" w:type="dxa"/>
            <w:right w:w="108" w:type="dxa"/>
          </w:tblCellMar>
        </w:tblPrEx>
        <w:trPr>
          <w:trHeight w:val="9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0F64F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C1B73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78810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“寻本”字样，宽570*高570*厚30mm，底座1.0厚不锈钢切割、折弯、焊接、补缝、打磨、金属烤漆，面贴1cm厚亚克力烤漆字。</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E4760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块</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BAEE8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9236A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325.00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D237D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325.00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2EF0B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7DF4F9E">
        <w:tblPrEx>
          <w:tblCellMar>
            <w:top w:w="0" w:type="dxa"/>
            <w:left w:w="108" w:type="dxa"/>
            <w:bottom w:w="0" w:type="dxa"/>
            <w:right w:w="108" w:type="dxa"/>
          </w:tblCellMar>
        </w:tblPrEx>
        <w:trPr>
          <w:trHeight w:val="129" w:hRule="atLeast"/>
        </w:trPr>
        <w:tc>
          <w:tcPr>
            <w:tcW w:w="509" w:type="dxa"/>
            <w:vMerge w:val="continue"/>
            <w:tcBorders>
              <w:top w:val="nil"/>
              <w:left w:val="single" w:color="000000" w:sz="4" w:space="0"/>
              <w:bottom w:val="single" w:color="000000" w:sz="4" w:space="0"/>
              <w:right w:val="single" w:color="000000" w:sz="4" w:space="0"/>
            </w:tcBorders>
            <w:shd w:val="clear" w:color="auto" w:fill="FFFFFF"/>
            <w:noWrap/>
            <w:vAlign w:val="center"/>
          </w:tcPr>
          <w:p w14:paraId="6AE8312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nil"/>
              <w:left w:val="single" w:color="000000" w:sz="4" w:space="0"/>
              <w:bottom w:val="single" w:color="000000" w:sz="4" w:space="0"/>
              <w:right w:val="single" w:color="000000" w:sz="4" w:space="0"/>
            </w:tcBorders>
            <w:shd w:val="clear" w:color="auto" w:fill="FFFFFF"/>
            <w:noWrap/>
            <w:vAlign w:val="center"/>
          </w:tcPr>
          <w:p w14:paraId="5A03197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nil"/>
              <w:left w:val="single" w:color="000000" w:sz="4" w:space="0"/>
              <w:bottom w:val="single" w:color="000000" w:sz="4" w:space="0"/>
              <w:right w:val="single" w:color="000000" w:sz="4" w:space="0"/>
            </w:tcBorders>
            <w:shd w:val="clear" w:color="auto" w:fill="FFFFFF"/>
            <w:noWrap/>
            <w:vAlign w:val="center"/>
          </w:tcPr>
          <w:p w14:paraId="7F44159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“栖壤”字样，宽530*高600*厚30mm，底座1.0厚不锈钢切割、折弯、焊接、补缝、打磨、金属烤漆，面贴1cm厚亚克力烤漆字。</w:t>
            </w:r>
          </w:p>
        </w:tc>
        <w:tc>
          <w:tcPr>
            <w:tcW w:w="585" w:type="dxa"/>
            <w:tcBorders>
              <w:top w:val="nil"/>
              <w:left w:val="single" w:color="000000" w:sz="4" w:space="0"/>
              <w:bottom w:val="single" w:color="000000" w:sz="4" w:space="0"/>
              <w:right w:val="single" w:color="000000" w:sz="4" w:space="0"/>
            </w:tcBorders>
            <w:shd w:val="clear" w:color="auto" w:fill="FFFFFF"/>
            <w:noWrap/>
            <w:vAlign w:val="center"/>
          </w:tcPr>
          <w:p w14:paraId="4A7C3FC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块</w:t>
            </w:r>
          </w:p>
        </w:tc>
        <w:tc>
          <w:tcPr>
            <w:tcW w:w="900" w:type="dxa"/>
            <w:tcBorders>
              <w:top w:val="nil"/>
              <w:left w:val="single" w:color="000000" w:sz="4" w:space="0"/>
              <w:bottom w:val="single" w:color="000000" w:sz="4" w:space="0"/>
              <w:right w:val="single" w:color="000000" w:sz="4" w:space="0"/>
            </w:tcBorders>
            <w:shd w:val="clear" w:color="auto" w:fill="FFFFFF"/>
            <w:noWrap/>
            <w:vAlign w:val="center"/>
          </w:tcPr>
          <w:p w14:paraId="4DA03FB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nil"/>
              <w:left w:val="single" w:color="000000" w:sz="4" w:space="0"/>
              <w:bottom w:val="single" w:color="000000" w:sz="4" w:space="0"/>
              <w:right w:val="single" w:color="000000" w:sz="4" w:space="0"/>
            </w:tcBorders>
            <w:shd w:val="clear" w:color="auto" w:fill="FFFFFF"/>
            <w:noWrap/>
            <w:vAlign w:val="center"/>
          </w:tcPr>
          <w:p w14:paraId="28E2844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320.00</w:t>
            </w:r>
          </w:p>
        </w:tc>
        <w:tc>
          <w:tcPr>
            <w:tcW w:w="1140" w:type="dxa"/>
            <w:tcBorders>
              <w:top w:val="nil"/>
              <w:left w:val="single" w:color="000000" w:sz="4" w:space="0"/>
              <w:bottom w:val="single" w:color="000000" w:sz="4" w:space="0"/>
              <w:right w:val="single" w:color="000000" w:sz="4" w:space="0"/>
            </w:tcBorders>
            <w:shd w:val="clear" w:color="auto" w:fill="FFFFFF"/>
            <w:noWrap/>
            <w:vAlign w:val="center"/>
          </w:tcPr>
          <w:p w14:paraId="2314E60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320.00</w:t>
            </w:r>
          </w:p>
        </w:tc>
        <w:tc>
          <w:tcPr>
            <w:tcW w:w="600" w:type="dxa"/>
            <w:tcBorders>
              <w:top w:val="nil"/>
              <w:left w:val="single" w:color="000000" w:sz="4" w:space="0"/>
              <w:bottom w:val="single" w:color="000000" w:sz="4" w:space="0"/>
              <w:right w:val="single" w:color="000000" w:sz="4" w:space="0"/>
            </w:tcBorders>
            <w:shd w:val="clear" w:color="auto" w:fill="FFFFFF"/>
            <w:noWrap/>
            <w:vAlign w:val="center"/>
          </w:tcPr>
          <w:p w14:paraId="7C2400D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43D8EA0">
        <w:tblPrEx>
          <w:tblCellMar>
            <w:top w:w="0" w:type="dxa"/>
            <w:left w:w="108" w:type="dxa"/>
            <w:bottom w:w="0" w:type="dxa"/>
            <w:right w:w="108" w:type="dxa"/>
          </w:tblCellMar>
        </w:tblPrEx>
        <w:trPr>
          <w:trHeight w:val="129"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34F9E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F8E98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9D6B7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“归墟”字样，宽570*高570*厚30mm，底座1.0厚不锈钢切割、折弯、焊接、补缝、打磨、金属烤漆，面贴1cm厚亚克力烤漆字。</w:t>
            </w:r>
          </w:p>
        </w:tc>
        <w:tc>
          <w:tcPr>
            <w:tcW w:w="5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0B9CA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块</w:t>
            </w: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B6FAA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8F330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325.00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B1FBD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325.00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B3934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59D65369">
        <w:tblPrEx>
          <w:tblCellMar>
            <w:top w:w="0" w:type="dxa"/>
            <w:left w:w="108" w:type="dxa"/>
            <w:bottom w:w="0" w:type="dxa"/>
            <w:right w:w="108" w:type="dxa"/>
          </w:tblCellMar>
        </w:tblPrEx>
        <w:trPr>
          <w:trHeight w:val="697"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4E0DF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73111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73B6F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“纸鹤造型”字样，宽270*高160*厚30mm，1.0厚不锈钢切割、折弯、焊接、补缝、打磨、金属烤漆，面贴1cm厚亚克力烤漆字。</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9931C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块</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C478B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F1592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53.00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F761C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53.00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2BDDF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AC8FA47">
        <w:tblPrEx>
          <w:tblCellMar>
            <w:top w:w="0" w:type="dxa"/>
            <w:left w:w="108" w:type="dxa"/>
            <w:bottom w:w="0" w:type="dxa"/>
            <w:right w:w="108" w:type="dxa"/>
          </w:tblCellMar>
        </w:tblPrEx>
        <w:trPr>
          <w:trHeight w:val="445"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9BA4C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C82BA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电梯口主题展示文化墙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52BC1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“红色铸魂、初心育人”立体字，高450mm*厚30mm，1.0厚不锈钢切割、折弯、焊接、补缝、打磨、金属烤漆。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77C34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8BBA4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E4E2C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265.00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94A51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2120.00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904D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19D36933">
        <w:tblPrEx>
          <w:tblCellMar>
            <w:top w:w="0" w:type="dxa"/>
            <w:left w:w="108" w:type="dxa"/>
            <w:bottom w:w="0" w:type="dxa"/>
            <w:right w:w="108" w:type="dxa"/>
          </w:tblCellMar>
        </w:tblPrEx>
        <w:trPr>
          <w:trHeight w:val="129"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CC40E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4022F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20F6F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线条，1.0厚不锈钢切割、折弯、焊接、补缝、打磨、金属烤漆。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D3286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米</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CA486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8B09C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83.00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E1C32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332.00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FAD4C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6F79C00E">
        <w:tblPrEx>
          <w:tblCellMar>
            <w:top w:w="0" w:type="dxa"/>
            <w:left w:w="108" w:type="dxa"/>
            <w:bottom w:w="0" w:type="dxa"/>
            <w:right w:w="108" w:type="dxa"/>
          </w:tblCellMar>
        </w:tblPrEx>
        <w:trPr>
          <w:trHeight w:val="192"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C9FE6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77D80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05A08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树根形态造型，幅面尺寸：宽2250*高3000*厚40mm，1.0厚不锈钢切割、折弯、焊接、补缝、打磨、金属烤漆。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4F791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25F17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6.75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32420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630.00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82110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4252.50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BE71C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C6ABDDE">
        <w:tblPrEx>
          <w:tblCellMar>
            <w:top w:w="0" w:type="dxa"/>
            <w:left w:w="108" w:type="dxa"/>
            <w:bottom w:w="0" w:type="dxa"/>
            <w:right w:w="108" w:type="dxa"/>
          </w:tblCellMar>
        </w:tblPrEx>
        <w:trPr>
          <w:trHeight w:val="192" w:hRule="atLeast"/>
        </w:trPr>
        <w:tc>
          <w:tcPr>
            <w:tcW w:w="7304" w:type="dxa"/>
            <w:gridSpan w:val="6"/>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823FE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小计（元）</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A7822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19353.70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579AD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677C7430">
        <w:tblPrEx>
          <w:tblCellMar>
            <w:top w:w="0" w:type="dxa"/>
            <w:left w:w="108" w:type="dxa"/>
            <w:bottom w:w="0" w:type="dxa"/>
            <w:right w:w="108" w:type="dxa"/>
          </w:tblCellMar>
        </w:tblPrEx>
        <w:trPr>
          <w:trHeight w:val="192" w:hRule="atLeast"/>
        </w:trPr>
        <w:tc>
          <w:tcPr>
            <w:tcW w:w="9044" w:type="dxa"/>
            <w:gridSpan w:val="8"/>
            <w:tcBorders>
              <w:top w:val="single" w:color="000000" w:sz="4" w:space="0"/>
              <w:left w:val="single" w:color="000000" w:sz="4" w:space="0"/>
              <w:bottom w:val="single" w:color="000000" w:sz="4" w:space="0"/>
              <w:right w:val="single" w:color="000000" w:sz="4" w:space="0"/>
            </w:tcBorders>
            <w:noWrap w:val="0"/>
            <w:vAlign w:val="center"/>
          </w:tcPr>
          <w:p w14:paraId="21AFF42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三楼区域</w:t>
            </w:r>
          </w:p>
        </w:tc>
      </w:tr>
      <w:tr w14:paraId="15335E4D">
        <w:tblPrEx>
          <w:tblCellMar>
            <w:top w:w="0" w:type="dxa"/>
            <w:left w:w="108" w:type="dxa"/>
            <w:bottom w:w="0" w:type="dxa"/>
            <w:right w:w="108" w:type="dxa"/>
          </w:tblCellMar>
        </w:tblPrEx>
        <w:trPr>
          <w:trHeight w:val="255"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9C69A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26B43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货物名称</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A1425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规格参数描述</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E85B5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8975F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数量</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FCF4B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单价</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9517E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合价</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1421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备注</w:t>
            </w:r>
          </w:p>
        </w:tc>
      </w:tr>
      <w:tr w14:paraId="2B95CA98">
        <w:tblPrEx>
          <w:tblCellMar>
            <w:top w:w="0" w:type="dxa"/>
            <w:left w:w="108" w:type="dxa"/>
            <w:bottom w:w="0" w:type="dxa"/>
            <w:right w:w="108" w:type="dxa"/>
          </w:tblCellMar>
        </w:tblPrEx>
        <w:trPr>
          <w:trHeight w:val="192"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1BDF2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7E75B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大厅荐书墙、活动打卡造型</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C533B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造型总尺寸：宽6800*高3050*厚450mm；“书海漫游者+答案之书+展架”，镀锌钢管框架，1.0厚不锈钢切割、折弯、焊接、补缝、打磨、金属烤漆；含造型广告物料、LED数显打卡计数器。</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51DB2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3D172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20.74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67607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ACEF8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26547.20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77C27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2CFA869B">
        <w:tblPrEx>
          <w:tblCellMar>
            <w:top w:w="0" w:type="dxa"/>
            <w:left w:w="108" w:type="dxa"/>
            <w:bottom w:w="0" w:type="dxa"/>
            <w:right w:w="108" w:type="dxa"/>
          </w:tblCellMar>
        </w:tblPrEx>
        <w:trPr>
          <w:trHeight w:val="255"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6F388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22665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大厅文化墙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E814C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“学海无涯”字样+帆船造型，宽5640*高2550mm，足1.5cm厚PVC异形切割、打磨、烤漆工艺。</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49AE2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37EFB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14.38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28BF3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0C8C2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4026.40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D525E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415CDE6">
        <w:tblPrEx>
          <w:tblCellMar>
            <w:top w:w="0" w:type="dxa"/>
            <w:left w:w="108" w:type="dxa"/>
            <w:bottom w:w="0" w:type="dxa"/>
            <w:right w:w="108" w:type="dxa"/>
          </w:tblCellMar>
        </w:tblPrEx>
        <w:trPr>
          <w:trHeight w:val="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929D9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653FD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大厅读书金语</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E8E8D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“中华民族自古提倡阅读，讲究格物致知、诚意正心，传承中华民族生生不息的精神，塑造中国人民自信自强的品格”字样，1cm亚克力异形切割、烤漆。尺寸：长6700*高600mm。</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263D7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99960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4.02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3422E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450.00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5CAFE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1809.00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D2A69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45516DE">
        <w:tblPrEx>
          <w:tblCellMar>
            <w:top w:w="0" w:type="dxa"/>
            <w:left w:w="108" w:type="dxa"/>
            <w:bottom w:w="0" w:type="dxa"/>
            <w:right w:w="108" w:type="dxa"/>
          </w:tblCellMar>
        </w:tblPrEx>
        <w:trPr>
          <w:trHeight w:val="129"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AFF05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D5D22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大厅门口两侧宣传展架</w:t>
            </w:r>
          </w:p>
        </w:tc>
        <w:tc>
          <w:tcPr>
            <w:tcW w:w="33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6B38FC">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尺寸：宽2300*高2000mm，1.0厚不锈钢切割、折弯、焊接、补缝、打磨、金属烤漆，定制。</w:t>
            </w:r>
          </w:p>
        </w:tc>
        <w:tc>
          <w:tcPr>
            <w:tcW w:w="5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4C28D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1E632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2.00</w:t>
            </w:r>
          </w:p>
        </w:tc>
        <w:tc>
          <w:tcPr>
            <w:tcW w:w="10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9C82D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4200.00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A2DFA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8400.00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ED912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9214C3F">
        <w:tblPrEx>
          <w:tblCellMar>
            <w:top w:w="0" w:type="dxa"/>
            <w:left w:w="108" w:type="dxa"/>
            <w:bottom w:w="0" w:type="dxa"/>
            <w:right w:w="108" w:type="dxa"/>
          </w:tblCellMar>
        </w:tblPrEx>
        <w:trPr>
          <w:trHeight w:val="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7F60F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F0D4F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校训墙</w:t>
            </w:r>
          </w:p>
        </w:tc>
        <w:tc>
          <w:tcPr>
            <w:tcW w:w="33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21A20D">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尺寸：宽2400*高4900mm；足1.5cm厚PVC异形雕刻、打磨、烤漆。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95882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81B78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11.76</w:t>
            </w:r>
          </w:p>
        </w:tc>
        <w:tc>
          <w:tcPr>
            <w:tcW w:w="10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9FF70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3F93A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3292.80</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7BEB4C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6549EB0F">
        <w:tblPrEx>
          <w:tblCellMar>
            <w:top w:w="0" w:type="dxa"/>
            <w:left w:w="108" w:type="dxa"/>
            <w:bottom w:w="0" w:type="dxa"/>
            <w:right w:w="108" w:type="dxa"/>
          </w:tblCellMar>
        </w:tblPrEx>
        <w:trPr>
          <w:trHeight w:val="192"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289F4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FA961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图书馆五定律文化墙1</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ABD5F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幅面尺寸：宽5780*高650*厚20mm；“书是为了用的”字样，足1.5cm厚PVC异形雕刻、打磨、烤漆。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FFF08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54984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3.76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109BE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DD9FD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1052.80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C0CB9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5D6F8D01">
        <w:tblPrEx>
          <w:tblCellMar>
            <w:top w:w="0" w:type="dxa"/>
            <w:left w:w="108" w:type="dxa"/>
            <w:bottom w:w="0" w:type="dxa"/>
            <w:right w:w="108" w:type="dxa"/>
          </w:tblCellMar>
        </w:tblPrEx>
        <w:trPr>
          <w:trHeight w:val="192"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8D52B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07233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图书馆五定律文化墙2</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1D37FB">
            <w:pPr>
              <w:keepNext w:val="0"/>
              <w:keepLines w:val="0"/>
              <w:widowControl/>
              <w:suppressLineNumbers w:val="0"/>
              <w:jc w:val="left"/>
              <w:textAlignment w:val="center"/>
              <w:rPr>
                <w:rFonts w:hint="default"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幅面尺寸：宽450*高2550*厚20mm；“每个读者有其书”字样，足1.5cm厚PVC异形雕刻、打磨、烤漆。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70978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6C945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1.15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BFB2B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50E03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322.00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83F00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D3C8550">
        <w:tblPrEx>
          <w:tblCellMar>
            <w:top w:w="0" w:type="dxa"/>
            <w:left w:w="108" w:type="dxa"/>
            <w:bottom w:w="0" w:type="dxa"/>
            <w:right w:w="108" w:type="dxa"/>
          </w:tblCellMar>
        </w:tblPrEx>
        <w:trPr>
          <w:trHeight w:val="95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D0F7B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C25ED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图书馆五定律文化墙3</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3A7C3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幅面尺寸：宽2280*高860*厚20mm；“每本书有其读者”字样，足1.5cm厚PVC异形雕刻、打磨、烤漆。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CFE1C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30ED6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44761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1E31F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548.80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F20C5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25F8AF4A">
        <w:tblPrEx>
          <w:tblCellMar>
            <w:top w:w="0" w:type="dxa"/>
            <w:left w:w="108" w:type="dxa"/>
            <w:bottom w:w="0" w:type="dxa"/>
            <w:right w:w="108" w:type="dxa"/>
          </w:tblCellMar>
        </w:tblPrEx>
        <w:trPr>
          <w:trHeight w:val="318"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44E8D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9</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D4224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图书馆五定律文化墙4</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C6A4D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幅面尺寸：宽2620*高750*厚20mm；“节约读者的时间”字样，足1.5cm厚PVC异形雕刻、打磨、烤漆。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D8904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FDC1E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1.96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583FB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EB0E6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548.80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61658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07892C7B">
        <w:tblPrEx>
          <w:tblCellMar>
            <w:top w:w="0" w:type="dxa"/>
            <w:left w:w="108" w:type="dxa"/>
            <w:bottom w:w="0" w:type="dxa"/>
            <w:right w:w="108" w:type="dxa"/>
          </w:tblCellMar>
        </w:tblPrEx>
        <w:trPr>
          <w:trHeight w:val="129"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09735C">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DFE5D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图书馆五定律文化墙5</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D3AEC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幅面尺寸：宽5360*高650*厚20mm；“图书馆是一个生长着的有机体”字样，足1.5cm厚PVC异形雕刻、打磨、烤漆。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907E8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FE2E4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3.48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2BDB4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00C44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974.40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1DF6F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20CFBCFE">
        <w:tblPrEx>
          <w:tblCellMar>
            <w:top w:w="0" w:type="dxa"/>
            <w:left w:w="108" w:type="dxa"/>
            <w:bottom w:w="0" w:type="dxa"/>
            <w:right w:w="108" w:type="dxa"/>
          </w:tblCellMar>
        </w:tblPrEx>
        <w:trPr>
          <w:trHeight w:val="255"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BB5C6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11</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1E994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电梯口主题展示文化墙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EDB82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“书香润绿、知行生镜”立体字，高450mm*厚43mm，1.0厚不锈钢切割、折弯、焊接、补缝、打磨、金属烤漆。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8A1EA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797F4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FA39A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265.00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FA67C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2120.00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0DE03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54E7394">
        <w:tblPrEx>
          <w:tblCellMar>
            <w:top w:w="0" w:type="dxa"/>
            <w:left w:w="108" w:type="dxa"/>
            <w:bottom w:w="0" w:type="dxa"/>
            <w:right w:w="108" w:type="dxa"/>
          </w:tblCellMar>
        </w:tblPrEx>
        <w:trPr>
          <w:trHeight w:val="129"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1D01E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D77D4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50D16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线条，1.0厚不锈钢切割、折弯、焊接、补缝、打磨、金属烤漆。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8DBE2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米</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7FAF7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328CE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83.00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E4848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332.00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039BB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08D52B8">
        <w:tblPrEx>
          <w:tblCellMar>
            <w:top w:w="0" w:type="dxa"/>
            <w:left w:w="108" w:type="dxa"/>
            <w:bottom w:w="0" w:type="dxa"/>
            <w:right w:w="108" w:type="dxa"/>
          </w:tblCellMar>
        </w:tblPrEx>
        <w:trPr>
          <w:trHeight w:val="129"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3A650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19826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A1AC8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树干形态造型，幅面尺寸宽3250*高3000*厚40mm*厚40mm；1.0厚不锈钢切割、折弯、焊接、补缝、打磨、金属烤漆。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D15F2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42F6F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9.75</w:t>
            </w:r>
          </w:p>
        </w:tc>
        <w:tc>
          <w:tcPr>
            <w:tcW w:w="10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D8164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630.00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4196C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6142.50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FECBA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8AA9A5E">
        <w:tblPrEx>
          <w:tblCellMar>
            <w:top w:w="0" w:type="dxa"/>
            <w:left w:w="108" w:type="dxa"/>
            <w:bottom w:w="0" w:type="dxa"/>
            <w:right w:w="108" w:type="dxa"/>
          </w:tblCellMar>
        </w:tblPrEx>
        <w:trPr>
          <w:trHeight w:val="129"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793AE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12</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8A14C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定制条型座凳</w:t>
            </w:r>
          </w:p>
        </w:tc>
        <w:tc>
          <w:tcPr>
            <w:tcW w:w="33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81E21D">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尺寸：1500*450*450mm.采用实木框架，45密海绵软包表边采用西皮工艺，采用不锈钢五金脚架。</w:t>
            </w:r>
          </w:p>
        </w:tc>
        <w:tc>
          <w:tcPr>
            <w:tcW w:w="5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DE088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A31D4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2.00</w:t>
            </w:r>
          </w:p>
        </w:tc>
        <w:tc>
          <w:tcPr>
            <w:tcW w:w="10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720CA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1050.00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22631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2100.00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3F3CC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60118C4">
        <w:tblPrEx>
          <w:tblCellMar>
            <w:top w:w="0" w:type="dxa"/>
            <w:left w:w="108" w:type="dxa"/>
            <w:bottom w:w="0" w:type="dxa"/>
            <w:right w:w="108" w:type="dxa"/>
          </w:tblCellMar>
        </w:tblPrEx>
        <w:trPr>
          <w:trHeight w:val="192"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16224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13</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B2A5B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定制2人桌椅</w:t>
            </w:r>
          </w:p>
        </w:tc>
        <w:tc>
          <w:tcPr>
            <w:tcW w:w="33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A3ED1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一桌两椅，休闲椅尺寸660*700*780mm，采用西皮面料，框架采用实木弯板内架，高密度海绵填充，不锈钢板五金脚架表面烤漆处理，表面光滑不刺手。休闲桌尺寸 800*800*750mm，桌面采用岩板，脚架采用不锈钢板五金脚架表面烤漆处理，表面光滑不刺手。</w:t>
            </w:r>
          </w:p>
        </w:tc>
        <w:tc>
          <w:tcPr>
            <w:tcW w:w="58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D4760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63A66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19C1A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2410.00</w:t>
            </w:r>
          </w:p>
        </w:tc>
        <w:tc>
          <w:tcPr>
            <w:tcW w:w="114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C86C2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2410.00</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B5D66F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6E751D91">
        <w:tblPrEx>
          <w:tblCellMar>
            <w:top w:w="0" w:type="dxa"/>
            <w:left w:w="108" w:type="dxa"/>
            <w:bottom w:w="0" w:type="dxa"/>
            <w:right w:w="108" w:type="dxa"/>
          </w:tblCellMar>
        </w:tblPrEx>
        <w:trPr>
          <w:trHeight w:val="255" w:hRule="atLeast"/>
        </w:trPr>
        <w:tc>
          <w:tcPr>
            <w:tcW w:w="7304" w:type="dxa"/>
            <w:gridSpan w:val="6"/>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92315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小计（元）</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8D0D4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60626.70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9DF40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6ED5263C">
        <w:tblPrEx>
          <w:tblCellMar>
            <w:top w:w="0" w:type="dxa"/>
            <w:left w:w="108" w:type="dxa"/>
            <w:bottom w:w="0" w:type="dxa"/>
            <w:right w:w="108" w:type="dxa"/>
          </w:tblCellMar>
        </w:tblPrEx>
        <w:trPr>
          <w:trHeight w:val="90" w:hRule="atLeast"/>
        </w:trPr>
        <w:tc>
          <w:tcPr>
            <w:tcW w:w="9044" w:type="dxa"/>
            <w:gridSpan w:val="8"/>
            <w:tcBorders>
              <w:top w:val="single" w:color="000000" w:sz="4" w:space="0"/>
              <w:left w:val="single" w:color="000000" w:sz="4" w:space="0"/>
              <w:bottom w:val="single" w:color="000000" w:sz="4" w:space="0"/>
              <w:right w:val="single" w:color="000000" w:sz="4" w:space="0"/>
            </w:tcBorders>
            <w:noWrap w:val="0"/>
            <w:vAlign w:val="center"/>
          </w:tcPr>
          <w:p w14:paraId="38F6087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四楼区域</w:t>
            </w:r>
          </w:p>
        </w:tc>
      </w:tr>
      <w:tr w14:paraId="35BDF77E">
        <w:tblPrEx>
          <w:tblCellMar>
            <w:top w:w="0" w:type="dxa"/>
            <w:left w:w="108" w:type="dxa"/>
            <w:bottom w:w="0" w:type="dxa"/>
            <w:right w:w="108" w:type="dxa"/>
          </w:tblCellMar>
        </w:tblPrEx>
        <w:trPr>
          <w:trHeight w:val="129"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4DFEF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2062B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货物名称及描述</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A479B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规格参数描述</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59EBC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0FEE2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数量</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9C986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单价</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13F68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合价</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F694A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备注</w:t>
            </w:r>
          </w:p>
        </w:tc>
      </w:tr>
      <w:tr w14:paraId="72476819">
        <w:tblPrEx>
          <w:tblCellMar>
            <w:top w:w="0" w:type="dxa"/>
            <w:left w:w="108" w:type="dxa"/>
            <w:bottom w:w="0" w:type="dxa"/>
            <w:right w:w="108" w:type="dxa"/>
          </w:tblCellMar>
        </w:tblPrEx>
        <w:trPr>
          <w:trHeight w:val="192"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D032C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DB25B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背景墙艺术画</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5B1C79">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“能量储存计划”字样，幅面尺寸：宽6700*高3000mm，高清墙绘制作。</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F4A24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90E37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30.10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9C27D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0635B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6020.00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7C3FC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5025CF73">
        <w:tblPrEx>
          <w:tblCellMar>
            <w:top w:w="0" w:type="dxa"/>
            <w:left w:w="108" w:type="dxa"/>
            <w:bottom w:w="0" w:type="dxa"/>
            <w:right w:w="108" w:type="dxa"/>
          </w:tblCellMar>
        </w:tblPrEx>
        <w:trPr>
          <w:trHeight w:val="129"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E089E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0DD62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定制展架</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82032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幅面尺寸：宽1500*高2500*深200mm，框架1.0厚不锈钢切割、折弯、焊接、补缝、打磨、金属烤漆。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90C7F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3CD94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99950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2620.00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1353E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2620.00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6FBA1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C7C9DA9">
        <w:tblPrEx>
          <w:tblCellMar>
            <w:top w:w="0" w:type="dxa"/>
            <w:left w:w="108" w:type="dxa"/>
            <w:bottom w:w="0" w:type="dxa"/>
            <w:right w:w="108" w:type="dxa"/>
          </w:tblCellMar>
        </w:tblPrEx>
        <w:trPr>
          <w:trHeight w:val="255"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0D67D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2A12B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“看见阅读的力量”文化墙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5F492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“看见阅读的力量”字样，幅面尺寸：宽1720*高3000*厚20mm*1块，，底板足1.5cm厚PVC异形雕刻、打磨、烤漆，面层立体字等内容为1cm亚克力异形切割、烤漆。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BC042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9198E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FE2CE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5D6B3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3508.80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5BA50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3F4377F">
        <w:tblPrEx>
          <w:tblCellMar>
            <w:top w:w="0" w:type="dxa"/>
            <w:left w:w="108" w:type="dxa"/>
            <w:bottom w:w="0" w:type="dxa"/>
            <w:right w:w="108" w:type="dxa"/>
          </w:tblCellMar>
        </w:tblPrEx>
        <w:trPr>
          <w:trHeight w:val="255"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0DDE4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2354A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32876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800*1200厚15mm*3块，足1.5cm厚PVC异形雕刻打磨、烤漆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79A31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1FD47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53449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B0814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806.40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81ABFC">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11CC00B">
        <w:tblPrEx>
          <w:tblCellMar>
            <w:top w:w="0" w:type="dxa"/>
            <w:left w:w="108" w:type="dxa"/>
            <w:bottom w:w="0" w:type="dxa"/>
            <w:right w:w="108" w:type="dxa"/>
          </w:tblCellMar>
        </w:tblPrEx>
        <w:trPr>
          <w:trHeight w:val="192"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4E3FA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45CA9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“数字空间”文化墙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9A59C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“数字空间”字样，幅面尺寸：宽1500*高1200*深250mm；底板足1.5cm厚PVC异形雕刻、打磨、烤漆，面层立体字等内容为1cm亚克力异形切割、烤漆。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C64AC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DDC51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1.80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5043A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A8BBC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1224.00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AE897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782A667">
        <w:tblPrEx>
          <w:tblCellMar>
            <w:top w:w="0" w:type="dxa"/>
            <w:left w:w="108" w:type="dxa"/>
            <w:bottom w:w="0" w:type="dxa"/>
            <w:right w:w="108" w:type="dxa"/>
          </w:tblCellMar>
        </w:tblPrEx>
        <w:trPr>
          <w:trHeight w:val="129"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885E3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F741D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F0233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800*1200厚15mm*4块，400*1200厚15mm*1块足1.5cm厚PVC异形雕刻、烤漆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F8BD4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7562B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4.32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3E4D9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2609D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1209.60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5B0A3C">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DBE6D8F">
        <w:tblPrEx>
          <w:tblCellMar>
            <w:top w:w="0" w:type="dxa"/>
            <w:left w:w="108" w:type="dxa"/>
            <w:bottom w:w="0" w:type="dxa"/>
            <w:right w:w="108" w:type="dxa"/>
          </w:tblCellMar>
        </w:tblPrEx>
        <w:trPr>
          <w:trHeight w:val="255"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7B5F0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A2CBD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“以书为伴、以读为光、以问为钥”文化墙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470E7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“以书为伴、以读为光、以问为钥”立体字，尺寸400*400mm，1cm亚克力异形切割、烤漆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C5161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块</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B0B87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12467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376D4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540.00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05B28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104D24B3">
        <w:tblPrEx>
          <w:tblCellMar>
            <w:top w:w="0" w:type="dxa"/>
            <w:left w:w="108" w:type="dxa"/>
            <w:bottom w:w="0" w:type="dxa"/>
            <w:right w:w="108" w:type="dxa"/>
          </w:tblCellMar>
        </w:tblPrEx>
        <w:trPr>
          <w:trHeight w:val="9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DF279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BA615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0F9382">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底板足1.5cm厚PVC异形雕刻、打磨、烤漆，幅面尺寸：宽3470*高2650mm.</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B5D66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E6DFF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9.19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4B249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564A9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2573.20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88EF9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13AD0AAB">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17406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8A3D4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CAB93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“读、问”字样，幅面尺寸：宽2280*高1330*深200mm；足1.5cm厚PVC异形雕刻、烤漆.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C3482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60932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3.03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4EFFB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6F467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2060.40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1A378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2FE6709C">
        <w:tblPrEx>
          <w:tblCellMar>
            <w:top w:w="0" w:type="dxa"/>
            <w:left w:w="108" w:type="dxa"/>
            <w:bottom w:w="0" w:type="dxa"/>
            <w:right w:w="108" w:type="dxa"/>
          </w:tblCellMar>
        </w:tblPrEx>
        <w:trPr>
          <w:trHeight w:val="100"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C3A98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F0928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电梯口主题展示文化墙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9D334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“绿藏万卷，智享生态”立体字，高450mm*厚30mm，1.0厚不锈钢切割、折弯、焊接、补缝、打磨、金属烤漆。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E2575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1557A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AB5AF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255.00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19A0A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2040.00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E3F46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0D06A30F">
        <w:tblPrEx>
          <w:tblCellMar>
            <w:top w:w="0" w:type="dxa"/>
            <w:left w:w="108" w:type="dxa"/>
            <w:bottom w:w="0" w:type="dxa"/>
            <w:right w:w="108" w:type="dxa"/>
          </w:tblCellMar>
        </w:tblPrEx>
        <w:trPr>
          <w:trHeight w:val="10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369C3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0AA98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AA03B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线条，1.0厚不锈钢切割、折弯、焊接、补缝、打磨、金属烤漆。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457EA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米</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B0427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FC224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83.00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3C9CC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332.00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637E0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1D14D5F3">
        <w:tblPrEx>
          <w:tblCellMar>
            <w:top w:w="0" w:type="dxa"/>
            <w:left w:w="108" w:type="dxa"/>
            <w:bottom w:w="0" w:type="dxa"/>
            <w:right w:w="108" w:type="dxa"/>
          </w:tblCellMar>
        </w:tblPrEx>
        <w:trPr>
          <w:trHeight w:val="10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52908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FA7EC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086A0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树枝形态造型，幅面尺寸宽3700*高3000*厚40mm；1.0厚不锈钢切割、折弯、焊接、补缝、打磨、金属烤漆。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2BD6E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7C74E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11.10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7AEA6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630.00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8736F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6993.00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D5E36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1796711">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372B1C">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2ECCB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431CF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3C67F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FE979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DFC43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385B9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29927.4</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6BF8A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C3B0B76">
        <w:tblPrEx>
          <w:tblCellMar>
            <w:top w:w="0" w:type="dxa"/>
            <w:left w:w="108" w:type="dxa"/>
            <w:bottom w:w="0" w:type="dxa"/>
            <w:right w:w="108" w:type="dxa"/>
          </w:tblCellMar>
        </w:tblPrEx>
        <w:trPr>
          <w:trHeight w:val="100" w:hRule="atLeast"/>
        </w:trPr>
        <w:tc>
          <w:tcPr>
            <w:tcW w:w="9044" w:type="dxa"/>
            <w:gridSpan w:val="8"/>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F69D1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五楼区域</w:t>
            </w:r>
          </w:p>
        </w:tc>
      </w:tr>
      <w:tr w14:paraId="1A47C934">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8B0DE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E2CBC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货物名称及描述</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B66DF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规格参数描述</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0114C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DD4D6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数量</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C1CFB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单价</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F0DA7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金额</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D7F82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备注</w:t>
            </w:r>
          </w:p>
        </w:tc>
      </w:tr>
      <w:tr w14:paraId="4FFD70B9">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F7171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A79B6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定制木制吧台</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6B7CE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 xml:space="preserve">尺寸：长7500*高1050*深400，材质：采用E0级白蜡木色实木颗粒免漆板；结构：台面及斜撑板采用25MM实木颗粒免漆板，封边采用1.0MMPVC同色封板封边胶采用固态无醛胶。表面处理：封边圆润无刮手、无颗粒、气泡、渣点，饰面膜附着力、平整度高、耐磨度好，硬度达到2H级。 </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B9948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米</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6DE1A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7.87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90950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BBFD0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2990.60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95933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67F9FC82">
        <w:tblPrEx>
          <w:tblCellMar>
            <w:top w:w="0" w:type="dxa"/>
            <w:left w:w="108" w:type="dxa"/>
            <w:bottom w:w="0" w:type="dxa"/>
            <w:right w:w="108" w:type="dxa"/>
          </w:tblCellMar>
        </w:tblPrEx>
        <w:trPr>
          <w:trHeight w:val="842"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1D37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6D1A60">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吧台椅</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266A51">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尺寸：常规；金属框架、真皮座椅，成品采购。</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C1685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4FE4A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635B2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230.00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EBBA7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1150.00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82D83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6BE5220D">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71E64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FBEF3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“有声读物”造型文化墙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2AC0E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幅面尺寸：宽7500*高1600*厚20mm；1cm亚克力异形切割、烤漆。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08B20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7C5F7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B8EDB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450.00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6034A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5400.00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8D12E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4E9E0ADD">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6AE4E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4A7FA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荣誉墙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70D65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幅面尺寸：宽4400*高3000*厚25mm；底板足1.5cm厚PVC异形雕刻、打磨、烤漆，面层立体字等内容为1cm亚克力异形切割、烤漆。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EED8F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6B1BF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13.20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C24EE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61082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8976.00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B54B3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3A9DB34C">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4DE59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B8BC7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大事记文化墙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8E0EF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幅面尺寸：宽9900*高1350*厚10mm；1cm亚克力异形切割、烤漆。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86BBF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05763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13.36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4EA54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450.00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598FB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6012.00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08144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0BA4260E">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3B15C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E044F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成果展示墙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96ED1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幅面尺寸：宽6000*高1200*厚40mm；框架1.0厚不锈钢板切割、折弯、焊接、补缝、打磨、金属烤漆，内贴毛粘板，面层立体字等内容为1cm亚克力异形切割、烤漆。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71C44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327F3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7.20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7FFE8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750.00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103A2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5400.00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AF7E4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7672099">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4F6B4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F14E8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EBFA6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“阅读推广、党员活动”字样，幅面尺寸：宽4800*高3000*厚25mm；底板足1.5cm厚PVC异形雕刻、打磨、烤漆，面层立体字等内容为1cm亚克力异形切割、烤漆。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410C3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A6C8E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14.40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EDDAB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680.00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A3B33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9792.00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1906E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59B018B3">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E6CCB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9E32D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造型座凳</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7FC62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“READ”造型，尺寸：宽3600*高1000*深450；1.0厚镀锌板切割、折弯、焊接，补缝、打磨、金属烤漆。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8CDAD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C2957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3.60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6E612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720.00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3E72E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2592.00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F665EA">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25174B55">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B1FB74">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9</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826680">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静音仓</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1846EC">
            <w:pPr>
              <w:keepNext w:val="0"/>
              <w:keepLines w:val="0"/>
              <w:widowControl/>
              <w:suppressLineNumbers w:val="0"/>
              <w:jc w:val="left"/>
              <w:textAlignment w:val="center"/>
              <w:rPr>
                <w:rFonts w:hint="eastAsia" w:ascii="宋体" w:hAnsi="宋体" w:eastAsia="宋体" w:cs="宋体"/>
                <w:i w:val="0"/>
                <w:iCs w:val="0"/>
                <w:color w:val="auto"/>
                <w:kern w:val="0"/>
                <w:sz w:val="16"/>
                <w:szCs w:val="16"/>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外尺寸：宽1350*高2330*深1150mm，钢架结构、隔音玻璃、吸音隔音板，配备桌子、插座、开关及灯具。</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13A26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500B2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607E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13110.00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87B39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39330.00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9FE50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5A80BB9D">
        <w:tblPrEx>
          <w:tblCellMar>
            <w:top w:w="0" w:type="dxa"/>
            <w:left w:w="108" w:type="dxa"/>
            <w:bottom w:w="0" w:type="dxa"/>
            <w:right w:w="108" w:type="dxa"/>
          </w:tblCellMar>
        </w:tblPrEx>
        <w:trPr>
          <w:trHeight w:val="100"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968AA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10</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E1C8D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电梯口主题展示文化墙</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09706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“匠心筑技，砺能成才”立体字，高450mm*30mm，1.0厚不锈钢板切割、折弯、焊接、补缝、打磨、烤漆。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A304A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D4CD2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FFED5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265.00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46887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2120.00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C15CBB">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92E6A25">
        <w:tblPrEx>
          <w:tblCellMar>
            <w:top w:w="0" w:type="dxa"/>
            <w:left w:w="108" w:type="dxa"/>
            <w:bottom w:w="0" w:type="dxa"/>
            <w:right w:w="108" w:type="dxa"/>
          </w:tblCellMar>
        </w:tblPrEx>
        <w:trPr>
          <w:trHeight w:val="10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594F52">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48AD8D">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340757">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线条，1.0厚不锈钢板切割、折弯、焊接、补缝、打磨、烤漆。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F6581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米</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618F3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4.00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56517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83.00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24FB1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332.00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BDD501">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0A482B10">
        <w:tblPrEx>
          <w:tblCellMar>
            <w:top w:w="0" w:type="dxa"/>
            <w:left w:w="108" w:type="dxa"/>
            <w:bottom w:w="0" w:type="dxa"/>
            <w:right w:w="108" w:type="dxa"/>
          </w:tblCellMar>
        </w:tblPrEx>
        <w:trPr>
          <w:trHeight w:val="10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BAFE1F">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282B60">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2009F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树枝与果实形态造型，幅面尺寸：宽3050*高3000*厚40mm；1.0厚不锈钢板切割、折弯、焊接、补缝、打磨、烤漆。</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3E978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m2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4004C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9.15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8286E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630.00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9CB5D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5764.50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2D02F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5427F913">
        <w:tblPrEx>
          <w:tblCellMar>
            <w:top w:w="0" w:type="dxa"/>
            <w:left w:w="108" w:type="dxa"/>
            <w:bottom w:w="0" w:type="dxa"/>
            <w:right w:w="108" w:type="dxa"/>
          </w:tblCellMar>
        </w:tblPrEx>
        <w:trPr>
          <w:trHeight w:val="100"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5845F8">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0AC0D5">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F709B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194A7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5C2B0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0E110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66CFE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89859.10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D04EF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r>
      <w:tr w14:paraId="705712A0">
        <w:tblPrEx>
          <w:tblCellMar>
            <w:top w:w="0" w:type="dxa"/>
            <w:left w:w="108" w:type="dxa"/>
            <w:bottom w:w="0" w:type="dxa"/>
            <w:right w:w="108" w:type="dxa"/>
          </w:tblCellMar>
        </w:tblPrEx>
        <w:trPr>
          <w:trHeight w:val="552" w:hRule="atLeast"/>
        </w:trPr>
        <w:tc>
          <w:tcPr>
            <w:tcW w:w="50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6C1BA6">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6D82F3">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CA882E">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0DF54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p>
        </w:tc>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458A4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总价费用</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95F03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199766.90</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26D709">
            <w:pPr>
              <w:keepNext w:val="0"/>
              <w:keepLines w:val="0"/>
              <w:widowControl/>
              <w:suppressLineNumbers w:val="0"/>
              <w:jc w:val="left"/>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含税</w:t>
            </w:r>
          </w:p>
        </w:tc>
      </w:tr>
    </w:tbl>
    <w:p w14:paraId="4D20E65D">
      <w:pPr>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 w:hAnsi="仿宋" w:eastAsia="仿宋" w:cs="宋体"/>
          <w:color w:val="auto"/>
          <w:kern w:val="0"/>
          <w:sz w:val="24"/>
          <w:szCs w:val="20"/>
          <w:highlight w:val="none"/>
          <w:lang w:bidi="ar"/>
        </w:rPr>
      </w:pPr>
      <w:r>
        <w:rPr>
          <w:rFonts w:hint="eastAsia" w:ascii="仿宋" w:hAnsi="仿宋" w:eastAsia="仿宋" w:cs="宋体"/>
          <w:color w:val="auto"/>
          <w:kern w:val="0"/>
          <w:sz w:val="24"/>
          <w:szCs w:val="20"/>
          <w:highlight w:val="none"/>
          <w:lang w:val="en-US" w:eastAsia="zh-CN" w:bidi="ar"/>
        </w:rPr>
        <w:t>注：</w:t>
      </w:r>
    </w:p>
    <w:p w14:paraId="6DB6E1CC">
      <w:pPr>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 w:hAnsi="仿宋" w:eastAsia="仿宋" w:cs="宋体"/>
          <w:color w:val="auto"/>
          <w:kern w:val="0"/>
          <w:sz w:val="24"/>
          <w:szCs w:val="20"/>
          <w:highlight w:val="none"/>
          <w:lang w:bidi="ar"/>
        </w:rPr>
      </w:pPr>
      <w:r>
        <w:rPr>
          <w:rFonts w:hint="eastAsia" w:ascii="仿宋" w:hAnsi="仿宋" w:eastAsia="仿宋" w:cs="宋体"/>
          <w:color w:val="auto"/>
          <w:kern w:val="0"/>
          <w:sz w:val="24"/>
          <w:szCs w:val="20"/>
          <w:highlight w:val="none"/>
          <w:lang w:val="en-US" w:eastAsia="zh-CN" w:bidi="ar"/>
        </w:rPr>
        <w:t>1、如无特殊说明，本项目包含的产品质量、规格、尺寸允许误差范围：±5%</w:t>
      </w:r>
    </w:p>
    <w:p w14:paraId="414B98D3">
      <w:pPr>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仿宋" w:hAnsi="仿宋" w:eastAsia="仿宋" w:cs="宋体"/>
          <w:color w:val="auto"/>
          <w:kern w:val="0"/>
          <w:sz w:val="24"/>
          <w:szCs w:val="20"/>
          <w:highlight w:val="none"/>
          <w:lang w:bidi="ar"/>
        </w:rPr>
      </w:pPr>
      <w:r>
        <w:rPr>
          <w:rFonts w:hint="eastAsia" w:ascii="仿宋" w:hAnsi="仿宋" w:eastAsia="仿宋" w:cs="宋体"/>
          <w:color w:val="auto"/>
          <w:kern w:val="0"/>
          <w:sz w:val="24"/>
          <w:szCs w:val="20"/>
          <w:highlight w:val="none"/>
          <w:lang w:val="en-US" w:eastAsia="zh-CN" w:bidi="ar"/>
        </w:rPr>
        <w:t>2、本项目各货物响应单价不得突破“预算单价”，响应总价不得突破最高限价。</w:t>
      </w:r>
    </w:p>
    <w:p w14:paraId="32E4DCA3">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1B93C184">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1、付款方式：签订合同时缴纳合同总金额的5%作为履约保证金，完成安装调试并通过验收后15日内一次性结清所有货款，同时履约保证金转为质量（服务）保证金，在所有产品验收合格后满</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年无质量和服务问题一次性无息退还。合同款包含项目实施过程的所有含税费用。</w:t>
      </w:r>
    </w:p>
    <w:p w14:paraId="6698394C">
      <w:pP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2、交货期：2026年11月10日前完成所有货物的安装、调试及验收。</w:t>
      </w:r>
      <w:r>
        <w:rPr>
          <w:rFonts w:hint="default" w:ascii="宋体" w:hAnsi="宋体" w:eastAsia="宋体" w:cs="宋体"/>
          <w:color w:val="auto"/>
          <w:spacing w:val="-6"/>
          <w:sz w:val="24"/>
          <w:szCs w:val="24"/>
          <w:highlight w:val="none"/>
          <w:lang w:val="en-US" w:eastAsia="zh-CN"/>
        </w:rPr>
        <w:t xml:space="preserve"> </w:t>
      </w:r>
      <w:r>
        <w:rPr>
          <w:rFonts w:hint="eastAsia" w:ascii="宋体" w:hAnsi="宋体" w:eastAsia="宋体" w:cs="宋体"/>
          <w:color w:val="auto"/>
          <w:sz w:val="24"/>
          <w:szCs w:val="24"/>
          <w:highlight w:val="none"/>
        </w:rPr>
        <w:t xml:space="preserve"> </w:t>
      </w:r>
    </w:p>
    <w:p w14:paraId="4F236C9B">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3、交货地点：江西环境工程职业学院</w:t>
      </w:r>
      <w:r>
        <w:rPr>
          <w:rFonts w:hint="eastAsia" w:ascii="宋体" w:hAnsi="宋体" w:eastAsia="宋体" w:cs="宋体"/>
          <w:color w:val="auto"/>
          <w:sz w:val="24"/>
          <w:szCs w:val="24"/>
          <w:highlight w:val="none"/>
          <w:lang w:val="en-US" w:eastAsia="zh-CN"/>
        </w:rPr>
        <w:t>采购人指定地点。</w:t>
      </w:r>
    </w:p>
    <w:p w14:paraId="0313856F">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4、安装地点：江西环境工程职业学院</w:t>
      </w:r>
      <w:r>
        <w:rPr>
          <w:rFonts w:hint="eastAsia" w:ascii="宋体" w:hAnsi="宋体" w:eastAsia="宋体" w:cs="宋体"/>
          <w:color w:val="auto"/>
          <w:sz w:val="24"/>
          <w:szCs w:val="24"/>
          <w:highlight w:val="none"/>
          <w:lang w:val="en-US" w:eastAsia="zh-CN"/>
        </w:rPr>
        <w:t>采购人指定地点。</w:t>
      </w:r>
    </w:p>
    <w:p w14:paraId="097280A3">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5、包装运输：供应商负责全程运输，确保货物完好无损送达指定地点；货物包装应确保防潮、防碰撞。 </w:t>
      </w:r>
    </w:p>
    <w:p w14:paraId="6D0F6E5C">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6、售后服务：提供不少于</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年质保期，质保期内非人为损坏免费维修或更换；供应商应提供本地化服务，</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小时内响应，</w:t>
      </w: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小时内上门处理；</w:t>
      </w:r>
    </w:p>
    <w:p w14:paraId="02ACBDE2">
      <w:pP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7、质保期外服务要求 </w:t>
      </w:r>
    </w:p>
    <w:p w14:paraId="7742903B">
      <w:pP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7.1 质量保证期过后，供应商应同样提供电话咨询服务，并提供产品上门维护服务。</w:t>
      </w:r>
    </w:p>
    <w:p w14:paraId="3766E746">
      <w:pPr>
        <w:spacing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7.2 质量保证期过后，采购人需要继续由供应商提供售后服务的，供应商应以优惠价格提供售后服务。</w:t>
      </w:r>
    </w:p>
    <w:p w14:paraId="5F5F1E25">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8、保险：本项目所涉及的运输、人员、交通、</w:t>
      </w:r>
      <w:r>
        <w:rPr>
          <w:rFonts w:hint="eastAsia" w:ascii="宋体" w:hAnsi="宋体" w:eastAsia="宋体" w:cs="宋体"/>
          <w:color w:val="auto"/>
          <w:sz w:val="24"/>
          <w:szCs w:val="24"/>
          <w:highlight w:val="none"/>
          <w:lang w:val="en-US" w:eastAsia="zh-CN"/>
        </w:rPr>
        <w:t>施工、</w:t>
      </w:r>
      <w:r>
        <w:rPr>
          <w:rFonts w:hint="eastAsia" w:ascii="宋体" w:hAnsi="宋体" w:eastAsia="宋体" w:cs="宋体"/>
          <w:color w:val="auto"/>
          <w:sz w:val="24"/>
          <w:szCs w:val="24"/>
          <w:highlight w:val="none"/>
        </w:rPr>
        <w:t>装卸、验收、维护、售后等一切相关的所有安全和意外事故由供应商全部负责，学校不承担任何责任。</w:t>
      </w:r>
    </w:p>
    <w:p w14:paraId="1148F444">
      <w:pPr>
        <w:spacing w:line="360" w:lineRule="auto"/>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9、服务完整性:成交后提供深化设计方案并经采购人确认后再签订合同施工，货物安装位置准确、牢固，调试后所有设施可正常使用。提供的设计方案若涉及到版权侵权行为，由供应商自行承担。</w:t>
      </w:r>
    </w:p>
    <w:p w14:paraId="160C3519">
      <w:pPr>
        <w:spacing w:line="360" w:lineRule="auto"/>
        <w:rPr>
          <w:rFonts w:hint="eastAsia" w:ascii="宋体" w:hAnsi="宋体" w:eastAsia="宋体" w:cs="宋体"/>
          <w:b/>
          <w:bCs/>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10、其中不锈钢板要符合检测依据：GB/T228.1-2021、GB/T351-2019、GB/T 232-2024、GB/T 1031-2009、GB/T 11170-2008、</w:t>
      </w:r>
      <w:r>
        <w:rPr>
          <w:rFonts w:hint="default" w:ascii="宋体" w:hAnsi="宋体" w:eastAsia="宋体" w:cs="宋体"/>
          <w:b w:val="0"/>
          <w:bCs w:val="0"/>
          <w:color w:val="auto"/>
          <w:sz w:val="24"/>
          <w:szCs w:val="24"/>
          <w:highlight w:val="none"/>
          <w:lang w:val="en-US" w:eastAsia="zh-CN"/>
        </w:rPr>
        <w:t>GB/T 231.1-2018</w:t>
      </w:r>
      <w:r>
        <w:rPr>
          <w:rFonts w:hint="eastAsia" w:ascii="宋体" w:hAnsi="宋体" w:eastAsia="宋体" w:cs="宋体"/>
          <w:b w:val="0"/>
          <w:bCs w:val="0"/>
          <w:color w:val="auto"/>
          <w:sz w:val="24"/>
          <w:szCs w:val="24"/>
          <w:highlight w:val="none"/>
          <w:lang w:val="en-US" w:eastAsia="zh-CN"/>
        </w:rPr>
        <w:t>、</w:t>
      </w:r>
      <w:r>
        <w:rPr>
          <w:rFonts w:hint="default" w:ascii="宋体" w:hAnsi="宋体" w:eastAsia="宋体" w:cs="宋体"/>
          <w:b w:val="0"/>
          <w:bCs w:val="0"/>
          <w:color w:val="auto"/>
          <w:sz w:val="24"/>
          <w:szCs w:val="24"/>
          <w:highlight w:val="none"/>
          <w:lang w:val="en-US" w:eastAsia="zh-CN"/>
        </w:rPr>
        <w:t>GB/T 229-2020</w:t>
      </w:r>
      <w:r>
        <w:rPr>
          <w:rFonts w:hint="eastAsia" w:ascii="宋体" w:hAnsi="宋体" w:eastAsia="宋体" w:cs="宋体"/>
          <w:b w:val="0"/>
          <w:bCs w:val="0"/>
          <w:color w:val="auto"/>
          <w:sz w:val="24"/>
          <w:szCs w:val="24"/>
          <w:highlight w:val="none"/>
          <w:lang w:val="en-US" w:eastAsia="zh-CN"/>
        </w:rPr>
        <w:t>标准要求。满足以下要求在室温在抗拉强度≥770MPa、规定塑性延伸 强度≥300 MPa，断后伸长率≥65%；要求电阻率 ρ₂₀≤0.7（Ω·mm²/m）；要求进行 180°弯曲试 验（弯芯直径a），结果试无目视可见裂纹或裂口，塑性加工性能优异；要求表面粗糙度 Ra≤0.202μm；要求化学成分：C≤0.064%、 Si≤0.32%、Mn≤1.05%、P≤0.044%、S&lt;0.005%、Ni≥8.03%、Cr≥18.45%，Zn、Al、Mg 杂质均 &lt;0.005%，Fe为基体余量，符合奥氏体不锈钢标准；要求布氏硬度值（</w:t>
      </w:r>
      <w:r>
        <w:rPr>
          <w:rFonts w:hint="default" w:ascii="宋体" w:hAnsi="宋体" w:eastAsia="宋体" w:cs="宋体"/>
          <w:b w:val="0"/>
          <w:bCs w:val="0"/>
          <w:color w:val="auto"/>
          <w:sz w:val="24"/>
          <w:szCs w:val="24"/>
          <w:highlight w:val="none"/>
          <w:lang w:val="en-US" w:eastAsia="zh-CN"/>
        </w:rPr>
        <w:t>HBW</w:t>
      </w:r>
      <w:r>
        <w:rPr>
          <w:rFonts w:hint="eastAsia" w:ascii="宋体" w:hAnsi="宋体" w:eastAsia="宋体" w:cs="宋体"/>
          <w:b w:val="0"/>
          <w:bCs w:val="0"/>
          <w:color w:val="auto"/>
          <w:sz w:val="24"/>
          <w:szCs w:val="24"/>
          <w:highlight w:val="none"/>
          <w:lang w:val="en-US" w:eastAsia="zh-CN"/>
        </w:rPr>
        <w:t xml:space="preserve">）≥159；要求冲击吸收能量 </w:t>
      </w:r>
      <w:r>
        <w:rPr>
          <w:rFonts w:hint="default" w:ascii="宋体" w:hAnsi="宋体" w:eastAsia="宋体" w:cs="宋体"/>
          <w:b w:val="0"/>
          <w:bCs w:val="0"/>
          <w:color w:val="auto"/>
          <w:sz w:val="24"/>
          <w:szCs w:val="24"/>
          <w:highlight w:val="none"/>
          <w:lang w:val="en-US" w:eastAsia="zh-CN"/>
        </w:rPr>
        <w:t>KV2(J)</w:t>
      </w:r>
      <w:r>
        <w:rPr>
          <w:rFonts w:hint="eastAsia" w:ascii="宋体" w:hAnsi="宋体" w:eastAsia="宋体" w:cs="宋体"/>
          <w:b w:val="0"/>
          <w:bCs w:val="0"/>
          <w:color w:val="auto"/>
          <w:sz w:val="24"/>
          <w:szCs w:val="24"/>
          <w:highlight w:val="none"/>
          <w:lang w:val="en-US" w:eastAsia="zh-CN"/>
        </w:rPr>
        <w:t>在温度-40°C≥5.6。</w:t>
      </w:r>
      <w:r>
        <w:rPr>
          <w:rFonts w:hint="eastAsia" w:ascii="宋体" w:hAnsi="宋体" w:eastAsia="宋体" w:cs="宋体"/>
          <w:b/>
          <w:bCs/>
          <w:color w:val="auto"/>
          <w:sz w:val="24"/>
          <w:szCs w:val="24"/>
          <w:highlight w:val="none"/>
          <w:lang w:val="en-US" w:eastAsia="zh-CN"/>
        </w:rPr>
        <w:t>响应文件中提供国家认可（带CMA标识）的第三方检测机构出具的检验报告彩色扫描件和检测机构官网查询截图并加盖材料制造商公章佐证和检测发票彩色扫描件并加盖材料制造商公章。</w:t>
      </w:r>
    </w:p>
    <w:p w14:paraId="1316DC7F">
      <w:pPr>
        <w:spacing w:line="360" w:lineRule="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11、安全环保:材料符合国家室内装饰环保标准，无尖锐棱角，消防卷帘处仅采用高清墙绘，不得影响消防设施使用。</w:t>
      </w:r>
    </w:p>
    <w:p w14:paraId="6126429F">
      <w:pPr>
        <w:adjustRightInd w:val="0"/>
        <w:snapToGrid w:val="0"/>
        <w:jc w:val="left"/>
        <w:rPr>
          <w:rFonts w:hint="eastAsia" w:ascii="宋体" w:hAnsi="宋体"/>
          <w:b/>
          <w:bCs/>
          <w:color w:val="auto"/>
          <w:sz w:val="24"/>
          <w:szCs w:val="24"/>
          <w:highlight w:val="none"/>
        </w:rPr>
      </w:pPr>
    </w:p>
    <w:p w14:paraId="7CF4869A">
      <w:pPr>
        <w:adjustRightInd w:val="0"/>
        <w:snapToGrid w:val="0"/>
        <w:jc w:val="left"/>
        <w:rPr>
          <w:color w:val="auto"/>
          <w:highlight w:val="none"/>
          <w:lang w:eastAsia="zh-CN"/>
        </w:rPr>
      </w:pPr>
      <w:r>
        <w:rPr>
          <w:rFonts w:hint="eastAsia" w:ascii="宋体" w:hAnsi="宋体"/>
          <w:b/>
          <w:bCs/>
          <w:color w:val="auto"/>
          <w:sz w:val="24"/>
          <w:szCs w:val="24"/>
          <w:highlight w:val="none"/>
        </w:rPr>
        <w:t>注：响应供应商须完全响应谈判文件中“第五章  采购需求”的技术需求和商务</w:t>
      </w:r>
      <w:r>
        <w:rPr>
          <w:rFonts w:hint="eastAsia" w:ascii="宋体" w:hAnsi="宋体" w:eastAsia="宋体"/>
          <w:b/>
          <w:bCs/>
          <w:color w:val="auto"/>
          <w:sz w:val="24"/>
          <w:szCs w:val="24"/>
          <w:highlight w:val="none"/>
          <w:lang w:val="en-US" w:eastAsia="zh-CN"/>
        </w:rPr>
        <w:t>条件</w:t>
      </w:r>
      <w:r>
        <w:rPr>
          <w:rFonts w:hint="eastAsia" w:ascii="宋体" w:hAnsi="宋体"/>
          <w:b/>
          <w:bCs/>
          <w:color w:val="auto"/>
          <w:sz w:val="24"/>
          <w:szCs w:val="24"/>
          <w:highlight w:val="none"/>
        </w:rPr>
        <w:t>，否则作无效响应处理。</w:t>
      </w:r>
      <w:bookmarkStart w:id="68" w:name="bookmark82"/>
      <w:bookmarkEnd w:id="68"/>
    </w:p>
    <w:sectPr>
      <w:footerReference r:id="rId21" w:type="default"/>
      <w:pgSz w:w="11906" w:h="16839"/>
      <w:pgMar w:top="1429" w:right="1587" w:bottom="1429" w:left="1587" w:header="0" w:footer="992"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1" w:fontKey="{A20F767E-B3EE-4EF6-A653-FCAFEE731CFD}"/>
  </w:font>
  <w:font w:name="微软雅黑">
    <w:panose1 w:val="020B0503020204020204"/>
    <w:charset w:val="86"/>
    <w:family w:val="swiss"/>
    <w:pitch w:val="default"/>
    <w:sig w:usb0="80000287" w:usb1="2ACF3C50" w:usb2="00000016" w:usb3="00000000" w:csb0="0004001F" w:csb1="00000000"/>
    <w:embedRegular r:id="rId2" w:fontKey="{D777A1DA-9300-4AFF-97B2-E4B92B2CA025}"/>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panose1 w:val="03000509000000000000"/>
    <w:charset w:val="86"/>
    <w:family w:val="auto"/>
    <w:pitch w:val="default"/>
    <w:sig w:usb0="00000001" w:usb1="080E0000" w:usb2="00000000" w:usb3="00000000" w:csb0="00040000" w:csb1="00000000"/>
    <w:embedRegular r:id="rId3" w:fontKey="{AEBF0E93-3F2B-4155-A5AF-906A38437549}"/>
  </w:font>
  <w:font w:name="Cambria Math">
    <w:panose1 w:val="02040503050406030204"/>
    <w:charset w:val="00"/>
    <w:family w:val="auto"/>
    <w:pitch w:val="default"/>
    <w:sig w:usb0="E00006FF" w:usb1="420024FF" w:usb2="02000000" w:usb3="00000000" w:csb0="2000019F" w:csb1="00000000"/>
    <w:embedRegular r:id="rId4" w:fontKey="{3A916A07-B475-4EE4-9813-D1D4357D3C2B}"/>
  </w:font>
  <w:font w:name="WPSEMBED1">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782D1">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16793D">
                          <w:pPr>
                            <w:pStyle w:val="9"/>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2016793D">
                    <w:pPr>
                      <w:pStyle w:val="9"/>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9D907">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B3C03D">
                          <w:pPr>
                            <w:pStyle w:val="9"/>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7DB3C03D">
                    <w:pPr>
                      <w:pStyle w:val="9"/>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DA29B">
    <w:pPr>
      <w:pStyle w:val="9"/>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E1EEEF">
                          <w:pPr>
                            <w:pStyle w:val="9"/>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26E1EEEF">
                    <w:pPr>
                      <w:pStyle w:val="9"/>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1BD81">
    <w:pPr>
      <w:pStyle w:val="9"/>
      <w:rPr>
        <w:lang w:eastAsia="zh-CN"/>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FE04D0">
                          <w:pPr>
                            <w:pStyle w:val="9"/>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60FE04D0">
                    <w:pPr>
                      <w:pStyle w:val="9"/>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9107E">
    <w:pPr>
      <w:pStyle w:val="9"/>
      <w:rPr>
        <w:lang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676C03">
                          <w:pPr>
                            <w:pStyle w:val="9"/>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52676C03">
                    <w:pPr>
                      <w:pStyle w:val="9"/>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8BCF2">
    <w:pPr>
      <w:pStyle w:val="9"/>
      <w:rPr>
        <w:lang w:eastAsia="zh-CN"/>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8F0742">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F8F0742">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56688">
    <w:pPr>
      <w:pStyle w:val="9"/>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C18259">
                          <w:pPr>
                            <w:pStyle w:val="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7AC18259">
                    <w:pPr>
                      <w:pStyle w:val="9"/>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B1EE8">
    <w:pPr>
      <w:pStyle w:val="9"/>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79F481">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1E79F481">
                    <w:pPr>
                      <w:pStyle w:val="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2348B">
    <w:pPr>
      <w:pStyle w:val="9"/>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8E7A3A">
                          <w:pPr>
                            <w:pStyle w:val="9"/>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178E7A3A">
                    <w:pPr>
                      <w:pStyle w:val="9"/>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9"/>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9"/>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9"/>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9"/>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9"/>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9"/>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232E1">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FD9E9E">
                          <w:pPr>
                            <w:pStyle w:val="9"/>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1CFD9E9E">
                    <w:pPr>
                      <w:pStyle w:val="9"/>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B7DE3">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A39FC3">
                          <w:pPr>
                            <w:pStyle w:val="9"/>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40A39FC3">
                    <w:pPr>
                      <w:pStyle w:val="9"/>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2B863">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81C95">
                          <w:pPr>
                            <w:pStyle w:val="9"/>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50581C95">
                    <w:pPr>
                      <w:pStyle w:val="9"/>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CFE9B">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1E66E6">
                          <w:pPr>
                            <w:pStyle w:val="9"/>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691E66E6">
                    <w:pPr>
                      <w:pStyle w:val="9"/>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ACA87">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060C98">
                          <w:pPr>
                            <w:pStyle w:val="9"/>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6A060C98">
                    <w:pPr>
                      <w:pStyle w:val="9"/>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D66F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0C6921">
                          <w:pPr>
                            <w:pStyle w:val="9"/>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040C6921">
                    <w:pPr>
                      <w:pStyle w:val="9"/>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36D04">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4B730B">
                          <w:pPr>
                            <w:pStyle w:val="9"/>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294B730B">
                    <w:pPr>
                      <w:pStyle w:val="9"/>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69276">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0F7A9A">
                          <w:pPr>
                            <w:pStyle w:val="9"/>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570F7A9A">
                    <w:pPr>
                      <w:pStyle w:val="9"/>
                    </w:pPr>
                    <w:r>
                      <w:fldChar w:fldCharType="begin"/>
                    </w:r>
                    <w:r>
                      <w:instrText xml:space="preserve"> PAGE  \* MERGEFORMAT </w:instrText>
                    </w:r>
                    <w:r>
                      <w:fldChar w:fldCharType="separate"/>
                    </w:r>
                    <w:r>
                      <w:t>43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17A209"/>
    <w:multiLevelType w:val="singleLevel"/>
    <w:tmpl w:val="9B17A209"/>
    <w:lvl w:ilvl="0" w:tentative="0">
      <w:start w:val="2"/>
      <w:numFmt w:val="decimal"/>
      <w:suff w:val="nothing"/>
      <w:lvlText w:val="%1、"/>
      <w:lvlJc w:val="left"/>
    </w:lvl>
  </w:abstractNum>
  <w:abstractNum w:abstractNumId="1">
    <w:nsid w:val="EA36093F"/>
    <w:multiLevelType w:val="singleLevel"/>
    <w:tmpl w:val="EA36093F"/>
    <w:lvl w:ilvl="0" w:tentative="0">
      <w:start w:val="1"/>
      <w:numFmt w:val="chineseCounting"/>
      <w:suff w:val="nothing"/>
      <w:lvlText w:val="%1、"/>
      <w:lvlJc w:val="left"/>
      <w:rPr>
        <w:rFonts w:hint="eastAsia"/>
      </w:rPr>
    </w:lvl>
  </w:abstractNum>
  <w:abstractNum w:abstractNumId="2">
    <w:nsid w:val="EDC9367E"/>
    <w:multiLevelType w:val="singleLevel"/>
    <w:tmpl w:val="EDC9367E"/>
    <w:lvl w:ilvl="0" w:tentative="0">
      <w:start w:val="2"/>
      <w:numFmt w:val="decimal"/>
      <w:suff w:val="nothing"/>
      <w:lvlText w:val="%1、"/>
      <w:lvlJc w:val="left"/>
    </w:lvl>
  </w:abstractNum>
  <w:abstractNum w:abstractNumId="3">
    <w:nsid w:val="F6B11053"/>
    <w:multiLevelType w:val="singleLevel"/>
    <w:tmpl w:val="F6B11053"/>
    <w:lvl w:ilvl="0" w:tentative="0">
      <w:start w:val="1"/>
      <w:numFmt w:val="chineseCounting"/>
      <w:suff w:val="space"/>
      <w:lvlText w:val="（%1）"/>
      <w:lvlJc w:val="left"/>
      <w:rPr>
        <w:rFonts w:hint="eastAsia"/>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7E1CAB"/>
    <w:rsid w:val="00847DE1"/>
    <w:rsid w:val="00AA52C5"/>
    <w:rsid w:val="00CD47AB"/>
    <w:rsid w:val="00D6521D"/>
    <w:rsid w:val="00E160CC"/>
    <w:rsid w:val="00F72BE7"/>
    <w:rsid w:val="013D404E"/>
    <w:rsid w:val="01455785"/>
    <w:rsid w:val="014707D5"/>
    <w:rsid w:val="0183453D"/>
    <w:rsid w:val="01933707"/>
    <w:rsid w:val="01AF0935"/>
    <w:rsid w:val="01E178D6"/>
    <w:rsid w:val="01F176F8"/>
    <w:rsid w:val="02EC4D9D"/>
    <w:rsid w:val="02F62DEB"/>
    <w:rsid w:val="03A14F29"/>
    <w:rsid w:val="03CF18AB"/>
    <w:rsid w:val="044D1E30"/>
    <w:rsid w:val="048F0647"/>
    <w:rsid w:val="04F64D19"/>
    <w:rsid w:val="052B325D"/>
    <w:rsid w:val="05724F65"/>
    <w:rsid w:val="05792407"/>
    <w:rsid w:val="05962A91"/>
    <w:rsid w:val="059C2407"/>
    <w:rsid w:val="05DF0254"/>
    <w:rsid w:val="05F07017"/>
    <w:rsid w:val="06126B43"/>
    <w:rsid w:val="062D088E"/>
    <w:rsid w:val="06794A29"/>
    <w:rsid w:val="07060306"/>
    <w:rsid w:val="07610E7C"/>
    <w:rsid w:val="076566A7"/>
    <w:rsid w:val="079A2F4B"/>
    <w:rsid w:val="07B64740"/>
    <w:rsid w:val="081F5E69"/>
    <w:rsid w:val="08D800EA"/>
    <w:rsid w:val="08D86F1C"/>
    <w:rsid w:val="09075D98"/>
    <w:rsid w:val="098C4275"/>
    <w:rsid w:val="099C2AD0"/>
    <w:rsid w:val="0A5474C3"/>
    <w:rsid w:val="0A5F7AD5"/>
    <w:rsid w:val="0A630BD7"/>
    <w:rsid w:val="0AAA50E9"/>
    <w:rsid w:val="0ABB6AF5"/>
    <w:rsid w:val="0BCE5A19"/>
    <w:rsid w:val="0BD25EA5"/>
    <w:rsid w:val="0C027923"/>
    <w:rsid w:val="0C1E16F8"/>
    <w:rsid w:val="0C9058EA"/>
    <w:rsid w:val="0CA75583"/>
    <w:rsid w:val="0CD4304F"/>
    <w:rsid w:val="0D371EC3"/>
    <w:rsid w:val="0DAF0B93"/>
    <w:rsid w:val="0DB63714"/>
    <w:rsid w:val="0DBF7C0D"/>
    <w:rsid w:val="0DD264ED"/>
    <w:rsid w:val="0DD809E2"/>
    <w:rsid w:val="0E045967"/>
    <w:rsid w:val="0E306947"/>
    <w:rsid w:val="0E7B4839"/>
    <w:rsid w:val="0F8346BB"/>
    <w:rsid w:val="0FA80009"/>
    <w:rsid w:val="0FAD17DF"/>
    <w:rsid w:val="10726200"/>
    <w:rsid w:val="107F306E"/>
    <w:rsid w:val="10D80401"/>
    <w:rsid w:val="114948FA"/>
    <w:rsid w:val="11590DD3"/>
    <w:rsid w:val="11C127F8"/>
    <w:rsid w:val="126757A9"/>
    <w:rsid w:val="128B5679"/>
    <w:rsid w:val="1292624E"/>
    <w:rsid w:val="129C0FBA"/>
    <w:rsid w:val="13173877"/>
    <w:rsid w:val="139F6FB4"/>
    <w:rsid w:val="143E0B0F"/>
    <w:rsid w:val="14952165"/>
    <w:rsid w:val="14B561ED"/>
    <w:rsid w:val="14F13A81"/>
    <w:rsid w:val="1538599A"/>
    <w:rsid w:val="158B0678"/>
    <w:rsid w:val="15A703A2"/>
    <w:rsid w:val="15D00650"/>
    <w:rsid w:val="16A356CC"/>
    <w:rsid w:val="16B40A46"/>
    <w:rsid w:val="16D33D7B"/>
    <w:rsid w:val="173418E5"/>
    <w:rsid w:val="17342109"/>
    <w:rsid w:val="17464B70"/>
    <w:rsid w:val="17D60801"/>
    <w:rsid w:val="182E6B2B"/>
    <w:rsid w:val="18363C5F"/>
    <w:rsid w:val="186009B5"/>
    <w:rsid w:val="18846779"/>
    <w:rsid w:val="18C97898"/>
    <w:rsid w:val="18E84F59"/>
    <w:rsid w:val="18F643B3"/>
    <w:rsid w:val="192046E6"/>
    <w:rsid w:val="19241D0A"/>
    <w:rsid w:val="193E2DCB"/>
    <w:rsid w:val="196206F1"/>
    <w:rsid w:val="19E2379A"/>
    <w:rsid w:val="19F33BB6"/>
    <w:rsid w:val="1A2024D1"/>
    <w:rsid w:val="1A551963"/>
    <w:rsid w:val="1AF44F33"/>
    <w:rsid w:val="1B1B2BFC"/>
    <w:rsid w:val="1B4548E5"/>
    <w:rsid w:val="1B702014"/>
    <w:rsid w:val="1B8F6D81"/>
    <w:rsid w:val="1BAA0BEC"/>
    <w:rsid w:val="1BD47A17"/>
    <w:rsid w:val="1C0C13D8"/>
    <w:rsid w:val="1C3F2580"/>
    <w:rsid w:val="1D085BCA"/>
    <w:rsid w:val="1D4B3D09"/>
    <w:rsid w:val="1D74500E"/>
    <w:rsid w:val="1DD800C0"/>
    <w:rsid w:val="1E43791C"/>
    <w:rsid w:val="1E506E4E"/>
    <w:rsid w:val="1EBF675C"/>
    <w:rsid w:val="1F0B2A99"/>
    <w:rsid w:val="1F2952CA"/>
    <w:rsid w:val="1F895326"/>
    <w:rsid w:val="1FAB6CE1"/>
    <w:rsid w:val="20026D16"/>
    <w:rsid w:val="206155F1"/>
    <w:rsid w:val="20B54DB2"/>
    <w:rsid w:val="21042B4C"/>
    <w:rsid w:val="213A566A"/>
    <w:rsid w:val="2195298B"/>
    <w:rsid w:val="21CE72BA"/>
    <w:rsid w:val="22072FB3"/>
    <w:rsid w:val="22112B50"/>
    <w:rsid w:val="224433AA"/>
    <w:rsid w:val="22791318"/>
    <w:rsid w:val="22A85555"/>
    <w:rsid w:val="22FD3CF7"/>
    <w:rsid w:val="23056708"/>
    <w:rsid w:val="234D0A23"/>
    <w:rsid w:val="2366189C"/>
    <w:rsid w:val="23746473"/>
    <w:rsid w:val="23C04A55"/>
    <w:rsid w:val="2499506B"/>
    <w:rsid w:val="24A52254"/>
    <w:rsid w:val="24B079CA"/>
    <w:rsid w:val="25533D7B"/>
    <w:rsid w:val="25741918"/>
    <w:rsid w:val="25823163"/>
    <w:rsid w:val="25E2090D"/>
    <w:rsid w:val="25F37706"/>
    <w:rsid w:val="25FE7BA5"/>
    <w:rsid w:val="266E2529"/>
    <w:rsid w:val="2686568A"/>
    <w:rsid w:val="26AD0E94"/>
    <w:rsid w:val="26BE3321"/>
    <w:rsid w:val="2722776F"/>
    <w:rsid w:val="27457A1B"/>
    <w:rsid w:val="274B704D"/>
    <w:rsid w:val="27762CE4"/>
    <w:rsid w:val="279C2686"/>
    <w:rsid w:val="27EF1D1C"/>
    <w:rsid w:val="280660E7"/>
    <w:rsid w:val="28706D19"/>
    <w:rsid w:val="28CF7D70"/>
    <w:rsid w:val="28E95C04"/>
    <w:rsid w:val="291F3D28"/>
    <w:rsid w:val="294E705B"/>
    <w:rsid w:val="29581D99"/>
    <w:rsid w:val="29F20CBA"/>
    <w:rsid w:val="29F8667F"/>
    <w:rsid w:val="2A071140"/>
    <w:rsid w:val="2A983C4C"/>
    <w:rsid w:val="2AC967C3"/>
    <w:rsid w:val="2B0F5B99"/>
    <w:rsid w:val="2B7B1C0B"/>
    <w:rsid w:val="2B900BC6"/>
    <w:rsid w:val="2B943CB1"/>
    <w:rsid w:val="2BDA2720"/>
    <w:rsid w:val="2BE93C1A"/>
    <w:rsid w:val="2BED313B"/>
    <w:rsid w:val="2C695F59"/>
    <w:rsid w:val="2C6E17C2"/>
    <w:rsid w:val="2CA16D8C"/>
    <w:rsid w:val="2CA90A4C"/>
    <w:rsid w:val="2CC20347"/>
    <w:rsid w:val="2CF55C1F"/>
    <w:rsid w:val="2D537888"/>
    <w:rsid w:val="2D5A4986"/>
    <w:rsid w:val="2D665E74"/>
    <w:rsid w:val="2D99286E"/>
    <w:rsid w:val="2DF41412"/>
    <w:rsid w:val="2E042723"/>
    <w:rsid w:val="2E234DC0"/>
    <w:rsid w:val="2E2B0E5E"/>
    <w:rsid w:val="2E575FCC"/>
    <w:rsid w:val="2E5D7850"/>
    <w:rsid w:val="2E693B84"/>
    <w:rsid w:val="2EB108A7"/>
    <w:rsid w:val="2EF04710"/>
    <w:rsid w:val="2F5F3B7C"/>
    <w:rsid w:val="2FB63E0A"/>
    <w:rsid w:val="2FC17E5A"/>
    <w:rsid w:val="305369EE"/>
    <w:rsid w:val="305E1890"/>
    <w:rsid w:val="308D323B"/>
    <w:rsid w:val="31353885"/>
    <w:rsid w:val="314D409C"/>
    <w:rsid w:val="31526CE7"/>
    <w:rsid w:val="316B62D0"/>
    <w:rsid w:val="318178A1"/>
    <w:rsid w:val="31AC0DC2"/>
    <w:rsid w:val="31C55E0D"/>
    <w:rsid w:val="31E76326"/>
    <w:rsid w:val="31FE5396"/>
    <w:rsid w:val="321C6AB4"/>
    <w:rsid w:val="3222405D"/>
    <w:rsid w:val="3233535A"/>
    <w:rsid w:val="329A3D4F"/>
    <w:rsid w:val="32BE2A91"/>
    <w:rsid w:val="33074498"/>
    <w:rsid w:val="33AE791F"/>
    <w:rsid w:val="33F26834"/>
    <w:rsid w:val="33FA4571"/>
    <w:rsid w:val="3408478C"/>
    <w:rsid w:val="34325184"/>
    <w:rsid w:val="346E1C27"/>
    <w:rsid w:val="34DF14AF"/>
    <w:rsid w:val="34F27B67"/>
    <w:rsid w:val="35591BE5"/>
    <w:rsid w:val="36064E50"/>
    <w:rsid w:val="360F7B72"/>
    <w:rsid w:val="362863AF"/>
    <w:rsid w:val="36597105"/>
    <w:rsid w:val="365E4B02"/>
    <w:rsid w:val="36844F22"/>
    <w:rsid w:val="36D178DD"/>
    <w:rsid w:val="36F00BF5"/>
    <w:rsid w:val="370F1242"/>
    <w:rsid w:val="37920A5A"/>
    <w:rsid w:val="382C69E1"/>
    <w:rsid w:val="38674922"/>
    <w:rsid w:val="3899102A"/>
    <w:rsid w:val="38BF30B6"/>
    <w:rsid w:val="39225E0E"/>
    <w:rsid w:val="39642EE8"/>
    <w:rsid w:val="39BD1F51"/>
    <w:rsid w:val="39BD1FC5"/>
    <w:rsid w:val="39D96E5F"/>
    <w:rsid w:val="3A0A5CB1"/>
    <w:rsid w:val="3A161E6D"/>
    <w:rsid w:val="3A1B5E20"/>
    <w:rsid w:val="3A4918FD"/>
    <w:rsid w:val="3A655FB2"/>
    <w:rsid w:val="3A6B125E"/>
    <w:rsid w:val="3B163B4E"/>
    <w:rsid w:val="3B7E51F7"/>
    <w:rsid w:val="3B8811A4"/>
    <w:rsid w:val="3BAC10D3"/>
    <w:rsid w:val="3BBF7944"/>
    <w:rsid w:val="3C0F220A"/>
    <w:rsid w:val="3C2428CA"/>
    <w:rsid w:val="3C267544"/>
    <w:rsid w:val="3C8C6D91"/>
    <w:rsid w:val="3C9E3E58"/>
    <w:rsid w:val="3D36354C"/>
    <w:rsid w:val="3D48445C"/>
    <w:rsid w:val="3D79679C"/>
    <w:rsid w:val="3DBB413B"/>
    <w:rsid w:val="3DC93A44"/>
    <w:rsid w:val="3DD11BB1"/>
    <w:rsid w:val="3DE17917"/>
    <w:rsid w:val="3DED4811"/>
    <w:rsid w:val="3E1F3CAD"/>
    <w:rsid w:val="3E292C29"/>
    <w:rsid w:val="3E47346C"/>
    <w:rsid w:val="3E78615B"/>
    <w:rsid w:val="3E8E35FE"/>
    <w:rsid w:val="3F19434D"/>
    <w:rsid w:val="3F984C13"/>
    <w:rsid w:val="3FA06166"/>
    <w:rsid w:val="3FF0623E"/>
    <w:rsid w:val="40430089"/>
    <w:rsid w:val="406422D9"/>
    <w:rsid w:val="41015B84"/>
    <w:rsid w:val="41141640"/>
    <w:rsid w:val="428E7BE1"/>
    <w:rsid w:val="429F227D"/>
    <w:rsid w:val="42B20B36"/>
    <w:rsid w:val="42FB66C8"/>
    <w:rsid w:val="43192944"/>
    <w:rsid w:val="43394480"/>
    <w:rsid w:val="44093E3C"/>
    <w:rsid w:val="447255E6"/>
    <w:rsid w:val="44CD7E13"/>
    <w:rsid w:val="453259A0"/>
    <w:rsid w:val="453A628D"/>
    <w:rsid w:val="454936F2"/>
    <w:rsid w:val="454B16D4"/>
    <w:rsid w:val="454B2248"/>
    <w:rsid w:val="458364BE"/>
    <w:rsid w:val="45B61DB8"/>
    <w:rsid w:val="45C876D6"/>
    <w:rsid w:val="45D2152F"/>
    <w:rsid w:val="45EE0F95"/>
    <w:rsid w:val="45F42F70"/>
    <w:rsid w:val="45F85626"/>
    <w:rsid w:val="462273F5"/>
    <w:rsid w:val="462D6A4E"/>
    <w:rsid w:val="466556B5"/>
    <w:rsid w:val="46710516"/>
    <w:rsid w:val="4692195B"/>
    <w:rsid w:val="470E15D4"/>
    <w:rsid w:val="47234C6F"/>
    <w:rsid w:val="475F1C97"/>
    <w:rsid w:val="479A41F3"/>
    <w:rsid w:val="47B6645C"/>
    <w:rsid w:val="47E36768"/>
    <w:rsid w:val="4832425C"/>
    <w:rsid w:val="484162BE"/>
    <w:rsid w:val="48643D4D"/>
    <w:rsid w:val="487D7E3E"/>
    <w:rsid w:val="48967192"/>
    <w:rsid w:val="489A6313"/>
    <w:rsid w:val="48A95C04"/>
    <w:rsid w:val="48BA4A02"/>
    <w:rsid w:val="48BB31C3"/>
    <w:rsid w:val="48CE0A5C"/>
    <w:rsid w:val="4911560F"/>
    <w:rsid w:val="491B2E8E"/>
    <w:rsid w:val="4949445D"/>
    <w:rsid w:val="49687249"/>
    <w:rsid w:val="49B51BAE"/>
    <w:rsid w:val="4A17094B"/>
    <w:rsid w:val="4A210B19"/>
    <w:rsid w:val="4A442B3D"/>
    <w:rsid w:val="4A5E47CC"/>
    <w:rsid w:val="4A7E09CA"/>
    <w:rsid w:val="4A884CC6"/>
    <w:rsid w:val="4AA55BC3"/>
    <w:rsid w:val="4AB01537"/>
    <w:rsid w:val="4ABC7D85"/>
    <w:rsid w:val="4ADB6A36"/>
    <w:rsid w:val="4C254B4B"/>
    <w:rsid w:val="4C76404F"/>
    <w:rsid w:val="4C96451A"/>
    <w:rsid w:val="4D07114B"/>
    <w:rsid w:val="4D403EDA"/>
    <w:rsid w:val="4D8C3715"/>
    <w:rsid w:val="4D954046"/>
    <w:rsid w:val="4E202AF3"/>
    <w:rsid w:val="4E6D29C4"/>
    <w:rsid w:val="4E9A0D74"/>
    <w:rsid w:val="4EA51F76"/>
    <w:rsid w:val="4F282F37"/>
    <w:rsid w:val="4F2F68F4"/>
    <w:rsid w:val="4F701691"/>
    <w:rsid w:val="4FAA2095"/>
    <w:rsid w:val="4FC11729"/>
    <w:rsid w:val="4FC51257"/>
    <w:rsid w:val="4FC60E49"/>
    <w:rsid w:val="4FF52C71"/>
    <w:rsid w:val="503A7A08"/>
    <w:rsid w:val="5055041F"/>
    <w:rsid w:val="50797471"/>
    <w:rsid w:val="509A51EA"/>
    <w:rsid w:val="509E3ED1"/>
    <w:rsid w:val="50C03A58"/>
    <w:rsid w:val="51351030"/>
    <w:rsid w:val="514E559A"/>
    <w:rsid w:val="51E92988"/>
    <w:rsid w:val="520E62B8"/>
    <w:rsid w:val="528312E8"/>
    <w:rsid w:val="529A4BA7"/>
    <w:rsid w:val="52B50FFA"/>
    <w:rsid w:val="52C31E67"/>
    <w:rsid w:val="52DA54E7"/>
    <w:rsid w:val="52E468A6"/>
    <w:rsid w:val="52E8669F"/>
    <w:rsid w:val="52F31AF4"/>
    <w:rsid w:val="531F42E7"/>
    <w:rsid w:val="533B56AA"/>
    <w:rsid w:val="53A24BDF"/>
    <w:rsid w:val="53D6797D"/>
    <w:rsid w:val="53E775E0"/>
    <w:rsid w:val="542F23F8"/>
    <w:rsid w:val="5468212E"/>
    <w:rsid w:val="54B46940"/>
    <w:rsid w:val="54BC690A"/>
    <w:rsid w:val="54FD5330"/>
    <w:rsid w:val="55132EB9"/>
    <w:rsid w:val="552A60E9"/>
    <w:rsid w:val="5595215A"/>
    <w:rsid w:val="55B1434A"/>
    <w:rsid w:val="55E101CF"/>
    <w:rsid w:val="55F00828"/>
    <w:rsid w:val="56174AC2"/>
    <w:rsid w:val="56431446"/>
    <w:rsid w:val="56E20469"/>
    <w:rsid w:val="56E5591B"/>
    <w:rsid w:val="57631674"/>
    <w:rsid w:val="57814A4A"/>
    <w:rsid w:val="5794495B"/>
    <w:rsid w:val="579B0F4B"/>
    <w:rsid w:val="57A500D0"/>
    <w:rsid w:val="57C351F2"/>
    <w:rsid w:val="58532224"/>
    <w:rsid w:val="58687FBF"/>
    <w:rsid w:val="586903C5"/>
    <w:rsid w:val="58711142"/>
    <w:rsid w:val="58814802"/>
    <w:rsid w:val="58887192"/>
    <w:rsid w:val="593212FE"/>
    <w:rsid w:val="59590F80"/>
    <w:rsid w:val="59A732EE"/>
    <w:rsid w:val="59C3464B"/>
    <w:rsid w:val="59DE2BBE"/>
    <w:rsid w:val="59F40CA9"/>
    <w:rsid w:val="5A096502"/>
    <w:rsid w:val="5A410A6F"/>
    <w:rsid w:val="5A87345E"/>
    <w:rsid w:val="5ABB77E4"/>
    <w:rsid w:val="5AC55338"/>
    <w:rsid w:val="5AD52888"/>
    <w:rsid w:val="5B807C41"/>
    <w:rsid w:val="5BF10E0B"/>
    <w:rsid w:val="5C65447A"/>
    <w:rsid w:val="5C9D6ACC"/>
    <w:rsid w:val="5CBD3710"/>
    <w:rsid w:val="5CCD039C"/>
    <w:rsid w:val="5CE05C01"/>
    <w:rsid w:val="5CF54C93"/>
    <w:rsid w:val="5D067F46"/>
    <w:rsid w:val="5D9470FB"/>
    <w:rsid w:val="5DB13192"/>
    <w:rsid w:val="5DEA6484"/>
    <w:rsid w:val="5E2A0506"/>
    <w:rsid w:val="5F396D54"/>
    <w:rsid w:val="5F8A2976"/>
    <w:rsid w:val="5F8B5C0B"/>
    <w:rsid w:val="5FB9070F"/>
    <w:rsid w:val="5FE039CC"/>
    <w:rsid w:val="6065645C"/>
    <w:rsid w:val="607200A6"/>
    <w:rsid w:val="60B46A9C"/>
    <w:rsid w:val="60D137C0"/>
    <w:rsid w:val="60EB4FAC"/>
    <w:rsid w:val="611C2FBF"/>
    <w:rsid w:val="613D03AF"/>
    <w:rsid w:val="61587256"/>
    <w:rsid w:val="61E50CAE"/>
    <w:rsid w:val="627129D0"/>
    <w:rsid w:val="62840C9B"/>
    <w:rsid w:val="62E95123"/>
    <w:rsid w:val="63753EA0"/>
    <w:rsid w:val="63923347"/>
    <w:rsid w:val="63A13E9C"/>
    <w:rsid w:val="63A60D41"/>
    <w:rsid w:val="63C45248"/>
    <w:rsid w:val="63C6035F"/>
    <w:rsid w:val="641D4E4B"/>
    <w:rsid w:val="649A1D1D"/>
    <w:rsid w:val="64E04304"/>
    <w:rsid w:val="65110961"/>
    <w:rsid w:val="657D6E15"/>
    <w:rsid w:val="659B691E"/>
    <w:rsid w:val="65D242C5"/>
    <w:rsid w:val="65F10142"/>
    <w:rsid w:val="66124991"/>
    <w:rsid w:val="66770C98"/>
    <w:rsid w:val="66E10C4D"/>
    <w:rsid w:val="677B1C60"/>
    <w:rsid w:val="67911D6F"/>
    <w:rsid w:val="680D5840"/>
    <w:rsid w:val="680D716C"/>
    <w:rsid w:val="685D140B"/>
    <w:rsid w:val="68912EC5"/>
    <w:rsid w:val="68971323"/>
    <w:rsid w:val="68D47A7B"/>
    <w:rsid w:val="68DF193E"/>
    <w:rsid w:val="68E84E3F"/>
    <w:rsid w:val="68F76E5C"/>
    <w:rsid w:val="69455133"/>
    <w:rsid w:val="69937B96"/>
    <w:rsid w:val="69C2222A"/>
    <w:rsid w:val="6A3757AC"/>
    <w:rsid w:val="6A4E10D3"/>
    <w:rsid w:val="6A701523"/>
    <w:rsid w:val="6AC1406F"/>
    <w:rsid w:val="6B4120C8"/>
    <w:rsid w:val="6B9363FC"/>
    <w:rsid w:val="6BDD42B9"/>
    <w:rsid w:val="6BE84649"/>
    <w:rsid w:val="6C085287"/>
    <w:rsid w:val="6C401523"/>
    <w:rsid w:val="6CD00EA6"/>
    <w:rsid w:val="6CE6131C"/>
    <w:rsid w:val="6D313420"/>
    <w:rsid w:val="6D3A5B63"/>
    <w:rsid w:val="6D646E0F"/>
    <w:rsid w:val="6DDB7D5E"/>
    <w:rsid w:val="6DDD5A51"/>
    <w:rsid w:val="6DE51FC5"/>
    <w:rsid w:val="6E093DBE"/>
    <w:rsid w:val="6E7D2BC3"/>
    <w:rsid w:val="6EA15698"/>
    <w:rsid w:val="6EA231BA"/>
    <w:rsid w:val="6EBC3CB9"/>
    <w:rsid w:val="6F482D42"/>
    <w:rsid w:val="6FA523D2"/>
    <w:rsid w:val="6FA77B47"/>
    <w:rsid w:val="7006536E"/>
    <w:rsid w:val="701045B5"/>
    <w:rsid w:val="703D37EB"/>
    <w:rsid w:val="70EF0841"/>
    <w:rsid w:val="712D6B22"/>
    <w:rsid w:val="715B4B81"/>
    <w:rsid w:val="717B055E"/>
    <w:rsid w:val="719C381C"/>
    <w:rsid w:val="71D62D16"/>
    <w:rsid w:val="729E26DA"/>
    <w:rsid w:val="72D4516E"/>
    <w:rsid w:val="7301390F"/>
    <w:rsid w:val="73B07EB2"/>
    <w:rsid w:val="73ED585D"/>
    <w:rsid w:val="741E6BF6"/>
    <w:rsid w:val="745F4B31"/>
    <w:rsid w:val="747607E0"/>
    <w:rsid w:val="74885165"/>
    <w:rsid w:val="757A7E5C"/>
    <w:rsid w:val="76065B94"/>
    <w:rsid w:val="768C7E47"/>
    <w:rsid w:val="76D56593"/>
    <w:rsid w:val="7715791D"/>
    <w:rsid w:val="779904FC"/>
    <w:rsid w:val="77DF59B7"/>
    <w:rsid w:val="78A06CA4"/>
    <w:rsid w:val="78AE6557"/>
    <w:rsid w:val="79681246"/>
    <w:rsid w:val="79AD4997"/>
    <w:rsid w:val="79D223D3"/>
    <w:rsid w:val="79FE1404"/>
    <w:rsid w:val="7A043533"/>
    <w:rsid w:val="7A1E34AC"/>
    <w:rsid w:val="7A4B1055"/>
    <w:rsid w:val="7A4D5B40"/>
    <w:rsid w:val="7ADC47C3"/>
    <w:rsid w:val="7B4B6523"/>
    <w:rsid w:val="7B5573A2"/>
    <w:rsid w:val="7BBB628D"/>
    <w:rsid w:val="7BD07335"/>
    <w:rsid w:val="7BD227A0"/>
    <w:rsid w:val="7C2D5E41"/>
    <w:rsid w:val="7CA010C3"/>
    <w:rsid w:val="7CA34E54"/>
    <w:rsid w:val="7CCE6A29"/>
    <w:rsid w:val="7CEE4558"/>
    <w:rsid w:val="7CF33270"/>
    <w:rsid w:val="7D02603F"/>
    <w:rsid w:val="7D2C2B03"/>
    <w:rsid w:val="7D4A280A"/>
    <w:rsid w:val="7E146C66"/>
    <w:rsid w:val="7E1D3989"/>
    <w:rsid w:val="7ED61979"/>
    <w:rsid w:val="7F051133"/>
    <w:rsid w:val="7F150C8C"/>
    <w:rsid w:val="7F4F4B63"/>
    <w:rsid w:val="7F61079B"/>
    <w:rsid w:val="7F825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7"/>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1"/>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Plain Text"/>
    <w:basedOn w:val="1"/>
    <w:qFormat/>
    <w:uiPriority w:val="0"/>
    <w:rPr>
      <w:rFonts w:ascii="宋体" w:hAnsi="Courier New"/>
      <w:kern w:val="0"/>
      <w:sz w:val="20"/>
      <w:szCs w:val="21"/>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2">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3">
    <w:name w:val="Body Text First Indent"/>
    <w:basedOn w:val="6"/>
    <w:qFormat/>
    <w:uiPriority w:val="0"/>
    <w:pPr>
      <w:ind w:firstLine="420" w:firstLineChars="100"/>
    </w:pPr>
  </w:style>
  <w:style w:type="paragraph" w:styleId="14">
    <w:name w:val="Body Text First Indent 2"/>
    <w:basedOn w:val="7"/>
    <w:qFormat/>
    <w:uiPriority w:val="0"/>
    <w:pPr>
      <w:ind w:firstLine="42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rPr>
      <w:b/>
    </w:rPr>
  </w:style>
  <w:style w:type="character" w:styleId="19">
    <w:name w:val="FollowedHyperlink"/>
    <w:basedOn w:val="17"/>
    <w:qFormat/>
    <w:uiPriority w:val="0"/>
    <w:rPr>
      <w:color w:val="800080"/>
      <w:u w:val="none"/>
    </w:rPr>
  </w:style>
  <w:style w:type="character" w:styleId="20">
    <w:name w:val="Emphasis"/>
    <w:qFormat/>
    <w:uiPriority w:val="0"/>
  </w:style>
  <w:style w:type="character" w:styleId="21">
    <w:name w:val="HTML Definition"/>
    <w:basedOn w:val="17"/>
    <w:qFormat/>
    <w:uiPriority w:val="0"/>
  </w:style>
  <w:style w:type="character" w:styleId="22">
    <w:name w:val="HTML Typewriter"/>
    <w:basedOn w:val="17"/>
    <w:qFormat/>
    <w:uiPriority w:val="0"/>
    <w:rPr>
      <w:rFonts w:hint="default" w:ascii="monospace" w:hAnsi="monospace" w:eastAsia="monospace" w:cs="monospace"/>
      <w:sz w:val="20"/>
    </w:rPr>
  </w:style>
  <w:style w:type="character" w:styleId="23">
    <w:name w:val="HTML Acronym"/>
    <w:basedOn w:val="17"/>
    <w:qFormat/>
    <w:uiPriority w:val="0"/>
  </w:style>
  <w:style w:type="character" w:styleId="24">
    <w:name w:val="HTML Variable"/>
    <w:basedOn w:val="17"/>
    <w:qFormat/>
    <w:uiPriority w:val="0"/>
  </w:style>
  <w:style w:type="character" w:styleId="25">
    <w:name w:val="Hyperlink"/>
    <w:basedOn w:val="17"/>
    <w:qFormat/>
    <w:uiPriority w:val="0"/>
    <w:rPr>
      <w:color w:val="0000FF"/>
      <w:u w:val="single"/>
    </w:rPr>
  </w:style>
  <w:style w:type="character" w:styleId="26">
    <w:name w:val="HTML Code"/>
    <w:basedOn w:val="17"/>
    <w:qFormat/>
    <w:uiPriority w:val="0"/>
    <w:rPr>
      <w:rFonts w:hint="default" w:ascii="monospace" w:hAnsi="monospace" w:eastAsia="monospace" w:cs="monospace"/>
      <w:sz w:val="20"/>
    </w:rPr>
  </w:style>
  <w:style w:type="character" w:styleId="27">
    <w:name w:val="annotation reference"/>
    <w:unhideWhenUsed/>
    <w:qFormat/>
    <w:uiPriority w:val="0"/>
    <w:rPr>
      <w:sz w:val="21"/>
      <w:szCs w:val="21"/>
    </w:rPr>
  </w:style>
  <w:style w:type="character" w:styleId="28">
    <w:name w:val="HTML Cite"/>
    <w:basedOn w:val="17"/>
    <w:qFormat/>
    <w:uiPriority w:val="0"/>
  </w:style>
  <w:style w:type="character" w:styleId="29">
    <w:name w:val="HTML Keyboard"/>
    <w:basedOn w:val="17"/>
    <w:qFormat/>
    <w:uiPriority w:val="0"/>
    <w:rPr>
      <w:rFonts w:hint="default" w:ascii="monospace" w:hAnsi="monospace" w:eastAsia="monospace" w:cs="monospace"/>
      <w:sz w:val="20"/>
    </w:rPr>
  </w:style>
  <w:style w:type="character" w:styleId="30">
    <w:name w:val="HTML Sample"/>
    <w:basedOn w:val="17"/>
    <w:qFormat/>
    <w:uiPriority w:val="0"/>
    <w:rPr>
      <w:rFonts w:ascii="monospace" w:hAnsi="monospace" w:eastAsia="monospace" w:cs="monospace"/>
    </w:rPr>
  </w:style>
  <w:style w:type="paragraph" w:customStyle="1" w:styleId="31">
    <w:name w:val="Normal Indent"/>
    <w:basedOn w:val="1"/>
    <w:qFormat/>
    <w:uiPriority w:val="0"/>
    <w:pPr>
      <w:widowControl/>
      <w:ind w:firstLine="420" w:firstLineChars="200"/>
    </w:pPr>
  </w:style>
  <w:style w:type="table" w:customStyle="1" w:styleId="32">
    <w:name w:val="Table Normal"/>
    <w:semiHidden/>
    <w:unhideWhenUsed/>
    <w:qFormat/>
    <w:uiPriority w:val="0"/>
    <w:tblPr>
      <w:tblCellMar>
        <w:top w:w="0" w:type="dxa"/>
        <w:left w:w="0" w:type="dxa"/>
        <w:bottom w:w="0" w:type="dxa"/>
        <w:right w:w="0" w:type="dxa"/>
      </w:tblCellMar>
    </w:tblPr>
  </w:style>
  <w:style w:type="paragraph" w:customStyle="1" w:styleId="33">
    <w:name w:val="Table Text"/>
    <w:basedOn w:val="1"/>
    <w:semiHidden/>
    <w:qFormat/>
    <w:uiPriority w:val="0"/>
  </w:style>
  <w:style w:type="paragraph" w:customStyle="1" w:styleId="34">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5">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6">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7">
    <w:name w:val="标题 4 Char"/>
    <w:link w:val="4"/>
    <w:qFormat/>
    <w:uiPriority w:val="0"/>
    <w:rPr>
      <w:rFonts w:ascii="Arial" w:hAnsi="Arial" w:eastAsia="黑体"/>
      <w:b/>
      <w:sz w:val="28"/>
    </w:rPr>
  </w:style>
  <w:style w:type="paragraph" w:customStyle="1" w:styleId="38">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9">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40">
    <w:name w:val="font31"/>
    <w:qFormat/>
    <w:uiPriority w:val="0"/>
    <w:rPr>
      <w:rFonts w:hint="eastAsia" w:ascii="宋体" w:hAnsi="宋体" w:eastAsia="宋体" w:cs="宋体"/>
      <w:color w:val="000000"/>
      <w:sz w:val="21"/>
      <w:szCs w:val="21"/>
      <w:u w:val="none"/>
    </w:rPr>
  </w:style>
  <w:style w:type="paragraph" w:customStyle="1" w:styleId="41">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42">
    <w:name w:val="WPSOffice手动目录 1"/>
    <w:qFormat/>
    <w:uiPriority w:val="0"/>
    <w:pPr>
      <w:ind w:leftChars="0"/>
    </w:pPr>
    <w:rPr>
      <w:rFonts w:ascii="Times New Roman" w:hAnsi="Times New Roman" w:eastAsia="宋体" w:cs="Times New Roman"/>
      <w:sz w:val="20"/>
      <w:szCs w:val="20"/>
    </w:rPr>
  </w:style>
  <w:style w:type="paragraph" w:customStyle="1" w:styleId="43">
    <w:name w:val="WPSOffice手动目录 2"/>
    <w:qFormat/>
    <w:uiPriority w:val="0"/>
    <w:pPr>
      <w:ind w:leftChars="200"/>
    </w:pPr>
    <w:rPr>
      <w:rFonts w:ascii="Times New Roman" w:hAnsi="Times New Roman" w:eastAsia="宋体" w:cs="Times New Roman"/>
      <w:sz w:val="20"/>
      <w:szCs w:val="20"/>
    </w:rPr>
  </w:style>
  <w:style w:type="paragraph" w:customStyle="1" w:styleId="44">
    <w:name w:val="WPSOffice手动目录 3"/>
    <w:qFormat/>
    <w:uiPriority w:val="0"/>
    <w:pPr>
      <w:ind w:leftChars="400"/>
    </w:pPr>
    <w:rPr>
      <w:rFonts w:ascii="Times New Roman" w:hAnsi="Times New Roman" w:eastAsia="宋体" w:cs="Times New Roman"/>
      <w:sz w:val="20"/>
      <w:szCs w:val="20"/>
    </w:rPr>
  </w:style>
  <w:style w:type="character" w:customStyle="1" w:styleId="45">
    <w:name w:val="first-child"/>
    <w:basedOn w:val="17"/>
    <w:qFormat/>
    <w:uiPriority w:val="0"/>
  </w:style>
  <w:style w:type="character" w:customStyle="1" w:styleId="46">
    <w:name w:val="layui-this2"/>
    <w:basedOn w:val="17"/>
    <w:qFormat/>
    <w:uiPriority w:val="0"/>
    <w:rPr>
      <w:bdr w:val="single" w:color="EEEEEE" w:sz="6" w:space="0"/>
      <w:shd w:val="clear" w:fill="FFFFFF"/>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36</Pages>
  <Words>3077</Words>
  <Characters>3479</Characters>
  <Lines>230</Lines>
  <Paragraphs>64</Paragraphs>
  <TotalTime>0</TotalTime>
  <ScaleCrop>false</ScaleCrop>
  <LinksUpToDate>false</LinksUpToDate>
  <CharactersWithSpaces>4004</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lenovo1</cp:lastModifiedBy>
  <cp:lastPrinted>2026-01-19T02:49:00Z</cp:lastPrinted>
  <dcterms:modified xsi:type="dcterms:W3CDTF">2026-07-03T06:18:59Z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97296F955AED4D578193B2EEFB2CB148_13</vt:lpwstr>
  </property>
  <property fmtid="{D5CDD505-2E9C-101B-9397-08002B2CF9AE}" pid="6" name="KSOTemplateDocerSaveRecord">
    <vt:lpwstr>eyJoZGlkIjoiMTIyYTU1Y2NmM2ZlZmEyOTdjNmI1MTVhYmU3ZTBiMzEiLCJ1c2VySWQiOiIxMDEzNDI0Nzc5In0=</vt:lpwstr>
  </property>
</Properties>
</file>