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EFFA9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Theme="minorEastAsia" w:hAnsiTheme="minorEastAsia" w:eastAsiaTheme="minorEastAsia" w:cstheme="minorEastAsia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（一） 技术需求</w:t>
      </w:r>
    </w:p>
    <w:tbl>
      <w:tblPr>
        <w:tblStyle w:val="3"/>
        <w:tblW w:w="95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1597"/>
        <w:gridCol w:w="853"/>
        <w:gridCol w:w="750"/>
        <w:gridCol w:w="1206"/>
        <w:gridCol w:w="1309"/>
        <w:gridCol w:w="1529"/>
        <w:gridCol w:w="1478"/>
      </w:tblGrid>
      <w:tr w14:paraId="5E4F7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7" w:hRule="atLeast"/>
          <w:jc w:val="center"/>
        </w:trPr>
        <w:tc>
          <w:tcPr>
            <w:tcW w:w="0" w:type="auto"/>
            <w:noWrap w:val="0"/>
            <w:vAlign w:val="center"/>
          </w:tcPr>
          <w:p w14:paraId="5CCDA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597" w:type="dxa"/>
            <w:noWrap w:val="0"/>
            <w:vAlign w:val="center"/>
          </w:tcPr>
          <w:p w14:paraId="66FC0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  <w:t>标的名称</w:t>
            </w:r>
          </w:p>
        </w:tc>
        <w:tc>
          <w:tcPr>
            <w:tcW w:w="853" w:type="dxa"/>
            <w:noWrap w:val="0"/>
            <w:vAlign w:val="center"/>
          </w:tcPr>
          <w:p w14:paraId="7675FA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  <w:t>计量</w:t>
            </w:r>
          </w:p>
          <w:p w14:paraId="2452C1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  <w:t>单位</w:t>
            </w:r>
          </w:p>
        </w:tc>
        <w:tc>
          <w:tcPr>
            <w:tcW w:w="750" w:type="dxa"/>
            <w:noWrap w:val="0"/>
            <w:vAlign w:val="center"/>
          </w:tcPr>
          <w:p w14:paraId="644919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  <w:t>数量</w:t>
            </w:r>
          </w:p>
        </w:tc>
        <w:tc>
          <w:tcPr>
            <w:tcW w:w="1206" w:type="dxa"/>
            <w:noWrap w:val="0"/>
            <w:vAlign w:val="center"/>
          </w:tcPr>
          <w:p w14:paraId="2DD013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2"/>
                <w:sz w:val="24"/>
                <w:szCs w:val="24"/>
                <w:lang w:val="en-US" w:eastAsia="zh-CN" w:bidi="ar-SA"/>
              </w:rPr>
              <w:t>预算单价（万元）</w:t>
            </w:r>
          </w:p>
        </w:tc>
        <w:tc>
          <w:tcPr>
            <w:tcW w:w="1309" w:type="dxa"/>
            <w:noWrap w:val="0"/>
            <w:vAlign w:val="center"/>
          </w:tcPr>
          <w:p w14:paraId="04B8D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lang w:val="en-US" w:eastAsia="zh-CN"/>
              </w:rPr>
              <w:t>预算金额（万元）</w:t>
            </w:r>
          </w:p>
        </w:tc>
        <w:tc>
          <w:tcPr>
            <w:tcW w:w="1529" w:type="dxa"/>
            <w:noWrap w:val="0"/>
            <w:vAlign w:val="center"/>
          </w:tcPr>
          <w:p w14:paraId="600ED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2"/>
                <w:sz w:val="24"/>
                <w:szCs w:val="24"/>
                <w:lang w:val="en-US" w:eastAsia="zh-CN" w:bidi="ar-SA"/>
              </w:rPr>
              <w:t>最高限价单价（万元）</w:t>
            </w:r>
          </w:p>
        </w:tc>
        <w:tc>
          <w:tcPr>
            <w:tcW w:w="1478" w:type="dxa"/>
            <w:noWrap w:val="0"/>
            <w:vAlign w:val="center"/>
          </w:tcPr>
          <w:p w14:paraId="055ECD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4"/>
                <w:szCs w:val="24"/>
                <w:lang w:val="en-US" w:eastAsia="zh-CN"/>
              </w:rPr>
              <w:t>最高限价总价（万元）</w:t>
            </w:r>
          </w:p>
        </w:tc>
      </w:tr>
      <w:tr w14:paraId="1087D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4" w:hRule="atLeast"/>
          <w:jc w:val="center"/>
        </w:trPr>
        <w:tc>
          <w:tcPr>
            <w:tcW w:w="0" w:type="auto"/>
            <w:noWrap w:val="0"/>
            <w:vAlign w:val="center"/>
          </w:tcPr>
          <w:p w14:paraId="179CB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597" w:type="dxa"/>
            <w:noWrap w:val="0"/>
            <w:vAlign w:val="center"/>
          </w:tcPr>
          <w:p w14:paraId="31F275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超高清腔镜操作系统</w:t>
            </w:r>
          </w:p>
        </w:tc>
        <w:tc>
          <w:tcPr>
            <w:tcW w:w="853" w:type="dxa"/>
            <w:noWrap w:val="0"/>
            <w:vAlign w:val="center"/>
          </w:tcPr>
          <w:p w14:paraId="7BAA7C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750" w:type="dxa"/>
            <w:noWrap w:val="0"/>
            <w:vAlign w:val="center"/>
          </w:tcPr>
          <w:p w14:paraId="2C144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06" w:type="dxa"/>
            <w:noWrap w:val="0"/>
            <w:vAlign w:val="center"/>
          </w:tcPr>
          <w:p w14:paraId="2D910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170</w:t>
            </w:r>
          </w:p>
        </w:tc>
        <w:tc>
          <w:tcPr>
            <w:tcW w:w="1309" w:type="dxa"/>
            <w:noWrap w:val="0"/>
            <w:vAlign w:val="center"/>
          </w:tcPr>
          <w:p w14:paraId="67B76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170</w:t>
            </w:r>
          </w:p>
        </w:tc>
        <w:tc>
          <w:tcPr>
            <w:tcW w:w="1529" w:type="dxa"/>
            <w:noWrap w:val="0"/>
            <w:vAlign w:val="center"/>
          </w:tcPr>
          <w:p w14:paraId="51A7F0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170</w:t>
            </w:r>
          </w:p>
        </w:tc>
        <w:tc>
          <w:tcPr>
            <w:tcW w:w="1478" w:type="dxa"/>
            <w:noWrap w:val="0"/>
            <w:vAlign w:val="center"/>
          </w:tcPr>
          <w:p w14:paraId="3E1A2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4"/>
                <w:szCs w:val="24"/>
                <w:lang w:val="en-US" w:eastAsia="zh-CN"/>
              </w:rPr>
              <w:t>170</w:t>
            </w:r>
          </w:p>
        </w:tc>
      </w:tr>
    </w:tbl>
    <w:p w14:paraId="7606690F">
      <w:pPr>
        <w:pageBreakBefore w:val="0"/>
        <w:widowControl w:val="0"/>
        <w:wordWrap/>
        <w:overflowPunct/>
        <w:topLinePunct w:val="0"/>
        <w:bidi w:val="0"/>
        <w:spacing w:line="480" w:lineRule="exact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w w:val="100"/>
          <w:position w:val="0"/>
          <w:sz w:val="24"/>
          <w:szCs w:val="24"/>
        </w:rPr>
        <w:t>详细技术参数要求：</w:t>
      </w:r>
    </w:p>
    <w:p w14:paraId="18F30251">
      <w:pPr>
        <w:spacing w:line="480" w:lineRule="exact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一、摄像系统1台</w:t>
      </w:r>
    </w:p>
    <w:p w14:paraId="05B94768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1.1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 xml:space="preserve">摄像头分辨率≥3840×2160，逐行扫描，摄像头≤300g； </w:t>
      </w:r>
    </w:p>
    <w:p w14:paraId="4AEF2562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1.2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可通过摄像头、键盘、手柄对主机进行功能操作及设置，可操作的功能不少于 15 种，包括白平衡、拍照、录像、亮度调节、画面翻转等；</w:t>
      </w:r>
    </w:p>
    <w:p w14:paraId="18F30254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1.3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 xml:space="preserve">红光染色功能：无需额外增加光源，利用可见光谱在粘膜和血管上表现的差异性，显著增强不同层次的对比度； </w:t>
      </w:r>
    </w:p>
    <w:p w14:paraId="0898944B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1.4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主机可同时处理两路图像信号，进行标准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lang w:val="en-US" w:eastAsia="zh-CN"/>
        </w:rPr>
        <w:t>白光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画面与增强画面同屏对比显示；具备≥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种图像增强功能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lang w:eastAsia="zh-CN"/>
        </w:rPr>
        <w:t>。</w:t>
      </w:r>
    </w:p>
    <w:p w14:paraId="18F30256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1.5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具备中央集控接口，可进行集总控制，通过摄像头操控手术设备，如冷光源、气腹机，并可实现与同品牌一体化手术室无缝连接；</w:t>
      </w:r>
    </w:p>
    <w:p w14:paraId="18F30257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1.6清晰度达到全高清≥4 倍，精细显示手术中的细微血管，细小神经，筋膜层次。</w:t>
      </w:r>
    </w:p>
    <w:p w14:paraId="18F30258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1.7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 xml:space="preserve">主机支持可连接同品牌的多种镜头，全高清数字化的图像处理中心，可连电子膀胱、软镜及光学镜以及硬性镜，既适用于外科手术，满足各临床科室的需求； </w:t>
      </w:r>
    </w:p>
    <w:p w14:paraId="18F30259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1.8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输出端口：DP 数字端口≥2 个，12G/3G-SDI 数字端口≥1 个，DVI-D 数字端口≥1 个，具有≥1个USB接口；</w:t>
      </w:r>
    </w:p>
    <w:p w14:paraId="18F3025A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1.9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ab/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 xml:space="preserve">电气安全认证级别：摄像头和摄像主机，医用设备电气安全认证，均需达到 CF-1类； </w:t>
      </w:r>
    </w:p>
    <w:p w14:paraId="18F3025B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1.10摄像主机具备≥4种画中画显示功能；</w:t>
      </w:r>
    </w:p>
    <w:p w14:paraId="7000A87C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1.11主机具备术野画面放大，亮度可调功能，≥3倍画面放大，≥7级画面可调，≥2级亮度可调；</w:t>
      </w:r>
    </w:p>
    <w:p w14:paraId="18F3025D">
      <w:pPr>
        <w:spacing w:line="480" w:lineRule="exact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1.12主机具备自适应缩放功能，在进行白平衡的同时可根据链接的光学镜的不同直径，自动调节最合适的放大倍数；</w:t>
      </w:r>
    </w:p>
    <w:p w14:paraId="5C739B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二、冷光源1台</w:t>
      </w:r>
    </w:p>
    <w:p w14:paraId="4D3BCF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2.1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LED 光源：≥300W</w:t>
      </w:r>
    </w:p>
    <w:p w14:paraId="3BC98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2.2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使用寿命：≥10000 小时</w:t>
      </w:r>
    </w:p>
    <w:p w14:paraId="3B6128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2.3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色温：≥6000K；</w:t>
      </w:r>
    </w:p>
    <w:p w14:paraId="5AD593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三、全高清监视器1台</w:t>
      </w:r>
    </w:p>
    <w:p w14:paraId="10871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3.1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高清医用监视器</w:t>
      </w:r>
    </w:p>
    <w:p w14:paraId="1AE94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3.2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尺寸：≥32 寸</w:t>
      </w:r>
    </w:p>
    <w:p w14:paraId="308930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3.3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分辨率：最高像素≥3840×2160</w:t>
      </w:r>
    </w:p>
    <w:p w14:paraId="61C556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3.4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信号输入方式，DVI-D、3G-SDI；</w:t>
      </w:r>
    </w:p>
    <w:p w14:paraId="65DB39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四、气腹机1台</w:t>
      </w:r>
    </w:p>
    <w:p w14:paraId="23147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4.1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最大流速≥40L/分</w:t>
      </w:r>
    </w:p>
    <w:p w14:paraId="5DF780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4.2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具备过压保护功能</w:t>
      </w:r>
    </w:p>
    <w:p w14:paraId="313974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4.3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自动检测控制，压力显示：动态显示和实时显示；</w:t>
      </w:r>
    </w:p>
    <w:p w14:paraId="550790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五、腹腔镜头1根</w:t>
      </w:r>
    </w:p>
    <w:p w14:paraId="2B92FF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5.1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分辨率≥3840×2160</w:t>
      </w:r>
    </w:p>
    <w:p w14:paraId="08B706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5.2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 xml:space="preserve"> 30°镜，直径≤10mm，长≥10cm</w:t>
      </w:r>
    </w:p>
    <w:p w14:paraId="1E644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5.3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光学镜分辨率≥29.5LPmm</w:t>
      </w:r>
    </w:p>
    <w:p w14:paraId="270F70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5.4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有效景深至少包含3-100mm；</w:t>
      </w:r>
    </w:p>
    <w:p w14:paraId="46770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六、输尿管镜1根</w:t>
      </w:r>
    </w:p>
    <w:p w14:paraId="034881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6.1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 xml:space="preserve"> 6°镜，镜身≤12fr，长≥43cm</w:t>
      </w:r>
    </w:p>
    <w:p w14:paraId="76176E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6.2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器械通道≥6fr</w:t>
      </w:r>
    </w:p>
    <w:p w14:paraId="382894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6.3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可高温高压消毒，带光纤接口；</w:t>
      </w:r>
    </w:p>
    <w:p w14:paraId="0DD6D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七、输尿管镜1根</w:t>
      </w:r>
    </w:p>
    <w:p w14:paraId="3405EB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7.1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 xml:space="preserve"> 6°镜，外径≤7fr，长≥43cm</w:t>
      </w:r>
    </w:p>
    <w:p w14:paraId="288DB0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7.2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器械通道≥3.4fr</w:t>
      </w:r>
    </w:p>
    <w:p w14:paraId="63888E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7.3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ab/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可高温高压消毒，带光纤接口；</w:t>
      </w:r>
    </w:p>
    <w:p w14:paraId="468CB1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 w:firstLineChars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kern w:val="0"/>
          <w:sz w:val="24"/>
          <w:szCs w:val="24"/>
          <w:lang w:val="en-US" w:eastAsia="zh-CN" w:bidi="ar"/>
        </w:rPr>
        <w:t>八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kern w:val="0"/>
          <w:sz w:val="24"/>
          <w:szCs w:val="24"/>
          <w:lang w:eastAsia="zh-CN" w:bidi="ar"/>
        </w:rPr>
        <w:t>、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kern w:val="0"/>
          <w:sz w:val="24"/>
          <w:szCs w:val="24"/>
          <w:lang w:bidi="ar"/>
        </w:rPr>
        <w:t>配置清单：</w:t>
      </w:r>
    </w:p>
    <w:tbl>
      <w:tblPr>
        <w:tblStyle w:val="3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3557"/>
        <w:gridCol w:w="3559"/>
      </w:tblGrid>
      <w:tr w14:paraId="0C369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30CE1">
            <w:pPr>
              <w:spacing w:line="48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F58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540"/>
                <w:tab w:val="left" w:pos="70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说明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1CD6D">
            <w:pPr>
              <w:spacing w:line="480" w:lineRule="exact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数量</w:t>
            </w:r>
          </w:p>
        </w:tc>
      </w:tr>
      <w:tr w14:paraId="5EA5A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839C6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D4ADD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主机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05072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1台</w:t>
            </w:r>
          </w:p>
        </w:tc>
      </w:tr>
      <w:tr w14:paraId="3B548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FF29F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3B5DD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影像模块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8123D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1台</w:t>
            </w:r>
          </w:p>
        </w:tc>
      </w:tr>
      <w:tr w14:paraId="4DF7E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4150F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2FE33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摄像头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82E06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1个</w:t>
            </w:r>
          </w:p>
        </w:tc>
      </w:tr>
      <w:tr w14:paraId="31C17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5FDAF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8DB69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LED冷光源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A8CBE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1台</w:t>
            </w:r>
          </w:p>
        </w:tc>
      </w:tr>
      <w:tr w14:paraId="1F4BD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5BC12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CB3D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医用监视器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837D7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1台</w:t>
            </w:r>
          </w:p>
        </w:tc>
      </w:tr>
      <w:tr w14:paraId="7579C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B8D48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A4C48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导光束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5E390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1根</w:t>
            </w:r>
          </w:p>
        </w:tc>
      </w:tr>
      <w:tr w14:paraId="725EB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D5584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CAADD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气腹机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76AA8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1台</w:t>
            </w:r>
          </w:p>
        </w:tc>
      </w:tr>
      <w:tr w14:paraId="6D6CB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CDDA4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8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7D99A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镜头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18B25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1根</w:t>
            </w:r>
          </w:p>
        </w:tc>
      </w:tr>
      <w:tr w14:paraId="655FA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0E4DC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9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8CB5C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输尿管镜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D25F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2根</w:t>
            </w:r>
          </w:p>
        </w:tc>
      </w:tr>
      <w:tr w14:paraId="0D3EC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E0549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10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7FC9B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抓钳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3DDA0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把</w:t>
            </w:r>
          </w:p>
        </w:tc>
      </w:tr>
      <w:tr w14:paraId="40C0E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BF9DB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11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4A618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分离钳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BD49F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把</w:t>
            </w:r>
          </w:p>
        </w:tc>
      </w:tr>
      <w:tr w14:paraId="6142D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C631C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12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14A10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哈巴狗（国产）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D066B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4把</w:t>
            </w:r>
          </w:p>
        </w:tc>
      </w:tr>
      <w:tr w14:paraId="69088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73B4B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13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83677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持针器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7BA1D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2把</w:t>
            </w:r>
          </w:p>
        </w:tc>
      </w:tr>
      <w:tr w14:paraId="3B428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B9E1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20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5D046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吸引器</w:t>
            </w:r>
          </w:p>
        </w:tc>
        <w:tc>
          <w:tcPr>
            <w:tcW w:w="20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BB605">
            <w:pPr>
              <w:spacing w:line="48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2把</w:t>
            </w:r>
          </w:p>
        </w:tc>
      </w:tr>
    </w:tbl>
    <w:p w14:paraId="7BCC193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45221F"/>
    <w:rsid w:val="11452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2026-07-03T06:32:00Z</dcterms:created>
  <dc:creator>LENOVO</dc:creator>
  <cp:lastModifiedBy>LENOVO</cp:lastModifiedBy>
  <dcterms:modified xsi:type="dcterms:W3CDTF">2026-07-03T06:33:12Z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13067E529C5B43ED8B63BB548F897F62_11</vt:lpwstr>
  </property>
  <property fmtid="{D5CDD505-2E9C-101B-9397-08002B2CF9AE}" pid="4" name="KSOTemplateDocerSaveRecord">
    <vt:lpwstr>eyJoZGlkIjoiZmRkOWNlZGQ5MWMwMzNhOTJhNDczZWM1NzE1ZGFhNTQiLCJ1c2VySWQiOiIzMzAzNzUxNzkifQ==</vt:lpwstr>
  </property>
</Properties>
</file>