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576" w:lineRule="exact"/>
        <w:ind w:firstLine="720" w:firstLineChars="200"/>
        <w:jc w:val="center"/>
        <w:rPr>
          <w:rFonts w:ascii="方正小标宋简体" w:hAnsi="方正小标宋简体" w:eastAsia="方正小标宋简体"/>
          <w:sz w:val="36"/>
          <w:szCs w:val="36"/>
        </w:rPr>
      </w:pPr>
      <w:r>
        <w:rPr>
          <w:rFonts w:hint="eastAsia" w:ascii="方正小标宋简体" w:hAnsi="方正小标宋简体" w:eastAsia="方正小标宋简体"/>
          <w:sz w:val="36"/>
          <w:szCs w:val="36"/>
        </w:rPr>
        <w:t>“线上政采贷”供应商操作</w:t>
      </w:r>
      <w:r>
        <w:rPr>
          <w:rFonts w:ascii="方正小标宋简体" w:hAnsi="方正小标宋简体" w:eastAsia="方正小标宋简体"/>
          <w:sz w:val="36"/>
          <w:szCs w:val="36"/>
        </w:rPr>
        <w:t>步骤</w:t>
      </w:r>
    </w:p>
    <w:p>
      <w:pPr>
        <w:spacing w:line="576" w:lineRule="exact"/>
        <w:ind w:firstLine="720" w:firstLineChars="200"/>
        <w:jc w:val="center"/>
        <w:rPr>
          <w:rFonts w:ascii="方正小标宋简体" w:hAnsi="方正小标宋简体" w:eastAsia="方正小标宋简体"/>
          <w:sz w:val="36"/>
          <w:szCs w:val="36"/>
        </w:rPr>
      </w:pPr>
    </w:p>
    <w:p>
      <w:pPr>
        <w:spacing w:line="576" w:lineRule="exact"/>
        <w:ind w:firstLine="643" w:firstLineChars="200"/>
        <w:rPr>
          <w:rFonts w:hint="eastAsia" w:ascii="仿宋_GB2312" w:eastAsia="仿宋_GB2312"/>
          <w:b/>
          <w:sz w:val="32"/>
          <w:szCs w:val="32"/>
        </w:rPr>
      </w:pPr>
      <w:r>
        <w:rPr>
          <w:rFonts w:hint="eastAsia" w:ascii="仿宋_GB2312" w:eastAsia="仿宋_GB2312"/>
          <w:b/>
          <w:sz w:val="32"/>
          <w:szCs w:val="32"/>
        </w:rPr>
        <w:t>1、登录应收账款融资服务平台</w:t>
      </w:r>
    </w:p>
    <w:p>
      <w:pPr>
        <w:spacing w:line="576" w:lineRule="exact"/>
        <w:ind w:firstLine="640" w:firstLineChars="200"/>
        <w:rPr>
          <w:rFonts w:hint="eastAsia" w:ascii="仿宋_GB2312" w:eastAsia="仿宋_GB2312"/>
          <w:sz w:val="32"/>
          <w:szCs w:val="32"/>
        </w:rPr>
      </w:pPr>
      <w:r>
        <w:rPr>
          <w:rFonts w:ascii="仿宋_GB2312" w:eastAsia="仿宋_GB2312"/>
          <w:sz w:val="32"/>
          <w:szCs w:val="32"/>
        </w:rPr>
        <w:t xml:space="preserve">1.1 </w:t>
      </w:r>
      <w:r>
        <w:rPr>
          <w:rFonts w:hint="eastAsia" w:ascii="仿宋_GB2312" w:eastAsia="仿宋_GB2312"/>
          <w:sz w:val="32"/>
          <w:szCs w:val="32"/>
        </w:rPr>
        <w:t>供应商登录江西省公共</w:t>
      </w:r>
      <w:r>
        <w:rPr>
          <w:rFonts w:ascii="仿宋_GB2312" w:eastAsia="仿宋_GB2312"/>
          <w:sz w:val="32"/>
          <w:szCs w:val="32"/>
        </w:rPr>
        <w:t>资源</w:t>
      </w:r>
      <w:r>
        <w:rPr>
          <w:rFonts w:hint="eastAsia" w:ascii="仿宋_GB2312" w:eastAsia="仿宋_GB2312"/>
          <w:sz w:val="32"/>
          <w:szCs w:val="32"/>
        </w:rPr>
        <w:t>交易平台后，可点击“登录中征</w:t>
      </w:r>
      <w:r>
        <w:rPr>
          <w:rFonts w:ascii="仿宋_GB2312" w:eastAsia="仿宋_GB2312"/>
          <w:sz w:val="32"/>
          <w:szCs w:val="32"/>
        </w:rPr>
        <w:t>平台</w:t>
      </w:r>
      <w:r>
        <w:rPr>
          <w:rFonts w:hint="eastAsia" w:ascii="仿宋_GB2312" w:eastAsia="仿宋_GB2312"/>
          <w:sz w:val="32"/>
          <w:szCs w:val="32"/>
        </w:rPr>
        <w:t>”按钮进入应收账款融资服务平台（以下简称“中征平台”）。</w:t>
      </w:r>
    </w:p>
    <w:p>
      <w:pPr>
        <w:spacing w:line="576" w:lineRule="exact"/>
        <w:ind w:firstLine="640" w:firstLineChars="200"/>
        <w:rPr>
          <w:rFonts w:ascii="仿宋_GB2312" w:eastAsia="仿宋_GB2312"/>
          <w:sz w:val="32"/>
          <w:szCs w:val="32"/>
        </w:rPr>
      </w:pPr>
      <w:r>
        <w:rPr>
          <w:rFonts w:ascii="仿宋_GB2312" w:eastAsia="仿宋_GB2312"/>
          <w:sz w:val="32"/>
          <w:szCs w:val="32"/>
        </w:rPr>
        <w:t>1.2 从</w:t>
      </w:r>
      <w:r>
        <w:rPr>
          <w:rFonts w:hint="eastAsia" w:ascii="仿宋_GB2312" w:eastAsia="仿宋_GB2312"/>
          <w:sz w:val="32"/>
          <w:szCs w:val="32"/>
        </w:rPr>
        <w:t>中征平台</w:t>
      </w:r>
      <w:r>
        <w:rPr>
          <w:rFonts w:ascii="仿宋_GB2312" w:eastAsia="仿宋_GB2312"/>
          <w:sz w:val="32"/>
          <w:szCs w:val="32"/>
        </w:rPr>
        <w:t>登录</w:t>
      </w:r>
      <w:r>
        <w:rPr>
          <w:rFonts w:hint="eastAsia" w:ascii="仿宋_GB2312" w:eastAsia="仿宋_GB2312"/>
          <w:sz w:val="32"/>
          <w:szCs w:val="32"/>
        </w:rPr>
        <w:t>，</w:t>
      </w:r>
      <w:r>
        <w:rPr>
          <w:rFonts w:ascii="仿宋_GB2312" w:eastAsia="仿宋_GB2312"/>
          <w:sz w:val="32"/>
          <w:szCs w:val="32"/>
        </w:rPr>
        <w:t>进入政府采购类供应商系统</w:t>
      </w:r>
      <w:r>
        <w:rPr>
          <w:rFonts w:hint="eastAsia" w:ascii="仿宋_GB2312" w:eastAsia="仿宋_GB2312"/>
          <w:sz w:val="32"/>
          <w:szCs w:val="32"/>
        </w:rPr>
        <w:t>，如供应商已注册平台用户，也可以通过平台首页登录系统进入政府采购类供应商业务系统。</w:t>
      </w:r>
    </w:p>
    <w:p>
      <w:pPr>
        <w:spacing w:line="576" w:lineRule="exact"/>
        <w:ind w:firstLine="420" w:firstLineChars="200"/>
      </w:pPr>
      <w:r>
        <w:drawing>
          <wp:anchor distT="0" distB="0" distL="114300" distR="114300" simplePos="0" relativeHeight="251659264" behindDoc="0" locked="0" layoutInCell="1" allowOverlap="1">
            <wp:simplePos x="0" y="0"/>
            <wp:positionH relativeFrom="margin">
              <wp:posOffset>349885</wp:posOffset>
            </wp:positionH>
            <wp:positionV relativeFrom="paragraph">
              <wp:posOffset>108585</wp:posOffset>
            </wp:positionV>
            <wp:extent cx="5274310" cy="1722120"/>
            <wp:effectExtent l="0" t="0" r="2540" b="0"/>
            <wp:wrapSquare wrapText="bothSides"/>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4" cstate="print">
                      <a:extLst>
                        <a:ext uri="{28A0092B-C50C-407E-A947-70E740481C1C}">
                          <a14:useLocalDpi xmlns:a14="http://schemas.microsoft.com/office/drawing/2010/main" val="0"/>
                        </a:ext>
                      </a:extLst>
                    </a:blip>
                    <a:stretch>
                      <a:fillRect/>
                    </a:stretch>
                  </pic:blipFill>
                  <pic:spPr>
                    <a:xfrm>
                      <a:off x="0" y="0"/>
                      <a:ext cx="5274310" cy="1722120"/>
                    </a:xfrm>
                    <a:prstGeom prst="rect">
                      <a:avLst/>
                    </a:prstGeom>
                  </pic:spPr>
                </pic:pic>
              </a:graphicData>
            </a:graphic>
          </wp:anchor>
        </w:drawing>
      </w:r>
    </w:p>
    <w:p>
      <w:pPr>
        <w:spacing w:line="576" w:lineRule="exact"/>
        <w:ind w:firstLine="640" w:firstLineChars="200"/>
        <w:rPr>
          <w:rFonts w:hint="eastAsia" w:ascii="仿宋_GB2312" w:eastAsia="仿宋_GB2312"/>
          <w:sz w:val="32"/>
          <w:szCs w:val="32"/>
        </w:rPr>
      </w:pPr>
      <w:r>
        <w:rPr>
          <w:rFonts w:hint="eastAsia" w:ascii="仿宋_GB2312" w:eastAsia="仿宋_GB2312"/>
          <w:sz w:val="32"/>
          <w:szCs w:val="32"/>
        </w:rPr>
        <w:t>供应商在平台注册的统一社会信用代码需与政府采购系统中的号码一致才可以成功登录。</w:t>
      </w:r>
      <w:r>
        <w:rPr>
          <w:rFonts w:hint="eastAsia" w:ascii="仿宋_GB2312" w:eastAsia="仿宋_GB2312"/>
          <w:b/>
          <w:bCs/>
          <w:sz w:val="32"/>
          <w:szCs w:val="32"/>
        </w:rPr>
        <w:t>如供应商所中标的多个地区的政府采购系统已与平台实现对接，</w:t>
      </w:r>
      <w:r>
        <w:rPr>
          <w:rFonts w:hint="eastAsia" w:ascii="仿宋_GB2312" w:eastAsia="仿宋_GB2312"/>
          <w:sz w:val="32"/>
          <w:szCs w:val="32"/>
        </w:rPr>
        <w:t>则供应商每次进入政府采购类应收账款融资业务板块时，需选择“江西省”。</w:t>
      </w:r>
    </w:p>
    <w:p>
      <w:pPr>
        <w:spacing w:line="576" w:lineRule="exact"/>
        <w:ind w:firstLine="640" w:firstLineChars="200"/>
        <w:rPr>
          <w:rFonts w:ascii="仿宋_GB2312" w:eastAsia="仿宋_GB2312"/>
          <w:sz w:val="32"/>
          <w:szCs w:val="32"/>
        </w:rPr>
      </w:pPr>
      <w:r>
        <w:rPr>
          <w:rFonts w:hint="eastAsia" w:ascii="仿宋_GB2312" w:eastAsia="仿宋_GB2312"/>
          <w:sz w:val="32"/>
          <w:szCs w:val="32"/>
        </w:rPr>
        <w:t>供应商进入中征平台后，可查看详细的业务介绍和常见问题。</w:t>
      </w:r>
    </w:p>
    <w:p>
      <w:pPr>
        <w:spacing w:line="576" w:lineRule="exact"/>
        <w:ind w:firstLine="420" w:firstLineChars="200"/>
      </w:pPr>
    </w:p>
    <w:p>
      <w:pPr>
        <w:spacing w:line="576" w:lineRule="exact"/>
        <w:ind w:firstLine="420" w:firstLineChars="200"/>
      </w:pPr>
    </w:p>
    <w:p>
      <w:pPr>
        <w:spacing w:line="576" w:lineRule="exact"/>
        <w:ind w:firstLine="420" w:firstLineChars="200"/>
      </w:pPr>
    </w:p>
    <w:p>
      <w:pPr>
        <w:spacing w:line="576" w:lineRule="exact"/>
        <w:ind w:firstLine="420" w:firstLineChars="200"/>
        <w:rPr>
          <w:rFonts w:hint="eastAsia" w:ascii="仿宋_GB2312" w:eastAsia="仿宋_GB2312"/>
          <w:sz w:val="32"/>
          <w:szCs w:val="32"/>
        </w:rPr>
      </w:pPr>
      <w:r>
        <w:drawing>
          <wp:anchor distT="0" distB="0" distL="114300" distR="114300" simplePos="0" relativeHeight="251660288" behindDoc="0" locked="0" layoutInCell="1" allowOverlap="1">
            <wp:simplePos x="0" y="0"/>
            <wp:positionH relativeFrom="column">
              <wp:posOffset>266700</wp:posOffset>
            </wp:positionH>
            <wp:positionV relativeFrom="paragraph">
              <wp:posOffset>0</wp:posOffset>
            </wp:positionV>
            <wp:extent cx="5274310" cy="1537335"/>
            <wp:effectExtent l="0" t="0" r="2540" b="5715"/>
            <wp:wrapSquare wrapText="bothSides"/>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5" cstate="print">
                      <a:extLst>
                        <a:ext uri="{28A0092B-C50C-407E-A947-70E740481C1C}">
                          <a14:useLocalDpi xmlns:a14="http://schemas.microsoft.com/office/drawing/2010/main" val="0"/>
                        </a:ext>
                      </a:extLst>
                    </a:blip>
                    <a:stretch>
                      <a:fillRect/>
                    </a:stretch>
                  </pic:blipFill>
                  <pic:spPr>
                    <a:xfrm>
                      <a:off x="0" y="0"/>
                      <a:ext cx="5274310" cy="1537335"/>
                    </a:xfrm>
                    <a:prstGeom prst="rect">
                      <a:avLst/>
                    </a:prstGeom>
                  </pic:spPr>
                </pic:pic>
              </a:graphicData>
            </a:graphic>
          </wp:anchor>
        </w:drawing>
      </w:r>
    </w:p>
    <w:p>
      <w:pPr>
        <w:spacing w:line="576" w:lineRule="exact"/>
        <w:ind w:firstLine="640" w:firstLineChars="200"/>
        <w:rPr>
          <w:rFonts w:hint="eastAsia" w:ascii="仿宋_GB2312" w:eastAsia="仿宋_GB2312"/>
          <w:sz w:val="32"/>
          <w:szCs w:val="32"/>
        </w:rPr>
      </w:pPr>
    </w:p>
    <w:p>
      <w:pPr>
        <w:spacing w:line="576" w:lineRule="exact"/>
        <w:ind w:firstLine="643" w:firstLineChars="200"/>
        <w:rPr>
          <w:rFonts w:hint="eastAsia" w:ascii="仿宋_GB2312" w:eastAsia="仿宋_GB2312"/>
          <w:b/>
          <w:sz w:val="32"/>
          <w:szCs w:val="32"/>
        </w:rPr>
      </w:pPr>
      <w:r>
        <w:rPr>
          <w:rFonts w:hint="eastAsia" w:ascii="仿宋_GB2312" w:eastAsia="仿宋_GB2312"/>
          <w:b/>
          <w:sz w:val="32"/>
          <w:szCs w:val="32"/>
        </w:rPr>
        <w:t>2、</w:t>
      </w:r>
      <w:r>
        <w:rPr>
          <w:rFonts w:ascii="仿宋_GB2312" w:eastAsia="仿宋_GB2312"/>
          <w:b/>
          <w:sz w:val="32"/>
          <w:szCs w:val="32"/>
        </w:rPr>
        <w:t>查看资金提供方的融资产品信息</w:t>
      </w:r>
    </w:p>
    <w:p>
      <w:pPr>
        <w:spacing w:line="576" w:lineRule="exact"/>
        <w:ind w:firstLine="420" w:firstLineChars="200"/>
        <w:rPr>
          <w:rFonts w:ascii="仿宋_GB2312" w:eastAsia="仿宋_GB2312"/>
          <w:sz w:val="32"/>
          <w:szCs w:val="32"/>
        </w:rPr>
      </w:pPr>
      <w:r>
        <w:drawing>
          <wp:anchor distT="0" distB="0" distL="114300" distR="114300" simplePos="0" relativeHeight="251661312" behindDoc="0" locked="0" layoutInCell="1" allowOverlap="1">
            <wp:simplePos x="0" y="0"/>
            <wp:positionH relativeFrom="column">
              <wp:posOffset>28575</wp:posOffset>
            </wp:positionH>
            <wp:positionV relativeFrom="paragraph">
              <wp:posOffset>979170</wp:posOffset>
            </wp:positionV>
            <wp:extent cx="5274310" cy="2118995"/>
            <wp:effectExtent l="0" t="0" r="2540" b="0"/>
            <wp:wrapSquare wrapText="bothSides"/>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6">
                      <a:extLst>
                        <a:ext uri="{28A0092B-C50C-407E-A947-70E740481C1C}">
                          <a14:useLocalDpi xmlns:a14="http://schemas.microsoft.com/office/drawing/2010/main" val="0"/>
                        </a:ext>
                      </a:extLst>
                    </a:blip>
                    <a:stretch>
                      <a:fillRect/>
                    </a:stretch>
                  </pic:blipFill>
                  <pic:spPr>
                    <a:xfrm>
                      <a:off x="0" y="0"/>
                      <a:ext cx="5274310" cy="2118995"/>
                    </a:xfrm>
                    <a:prstGeom prst="rect">
                      <a:avLst/>
                    </a:prstGeom>
                  </pic:spPr>
                </pic:pic>
              </a:graphicData>
            </a:graphic>
          </wp:anchor>
        </w:drawing>
      </w:r>
      <w:r>
        <w:rPr>
          <w:rFonts w:hint="eastAsia" w:ascii="仿宋_GB2312" w:eastAsia="仿宋_GB2312"/>
          <w:sz w:val="32"/>
          <w:szCs w:val="32"/>
        </w:rPr>
        <w:t>供应商可查看合作金融</w:t>
      </w:r>
      <w:r>
        <w:rPr>
          <w:rFonts w:ascii="仿宋_GB2312" w:eastAsia="仿宋_GB2312"/>
          <w:sz w:val="32"/>
          <w:szCs w:val="32"/>
        </w:rPr>
        <w:t>机构</w:t>
      </w:r>
      <w:r>
        <w:rPr>
          <w:rFonts w:hint="eastAsia" w:ascii="仿宋_GB2312" w:eastAsia="仿宋_GB2312"/>
          <w:sz w:val="32"/>
          <w:szCs w:val="32"/>
        </w:rPr>
        <w:t>的融资产品信息，寻找自己有意向的融资产品，与资金提供方联系。</w:t>
      </w:r>
    </w:p>
    <w:p>
      <w:pPr>
        <w:spacing w:line="576" w:lineRule="exact"/>
        <w:ind w:firstLine="640" w:firstLineChars="200"/>
        <w:rPr>
          <w:rFonts w:hint="eastAsia" w:ascii="仿宋_GB2312" w:eastAsia="仿宋_GB2312"/>
          <w:sz w:val="32"/>
          <w:szCs w:val="32"/>
        </w:rPr>
      </w:pPr>
    </w:p>
    <w:p>
      <w:pPr>
        <w:spacing w:line="576" w:lineRule="exact"/>
        <w:ind w:firstLine="643" w:firstLineChars="200"/>
        <w:rPr>
          <w:rFonts w:hint="eastAsia" w:ascii="仿宋_GB2312" w:eastAsia="仿宋_GB2312"/>
          <w:sz w:val="32"/>
          <w:szCs w:val="32"/>
        </w:rPr>
      </w:pPr>
      <w:r>
        <w:rPr>
          <w:rFonts w:hint="eastAsia" w:ascii="仿宋_GB2312" w:eastAsia="仿宋_GB2312"/>
          <w:b/>
          <w:bCs/>
          <w:sz w:val="32"/>
          <w:szCs w:val="32"/>
        </w:rPr>
        <w:t>操作步骤：</w:t>
      </w:r>
      <w:r>
        <w:rPr>
          <w:rFonts w:hint="eastAsia" w:ascii="仿宋_GB2312" w:eastAsia="仿宋_GB2312"/>
          <w:sz w:val="32"/>
          <w:szCs w:val="32"/>
        </w:rPr>
        <w:t>在中征平台点击目录“我要融资</w:t>
      </w:r>
      <w:r>
        <w:rPr>
          <w:rFonts w:ascii="仿宋_GB2312" w:eastAsia="仿宋_GB2312"/>
          <w:sz w:val="32"/>
          <w:szCs w:val="32"/>
        </w:rPr>
        <w:t>-寻找合作资金方”，进</w:t>
      </w:r>
      <w:r>
        <w:rPr>
          <w:rFonts w:hint="eastAsia" w:ascii="仿宋_GB2312" w:eastAsia="仿宋_GB2312"/>
          <w:sz w:val="32"/>
          <w:szCs w:val="32"/>
        </w:rPr>
        <w:t>入“查看资金方融资产品”页面。点击“查看”按钮查看融资产品介绍和联系方式。</w:t>
      </w:r>
    </w:p>
    <w:p>
      <w:pPr>
        <w:spacing w:line="576" w:lineRule="exact"/>
        <w:ind w:firstLine="420" w:firstLineChars="200"/>
        <w:rPr>
          <w:rFonts w:hint="eastAsia" w:ascii="仿宋_GB2312" w:eastAsia="仿宋_GB2312"/>
          <w:sz w:val="32"/>
          <w:szCs w:val="32"/>
        </w:rPr>
      </w:pPr>
      <w:r>
        <w:drawing>
          <wp:anchor distT="0" distB="0" distL="114300" distR="114300" simplePos="0" relativeHeight="251662336" behindDoc="0" locked="0" layoutInCell="1" allowOverlap="1">
            <wp:simplePos x="0" y="0"/>
            <wp:positionH relativeFrom="column">
              <wp:posOffset>266700</wp:posOffset>
            </wp:positionH>
            <wp:positionV relativeFrom="paragraph">
              <wp:posOffset>590550</wp:posOffset>
            </wp:positionV>
            <wp:extent cx="5274310" cy="2214245"/>
            <wp:effectExtent l="0" t="0" r="2540" b="0"/>
            <wp:wrapSquare wrapText="bothSides"/>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7">
                      <a:extLst>
                        <a:ext uri="{28A0092B-C50C-407E-A947-70E740481C1C}">
                          <a14:useLocalDpi xmlns:a14="http://schemas.microsoft.com/office/drawing/2010/main" val="0"/>
                        </a:ext>
                      </a:extLst>
                    </a:blip>
                    <a:stretch>
                      <a:fillRect/>
                    </a:stretch>
                  </pic:blipFill>
                  <pic:spPr>
                    <a:xfrm>
                      <a:off x="0" y="0"/>
                      <a:ext cx="5274310" cy="2214245"/>
                    </a:xfrm>
                    <a:prstGeom prst="rect">
                      <a:avLst/>
                    </a:prstGeom>
                  </pic:spPr>
                </pic:pic>
              </a:graphicData>
            </a:graphic>
          </wp:anchor>
        </w:drawing>
      </w:r>
    </w:p>
    <w:p>
      <w:pPr>
        <w:spacing w:line="576" w:lineRule="exact"/>
        <w:ind w:firstLine="643" w:firstLineChars="200"/>
        <w:rPr>
          <w:rFonts w:hint="eastAsia" w:ascii="仿宋_GB2312" w:eastAsia="仿宋_GB2312"/>
          <w:b/>
          <w:sz w:val="32"/>
          <w:szCs w:val="32"/>
        </w:rPr>
      </w:pPr>
      <w:r>
        <w:rPr>
          <w:rFonts w:ascii="仿宋_GB2312" w:eastAsia="仿宋_GB2312"/>
          <w:b/>
          <w:sz w:val="32"/>
          <w:szCs w:val="32"/>
        </w:rPr>
        <w:t>3公开发布融资意向</w:t>
      </w:r>
    </w:p>
    <w:p>
      <w:pPr>
        <w:spacing w:line="576" w:lineRule="exact"/>
        <w:ind w:firstLine="420" w:firstLineChars="200"/>
        <w:rPr>
          <w:rFonts w:ascii="仿宋_GB2312" w:eastAsia="仿宋_GB2312"/>
          <w:sz w:val="32"/>
          <w:szCs w:val="32"/>
        </w:rPr>
      </w:pPr>
      <w:r>
        <w:drawing>
          <wp:anchor distT="0" distB="0" distL="114300" distR="114300" simplePos="0" relativeHeight="251663360" behindDoc="1" locked="0" layoutInCell="1" allowOverlap="1">
            <wp:simplePos x="0" y="0"/>
            <wp:positionH relativeFrom="column">
              <wp:posOffset>228600</wp:posOffset>
            </wp:positionH>
            <wp:positionV relativeFrom="paragraph">
              <wp:posOffset>1296670</wp:posOffset>
            </wp:positionV>
            <wp:extent cx="5274310" cy="2070100"/>
            <wp:effectExtent l="0" t="0" r="2540" b="6350"/>
            <wp:wrapTight wrapText="bothSides">
              <wp:wrapPolygon>
                <wp:start x="0" y="0"/>
                <wp:lineTo x="0" y="21467"/>
                <wp:lineTo x="21532" y="21467"/>
                <wp:lineTo x="21532" y="0"/>
                <wp:lineTo x="0" y="0"/>
              </wp:wrapPolygon>
            </wp:wrapTight>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0" y="0"/>
                      <a:ext cx="5274310" cy="2070100"/>
                    </a:xfrm>
                    <a:prstGeom prst="rect">
                      <a:avLst/>
                    </a:prstGeom>
                  </pic:spPr>
                </pic:pic>
              </a:graphicData>
            </a:graphic>
          </wp:anchor>
        </w:drawing>
      </w:r>
      <w:r>
        <w:rPr>
          <w:rFonts w:hint="eastAsia" w:ascii="仿宋_GB2312" w:eastAsia="仿宋_GB2312"/>
          <w:sz w:val="32"/>
          <w:szCs w:val="32"/>
        </w:rPr>
        <w:t>供应商也可以向合作金融</w:t>
      </w:r>
      <w:r>
        <w:rPr>
          <w:rFonts w:ascii="仿宋_GB2312" w:eastAsia="仿宋_GB2312"/>
          <w:sz w:val="32"/>
          <w:szCs w:val="32"/>
        </w:rPr>
        <w:t>机构</w:t>
      </w:r>
      <w:r>
        <w:rPr>
          <w:rFonts w:hint="eastAsia" w:ascii="仿宋_GB2312" w:eastAsia="仿宋_GB2312"/>
          <w:sz w:val="32"/>
          <w:szCs w:val="32"/>
        </w:rPr>
        <w:t>公开发布融资意向，简要说明意向融资的金额和其他情况，并留下联系人信息，等待有合作意向的资金提供方致电沟通。</w:t>
      </w:r>
    </w:p>
    <w:p>
      <w:pPr>
        <w:spacing w:line="576" w:lineRule="exact"/>
        <w:ind w:firstLine="640" w:firstLineChars="200"/>
        <w:rPr>
          <w:rFonts w:hint="eastAsia" w:ascii="仿宋_GB2312" w:eastAsia="仿宋_GB2312"/>
          <w:sz w:val="32"/>
          <w:szCs w:val="32"/>
        </w:rPr>
      </w:pPr>
    </w:p>
    <w:p>
      <w:pPr>
        <w:spacing w:line="576" w:lineRule="exact"/>
        <w:ind w:firstLine="643" w:firstLineChars="200"/>
        <w:rPr>
          <w:rFonts w:hint="eastAsia" w:ascii="仿宋_GB2312" w:eastAsia="仿宋_GB2312"/>
          <w:sz w:val="32"/>
          <w:szCs w:val="32"/>
        </w:rPr>
      </w:pPr>
      <w:r>
        <w:rPr>
          <w:rFonts w:hint="eastAsia" w:ascii="仿宋_GB2312" w:eastAsia="仿宋_GB2312"/>
          <w:b/>
          <w:bCs/>
          <w:sz w:val="32"/>
          <w:szCs w:val="32"/>
        </w:rPr>
        <w:t>操作步骤：</w:t>
      </w:r>
      <w:r>
        <w:rPr>
          <w:rFonts w:hint="eastAsia" w:ascii="仿宋_GB2312" w:eastAsia="仿宋_GB2312"/>
          <w:sz w:val="32"/>
          <w:szCs w:val="32"/>
        </w:rPr>
        <w:t>在中征平台中点击目录“我要融资</w:t>
      </w:r>
      <w:r>
        <w:rPr>
          <w:rFonts w:ascii="仿宋_GB2312" w:eastAsia="仿宋_GB2312"/>
          <w:sz w:val="32"/>
          <w:szCs w:val="32"/>
        </w:rPr>
        <w:t>-寻找合作资金方”，进</w:t>
      </w:r>
      <w:r>
        <w:rPr>
          <w:rFonts w:hint="eastAsia" w:ascii="仿宋_GB2312" w:eastAsia="仿宋_GB2312"/>
          <w:sz w:val="32"/>
          <w:szCs w:val="32"/>
        </w:rPr>
        <w:t>入“公开发布融资意向”页面。</w:t>
      </w:r>
    </w:p>
    <w:p>
      <w:pPr>
        <w:spacing w:line="576" w:lineRule="exact"/>
        <w:ind w:firstLine="640" w:firstLineChars="200"/>
        <w:rPr>
          <w:rFonts w:ascii="仿宋_GB2312" w:eastAsia="仿宋_GB2312"/>
          <w:sz w:val="32"/>
          <w:szCs w:val="32"/>
        </w:rPr>
      </w:pPr>
      <w:r>
        <w:rPr>
          <w:rFonts w:hint="eastAsia" w:ascii="仿宋_GB2312" w:eastAsia="仿宋_GB2312"/>
          <w:sz w:val="32"/>
          <w:szCs w:val="32"/>
        </w:rPr>
        <w:t>针对已发布的融资意向，如果不再需要向合作金融</w:t>
      </w:r>
      <w:r>
        <w:rPr>
          <w:rFonts w:ascii="仿宋_GB2312" w:eastAsia="仿宋_GB2312"/>
          <w:sz w:val="32"/>
          <w:szCs w:val="32"/>
        </w:rPr>
        <w:t>机构</w:t>
      </w:r>
      <w:r>
        <w:rPr>
          <w:rFonts w:hint="eastAsia" w:ascii="仿宋_GB2312" w:eastAsia="仿宋_GB2312"/>
          <w:sz w:val="32"/>
          <w:szCs w:val="32"/>
        </w:rPr>
        <w:t>展示，可以在“我要融资</w:t>
      </w:r>
      <w:r>
        <w:rPr>
          <w:rFonts w:ascii="仿宋_GB2312" w:eastAsia="仿宋_GB2312"/>
          <w:sz w:val="32"/>
          <w:szCs w:val="32"/>
        </w:rPr>
        <w:t>-寻找合作资金方”的“查看已发布</w:t>
      </w:r>
      <w:r>
        <w:rPr>
          <w:rFonts w:hint="eastAsia" w:ascii="仿宋_GB2312" w:eastAsia="仿宋_GB2312"/>
          <w:sz w:val="32"/>
          <w:szCs w:val="32"/>
        </w:rPr>
        <w:t>融</w:t>
      </w:r>
      <w:r>
        <w:drawing>
          <wp:anchor distT="0" distB="0" distL="114300" distR="114300" simplePos="0" relativeHeight="251664384" behindDoc="1" locked="0" layoutInCell="1" allowOverlap="1">
            <wp:simplePos x="0" y="0"/>
            <wp:positionH relativeFrom="column">
              <wp:posOffset>209550</wp:posOffset>
            </wp:positionH>
            <wp:positionV relativeFrom="paragraph">
              <wp:posOffset>666750</wp:posOffset>
            </wp:positionV>
            <wp:extent cx="5274310" cy="2096770"/>
            <wp:effectExtent l="0" t="0" r="2540" b="0"/>
            <wp:wrapTight wrapText="bothSides">
              <wp:wrapPolygon>
                <wp:start x="0" y="0"/>
                <wp:lineTo x="0" y="21391"/>
                <wp:lineTo x="21532" y="21391"/>
                <wp:lineTo x="21532" y="0"/>
                <wp:lineTo x="0" y="0"/>
              </wp:wrapPolygon>
            </wp:wrapTight>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5274310" cy="2096770"/>
                    </a:xfrm>
                    <a:prstGeom prst="rect">
                      <a:avLst/>
                    </a:prstGeom>
                  </pic:spPr>
                </pic:pic>
              </a:graphicData>
            </a:graphic>
          </wp:anchor>
        </w:drawing>
      </w:r>
      <w:r>
        <w:rPr>
          <w:rFonts w:hint="eastAsia" w:ascii="仿宋_GB2312" w:eastAsia="仿宋_GB2312"/>
          <w:sz w:val="32"/>
          <w:szCs w:val="32"/>
        </w:rPr>
        <w:t>资意向”菜单，对已发布的融资意向进行关闭。</w:t>
      </w:r>
    </w:p>
    <w:p>
      <w:pPr>
        <w:spacing w:line="576" w:lineRule="exact"/>
        <w:ind w:firstLine="640" w:firstLineChars="200"/>
        <w:rPr>
          <w:rFonts w:hint="eastAsia" w:ascii="仿宋_GB2312" w:eastAsia="仿宋_GB2312"/>
          <w:sz w:val="32"/>
          <w:szCs w:val="32"/>
        </w:rPr>
      </w:pPr>
    </w:p>
    <w:p>
      <w:pPr>
        <w:spacing w:line="576" w:lineRule="exact"/>
        <w:ind w:firstLine="643" w:firstLineChars="200"/>
        <w:rPr>
          <w:rFonts w:hint="eastAsia" w:ascii="仿宋_GB2312" w:eastAsia="仿宋_GB2312"/>
          <w:b/>
          <w:sz w:val="32"/>
          <w:szCs w:val="32"/>
        </w:rPr>
      </w:pPr>
      <w:r>
        <w:rPr>
          <w:rFonts w:ascii="仿宋_GB2312" w:eastAsia="仿宋_GB2312"/>
          <w:b/>
          <w:sz w:val="32"/>
          <w:szCs w:val="32"/>
        </w:rPr>
        <w:t>4向合作资金方提交融资申请</w:t>
      </w:r>
    </w:p>
    <w:p>
      <w:pPr>
        <w:spacing w:line="576" w:lineRule="exact"/>
        <w:ind w:firstLine="640" w:firstLineChars="200"/>
        <w:rPr>
          <w:rFonts w:hint="eastAsia" w:ascii="仿宋_GB2312" w:eastAsia="仿宋_GB2312"/>
          <w:sz w:val="32"/>
          <w:szCs w:val="32"/>
        </w:rPr>
      </w:pPr>
      <w:r>
        <w:rPr>
          <w:rFonts w:ascii="仿宋_GB2312" w:eastAsia="仿宋_GB2312"/>
          <w:sz w:val="32"/>
          <w:szCs w:val="32"/>
        </w:rPr>
        <w:t>4.1 提交融资申请</w:t>
      </w:r>
    </w:p>
    <w:p>
      <w:pPr>
        <w:spacing w:line="576" w:lineRule="exact"/>
        <w:ind w:firstLine="420" w:firstLineChars="200"/>
        <w:rPr>
          <w:rFonts w:ascii="仿宋_GB2312" w:eastAsia="仿宋_GB2312"/>
          <w:sz w:val="32"/>
          <w:szCs w:val="32"/>
        </w:rPr>
      </w:pPr>
      <w:r>
        <w:drawing>
          <wp:anchor distT="0" distB="0" distL="114300" distR="114300" simplePos="0" relativeHeight="251665408" behindDoc="1" locked="0" layoutInCell="1" allowOverlap="1">
            <wp:simplePos x="0" y="0"/>
            <wp:positionH relativeFrom="margin">
              <wp:align>right</wp:align>
            </wp:positionH>
            <wp:positionV relativeFrom="paragraph">
              <wp:posOffset>834390</wp:posOffset>
            </wp:positionV>
            <wp:extent cx="5302885" cy="3372485"/>
            <wp:effectExtent l="0" t="0" r="12065" b="37465"/>
            <wp:wrapTight wrapText="bothSides">
              <wp:wrapPolygon>
                <wp:start x="0" y="0"/>
                <wp:lineTo x="0" y="21474"/>
                <wp:lineTo x="21494" y="21474"/>
                <wp:lineTo x="21494" y="0"/>
                <wp:lineTo x="0" y="0"/>
              </wp:wrapPolygon>
            </wp:wrapTight>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0" y="0"/>
                      <a:ext cx="5302885" cy="3372485"/>
                    </a:xfrm>
                    <a:prstGeom prst="rect">
                      <a:avLst/>
                    </a:prstGeom>
                  </pic:spPr>
                </pic:pic>
              </a:graphicData>
            </a:graphic>
          </wp:anchor>
        </w:drawing>
      </w:r>
      <w:r>
        <w:rPr>
          <w:rFonts w:hint="eastAsia" w:ascii="仿宋_GB2312" w:eastAsia="仿宋_GB2312"/>
          <w:sz w:val="32"/>
          <w:szCs w:val="32"/>
        </w:rPr>
        <w:t>供应商可向合作金融</w:t>
      </w:r>
      <w:r>
        <w:rPr>
          <w:rFonts w:ascii="仿宋_GB2312" w:eastAsia="仿宋_GB2312"/>
          <w:sz w:val="32"/>
          <w:szCs w:val="32"/>
        </w:rPr>
        <w:t>机构</w:t>
      </w:r>
      <w:r>
        <w:rPr>
          <w:rFonts w:hint="eastAsia" w:ascii="仿宋_GB2312" w:eastAsia="仿宋_GB2312"/>
          <w:sz w:val="32"/>
          <w:szCs w:val="32"/>
        </w:rPr>
        <w:t>提交融资申请，合作金融</w:t>
      </w:r>
      <w:r>
        <w:rPr>
          <w:rFonts w:ascii="仿宋_GB2312" w:eastAsia="仿宋_GB2312"/>
          <w:sz w:val="32"/>
          <w:szCs w:val="32"/>
        </w:rPr>
        <w:t>机构</w:t>
      </w:r>
      <w:r>
        <w:rPr>
          <w:rFonts w:hint="eastAsia" w:ascii="仿宋_GB2312" w:eastAsia="仿宋_GB2312"/>
          <w:sz w:val="32"/>
          <w:szCs w:val="32"/>
        </w:rPr>
        <w:t>审批。</w:t>
      </w:r>
    </w:p>
    <w:p>
      <w:pPr>
        <w:spacing w:line="576" w:lineRule="exact"/>
        <w:ind w:firstLine="640" w:firstLineChars="200"/>
        <w:rPr>
          <w:rFonts w:hint="eastAsia" w:ascii="仿宋_GB2312" w:eastAsia="仿宋_GB2312"/>
          <w:sz w:val="32"/>
          <w:szCs w:val="32"/>
        </w:rPr>
      </w:pPr>
    </w:p>
    <w:p>
      <w:pPr>
        <w:spacing w:line="576" w:lineRule="exact"/>
        <w:ind w:firstLine="640" w:firstLineChars="200"/>
        <w:rPr>
          <w:rFonts w:hint="eastAsia" w:ascii="仿宋_GB2312" w:eastAsia="仿宋_GB2312"/>
          <w:sz w:val="32"/>
          <w:szCs w:val="32"/>
        </w:rPr>
      </w:pPr>
      <w:r>
        <w:rPr>
          <w:rFonts w:hint="eastAsia" w:ascii="仿宋_GB2312" w:eastAsia="仿宋_GB2312"/>
          <w:sz w:val="32"/>
          <w:szCs w:val="32"/>
        </w:rPr>
        <w:t>操作步骤：在中征平台中点击目录“我要融资</w:t>
      </w:r>
      <w:r>
        <w:rPr>
          <w:rFonts w:ascii="仿宋_GB2312" w:eastAsia="仿宋_GB2312"/>
          <w:sz w:val="32"/>
          <w:szCs w:val="32"/>
        </w:rPr>
        <w:t>-向合作资金方提交融资</w:t>
      </w:r>
      <w:r>
        <w:rPr>
          <w:rFonts w:hint="eastAsia" w:ascii="仿宋_GB2312" w:eastAsia="仿宋_GB2312"/>
          <w:sz w:val="32"/>
          <w:szCs w:val="32"/>
        </w:rPr>
        <w:t>申请”，进入“提交融资申请”页面。选择合作资金方，选择融资申请方式，选择拟用于融资的采购订单或采购合同，填写融资金额、期限等融资信息，点击提交。</w:t>
      </w:r>
    </w:p>
    <w:p>
      <w:pPr>
        <w:spacing w:line="576" w:lineRule="exact"/>
        <w:ind w:firstLine="640" w:firstLineChars="200"/>
        <w:rPr>
          <w:rFonts w:hint="eastAsia" w:ascii="仿宋_GB2312" w:eastAsia="仿宋_GB2312"/>
          <w:sz w:val="32"/>
          <w:szCs w:val="32"/>
        </w:rPr>
      </w:pPr>
      <w:r>
        <w:rPr>
          <w:rFonts w:ascii="仿宋_GB2312" w:eastAsia="仿宋_GB2312"/>
          <w:sz w:val="32"/>
          <w:szCs w:val="32"/>
        </w:rPr>
        <w:t>4.2 已提交融资申请</w:t>
      </w:r>
    </w:p>
    <w:p>
      <w:pPr>
        <w:spacing w:line="576" w:lineRule="exact"/>
        <w:ind w:firstLine="420" w:firstLineChars="200"/>
        <w:rPr>
          <w:rFonts w:ascii="仿宋_GB2312" w:eastAsia="仿宋_GB2312"/>
          <w:sz w:val="32"/>
          <w:szCs w:val="32"/>
        </w:rPr>
      </w:pPr>
      <w:r>
        <w:drawing>
          <wp:anchor distT="0" distB="0" distL="114300" distR="114300" simplePos="0" relativeHeight="251666432" behindDoc="1" locked="0" layoutInCell="1" allowOverlap="1">
            <wp:simplePos x="0" y="0"/>
            <wp:positionH relativeFrom="column">
              <wp:posOffset>209550</wp:posOffset>
            </wp:positionH>
            <wp:positionV relativeFrom="paragraph">
              <wp:posOffset>922020</wp:posOffset>
            </wp:positionV>
            <wp:extent cx="5274310" cy="1770380"/>
            <wp:effectExtent l="0" t="0" r="2540" b="1270"/>
            <wp:wrapTight wrapText="bothSides">
              <wp:wrapPolygon>
                <wp:start x="0" y="0"/>
                <wp:lineTo x="0" y="21383"/>
                <wp:lineTo x="21532" y="21383"/>
                <wp:lineTo x="21532" y="0"/>
                <wp:lineTo x="0" y="0"/>
              </wp:wrapPolygon>
            </wp:wrapTight>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5274310" cy="1770380"/>
                    </a:xfrm>
                    <a:prstGeom prst="rect">
                      <a:avLst/>
                    </a:prstGeom>
                  </pic:spPr>
                </pic:pic>
              </a:graphicData>
            </a:graphic>
          </wp:anchor>
        </w:drawing>
      </w:r>
      <w:r>
        <w:rPr>
          <w:rFonts w:hint="eastAsia" w:ascii="仿宋_GB2312" w:eastAsia="仿宋_GB2312"/>
          <w:sz w:val="32"/>
          <w:szCs w:val="32"/>
        </w:rPr>
        <w:t>供应商在提交融资申请后，可以查看历次推送记录和中标公告</w:t>
      </w:r>
      <w:r>
        <w:rPr>
          <w:rFonts w:ascii="仿宋_GB2312" w:eastAsia="仿宋_GB2312"/>
          <w:sz w:val="32"/>
          <w:szCs w:val="32"/>
        </w:rPr>
        <w:t>/采购订单的最新进展。</w:t>
      </w:r>
    </w:p>
    <w:p>
      <w:pPr>
        <w:spacing w:line="576" w:lineRule="exact"/>
        <w:ind w:firstLine="640" w:firstLineChars="200"/>
        <w:rPr>
          <w:rFonts w:hint="eastAsia" w:ascii="仿宋_GB2312" w:eastAsia="仿宋_GB2312"/>
          <w:sz w:val="32"/>
          <w:szCs w:val="32"/>
        </w:rPr>
      </w:pPr>
    </w:p>
    <w:p>
      <w:pPr>
        <w:spacing w:line="576" w:lineRule="exact"/>
        <w:ind w:firstLine="640" w:firstLineChars="200"/>
        <w:rPr>
          <w:rFonts w:hint="eastAsia" w:ascii="仿宋_GB2312" w:eastAsia="仿宋_GB2312"/>
          <w:sz w:val="32"/>
          <w:szCs w:val="32"/>
        </w:rPr>
      </w:pPr>
      <w:r>
        <w:rPr>
          <w:rFonts w:hint="eastAsia" w:ascii="仿宋_GB2312" w:eastAsia="仿宋_GB2312"/>
          <w:sz w:val="32"/>
          <w:szCs w:val="32"/>
        </w:rPr>
        <w:t>操作步骤：在中征平台中点击目录“我要融资</w:t>
      </w:r>
      <w:r>
        <w:rPr>
          <w:rFonts w:ascii="仿宋_GB2312" w:eastAsia="仿宋_GB2312"/>
          <w:sz w:val="32"/>
          <w:szCs w:val="32"/>
        </w:rPr>
        <w:t>-向合作资金方提交融资申请”，</w:t>
      </w:r>
      <w:r>
        <w:rPr>
          <w:rFonts w:hint="eastAsia" w:ascii="仿宋_GB2312" w:eastAsia="仿宋_GB2312"/>
          <w:sz w:val="32"/>
          <w:szCs w:val="32"/>
        </w:rPr>
        <w:t>进入“已提交融资申请”页面，可点击融资申请单号查看融资申请详情。</w:t>
      </w:r>
    </w:p>
    <w:p>
      <w:pPr>
        <w:spacing w:line="576" w:lineRule="exact"/>
        <w:ind w:firstLine="640" w:firstLineChars="200"/>
        <w:rPr>
          <w:rFonts w:hint="eastAsia" w:ascii="仿宋_GB2312" w:eastAsia="仿宋_GB2312"/>
          <w:sz w:val="32"/>
          <w:szCs w:val="32"/>
        </w:rPr>
      </w:pPr>
    </w:p>
    <w:p>
      <w:pPr>
        <w:spacing w:line="576" w:lineRule="exact"/>
        <w:ind w:firstLine="643" w:firstLineChars="200"/>
        <w:rPr>
          <w:rFonts w:hint="eastAsia" w:ascii="仿宋_GB2312" w:eastAsia="仿宋_GB2312"/>
          <w:b/>
          <w:sz w:val="32"/>
          <w:szCs w:val="32"/>
        </w:rPr>
      </w:pPr>
      <w:r>
        <w:rPr>
          <w:rFonts w:ascii="仿宋_GB2312" w:eastAsia="仿宋_GB2312"/>
          <w:b/>
          <w:sz w:val="32"/>
          <w:szCs w:val="32"/>
        </w:rPr>
        <w:t>5查看政采贷融资成交信息</w:t>
      </w:r>
    </w:p>
    <w:p>
      <w:pPr>
        <w:spacing w:line="576" w:lineRule="exact"/>
        <w:ind w:firstLine="420" w:firstLineChars="200"/>
        <w:rPr>
          <w:rFonts w:ascii="仿宋_GB2312" w:eastAsia="仿宋_GB2312"/>
          <w:sz w:val="32"/>
          <w:szCs w:val="32"/>
        </w:rPr>
      </w:pPr>
      <w:r>
        <w:drawing>
          <wp:anchor distT="0" distB="0" distL="114300" distR="114300" simplePos="0" relativeHeight="251667456" behindDoc="1" locked="0" layoutInCell="1" allowOverlap="1">
            <wp:simplePos x="0" y="0"/>
            <wp:positionH relativeFrom="column">
              <wp:posOffset>180975</wp:posOffset>
            </wp:positionH>
            <wp:positionV relativeFrom="paragraph">
              <wp:posOffset>516255</wp:posOffset>
            </wp:positionV>
            <wp:extent cx="5274310" cy="1446530"/>
            <wp:effectExtent l="0" t="0" r="2540" b="1270"/>
            <wp:wrapTight wrapText="bothSides">
              <wp:wrapPolygon>
                <wp:start x="0" y="0"/>
                <wp:lineTo x="0" y="21335"/>
                <wp:lineTo x="21532" y="21335"/>
                <wp:lineTo x="21532" y="0"/>
                <wp:lineTo x="0" y="0"/>
              </wp:wrapPolygon>
            </wp:wrapTight>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5274310" cy="1446530"/>
                    </a:xfrm>
                    <a:prstGeom prst="rect">
                      <a:avLst/>
                    </a:prstGeom>
                  </pic:spPr>
                </pic:pic>
              </a:graphicData>
            </a:graphic>
          </wp:anchor>
        </w:drawing>
      </w:r>
      <w:r>
        <w:rPr>
          <w:rFonts w:hint="eastAsia" w:ascii="仿宋_GB2312" w:eastAsia="仿宋_GB2312"/>
          <w:sz w:val="32"/>
          <w:szCs w:val="32"/>
        </w:rPr>
        <w:t>供应商可查看成交单详情。</w:t>
      </w:r>
    </w:p>
    <w:p>
      <w:pPr>
        <w:spacing w:line="576" w:lineRule="exact"/>
        <w:ind w:firstLine="640" w:firstLineChars="200"/>
        <w:rPr>
          <w:rFonts w:hint="eastAsia" w:ascii="仿宋_GB2312" w:eastAsia="仿宋_GB2312"/>
          <w:sz w:val="32"/>
          <w:szCs w:val="32"/>
        </w:rPr>
      </w:pPr>
    </w:p>
    <w:p>
      <w:pPr>
        <w:spacing w:line="576" w:lineRule="exact"/>
        <w:ind w:firstLine="640" w:firstLineChars="200"/>
        <w:rPr>
          <w:rFonts w:hint="eastAsia" w:ascii="仿宋_GB2312" w:eastAsia="仿宋_GB2312"/>
          <w:sz w:val="32"/>
          <w:szCs w:val="32"/>
        </w:rPr>
      </w:pPr>
      <w:r>
        <w:rPr>
          <w:rFonts w:hint="eastAsia" w:ascii="仿宋_GB2312" w:eastAsia="仿宋_GB2312"/>
          <w:sz w:val="32"/>
          <w:szCs w:val="32"/>
        </w:rPr>
        <w:t>操作步骤：在中征平台中点击目录“我要融资</w:t>
      </w:r>
      <w:r>
        <w:rPr>
          <w:rFonts w:ascii="仿宋_GB2312" w:eastAsia="仿宋_GB2312"/>
          <w:sz w:val="32"/>
          <w:szCs w:val="32"/>
        </w:rPr>
        <w:t>-查看政采贷融资成交信</w:t>
      </w:r>
      <w:r>
        <w:rPr>
          <w:rFonts w:hint="eastAsia" w:ascii="仿宋_GB2312" w:eastAsia="仿宋_GB2312"/>
          <w:sz w:val="32"/>
          <w:szCs w:val="32"/>
        </w:rPr>
        <w:t>息”，进入“查看政采贷融资成交信息”页面。点击详情列的“查看”按钮可查看资金提供方填写的融资成交信息。</w:t>
      </w:r>
    </w:p>
    <w:p>
      <w:pPr>
        <w:spacing w:line="576" w:lineRule="exact"/>
        <w:ind w:firstLine="640" w:firstLineChars="200"/>
        <w:rPr>
          <w:rFonts w:hint="eastAsia" w:ascii="仿宋_GB2312" w:eastAsia="仿宋_GB2312"/>
          <w:sz w:val="32"/>
          <w:szCs w:val="32"/>
        </w:rPr>
      </w:pPr>
      <w:r>
        <w:rPr>
          <w:rFonts w:hint="eastAsia" w:ascii="仿宋_GB2312" w:eastAsia="仿宋_GB2312"/>
          <w:sz w:val="32"/>
          <w:szCs w:val="32"/>
        </w:rPr>
        <w:t>附：2022年“线上政采贷”合作金融机构产品信息表</w:t>
      </w:r>
    </w:p>
    <w:p>
      <w:pPr>
        <w:spacing w:line="576" w:lineRule="exact"/>
        <w:ind w:firstLine="640" w:firstLineChars="200"/>
        <w:rPr>
          <w:rFonts w:hint="eastAsia" w:ascii="仿宋_GB2312" w:eastAsia="仿宋_GB2312"/>
          <w:sz w:val="32"/>
          <w:szCs w:val="32"/>
        </w:rPr>
      </w:pPr>
      <w:bookmarkStart w:id="0" w:name="_GoBack"/>
      <w:bookmarkEnd w:id="0"/>
    </w:p>
    <w:p>
      <w:pPr>
        <w:spacing w:line="576" w:lineRule="exact"/>
        <w:ind w:firstLine="640" w:firstLineChars="200"/>
        <w:rPr>
          <w:rFonts w:hint="eastAsia" w:ascii="仿宋_GB2312" w:eastAsia="仿宋_GB2312"/>
          <w:sz w:val="32"/>
          <w:szCs w:val="32"/>
        </w:rPr>
      </w:pPr>
    </w:p>
    <w:p>
      <w:pPr>
        <w:spacing w:line="576" w:lineRule="exact"/>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等线">
    <w:altName w:val="微软雅黑"/>
    <w:panose1 w:val="00000000000000000000"/>
    <w:charset w:val="86"/>
    <w:family w:val="auto"/>
    <w:pitch w:val="default"/>
    <w:sig w:usb0="00000000" w:usb1="00000000" w:usb2="00000000" w:usb3="00000000" w:csb0="00000000" w:csb1="00000000"/>
  </w:font>
  <w:font w:name="微软雅黑">
    <w:panose1 w:val="020B0503020204020204"/>
    <w:charset w:val="86"/>
    <w:family w:val="auto"/>
    <w:pitch w:val="default"/>
    <w:sig w:usb0="80000287" w:usb1="280F3C52" w:usb2="00000016" w:usb3="00000000" w:csb0="0004001F" w:csb1="00000000"/>
  </w:font>
  <w:font w:name="等线">
    <w:altName w:val="微软雅黑"/>
    <w:panose1 w:val="00000000000000000000"/>
    <w:charset w:val="00"/>
    <w:family w:val="auto"/>
    <w:pitch w:val="default"/>
    <w:sig w:usb0="00000000" w:usb1="00000000" w:usb2="00000000" w:usb3="00000000" w:csb0="00000000" w:csb1="00000000"/>
  </w:font>
  <w:font w:name="方正小标宋简体">
    <w:altName w:val="黑体"/>
    <w:panose1 w:val="00000000000000000000"/>
    <w:charset w:val="86"/>
    <w:family w:val="auto"/>
    <w:pitch w:val="default"/>
    <w:sig w:usb0="00000000" w:usb1="00000000" w:usb2="00000012" w:usb3="00000000" w:csb0="00040001" w:csb1="00000000"/>
  </w:font>
  <w:font w:name="仿宋_GB2312">
    <w:altName w:val="仿宋"/>
    <w:panose1 w:val="00000000000000000000"/>
    <w:charset w:val="86"/>
    <w:family w:val="modern"/>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zhmNDYyNjNlZDA4NjI4YjNmMTNlMmVkZjA5YzgxZDQifQ=="/>
  </w:docVars>
  <w:rsids>
    <w:rsidRoot w:val="0076536E"/>
    <w:rsid w:val="001E602E"/>
    <w:rsid w:val="002A79D2"/>
    <w:rsid w:val="00460FA0"/>
    <w:rsid w:val="006420E6"/>
    <w:rsid w:val="0076536E"/>
    <w:rsid w:val="00896A1D"/>
    <w:rsid w:val="008C216C"/>
    <w:rsid w:val="00926DE8"/>
    <w:rsid w:val="009767EC"/>
    <w:rsid w:val="00D148BB"/>
    <w:rsid w:val="00DB33D5"/>
    <w:rsid w:val="00DB565F"/>
    <w:rsid w:val="00E074BC"/>
    <w:rsid w:val="00FB60EC"/>
    <w:rsid w:val="14F027B2"/>
    <w:rsid w:val="1CB27D6F"/>
    <w:rsid w:val="1E5B441F"/>
    <w:rsid w:val="1F550E6F"/>
    <w:rsid w:val="228C2DF9"/>
    <w:rsid w:val="261F3F85"/>
    <w:rsid w:val="2A263B34"/>
    <w:rsid w:val="2A92067F"/>
    <w:rsid w:val="308710A4"/>
    <w:rsid w:val="321C75CA"/>
    <w:rsid w:val="33437504"/>
    <w:rsid w:val="344A48C2"/>
    <w:rsid w:val="34871673"/>
    <w:rsid w:val="36274EBB"/>
    <w:rsid w:val="3BED2703"/>
    <w:rsid w:val="3D4E024D"/>
    <w:rsid w:val="420D79AC"/>
    <w:rsid w:val="42A54802"/>
    <w:rsid w:val="47FE6505"/>
    <w:rsid w:val="4EF43951"/>
    <w:rsid w:val="515801C7"/>
    <w:rsid w:val="52C71F4D"/>
    <w:rsid w:val="52F67C97"/>
    <w:rsid w:val="5FB64A99"/>
    <w:rsid w:val="5FC058B5"/>
    <w:rsid w:val="66A06C27"/>
    <w:rsid w:val="769431A0"/>
    <w:rsid w:val="785E1CB7"/>
    <w:rsid w:val="79BE0C60"/>
    <w:rsid w:val="7ABD0F1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link w:val="7"/>
    <w:unhideWhenUsed/>
    <w:qFormat/>
    <w:uiPriority w:val="99"/>
    <w:pPr>
      <w:tabs>
        <w:tab w:val="center" w:pos="4153"/>
        <w:tab w:val="right" w:pos="8306"/>
      </w:tabs>
      <w:snapToGrid w:val="0"/>
      <w:jc w:val="left"/>
    </w:pPr>
    <w:rPr>
      <w:sz w:val="18"/>
      <w:szCs w:val="18"/>
    </w:rPr>
  </w:style>
  <w:style w:type="paragraph" w:styleId="3">
    <w:name w:val="header"/>
    <w:basedOn w:val="1"/>
    <w:link w:val="6"/>
    <w:unhideWhenUsed/>
    <w:qFormat/>
    <w:uiPriority w:val="99"/>
    <w:pPr>
      <w:pBdr>
        <w:bottom w:val="single" w:color="auto" w:sz="6" w:space="1"/>
      </w:pBdr>
      <w:tabs>
        <w:tab w:val="center" w:pos="4153"/>
        <w:tab w:val="right" w:pos="8306"/>
      </w:tabs>
      <w:snapToGrid w:val="0"/>
      <w:jc w:val="center"/>
    </w:pPr>
    <w:rPr>
      <w:sz w:val="18"/>
      <w:szCs w:val="18"/>
    </w:rPr>
  </w:style>
  <w:style w:type="character" w:customStyle="1" w:styleId="6">
    <w:name w:val="页眉 字符"/>
    <w:basedOn w:val="5"/>
    <w:link w:val="3"/>
    <w:qFormat/>
    <w:uiPriority w:val="99"/>
    <w:rPr>
      <w:kern w:val="2"/>
      <w:sz w:val="18"/>
      <w:szCs w:val="18"/>
    </w:rPr>
  </w:style>
  <w:style w:type="character" w:customStyle="1" w:styleId="7">
    <w:name w:val="页脚 字符"/>
    <w:basedOn w:val="5"/>
    <w:link w:val="2"/>
    <w:qFormat/>
    <w:uiPriority w:val="99"/>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3" Type="http://schemas.openxmlformats.org/officeDocument/2006/relationships/fontTable" Target="fontTable.xml"/><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6</Pages>
  <Words>984</Words>
  <Characters>995</Characters>
  <Lines>7</Lines>
  <Paragraphs>2</Paragraphs>
  <TotalTime>325</TotalTime>
  <ScaleCrop>false</ScaleCrop>
  <LinksUpToDate>false</LinksUpToDate>
  <CharactersWithSpaces>999</CharactersWithSpaces>
  <Application>WPS Office_11.1.0.12598_F1E327BC-269C-435d-A152-05C5408002CA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2022-11-10T01:36:00Z</dcterms:created>
  <dc:creator>Administrator</dc:creator>
  <cp:lastModifiedBy>Administrator</cp:lastModifiedBy>
  <cp:lastPrinted>2022-11-10T03:23:00Z</cp:lastPrinted>
  <dcterms:modified xsi:type="dcterms:W3CDTF">2022-11-10T10:27:30Z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2052-11.1.0.12598</vt:lpwstr>
  </property>
  <property fmtid="{D5CDD505-2E9C-101B-9397-08002B2CF9AE}" pid="3" name="ICV">
    <vt:lpwstr>033F7C7C10664C229D4BE251E11D15E4</vt:lpwstr>
  </property>
</Properties>
</file>