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C807D3" w14:textId="77777777" w:rsidR="00175E70" w:rsidRDefault="00175E70" w:rsidP="00175E70">
      <w:pPr>
        <w:widowControl w:val="0"/>
        <w:kinsoku/>
        <w:spacing w:line="360" w:lineRule="auto"/>
        <w:rPr>
          <w:rFonts w:ascii="宋体" w:eastAsia="宋体" w:hAnsi="宋体" w:cs="宋体"/>
          <w:color w:val="auto"/>
          <w:sz w:val="24"/>
          <w:szCs w:val="24"/>
          <w:lang w:eastAsia="zh-CN"/>
        </w:rPr>
      </w:pPr>
      <w:r>
        <w:rPr>
          <w:rFonts w:ascii="宋体" w:eastAsia="宋体" w:hAnsi="宋体" w:cs="宋体"/>
          <w:color w:val="auto"/>
          <w:spacing w:val="-5"/>
          <w:sz w:val="24"/>
          <w:szCs w:val="24"/>
          <w:lang w:eastAsia="zh-CN"/>
        </w:rPr>
        <w:t>（一）</w:t>
      </w:r>
      <w:r>
        <w:rPr>
          <w:rFonts w:ascii="宋体" w:eastAsia="宋体" w:hAnsi="宋体" w:cs="宋体"/>
          <w:color w:val="auto"/>
          <w:spacing w:val="25"/>
          <w:sz w:val="24"/>
          <w:szCs w:val="24"/>
          <w:lang w:eastAsia="zh-CN"/>
        </w:rPr>
        <w:t xml:space="preserve"> </w:t>
      </w:r>
      <w:bookmarkStart w:id="0" w:name="OLE_LINK4"/>
      <w:r>
        <w:rPr>
          <w:rFonts w:ascii="宋体" w:eastAsia="宋体" w:hAnsi="宋体" w:cs="宋体"/>
          <w:color w:val="auto"/>
          <w:spacing w:val="-5"/>
          <w:sz w:val="24"/>
          <w:szCs w:val="24"/>
          <w:lang w:eastAsia="zh-CN"/>
        </w:rPr>
        <w:t>技术需求</w:t>
      </w:r>
      <w:bookmarkEnd w:id="0"/>
    </w:p>
    <w:p w14:paraId="79E0E451" w14:textId="77777777" w:rsidR="00175E70" w:rsidRDefault="00175E70" w:rsidP="00175E70">
      <w:pPr>
        <w:spacing w:line="360" w:lineRule="auto"/>
        <w:ind w:rightChars="-14" w:right="-29" w:firstLineChars="200" w:firstLine="482"/>
        <w:rPr>
          <w:rFonts w:ascii="宋体" w:eastAsia="宋体" w:hAnsi="宋体" w:cs="宋体"/>
          <w:b/>
          <w:bCs/>
          <w:color w:val="auto"/>
          <w:sz w:val="24"/>
          <w:szCs w:val="24"/>
          <w:lang w:eastAsia="zh-CN"/>
        </w:rPr>
      </w:pPr>
      <w:r>
        <w:rPr>
          <w:rFonts w:ascii="宋体" w:eastAsia="宋体" w:hAnsi="宋体" w:cs="宋体" w:hint="eastAsia"/>
          <w:b/>
          <w:bCs/>
          <w:color w:val="auto"/>
          <w:sz w:val="24"/>
          <w:szCs w:val="24"/>
          <w:lang w:eastAsia="zh-CN"/>
        </w:rPr>
        <w:t>1. 与出版社合作要求</w:t>
      </w:r>
    </w:p>
    <w:p w14:paraId="43A4003F" w14:textId="77777777" w:rsidR="00175E70" w:rsidRDefault="00175E70" w:rsidP="00175E70">
      <w:pPr>
        <w:spacing w:line="360" w:lineRule="auto"/>
        <w:ind w:rightChars="-14" w:right="-29"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2024年以来供应商与国内100家出版社有合作关系，合作的出版社中</w:t>
      </w:r>
      <w:proofErr w:type="gramStart"/>
      <w:r>
        <w:rPr>
          <w:rFonts w:ascii="宋体" w:eastAsia="宋体" w:hAnsi="宋体" w:cs="宋体" w:hint="eastAsia"/>
          <w:color w:val="auto"/>
          <w:sz w:val="24"/>
          <w:szCs w:val="24"/>
          <w:lang w:eastAsia="zh-CN"/>
        </w:rPr>
        <w:t>须包括</w:t>
      </w:r>
      <w:proofErr w:type="gramEnd"/>
      <w:r>
        <w:rPr>
          <w:rFonts w:ascii="宋体" w:eastAsia="宋体" w:hAnsi="宋体" w:cs="宋体" w:hint="eastAsia"/>
          <w:color w:val="auto"/>
          <w:sz w:val="24"/>
          <w:szCs w:val="24"/>
          <w:lang w:eastAsia="zh-CN"/>
        </w:rPr>
        <w:t>以下50家出版社中的任意30家出版社</w:t>
      </w:r>
      <w:r>
        <w:rPr>
          <w:rFonts w:ascii="宋体" w:eastAsia="宋体" w:hAnsi="宋体" w:cs="宋体" w:hint="eastAsia"/>
          <w:b/>
          <w:bCs/>
          <w:color w:val="auto"/>
          <w:sz w:val="24"/>
          <w:szCs w:val="24"/>
          <w:lang w:eastAsia="zh-CN"/>
        </w:rPr>
        <w:t>[</w:t>
      </w:r>
      <w:r>
        <w:rPr>
          <w:rFonts w:ascii="宋体" w:eastAsia="宋体" w:hAnsi="宋体" w:cs="宋体" w:hint="eastAsia"/>
          <w:b/>
          <w:color w:val="auto"/>
          <w:sz w:val="24"/>
          <w:szCs w:val="24"/>
          <w:lang w:eastAsia="zh-CN"/>
        </w:rPr>
        <w:t>响应文件中提供供应商与出版社有合作关系的有效证明材料原件的扫描件，函件中应当明确与国内有合作关系的100家出版社名称]</w:t>
      </w:r>
      <w:r>
        <w:rPr>
          <w:rFonts w:ascii="宋体" w:eastAsia="宋体" w:hAnsi="宋体" w:cs="宋体" w:hint="eastAsia"/>
          <w:b/>
          <w:bCs/>
          <w:color w:val="auto"/>
          <w:sz w:val="24"/>
          <w:szCs w:val="24"/>
          <w:lang w:eastAsia="zh-CN"/>
        </w:rPr>
        <w:t>。</w:t>
      </w:r>
    </w:p>
    <w:p w14:paraId="05AA3E71" w14:textId="77777777" w:rsidR="00175E70" w:rsidRDefault="00175E70" w:rsidP="00175E70">
      <w:pPr>
        <w:spacing w:line="360" w:lineRule="auto"/>
        <w:ind w:rightChars="-14" w:right="-29" w:firstLineChars="200" w:firstLine="480"/>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50家指定出版社：人民邮电出版、电子工业出版、科学出版社、清华大学出版、机械工业出版社、大连理工大学出版社、北京理工大学出版社、浙江大学出版社、复旦大学出版社、北京大学出版社、厦门大学出版社、中国铁道出版社、高等教育出版社、中国建筑工业出版社、武汉理工大学出版社、华东理工大学出版社、同济大学出版社、东南大学出版社、国防工业出版社、北京邮电大学出版社、国防科技大学出版社、中国电力出版社、华中科技大学出版社、东南大学出版社、化学工业出版社、西安交通大学出版社、兰州大学出版社、中国海洋大学出版社、山东大学出版社、吉林大学出版社、上海科学技术出版社、中国青年出版社、中国农业大学出版社、哈尔滨工业大学出版社、西北工业大学出版社、人民教育出版社、北京航空航天大学出版社、华南理工大学出版社、天津大学出版社、南开大学出版社、南京大学出版社、上海交通大学出版社、中国科学技术出版社、中国科技大学出版社、重庆大学出版社、四川大学出版社、华东师范大学出版社、武汉大学出版社、中山大学出版社、中信出版社。</w:t>
      </w:r>
    </w:p>
    <w:p w14:paraId="6F2A2873" w14:textId="77777777" w:rsidR="00175E70" w:rsidRDefault="00175E70" w:rsidP="00175E70">
      <w:pPr>
        <w:pStyle w:val="a4"/>
        <w:spacing w:line="360" w:lineRule="auto"/>
        <w:ind w:rightChars="-14" w:right="-29" w:firstLineChars="0" w:firstLine="0"/>
        <w:rPr>
          <w:rFonts w:ascii="宋体" w:eastAsia="宋体" w:hAnsi="宋体"/>
          <w:color w:val="auto"/>
          <w:sz w:val="24"/>
          <w:szCs w:val="24"/>
          <w:lang w:eastAsia="zh-CN"/>
        </w:rPr>
      </w:pPr>
      <w:r>
        <w:rPr>
          <w:rFonts w:ascii="宋体" w:eastAsia="宋体" w:hAnsi="宋体" w:hint="eastAsia"/>
          <w:b/>
          <w:color w:val="auto"/>
          <w:sz w:val="24"/>
          <w:szCs w:val="24"/>
          <w:lang w:eastAsia="zh-CN"/>
        </w:rPr>
        <w:t>2.技术总体要求</w:t>
      </w:r>
    </w:p>
    <w:p w14:paraId="3F5EB4D8"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（1）供应商必须确保供应正版图书，即必须从国家出版署或其他行政部门批准的合法出版商购置图书。</w:t>
      </w:r>
    </w:p>
    <w:p w14:paraId="2F4CA00E"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（2）出版时间：本次采购的图书为正版图书，出版时间为2025年（含）以后出版的图书。</w:t>
      </w:r>
    </w:p>
    <w:p w14:paraId="29A50DE8"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（3）供应商须在成交后合同期内，及时组织采购人参加现采活动，并安排技术人员配备采集器等必要设备，解决好现场采访的组织协调和技术问题并</w:t>
      </w:r>
      <w:proofErr w:type="gramStart"/>
      <w:r>
        <w:rPr>
          <w:rFonts w:ascii="宋体" w:eastAsia="宋体" w:hAnsi="宋体" w:hint="eastAsia"/>
          <w:color w:val="auto"/>
          <w:sz w:val="24"/>
          <w:szCs w:val="24"/>
          <w:lang w:eastAsia="zh-CN"/>
        </w:rPr>
        <w:t>配备查重系统</w:t>
      </w:r>
      <w:proofErr w:type="gramEnd"/>
      <w:r>
        <w:rPr>
          <w:rFonts w:ascii="宋体" w:eastAsia="宋体" w:hAnsi="宋体" w:hint="eastAsia"/>
          <w:color w:val="auto"/>
          <w:sz w:val="24"/>
          <w:szCs w:val="24"/>
          <w:lang w:eastAsia="zh-CN"/>
        </w:rPr>
        <w:t>，能够即时提供完整的现场采购书目并生成MARC格式，以便采购人方便地生成预订图书目录数据库。具体采购时间、地点由采购人与供应商协商决定。</w:t>
      </w:r>
    </w:p>
    <w:p w14:paraId="3C13486F" w14:textId="77777777" w:rsidR="00175E70" w:rsidRDefault="00175E70" w:rsidP="00175E70">
      <w:pPr>
        <w:pStyle w:val="a4"/>
        <w:spacing w:line="360" w:lineRule="auto"/>
        <w:ind w:rightChars="-14" w:right="-29" w:firstLineChars="0" w:firstLine="0"/>
        <w:rPr>
          <w:rFonts w:ascii="宋体" w:eastAsia="宋体" w:hAnsi="宋体"/>
          <w:b/>
          <w:color w:val="auto"/>
          <w:sz w:val="24"/>
          <w:szCs w:val="24"/>
          <w:lang w:eastAsia="zh-CN"/>
        </w:rPr>
      </w:pPr>
      <w:r>
        <w:rPr>
          <w:rFonts w:ascii="宋体" w:eastAsia="宋体" w:hAnsi="宋体" w:hint="eastAsia"/>
          <w:b/>
          <w:color w:val="auto"/>
          <w:sz w:val="24"/>
          <w:szCs w:val="24"/>
          <w:lang w:eastAsia="zh-CN"/>
        </w:rPr>
        <w:lastRenderedPageBreak/>
        <w:t>3.图书加工要求</w:t>
      </w:r>
    </w:p>
    <w:p w14:paraId="4ACEAB48"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供应商须配备从事书目数据加工业务的专业人员，自带设备（电脑、打印机）和加工材料，</w:t>
      </w:r>
      <w:proofErr w:type="gramStart"/>
      <w:r>
        <w:rPr>
          <w:rFonts w:ascii="宋体" w:eastAsia="宋体" w:hAnsi="宋体" w:hint="eastAsia"/>
          <w:color w:val="auto"/>
          <w:sz w:val="24"/>
          <w:szCs w:val="24"/>
          <w:lang w:eastAsia="zh-CN"/>
        </w:rPr>
        <w:t>驻馆免费</w:t>
      </w:r>
      <w:proofErr w:type="gramEnd"/>
      <w:r>
        <w:rPr>
          <w:rFonts w:ascii="宋体" w:eastAsia="宋体" w:hAnsi="宋体" w:hint="eastAsia"/>
          <w:color w:val="auto"/>
          <w:sz w:val="24"/>
          <w:szCs w:val="24"/>
          <w:lang w:eastAsia="zh-CN"/>
        </w:rPr>
        <w:t>为采购人提供图书</w:t>
      </w:r>
      <w:proofErr w:type="gramStart"/>
      <w:r>
        <w:rPr>
          <w:rFonts w:ascii="宋体" w:eastAsia="宋体" w:hAnsi="宋体" w:hint="eastAsia"/>
          <w:color w:val="auto"/>
          <w:sz w:val="24"/>
          <w:szCs w:val="24"/>
          <w:lang w:eastAsia="zh-CN"/>
        </w:rPr>
        <w:t>全加工</w:t>
      </w:r>
      <w:proofErr w:type="gramEnd"/>
      <w:r>
        <w:rPr>
          <w:rFonts w:ascii="宋体" w:eastAsia="宋体" w:hAnsi="宋体" w:hint="eastAsia"/>
          <w:color w:val="auto"/>
          <w:sz w:val="24"/>
          <w:szCs w:val="24"/>
          <w:lang w:eastAsia="zh-CN"/>
        </w:rPr>
        <w:t>服务：粘贴磁条、加盖馆藏章、打馆藏号、粘贴条形码并覆膜，图书分类、编目录入、馆藏分配、粘贴</w:t>
      </w:r>
      <w:proofErr w:type="gramStart"/>
      <w:r>
        <w:rPr>
          <w:rFonts w:ascii="宋体" w:eastAsia="宋体" w:hAnsi="宋体" w:hint="eastAsia"/>
          <w:color w:val="auto"/>
          <w:sz w:val="24"/>
          <w:szCs w:val="24"/>
          <w:lang w:eastAsia="zh-CN"/>
        </w:rPr>
        <w:t>书标并覆膜</w:t>
      </w:r>
      <w:proofErr w:type="gramEnd"/>
      <w:r>
        <w:rPr>
          <w:rFonts w:ascii="宋体" w:eastAsia="宋体" w:hAnsi="宋体" w:hint="eastAsia"/>
          <w:color w:val="auto"/>
          <w:sz w:val="24"/>
          <w:szCs w:val="24"/>
          <w:lang w:eastAsia="zh-CN"/>
        </w:rPr>
        <w:t>、须按采购人要求上架等。具体要求如下：</w:t>
      </w:r>
    </w:p>
    <w:p w14:paraId="758DC4A4"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（1）磁条质量要求：</w:t>
      </w:r>
      <w:proofErr w:type="gramStart"/>
      <w:r>
        <w:rPr>
          <w:rFonts w:ascii="宋体" w:eastAsia="宋体" w:hAnsi="宋体" w:hint="eastAsia"/>
          <w:color w:val="auto"/>
          <w:sz w:val="24"/>
          <w:szCs w:val="24"/>
          <w:lang w:eastAsia="zh-CN"/>
        </w:rPr>
        <w:t>钴基可充</w:t>
      </w:r>
      <w:proofErr w:type="gramEnd"/>
      <w:r>
        <w:rPr>
          <w:rFonts w:ascii="宋体" w:eastAsia="宋体" w:hAnsi="宋体" w:hint="eastAsia"/>
          <w:color w:val="auto"/>
          <w:sz w:val="24"/>
          <w:szCs w:val="24"/>
          <w:lang w:eastAsia="zh-CN"/>
        </w:rPr>
        <w:t>消复合型磁条、含双面胶、长度不低于十六厘米、质量合格产品。</w:t>
      </w:r>
    </w:p>
    <w:p w14:paraId="5ABDBF76"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（2）磁条粘贴要求：正文页码大于300页，贴磁条2根，小于300页，贴磁条1根。磁条粘贴位置没有固定页码要求，但要求粘贴在书脊隐蔽处，以不易发现为准。</w:t>
      </w:r>
    </w:p>
    <w:p w14:paraId="3C6703AF"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3）盖章和贴条码要求：加盖两枚馆藏章，馆藏章为红色印章，图章位置分别盖在书名页的空白处和第55页。图章要求端正、清晰准确。馆藏章印模由图书馆提供，供应商负责刻印，并保证与印模一致。分别贴两个相同的条码在书名页和封面上，位置在书名页和封面的上方居中处。</w:t>
      </w:r>
    </w:p>
    <w:p w14:paraId="5705270A"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（4）具体的编目加工要求依照江西财经大学图书馆的《编目加工注意事项》执行。</w:t>
      </w:r>
    </w:p>
    <w:p w14:paraId="7BB79BFF" w14:textId="77777777" w:rsidR="00175E70" w:rsidRDefault="00175E70" w:rsidP="00175E70">
      <w:pPr>
        <w:pStyle w:val="a4"/>
        <w:spacing w:line="360" w:lineRule="auto"/>
        <w:ind w:rightChars="-14" w:right="-29" w:firstLineChars="0" w:firstLine="0"/>
        <w:rPr>
          <w:rFonts w:ascii="宋体" w:eastAsia="宋体" w:hAnsi="宋体"/>
          <w:b/>
          <w:color w:val="auto"/>
          <w:sz w:val="24"/>
          <w:szCs w:val="24"/>
          <w:lang w:eastAsia="zh-CN"/>
        </w:rPr>
      </w:pPr>
      <w:r>
        <w:rPr>
          <w:rFonts w:ascii="宋体" w:eastAsia="宋体" w:hAnsi="宋体" w:hint="eastAsia"/>
          <w:b/>
          <w:color w:val="auto"/>
          <w:sz w:val="24"/>
          <w:szCs w:val="24"/>
          <w:lang w:eastAsia="zh-CN"/>
        </w:rPr>
        <w:t>4.服务要求</w:t>
      </w:r>
    </w:p>
    <w:p w14:paraId="4DE87F05"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（1）供货服务保证：供应商必须按采购人规定要求提供采访、编目数据和图书加工，并按采购人规定的时间、地点免费送书，并搬运入库，分类放置。</w:t>
      </w:r>
    </w:p>
    <w:p w14:paraId="6B5DC68B"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（2）供应商不得随意更换采购人预订和现采的图书订单，不得</w:t>
      </w:r>
      <w:proofErr w:type="gramStart"/>
      <w:r>
        <w:rPr>
          <w:rFonts w:ascii="宋体" w:eastAsia="宋体" w:hAnsi="宋体" w:hint="eastAsia"/>
          <w:color w:val="auto"/>
          <w:sz w:val="24"/>
          <w:szCs w:val="24"/>
          <w:lang w:eastAsia="zh-CN"/>
        </w:rPr>
        <w:t>搭配非</w:t>
      </w:r>
      <w:proofErr w:type="gramEnd"/>
      <w:r>
        <w:rPr>
          <w:rFonts w:ascii="宋体" w:eastAsia="宋体" w:hAnsi="宋体" w:hint="eastAsia"/>
          <w:color w:val="auto"/>
          <w:sz w:val="24"/>
          <w:szCs w:val="24"/>
          <w:lang w:eastAsia="zh-CN"/>
        </w:rPr>
        <w:t>采购方订购的图书，若发现到货图书品种及数量和订单不符时，供应商必须无条件接受退货；如发现图书出现错订、破损、缺页、污损、附件不全及印刷错误等情况，供应商应无条件退换，因此造成的损失费由供应商自行承担。</w:t>
      </w:r>
    </w:p>
    <w:p w14:paraId="0796B9A3"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（3）</w:t>
      </w:r>
      <w:r>
        <w:rPr>
          <w:rFonts w:ascii="宋体" w:eastAsia="宋体" w:hAnsi="宋体" w:cs="宋体" w:hint="eastAsia"/>
          <w:bCs/>
          <w:color w:val="auto"/>
          <w:sz w:val="24"/>
          <w:lang w:eastAsia="zh-CN"/>
        </w:rPr>
        <w:t>供应商</w:t>
      </w:r>
      <w:r>
        <w:rPr>
          <w:rFonts w:ascii="宋体" w:hAnsi="宋体" w:cs="宋体" w:hint="eastAsia"/>
          <w:bCs/>
          <w:color w:val="auto"/>
          <w:sz w:val="24"/>
          <w:lang w:eastAsia="zh-CN"/>
        </w:rPr>
        <w:t>要有专门的服务网站，负责提供采访书目数据，每月至少提供</w:t>
      </w:r>
      <w:r>
        <w:rPr>
          <w:rFonts w:ascii="宋体" w:hAnsi="宋体" w:cs="宋体" w:hint="eastAsia"/>
          <w:bCs/>
          <w:color w:val="auto"/>
          <w:sz w:val="24"/>
          <w:lang w:eastAsia="zh-CN"/>
        </w:rPr>
        <w:t>4000</w:t>
      </w:r>
      <w:r>
        <w:rPr>
          <w:rFonts w:ascii="宋体" w:hAnsi="宋体" w:cs="宋体" w:hint="eastAsia"/>
          <w:bCs/>
          <w:color w:val="auto"/>
          <w:sz w:val="24"/>
          <w:lang w:eastAsia="zh-CN"/>
        </w:rPr>
        <w:t>条以上的书目数据。合同期限内，总共不少于</w:t>
      </w:r>
      <w:r>
        <w:rPr>
          <w:rFonts w:ascii="宋体" w:hAnsi="宋体" w:cs="宋体" w:hint="eastAsia"/>
          <w:bCs/>
          <w:color w:val="auto"/>
          <w:sz w:val="24"/>
          <w:lang w:eastAsia="zh-CN"/>
        </w:rPr>
        <w:t>50000</w:t>
      </w:r>
      <w:r>
        <w:rPr>
          <w:rFonts w:ascii="宋体" w:hAnsi="宋体" w:cs="宋体" w:hint="eastAsia"/>
          <w:bCs/>
          <w:color w:val="auto"/>
          <w:sz w:val="24"/>
          <w:lang w:eastAsia="zh-CN"/>
        </w:rPr>
        <w:t>条以上的书目数据，所有书目数据须与甲方馆藏学科范围密切相关。</w:t>
      </w:r>
      <w:r>
        <w:rPr>
          <w:rFonts w:ascii="宋体" w:eastAsia="宋体" w:hAnsi="宋体" w:cs="宋体" w:hint="eastAsia"/>
          <w:bCs/>
          <w:color w:val="auto"/>
          <w:sz w:val="24"/>
          <w:lang w:eastAsia="zh-CN"/>
        </w:rPr>
        <w:t>供应商</w:t>
      </w:r>
      <w:r>
        <w:rPr>
          <w:rFonts w:ascii="宋体" w:hAnsi="宋体" w:cs="宋体" w:hint="eastAsia"/>
          <w:bCs/>
          <w:color w:val="auto"/>
          <w:sz w:val="24"/>
          <w:lang w:eastAsia="zh-CN"/>
        </w:rPr>
        <w:t>所提供的新书采访数据必须是</w:t>
      </w:r>
      <w:r>
        <w:rPr>
          <w:rFonts w:ascii="宋体" w:hAnsi="宋体" w:cs="宋体" w:hint="eastAsia"/>
          <w:bCs/>
          <w:color w:val="auto"/>
          <w:sz w:val="24"/>
          <w:lang w:eastAsia="zh-CN"/>
        </w:rPr>
        <w:t>202</w:t>
      </w:r>
      <w:r>
        <w:rPr>
          <w:rFonts w:ascii="宋体" w:eastAsia="宋体" w:hAnsi="宋体" w:cs="宋体"/>
          <w:bCs/>
          <w:color w:val="auto"/>
          <w:sz w:val="24"/>
          <w:lang w:eastAsia="zh-CN"/>
        </w:rPr>
        <w:t>5</w:t>
      </w:r>
      <w:r>
        <w:rPr>
          <w:rFonts w:ascii="宋体" w:hAnsi="宋体" w:cs="宋体" w:hint="eastAsia"/>
          <w:bCs/>
          <w:color w:val="auto"/>
          <w:sz w:val="24"/>
          <w:lang w:eastAsia="zh-CN"/>
        </w:rPr>
        <w:t>年后出版的图书，特别注意对</w:t>
      </w:r>
      <w:r>
        <w:rPr>
          <w:rFonts w:ascii="宋体" w:eastAsia="宋体" w:hAnsi="宋体" w:cs="宋体" w:hint="eastAsia"/>
          <w:bCs/>
          <w:color w:val="auto"/>
          <w:sz w:val="24"/>
          <w:lang w:eastAsia="zh-CN"/>
        </w:rPr>
        <w:t>采购人</w:t>
      </w:r>
      <w:r>
        <w:rPr>
          <w:rFonts w:ascii="宋体" w:hAnsi="宋体" w:cs="宋体" w:hint="eastAsia"/>
          <w:bCs/>
          <w:color w:val="auto"/>
          <w:sz w:val="24"/>
          <w:lang w:eastAsia="zh-CN"/>
        </w:rPr>
        <w:t>指定出版社，不得因某些出版社采购图书的费用较高而减少这些出版社书目的提供，从而造成</w:t>
      </w:r>
      <w:r>
        <w:rPr>
          <w:rFonts w:ascii="宋体" w:eastAsia="宋体" w:hAnsi="宋体" w:cs="宋体" w:hint="eastAsia"/>
          <w:bCs/>
          <w:color w:val="auto"/>
          <w:sz w:val="24"/>
          <w:lang w:eastAsia="zh-CN"/>
        </w:rPr>
        <w:t>采购人</w:t>
      </w:r>
      <w:r>
        <w:rPr>
          <w:rFonts w:ascii="宋体" w:hAnsi="宋体" w:cs="宋体" w:hint="eastAsia"/>
          <w:bCs/>
          <w:color w:val="auto"/>
          <w:sz w:val="24"/>
          <w:lang w:eastAsia="zh-CN"/>
        </w:rPr>
        <w:t>文献采集质量降低。</w:t>
      </w:r>
      <w:r>
        <w:rPr>
          <w:rFonts w:ascii="宋体" w:eastAsia="宋体" w:hAnsi="宋体" w:cs="宋体" w:hint="eastAsia"/>
          <w:bCs/>
          <w:color w:val="auto"/>
          <w:sz w:val="24"/>
          <w:lang w:eastAsia="zh-CN"/>
        </w:rPr>
        <w:t>采购人</w:t>
      </w:r>
      <w:r>
        <w:rPr>
          <w:rFonts w:ascii="宋体" w:hAnsi="宋体" w:cs="宋体" w:hint="eastAsia"/>
          <w:bCs/>
          <w:color w:val="auto"/>
          <w:sz w:val="24"/>
          <w:lang w:eastAsia="zh-CN"/>
        </w:rPr>
        <w:t>将动态监控相关指标，对重要出版社和重要书目信息经常明显短缺的供应商将采取减少采购金额，乃至终止供货协议等相应措施。</w:t>
      </w:r>
    </w:p>
    <w:p w14:paraId="3C5C4E7F"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lastRenderedPageBreak/>
        <w:t>（</w:t>
      </w:r>
      <w:r>
        <w:rPr>
          <w:rFonts w:ascii="宋体" w:eastAsia="宋体" w:hAnsi="宋体"/>
          <w:color w:val="auto"/>
          <w:sz w:val="24"/>
          <w:szCs w:val="24"/>
          <w:lang w:eastAsia="zh-CN"/>
        </w:rPr>
        <w:t>4</w:t>
      </w:r>
      <w:r>
        <w:rPr>
          <w:rFonts w:ascii="宋体" w:eastAsia="宋体" w:hAnsi="宋体" w:hint="eastAsia"/>
          <w:color w:val="auto"/>
          <w:sz w:val="24"/>
          <w:szCs w:val="24"/>
          <w:lang w:eastAsia="zh-CN"/>
        </w:rPr>
        <w:t>）供应商负责完成图书全加工（</w:t>
      </w:r>
      <w:proofErr w:type="gramStart"/>
      <w:r>
        <w:rPr>
          <w:rFonts w:ascii="宋体" w:eastAsia="宋体" w:hAnsi="宋体" w:hint="eastAsia"/>
          <w:color w:val="auto"/>
          <w:sz w:val="24"/>
          <w:szCs w:val="24"/>
          <w:lang w:eastAsia="zh-CN"/>
        </w:rPr>
        <w:t>贴钴基磁条</w:t>
      </w:r>
      <w:proofErr w:type="gramEnd"/>
      <w:r>
        <w:rPr>
          <w:rFonts w:ascii="宋体" w:eastAsia="宋体" w:hAnsi="宋体" w:hint="eastAsia"/>
          <w:color w:val="auto"/>
          <w:sz w:val="24"/>
          <w:szCs w:val="24"/>
          <w:lang w:eastAsia="zh-CN"/>
        </w:rPr>
        <w:t>、条形码、加盖馆藏章、财产号、书标、贴扉页、编目数据、须按采购人要求上架等）工作。</w:t>
      </w:r>
    </w:p>
    <w:p w14:paraId="3C3C4563"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w:t>
      </w:r>
      <w:r>
        <w:rPr>
          <w:rFonts w:ascii="宋体" w:eastAsia="宋体" w:hAnsi="宋体"/>
          <w:color w:val="auto"/>
          <w:sz w:val="24"/>
          <w:szCs w:val="24"/>
          <w:lang w:eastAsia="zh-CN"/>
        </w:rPr>
        <w:t>5</w:t>
      </w:r>
      <w:r>
        <w:rPr>
          <w:rFonts w:ascii="宋体" w:eastAsia="宋体" w:hAnsi="宋体" w:hint="eastAsia"/>
          <w:color w:val="auto"/>
          <w:sz w:val="24"/>
          <w:szCs w:val="24"/>
          <w:lang w:eastAsia="zh-CN"/>
        </w:rPr>
        <w:t>）本项目的磋商文件与供应商的响应文件组成合同的重要部分，供应商在合同期间必须完全按照磋商文件的要求与供应商的响应文件的响应内容，提供相应的服务。</w:t>
      </w:r>
    </w:p>
    <w:p w14:paraId="6F3ECC57" w14:textId="77777777" w:rsidR="00175E70" w:rsidRDefault="00175E70" w:rsidP="00175E70">
      <w:pPr>
        <w:pStyle w:val="a4"/>
        <w:spacing w:line="360" w:lineRule="auto"/>
        <w:ind w:rightChars="-14" w:right="-29" w:firstLine="480"/>
        <w:rPr>
          <w:rFonts w:ascii="宋体" w:eastAsia="宋体" w:hAnsi="宋体"/>
          <w:color w:val="auto"/>
          <w:sz w:val="24"/>
          <w:szCs w:val="24"/>
          <w:lang w:eastAsia="zh-CN"/>
        </w:rPr>
      </w:pPr>
      <w:r>
        <w:rPr>
          <w:rFonts w:ascii="宋体" w:eastAsia="宋体" w:hAnsi="宋体" w:hint="eastAsia"/>
          <w:color w:val="auto"/>
          <w:sz w:val="24"/>
          <w:szCs w:val="24"/>
          <w:lang w:eastAsia="zh-CN"/>
        </w:rPr>
        <w:t>（</w:t>
      </w:r>
      <w:r>
        <w:rPr>
          <w:rFonts w:ascii="宋体" w:eastAsia="宋体" w:hAnsi="宋体"/>
          <w:color w:val="auto"/>
          <w:sz w:val="24"/>
          <w:szCs w:val="24"/>
          <w:lang w:eastAsia="zh-CN"/>
        </w:rPr>
        <w:t>6</w:t>
      </w:r>
      <w:r>
        <w:rPr>
          <w:rFonts w:ascii="宋体" w:eastAsia="宋体" w:hAnsi="宋体" w:hint="eastAsia"/>
          <w:color w:val="auto"/>
          <w:sz w:val="24"/>
          <w:szCs w:val="24"/>
          <w:lang w:eastAsia="zh-CN"/>
        </w:rPr>
        <w:t>）供应商须配合采购人开展读者现场选书活动一次，书展的书目由采购人提供。</w:t>
      </w:r>
    </w:p>
    <w:p w14:paraId="57321C97" w14:textId="77777777" w:rsidR="00175E70" w:rsidRDefault="00175E70" w:rsidP="00175E70">
      <w:pPr>
        <w:pStyle w:val="a4"/>
        <w:spacing w:line="360" w:lineRule="auto"/>
        <w:ind w:rightChars="-14" w:right="-29" w:firstLine="482"/>
        <w:rPr>
          <w:rFonts w:ascii="宋体" w:eastAsia="宋体" w:hAnsi="宋体"/>
          <w:color w:val="auto"/>
          <w:sz w:val="24"/>
          <w:szCs w:val="24"/>
          <w:lang w:eastAsia="zh-CN"/>
        </w:rPr>
      </w:pPr>
      <w:r>
        <w:rPr>
          <w:rFonts w:ascii="宋体" w:eastAsia="宋体" w:hAnsi="宋体" w:hint="eastAsia"/>
          <w:b/>
          <w:bCs/>
          <w:color w:val="auto"/>
          <w:sz w:val="24"/>
          <w:szCs w:val="24"/>
          <w:lang w:eastAsia="zh-CN"/>
        </w:rPr>
        <w:t>（</w:t>
      </w:r>
      <w:r>
        <w:rPr>
          <w:rFonts w:ascii="宋体" w:eastAsia="宋体" w:hAnsi="宋体"/>
          <w:b/>
          <w:bCs/>
          <w:color w:val="auto"/>
          <w:sz w:val="24"/>
          <w:szCs w:val="24"/>
          <w:lang w:eastAsia="zh-CN"/>
        </w:rPr>
        <w:t>7</w:t>
      </w:r>
      <w:r>
        <w:rPr>
          <w:rFonts w:ascii="宋体" w:eastAsia="宋体" w:hAnsi="宋体" w:hint="eastAsia"/>
          <w:b/>
          <w:bCs/>
          <w:color w:val="auto"/>
          <w:sz w:val="24"/>
          <w:szCs w:val="24"/>
          <w:lang w:eastAsia="zh-CN"/>
        </w:rPr>
        <w:t>）供应商对所售图书需严格审核，承诺向采购人提供的书籍不涉及影响国家统一和中国特色社会主义制度等思想政治观点的问题、不涉及泄露国际机密、危害国家安全或损害国家荣誉和利益的问题、不涉及宣扬邪教和迷信的问题以及不涉及法律法规和规章禁止的其他内容《响应文件中提供加盖供应商公章的承诺函原件的扫描件（格式自拟）》</w:t>
      </w:r>
      <w:r>
        <w:rPr>
          <w:rFonts w:ascii="宋体" w:eastAsia="宋体" w:hAnsi="宋体" w:hint="eastAsia"/>
          <w:color w:val="auto"/>
          <w:sz w:val="24"/>
          <w:szCs w:val="24"/>
          <w:lang w:eastAsia="zh-CN"/>
        </w:rPr>
        <w:t>。</w:t>
      </w:r>
    </w:p>
    <w:p w14:paraId="387FB7C7" w14:textId="77777777" w:rsidR="00175E70" w:rsidRDefault="00175E70" w:rsidP="00175E70">
      <w:pPr>
        <w:spacing w:line="360" w:lineRule="auto"/>
        <w:rPr>
          <w:rFonts w:ascii="宋体" w:eastAsia="宋体" w:hAnsi="宋体"/>
          <w:b/>
          <w:bCs/>
          <w:color w:val="auto"/>
          <w:sz w:val="24"/>
          <w:szCs w:val="24"/>
          <w:lang w:eastAsia="zh-CN"/>
        </w:rPr>
      </w:pPr>
      <w:r>
        <w:rPr>
          <w:rFonts w:ascii="宋体" w:eastAsia="宋体" w:hAnsi="宋体"/>
          <w:b/>
          <w:bCs/>
          <w:color w:val="auto"/>
          <w:sz w:val="24"/>
          <w:szCs w:val="24"/>
          <w:lang w:eastAsia="zh-CN"/>
        </w:rPr>
        <w:t>5</w:t>
      </w:r>
      <w:r>
        <w:rPr>
          <w:rFonts w:ascii="宋体" w:eastAsia="宋体" w:hAnsi="宋体" w:hint="eastAsia"/>
          <w:b/>
          <w:bCs/>
          <w:color w:val="auto"/>
          <w:sz w:val="24"/>
          <w:szCs w:val="24"/>
          <w:lang w:eastAsia="zh-CN"/>
        </w:rPr>
        <w:t>.现场采购场所要求</w:t>
      </w:r>
    </w:p>
    <w:p w14:paraId="16BA2EDA" w14:textId="77777777" w:rsidR="00175E70" w:rsidRDefault="00175E70" w:rsidP="00175E70">
      <w:pPr>
        <w:pStyle w:val="a4"/>
        <w:spacing w:line="360" w:lineRule="auto"/>
        <w:ind w:firstLine="482"/>
        <w:rPr>
          <w:rFonts w:ascii="宋体" w:eastAsia="宋体" w:hAnsi="宋体"/>
          <w:b/>
          <w:color w:val="auto"/>
          <w:sz w:val="24"/>
          <w:szCs w:val="24"/>
          <w:lang w:eastAsia="zh-CN"/>
        </w:rPr>
      </w:pPr>
      <w:r>
        <w:rPr>
          <w:rFonts w:ascii="宋体" w:eastAsia="宋体" w:hAnsi="宋体" w:hint="eastAsia"/>
          <w:b/>
          <w:color w:val="auto"/>
          <w:sz w:val="24"/>
          <w:szCs w:val="24"/>
          <w:lang w:eastAsia="zh-CN"/>
        </w:rPr>
        <w:t>供应商应有较大的供图书馆现场采购的场所（响应文件中提供房产证明</w:t>
      </w:r>
      <w:r>
        <w:rPr>
          <w:rFonts w:ascii="宋体" w:eastAsia="宋体" w:hAnsi="宋体" w:hint="eastAsia"/>
          <w:b/>
          <w:bCs/>
          <w:color w:val="auto"/>
          <w:sz w:val="24"/>
          <w:szCs w:val="24"/>
          <w:lang w:eastAsia="zh-CN"/>
        </w:rPr>
        <w:t>原件扫描件</w:t>
      </w:r>
      <w:r>
        <w:rPr>
          <w:rFonts w:ascii="宋体" w:eastAsia="宋体" w:hAnsi="宋体" w:hint="eastAsia"/>
          <w:b/>
          <w:color w:val="auto"/>
          <w:sz w:val="24"/>
          <w:szCs w:val="24"/>
          <w:lang w:eastAsia="zh-CN"/>
        </w:rPr>
        <w:t>或场地租赁合同原件扫描件）。</w:t>
      </w:r>
    </w:p>
    <w:p w14:paraId="7FA427B3" w14:textId="77777777" w:rsidR="00175E70" w:rsidRDefault="00175E70" w:rsidP="00175E70">
      <w:pPr>
        <w:widowControl w:val="0"/>
        <w:spacing w:line="360" w:lineRule="auto"/>
        <w:jc w:val="both"/>
        <w:rPr>
          <w:rFonts w:ascii="宋体" w:eastAsia="宋体" w:hAnsi="宋体"/>
          <w:b/>
          <w:bCs/>
          <w:color w:val="auto"/>
          <w:sz w:val="24"/>
          <w:szCs w:val="24"/>
          <w:lang w:eastAsia="zh-CN" w:bidi="ar"/>
        </w:rPr>
      </w:pPr>
      <w:r>
        <w:rPr>
          <w:rFonts w:hAnsi="宋体" w:hint="eastAsia"/>
          <w:b/>
          <w:color w:val="auto"/>
          <w:sz w:val="24"/>
          <w:szCs w:val="24"/>
          <w:lang w:eastAsia="zh-CN"/>
        </w:rPr>
        <w:t>注：</w:t>
      </w:r>
      <w:r>
        <w:rPr>
          <w:rFonts w:ascii="宋体" w:eastAsia="宋体" w:hAnsi="宋体" w:hint="eastAsia"/>
          <w:b/>
          <w:bCs/>
          <w:color w:val="auto"/>
          <w:sz w:val="24"/>
          <w:szCs w:val="24"/>
          <w:lang w:eastAsia="zh-CN" w:bidi="ar"/>
        </w:rPr>
        <w:t>以上技术需求均为实质性条款须完全响应，否则作</w:t>
      </w:r>
      <w:proofErr w:type="gramStart"/>
      <w:r>
        <w:rPr>
          <w:rFonts w:ascii="宋体" w:eastAsia="宋体" w:hAnsi="宋体" w:hint="eastAsia"/>
          <w:b/>
          <w:bCs/>
          <w:color w:val="auto"/>
          <w:sz w:val="24"/>
          <w:szCs w:val="24"/>
          <w:lang w:eastAsia="zh-CN" w:bidi="ar"/>
        </w:rPr>
        <w:t>无效磋商</w:t>
      </w:r>
      <w:proofErr w:type="gramEnd"/>
      <w:r>
        <w:rPr>
          <w:rFonts w:ascii="宋体" w:eastAsia="宋体" w:hAnsi="宋体" w:hint="eastAsia"/>
          <w:b/>
          <w:bCs/>
          <w:color w:val="auto"/>
          <w:sz w:val="24"/>
          <w:szCs w:val="24"/>
          <w:lang w:eastAsia="zh-CN" w:bidi="ar"/>
        </w:rPr>
        <w:t>响应处理。</w:t>
      </w:r>
    </w:p>
    <w:p w14:paraId="7DFC3906" w14:textId="77777777" w:rsidR="00BC5E23" w:rsidRDefault="00BC5E23">
      <w:pPr>
        <w:rPr>
          <w:lang w:eastAsia="zh-CN"/>
        </w:rPr>
      </w:pPr>
    </w:p>
    <w:sectPr w:rsidR="00BC5E2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5E70"/>
    <w:rsid w:val="00175E70"/>
    <w:rsid w:val="00BC5E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B4E402"/>
  <w15:chartTrackingRefBased/>
  <w15:docId w15:val="{1EDF3843-33B7-4992-9BE4-D8063AD4B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175E70"/>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
    <w:uiPriority w:val="34"/>
    <w:qFormat/>
    <w:rsid w:val="00175E70"/>
    <w:pPr>
      <w:ind w:firstLineChars="200" w:firstLine="420"/>
    </w:pPr>
  </w:style>
  <w:style w:type="paragraph" w:styleId="a0">
    <w:name w:val="Body Text"/>
    <w:basedOn w:val="a"/>
    <w:link w:val="a5"/>
    <w:uiPriority w:val="99"/>
    <w:semiHidden/>
    <w:unhideWhenUsed/>
    <w:rsid w:val="00175E70"/>
    <w:pPr>
      <w:spacing w:after="120"/>
    </w:pPr>
  </w:style>
  <w:style w:type="character" w:customStyle="1" w:styleId="a5">
    <w:name w:val="正文文本 字符"/>
    <w:basedOn w:val="a1"/>
    <w:link w:val="a0"/>
    <w:uiPriority w:val="99"/>
    <w:semiHidden/>
    <w:rsid w:val="00175E70"/>
    <w:rPr>
      <w:rFonts w:ascii="Arial" w:eastAsia="Arial" w:hAnsi="Arial" w:cs="Arial"/>
      <w:snapToGrid w:val="0"/>
      <w:color w:val="000000"/>
      <w:kern w:val="0"/>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316</Words>
  <Characters>1803</Characters>
  <Application>Microsoft Office Word</Application>
  <DocSecurity>0</DocSecurity>
  <Lines>15</Lines>
  <Paragraphs>4</Paragraphs>
  <ScaleCrop>false</ScaleCrop>
  <Company/>
  <LinksUpToDate>false</LinksUpToDate>
  <CharactersWithSpaces>2115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2026-07-03T07:00:00Z</dcterms:created>
  <dcterms:modified xsi:type="dcterms:W3CDTF">2026-07-03T07:01:00Z</dcterms:modified>
</cp:coreProperties>
</file>