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A090D" w14:textId="77777777" w:rsidR="002814EB" w:rsidRDefault="002814EB" w:rsidP="002814EB">
      <w:pPr>
        <w:widowControl w:val="0"/>
        <w:kinsoku/>
        <w:spacing w:line="360" w:lineRule="auto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/>
          <w:color w:val="auto"/>
          <w:spacing w:val="-5"/>
          <w:sz w:val="24"/>
          <w:szCs w:val="24"/>
          <w:lang w:eastAsia="zh-CN"/>
        </w:rPr>
        <w:t>（一）</w:t>
      </w:r>
      <w:r>
        <w:rPr>
          <w:rFonts w:ascii="宋体" w:eastAsia="宋体" w:hAnsi="宋体" w:cs="宋体"/>
          <w:color w:val="auto"/>
          <w:spacing w:val="25"/>
          <w:sz w:val="24"/>
          <w:szCs w:val="24"/>
          <w:lang w:eastAsia="zh-CN"/>
        </w:rPr>
        <w:t xml:space="preserve"> </w:t>
      </w:r>
      <w:bookmarkStart w:id="0" w:name="OLE_LINK4"/>
      <w:r>
        <w:rPr>
          <w:rFonts w:ascii="宋体" w:eastAsia="宋体" w:hAnsi="宋体" w:cs="宋体"/>
          <w:color w:val="auto"/>
          <w:spacing w:val="-5"/>
          <w:sz w:val="24"/>
          <w:szCs w:val="24"/>
          <w:lang w:eastAsia="zh-CN"/>
        </w:rPr>
        <w:t>技术需求</w:t>
      </w:r>
      <w:bookmarkEnd w:id="0"/>
    </w:p>
    <w:p w14:paraId="54F9F8E9" w14:textId="77777777" w:rsidR="002814EB" w:rsidRDefault="002814EB" w:rsidP="002814EB">
      <w:pPr>
        <w:pStyle w:val="a4"/>
        <w:spacing w:line="360" w:lineRule="auto"/>
        <w:ind w:firstLine="480"/>
        <w:rPr>
          <w:rFonts w:ascii="宋体" w:eastAsia="宋体" w:hAnsi="宋体" w:cs="宋体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z w:val="24"/>
          <w:szCs w:val="24"/>
          <w:lang w:eastAsia="zh-CN"/>
        </w:rPr>
        <w:t>1.提供全部的邮发期刊和5000种以上的非邮发期刊、人大复印资料；提供打印目录和电子版目录，字段包括邮发代号、期刊名称、单价、期刊、年价、出版单位、ISSN号、CN号等。</w:t>
      </w:r>
    </w:p>
    <w:p w14:paraId="14CEDD89" w14:textId="77777777" w:rsidR="002814EB" w:rsidRDefault="002814EB" w:rsidP="002814EB">
      <w:pPr>
        <w:pStyle w:val="a4"/>
        <w:spacing w:line="360" w:lineRule="auto"/>
        <w:ind w:firstLine="480"/>
        <w:rPr>
          <w:rFonts w:ascii="宋体" w:eastAsia="宋体" w:hAnsi="宋体" w:cs="宋体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z w:val="24"/>
          <w:szCs w:val="24"/>
          <w:lang w:eastAsia="zh-CN"/>
        </w:rPr>
        <w:t>2.供应商具有期刊后台服务、查询系统，配合协助查询期刊状态，可以随时查询期刊订单、发货情况。供应商向采购人提供该系统的网址及登陆户名和密码等。</w:t>
      </w:r>
    </w:p>
    <w:p w14:paraId="5F1590E8" w14:textId="77777777" w:rsidR="002814EB" w:rsidRDefault="002814EB" w:rsidP="002814EB">
      <w:pPr>
        <w:pStyle w:val="a4"/>
        <w:spacing w:line="360" w:lineRule="auto"/>
        <w:ind w:firstLine="480"/>
        <w:rPr>
          <w:rFonts w:ascii="宋体" w:eastAsia="宋体" w:hAnsi="宋体" w:cs="宋体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z w:val="24"/>
          <w:szCs w:val="24"/>
          <w:lang w:eastAsia="zh-CN"/>
        </w:rPr>
        <w:t>3.期刊打包要求：采用包装纸打包。每批期刊都应配有期刊总明细单一式两份，由需方负责签收。明细单应含有期刊号、期刊名、刊期、册数。</w:t>
      </w:r>
    </w:p>
    <w:p w14:paraId="596500B4" w14:textId="77777777" w:rsidR="002814EB" w:rsidRDefault="002814EB" w:rsidP="002814EB">
      <w:pPr>
        <w:spacing w:line="360" w:lineRule="auto"/>
        <w:ind w:firstLineChars="175" w:firstLine="422"/>
        <w:rPr>
          <w:rFonts w:ascii="宋体" w:eastAsia="宋体" w:hAnsi="宋体" w:cs="宋体"/>
          <w:bCs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4.2023年以来供应商与国内50家的杂志社或出版社有合作关系</w:t>
      </w:r>
      <w:r>
        <w:rPr>
          <w:rFonts w:ascii="宋体" w:eastAsia="宋体" w:hAnsi="宋体" w:cs="宋体" w:hint="eastAsia"/>
          <w:b/>
          <w:bCs/>
          <w:sz w:val="24"/>
          <w:szCs w:val="24"/>
          <w:lang w:eastAsia="zh-CN"/>
        </w:rPr>
        <w:t>《响应文件中提供供应商与出版社有合作关系的有效证明材料扫描件，函件中应当明确杂志社或出版社（50家）的名称》</w:t>
      </w:r>
      <w:r>
        <w:rPr>
          <w:rFonts w:ascii="宋体" w:eastAsia="宋体" w:hAnsi="宋体" w:cs="宋体" w:hint="eastAsia"/>
          <w:sz w:val="24"/>
          <w:szCs w:val="24"/>
          <w:lang w:eastAsia="zh-CN"/>
        </w:rPr>
        <w:t>。</w:t>
      </w:r>
    </w:p>
    <w:p w14:paraId="12D8CCDD" w14:textId="77777777" w:rsidR="002814EB" w:rsidRDefault="002814EB" w:rsidP="002814EB">
      <w:pPr>
        <w:widowControl w:val="0"/>
        <w:spacing w:line="360" w:lineRule="auto"/>
        <w:jc w:val="both"/>
        <w:rPr>
          <w:rFonts w:ascii="宋体" w:eastAsia="宋体" w:hAnsi="宋体"/>
          <w:b/>
          <w:bCs/>
          <w:color w:val="auto"/>
          <w:sz w:val="24"/>
          <w:szCs w:val="24"/>
          <w:lang w:eastAsia="zh-CN" w:bidi="ar"/>
        </w:rPr>
      </w:pPr>
      <w:r>
        <w:rPr>
          <w:rFonts w:hAnsi="宋体" w:hint="eastAsia"/>
          <w:b/>
          <w:color w:val="auto"/>
          <w:sz w:val="24"/>
          <w:szCs w:val="24"/>
          <w:lang w:eastAsia="zh-CN"/>
        </w:rPr>
        <w:t>注：</w:t>
      </w:r>
      <w:r>
        <w:rPr>
          <w:rFonts w:ascii="宋体" w:eastAsia="宋体" w:hAnsi="宋体" w:hint="eastAsia"/>
          <w:b/>
          <w:bCs/>
          <w:color w:val="auto"/>
          <w:sz w:val="24"/>
          <w:szCs w:val="24"/>
          <w:lang w:eastAsia="zh-CN" w:bidi="ar"/>
        </w:rPr>
        <w:t>以上技术需求均为实质性条款须完全响应，否则作</w:t>
      </w:r>
      <w:proofErr w:type="gramStart"/>
      <w:r>
        <w:rPr>
          <w:rFonts w:ascii="宋体" w:eastAsia="宋体" w:hAnsi="宋体" w:hint="eastAsia"/>
          <w:b/>
          <w:bCs/>
          <w:color w:val="auto"/>
          <w:sz w:val="24"/>
          <w:szCs w:val="24"/>
          <w:lang w:eastAsia="zh-CN" w:bidi="ar"/>
        </w:rPr>
        <w:t>无效磋商</w:t>
      </w:r>
      <w:proofErr w:type="gramEnd"/>
      <w:r>
        <w:rPr>
          <w:rFonts w:ascii="宋体" w:eastAsia="宋体" w:hAnsi="宋体" w:hint="eastAsia"/>
          <w:b/>
          <w:bCs/>
          <w:color w:val="auto"/>
          <w:sz w:val="24"/>
          <w:szCs w:val="24"/>
          <w:lang w:eastAsia="zh-CN" w:bidi="ar"/>
        </w:rPr>
        <w:t>响应处理。</w:t>
      </w:r>
    </w:p>
    <w:p w14:paraId="6B4644FD" w14:textId="77777777" w:rsidR="009D0542" w:rsidRDefault="009D0542">
      <w:pPr>
        <w:rPr>
          <w:lang w:eastAsia="zh-CN"/>
        </w:rPr>
      </w:pPr>
    </w:p>
    <w:sectPr w:rsidR="009D05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4EB"/>
    <w:rsid w:val="002814EB"/>
    <w:rsid w:val="009D0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CB85CE"/>
  <w15:chartTrackingRefBased/>
  <w15:docId w15:val="{F3F9CAF8-73F9-43B0-AFB9-CCB1393CB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2814EB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2814EB"/>
    <w:pPr>
      <w:ind w:firstLineChars="200" w:firstLine="420"/>
    </w:pPr>
  </w:style>
  <w:style w:type="paragraph" w:styleId="a0">
    <w:name w:val="Body Text"/>
    <w:basedOn w:val="a"/>
    <w:link w:val="a5"/>
    <w:uiPriority w:val="99"/>
    <w:semiHidden/>
    <w:unhideWhenUsed/>
    <w:rsid w:val="002814EB"/>
    <w:pPr>
      <w:spacing w:after="120"/>
    </w:pPr>
  </w:style>
  <w:style w:type="character" w:customStyle="1" w:styleId="a5">
    <w:name w:val="正文文本 字符"/>
    <w:basedOn w:val="a1"/>
    <w:link w:val="a0"/>
    <w:uiPriority w:val="99"/>
    <w:semiHidden/>
    <w:rsid w:val="002814EB"/>
    <w:rPr>
      <w:rFonts w:ascii="Arial" w:eastAsia="Arial" w:hAnsi="Arial" w:cs="Arial"/>
      <w:snapToGrid w:val="0"/>
      <w:color w:val="000000"/>
      <w:kern w:val="0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2026-07-03T07:13:00Z</dcterms:created>
  <dcterms:modified xsi:type="dcterms:W3CDTF">2026-07-03T07:13:00Z</dcterms:modified>
</cp:coreProperties>
</file>