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1BACDB">
      <w:pPr>
        <w:pStyle w:val="2"/>
        <w:bidi w:val="0"/>
        <w:rPr>
          <w:rFonts w:ascii="宋体" w:hAnsi="宋体" w:eastAsia="宋体" w:cs="宋体"/>
          <w:lang w:eastAsia="zh-CN"/>
        </w:rPr>
      </w:pPr>
      <w:r>
        <w:rPr>
          <w:rFonts w:hint="eastAsia" w:ascii="宋体" w:hAnsi="宋体" w:eastAsia="宋体" w:cs="宋体"/>
          <w:lang w:val="en-US" w:eastAsia="zh-CN"/>
        </w:rPr>
        <w:t>服务</w:t>
      </w:r>
      <w:r>
        <w:rPr>
          <w:rFonts w:ascii="宋体" w:hAnsi="宋体" w:eastAsia="宋体" w:cs="宋体"/>
          <w:lang w:eastAsia="zh-CN"/>
        </w:rPr>
        <w:t>需求</w:t>
      </w:r>
    </w:p>
    <w:p w14:paraId="7371C1BE">
      <w:pPr>
        <w:spacing w:line="360" w:lineRule="auto"/>
        <w:rPr>
          <w:rFonts w:hint="default" w:eastAsia="宋体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color w:val="auto"/>
          <w:sz w:val="28"/>
          <w:szCs w:val="28"/>
          <w:lang w:val="en-US" w:eastAsia="zh-CN"/>
        </w:rPr>
        <w:t>一、项目概况</w:t>
      </w:r>
    </w:p>
    <w:p w14:paraId="5C01BA07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560" w:firstLineChars="200"/>
        <w:textAlignment w:val="auto"/>
        <w:rPr>
          <w:rFonts w:hint="eastAsia" w:ascii="宋体" w:hAnsi="宋体" w:eastAsia="宋体" w:cs="Times New Roman"/>
          <w:bCs/>
          <w:color w:val="auto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Times New Roman"/>
          <w:bCs/>
          <w:color w:val="auto"/>
          <w:kern w:val="2"/>
          <w:sz w:val="28"/>
          <w:szCs w:val="28"/>
          <w:lang w:val="en-US" w:eastAsia="zh-CN" w:bidi="ar-SA"/>
        </w:rPr>
        <w:t>由于高新起鹏屠宰场年屠宰量已有15万头以上，本单位人员配备无法满足当前检疫要求，为了保质保量完成检疫监测任务，需供应商协助完成相关检疫监测工作。</w:t>
      </w:r>
    </w:p>
    <w:p w14:paraId="049FA5FA">
      <w:pPr>
        <w:spacing w:line="360" w:lineRule="auto"/>
        <w:rPr>
          <w:rFonts w:hint="eastAsia" w:ascii="Times New Roman" w:hAnsi="Times New Roman" w:eastAsia="宋体" w:cs="Times New Roman"/>
          <w:b/>
          <w:bCs/>
          <w:color w:val="auto"/>
          <w:sz w:val="28"/>
          <w:szCs w:val="28"/>
          <w:highlight w:val="yellow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color w:val="auto"/>
          <w:sz w:val="28"/>
          <w:szCs w:val="28"/>
          <w:lang w:val="en-US" w:eastAsia="zh-CN"/>
        </w:rPr>
        <w:t>二、项目服务要求</w:t>
      </w:r>
    </w:p>
    <w:p w14:paraId="28657927">
      <w:pPr>
        <w:widowControl/>
        <w:spacing w:line="360" w:lineRule="auto"/>
        <w:ind w:firstLine="562" w:firstLineChars="200"/>
        <w:rPr>
          <w:rFonts w:hint="eastAsia" w:ascii="宋体" w:hAnsi="宋体" w:eastAsia="宋体" w:cs="Times New Roman"/>
          <w:bCs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Times New Roman"/>
          <w:b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1、疫病检测、采样及技术培训服务</w:t>
      </w:r>
    </w:p>
    <w:p w14:paraId="58BC39EA">
      <w:pPr>
        <w:widowControl/>
        <w:spacing w:line="360" w:lineRule="auto"/>
        <w:ind w:firstLine="560" w:firstLineChars="200"/>
        <w:rPr>
          <w:rFonts w:hint="eastAsia" w:ascii="宋体" w:hAnsi="宋体" w:eastAsia="宋体" w:cs="Times New Roman"/>
          <w:bCs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Times New Roman"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供应商全权负责本项目屠宰环节生猪动物疫病采样、送检、实验室检测、结果分析等全部工作；负责对现场采样人员、辅助检疫人员开展常态化技术培训，规范采样流程、检测操作、样品保存与转运标准，保障检测工作规范、精准、可溯源。</w:t>
      </w:r>
    </w:p>
    <w:p w14:paraId="09A5C08B">
      <w:pPr>
        <w:widowControl/>
        <w:spacing w:line="360" w:lineRule="auto"/>
        <w:ind w:firstLine="562" w:firstLineChars="200"/>
        <w:rPr>
          <w:rFonts w:hint="eastAsia" w:ascii="宋体" w:hAnsi="宋体" w:eastAsia="宋体" w:cs="Times New Roman"/>
          <w:bCs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Times New Roman"/>
          <w:b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2、屠宰检疫辅助及台账记录服务</w:t>
      </w:r>
    </w:p>
    <w:p w14:paraId="7768E227">
      <w:pPr>
        <w:widowControl/>
        <w:spacing w:line="360" w:lineRule="auto"/>
        <w:ind w:firstLine="560" w:firstLineChars="200"/>
        <w:rPr>
          <w:rFonts w:hint="eastAsia" w:ascii="宋体" w:hAnsi="宋体" w:eastAsia="宋体" w:cs="Times New Roman"/>
          <w:bCs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Times New Roman"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供应商严格按照国家法律法规及行业规范，协助驻场官方兽医开展生猪屠宰全流程辅助工作，包含但不限于：入厂待宰生猪查证验物、待宰生猪宰前临床检查、急宰情况辅助处置、屠宰同步检疫辅助、病害动物及病害产品识别、隔离、无害化处理全过程辅助工作；完整建立、填写、留存各类检疫、无害化处理、问题产品处置台账资料，做到全程留痕、数据真实、台账完整、可随时核查。</w:t>
      </w:r>
    </w:p>
    <w:p w14:paraId="3A588E3C">
      <w:pPr>
        <w:widowControl/>
        <w:spacing w:line="360" w:lineRule="auto"/>
        <w:ind w:firstLine="562" w:firstLineChars="200"/>
        <w:rPr>
          <w:rFonts w:hint="eastAsia" w:ascii="宋体" w:hAnsi="宋体" w:eastAsia="宋体" w:cs="Times New Roman"/>
          <w:bCs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Times New Roman"/>
          <w:b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3、严格执行国家及行业标准规范</w:t>
      </w:r>
    </w:p>
    <w:p w14:paraId="08720C80">
      <w:pPr>
        <w:widowControl/>
        <w:spacing w:line="360" w:lineRule="auto"/>
        <w:ind w:firstLine="560" w:firstLineChars="200"/>
        <w:rPr>
          <w:rFonts w:hint="eastAsia" w:ascii="宋体" w:hAnsi="宋体" w:eastAsia="宋体" w:cs="Times New Roman"/>
          <w:bCs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Times New Roman"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供应商服务全过程严格遵守《中华人民共和国动物防疫法》《动物检疫管理办法》《生猪屠宰检疫规程》（农业农村部）、国家标准《鲜、冻猪肉及猪副产品 第1部分：片猪肉》（GB/T9959.1-2019）等现行有效法律法规、行业规程、国家标准，所有服务流程、操作行为、判定标准均符合国家最新规范要求。</w:t>
      </w:r>
    </w:p>
    <w:p w14:paraId="6A409008">
      <w:pPr>
        <w:widowControl/>
        <w:spacing w:line="360" w:lineRule="auto"/>
        <w:ind w:firstLine="562" w:firstLineChars="200"/>
        <w:rPr>
          <w:rFonts w:hint="eastAsia" w:ascii="宋体" w:hAnsi="宋体" w:eastAsia="宋体" w:cs="Times New Roman"/>
          <w:bCs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Times New Roman"/>
          <w:b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4、安全生产教育及安全管理责任</w:t>
      </w:r>
    </w:p>
    <w:p w14:paraId="7899A151">
      <w:pPr>
        <w:widowControl/>
        <w:spacing w:line="360" w:lineRule="auto"/>
        <w:ind w:firstLine="560" w:firstLineChars="200"/>
        <w:rPr>
          <w:rFonts w:hint="eastAsia" w:ascii="宋体" w:hAnsi="宋体" w:eastAsia="宋体" w:cs="Times New Roman"/>
          <w:bCs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Times New Roman"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供应商全面负责本项目派驻人员的安全生产、生物安全、职业防护教育培训，定期开展安全交底、风险提示、应急演练，强化人员自我防护意识与安全作业能力；对项目服务期间的人员作业安全、生物安全、生产操作安全承担主体责任。</w:t>
      </w:r>
    </w:p>
    <w:p w14:paraId="6DA583AA">
      <w:pPr>
        <w:widowControl/>
        <w:spacing w:line="360" w:lineRule="auto"/>
        <w:ind w:firstLine="562" w:firstLineChars="200"/>
        <w:rPr>
          <w:rFonts w:hint="eastAsia" w:ascii="宋体" w:hAnsi="宋体" w:eastAsia="宋体" w:cs="Times New Roman"/>
          <w:b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Times New Roman"/>
          <w:b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5、结果上报及质量终身负责</w:t>
      </w:r>
    </w:p>
    <w:p w14:paraId="6A00B3CB">
      <w:pPr>
        <w:widowControl/>
        <w:spacing w:line="360" w:lineRule="auto"/>
        <w:ind w:firstLine="560" w:firstLineChars="200"/>
        <w:rPr>
          <w:rFonts w:hint="eastAsia" w:ascii="宋体" w:hAnsi="宋体" w:eastAsia="宋体" w:cs="Times New Roman"/>
          <w:bCs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Times New Roman"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供应商派驻人员须及时、准确将每日检疫辅助情况、疫病检测结果、异常问题汇总上报采购人指定现场负责人；对所有采样记录、检测数据、排查结果的真实性、准确性、有效性全程负责，确保入场生猪、屠宰加工猪肉产品质量符合国家防疫及食品安全标准，对工作失误、漏检、错报、瞒报承担全部责任。</w:t>
      </w:r>
    </w:p>
    <w:p w14:paraId="1AA18C18">
      <w:pPr>
        <w:widowControl/>
        <w:spacing w:line="360" w:lineRule="auto"/>
        <w:ind w:firstLine="562" w:firstLineChars="200"/>
        <w:rPr>
          <w:rFonts w:hint="eastAsia" w:ascii="宋体" w:hAnsi="宋体" w:eastAsia="宋体" w:cs="Times New Roman"/>
          <w:b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Times New Roman"/>
          <w:b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6、实验室履约管控要求</w:t>
      </w:r>
    </w:p>
    <w:p w14:paraId="08AD8BA7">
      <w:pPr>
        <w:widowControl/>
        <w:spacing w:line="360" w:lineRule="auto"/>
        <w:ind w:firstLine="560" w:firstLineChars="200"/>
        <w:rPr>
          <w:rFonts w:hint="eastAsia" w:ascii="宋体" w:hAnsi="宋体" w:eastAsia="宋体" w:cs="Times New Roman"/>
          <w:bCs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Times New Roman"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供应商须承诺本项目所有生猪疫病采样、实验室检测、数据分析、报告出具等核心工作全部自主履约，严禁委托第三方机构、租借实验室、外包检测服务。服务全过程须依托自有合规实验室开展工作，全程保障实验室设备完好、人员在岗、生物安全等级稳定，确保检测工作连续、独立、可靠，所有检测数据及报告真实有效、可溯源。</w:t>
      </w:r>
    </w:p>
    <w:p w14:paraId="0E697758">
      <w:pPr>
        <w:widowControl/>
        <w:spacing w:line="360" w:lineRule="auto"/>
        <w:ind w:firstLine="562" w:firstLineChars="200"/>
        <w:rPr>
          <w:rFonts w:hint="eastAsia" w:ascii="宋体" w:hAnsi="宋体" w:eastAsia="宋体" w:cs="Times New Roman"/>
          <w:b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Times New Roman"/>
          <w:b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7、驻场专业人员配置要求</w:t>
      </w:r>
    </w:p>
    <w:p w14:paraId="6693D656">
      <w:pPr>
        <w:widowControl/>
        <w:spacing w:line="360" w:lineRule="auto"/>
        <w:ind w:firstLine="560" w:firstLineChars="200"/>
        <w:rPr>
          <w:rFonts w:hint="eastAsia" w:ascii="宋体" w:hAnsi="宋体" w:eastAsia="宋体" w:cs="Times New Roman"/>
          <w:bCs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Times New Roman"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供应商为本项目配备常驻专业服务人员不少于8人，人员专业匹配、岗位分工明确、在岗稳定，能够满足屠宰场日常屠宰、高峰屠宰、常态化监测及应急保障工作需求，不得空岗、缺岗、随意更换人员。</w:t>
      </w:r>
    </w:p>
    <w:p w14:paraId="3F40C285">
      <w:pPr>
        <w:widowControl/>
        <w:spacing w:line="360" w:lineRule="auto"/>
        <w:ind w:firstLine="562" w:firstLineChars="200"/>
        <w:rPr>
          <w:rFonts w:hint="eastAsia" w:ascii="宋体" w:hAnsi="宋体" w:eastAsia="宋体" w:cs="Times New Roman"/>
          <w:b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Times New Roman"/>
          <w:b/>
          <w:bCs w:val="0"/>
          <w:color w:val="auto"/>
          <w:kern w:val="2"/>
          <w:sz w:val="28"/>
          <w:szCs w:val="28"/>
          <w:highlight w:val="none"/>
          <w:lang w:val="en-US" w:eastAsia="zh-CN" w:bidi="ar-SA"/>
        </w:rPr>
        <w:t>8、生物安全与检测质量管控要求</w:t>
      </w:r>
    </w:p>
    <w:p w14:paraId="2BB0BB06">
      <w:pPr>
        <w:widowControl/>
        <w:spacing w:line="360" w:lineRule="auto"/>
        <w:ind w:firstLine="560" w:firstLineChars="200"/>
        <w:rPr>
          <w:rFonts w:hint="eastAsia" w:ascii="宋体" w:hAnsi="宋体" w:eastAsia="宋体" w:cs="Times New Roman"/>
          <w:bCs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Times New Roman"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供应商全程严格落实生物安全防护管理制度，规范人员防护、样品采集、器械使用、场地消杀、废弃物处置流程，严格区分清洁区、污染操作流程，坚决杜绝交叉污染；严格把控检测质量，规范实验操作、样品留存、复检机制，严禁出现人为漏检、错检、假阳性、假阴性结果，保障疫病检测数据真实、精准、可靠。</w:t>
      </w:r>
    </w:p>
    <w:p w14:paraId="07D08012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EE2D5B"/>
    <w:rsid w:val="52EE2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3"/>
    <w:basedOn w:val="1"/>
    <w:next w:val="1"/>
    <w:unhideWhenUsed/>
    <w:qFormat/>
    <w:uiPriority w:val="0"/>
    <w:pPr>
      <w:spacing w:before="0" w:beforeAutospacing="0" w:after="0" w:afterAutospacing="0" w:line="360" w:lineRule="auto"/>
      <w:jc w:val="left"/>
      <w:outlineLvl w:val="2"/>
    </w:pPr>
    <w:rPr>
      <w:rFonts w:hint="eastAsia" w:ascii="宋体" w:hAnsi="宋体" w:eastAsia="宋体" w:cs="宋体"/>
      <w:b/>
      <w:kern w:val="0"/>
      <w:sz w:val="27"/>
      <w:szCs w:val="27"/>
      <w:lang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note text"/>
    <w:basedOn w:val="1"/>
    <w:qFormat/>
    <w:uiPriority w:val="0"/>
    <w:pPr>
      <w:ind w:firstLine="3584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2026-07-03T05:29:00Z</dcterms:created>
  <dc:creator>11</dc:creator>
  <cp:lastModifiedBy>11</cp:lastModifiedBy>
  <dcterms:modified xsi:type="dcterms:W3CDTF">2026-07-03T05:29:32Z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A1A7B492BE764B28931885C6D8E389E7_11</vt:lpwstr>
  </property>
  <property fmtid="{D5CDD505-2E9C-101B-9397-08002B2CF9AE}" pid="4" name="KSOTemplateDocerSaveRecord">
    <vt:lpwstr>eyJoZGlkIjoiZjI1NzUwOWIxNGQ4N2MzMWFlMzNlYzA3NTVmMDdhZDgiLCJ1c2VySWQiOiI1MTU4NTc2MzcifQ==</vt:lpwstr>
  </property>
</Properties>
</file>