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CE8270">
      <w:pPr>
        <w:widowControl/>
        <w:numPr>
          <w:ilvl w:val="0"/>
          <w:numId w:val="0"/>
        </w:numPr>
        <w:spacing w:line="360" w:lineRule="auto"/>
        <w:jc w:val="center"/>
        <w:outlineLvl w:val="0"/>
        <w:rPr>
          <w:rFonts w:hint="eastAsia" w:ascii="宋体" w:hAnsi="宋体"/>
          <w:b/>
          <w:color w:val="auto"/>
          <w:sz w:val="32"/>
          <w:szCs w:val="32"/>
        </w:rPr>
      </w:pPr>
      <w:r>
        <w:rPr>
          <w:rFonts w:hint="eastAsia" w:ascii="宋体" w:hAnsi="宋体"/>
          <w:b/>
          <w:color w:val="auto"/>
          <w:sz w:val="32"/>
          <w:szCs w:val="32"/>
          <w:lang w:val="en-US" w:eastAsia="zh-CN"/>
        </w:rPr>
        <w:t>第三部分</w:t>
      </w:r>
      <w:r>
        <w:rPr>
          <w:rFonts w:hint="eastAsia" w:ascii="宋体" w:hAnsi="宋体"/>
          <w:b/>
          <w:color w:val="auto"/>
          <w:sz w:val="32"/>
          <w:szCs w:val="32"/>
        </w:rPr>
        <w:t xml:space="preserve">  </w:t>
      </w:r>
      <w:bookmarkStart w:id="0" w:name="_Toc8703"/>
      <w:r>
        <w:rPr>
          <w:rFonts w:hint="eastAsia" w:ascii="宋体" w:hAnsi="宋体"/>
          <w:b/>
          <w:color w:val="auto"/>
          <w:sz w:val="32"/>
          <w:szCs w:val="32"/>
        </w:rPr>
        <w:t>采购需求</w:t>
      </w:r>
      <w:bookmarkEnd w:id="0"/>
    </w:p>
    <w:p w14:paraId="3D2F68CD">
      <w:pPr>
        <w:spacing w:line="420" w:lineRule="exact"/>
        <w:ind w:firstLine="602" w:firstLineChars="200"/>
        <w:rPr>
          <w:rFonts w:hint="eastAsia" w:ascii="宋体" w:hAnsi="宋体" w:cs="宋体"/>
          <w:b/>
          <w:bCs/>
          <w:sz w:val="30"/>
          <w:szCs w:val="30"/>
        </w:rPr>
      </w:pPr>
      <w:r>
        <w:rPr>
          <w:rFonts w:hint="eastAsia" w:ascii="宋体" w:hAnsi="宋体" w:cs="宋体"/>
          <w:b/>
          <w:bCs/>
          <w:sz w:val="30"/>
          <w:szCs w:val="30"/>
        </w:rPr>
        <w:t>一、技术要求</w:t>
      </w: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6"/>
        <w:gridCol w:w="1170"/>
        <w:gridCol w:w="1125"/>
        <w:gridCol w:w="1140"/>
        <w:gridCol w:w="3195"/>
        <w:gridCol w:w="450"/>
        <w:gridCol w:w="586"/>
      </w:tblGrid>
      <w:tr w14:paraId="4853B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restart"/>
            <w:noWrap w:val="0"/>
            <w:vAlign w:val="center"/>
          </w:tcPr>
          <w:p w14:paraId="4EBF379F">
            <w:pPr>
              <w:jc w:val="center"/>
              <w:rPr>
                <w:rFonts w:hint="eastAsia" w:ascii="仿宋" w:hAnsi="仿宋" w:eastAsia="仿宋" w:cs="仿宋"/>
                <w:b/>
                <w:bCs/>
                <w:color w:val="auto"/>
                <w:sz w:val="24"/>
                <w:szCs w:val="24"/>
              </w:rPr>
            </w:pPr>
            <w:r>
              <w:rPr>
                <w:rFonts w:hint="eastAsia" w:ascii="仿宋" w:hAnsi="仿宋" w:eastAsia="仿宋" w:cs="仿宋"/>
                <w:b/>
                <w:bCs/>
                <w:color w:val="auto"/>
                <w:sz w:val="24"/>
                <w:szCs w:val="24"/>
              </w:rPr>
              <w:t>产品名称</w:t>
            </w:r>
          </w:p>
        </w:tc>
        <w:tc>
          <w:tcPr>
            <w:tcW w:w="6630" w:type="dxa"/>
            <w:gridSpan w:val="4"/>
            <w:noWrap w:val="0"/>
            <w:vAlign w:val="center"/>
          </w:tcPr>
          <w:p w14:paraId="54ED8A46">
            <w:pPr>
              <w:jc w:val="center"/>
              <w:rPr>
                <w:rFonts w:hint="eastAsia" w:ascii="仿宋" w:hAnsi="仿宋" w:eastAsia="仿宋" w:cs="仿宋"/>
                <w:b/>
                <w:bCs/>
                <w:color w:val="auto"/>
                <w:sz w:val="24"/>
                <w:szCs w:val="24"/>
              </w:rPr>
            </w:pPr>
            <w:r>
              <w:rPr>
                <w:rFonts w:hint="eastAsia" w:ascii="仿宋" w:hAnsi="仿宋" w:eastAsia="仿宋" w:cs="仿宋"/>
                <w:b/>
                <w:bCs/>
                <w:color w:val="auto"/>
                <w:sz w:val="24"/>
                <w:szCs w:val="24"/>
              </w:rPr>
              <w:t>技术参数</w:t>
            </w:r>
          </w:p>
        </w:tc>
        <w:tc>
          <w:tcPr>
            <w:tcW w:w="450" w:type="dxa"/>
            <w:vMerge w:val="restart"/>
            <w:noWrap w:val="0"/>
            <w:vAlign w:val="center"/>
          </w:tcPr>
          <w:p w14:paraId="6877E2C4">
            <w:pPr>
              <w:jc w:val="center"/>
              <w:rPr>
                <w:rFonts w:hint="eastAsia" w:ascii="仿宋" w:hAnsi="仿宋" w:eastAsia="仿宋" w:cs="仿宋"/>
                <w:b/>
                <w:bCs/>
                <w:color w:val="auto"/>
                <w:sz w:val="24"/>
                <w:szCs w:val="24"/>
              </w:rPr>
            </w:pPr>
            <w:r>
              <w:rPr>
                <w:rFonts w:hint="eastAsia" w:ascii="仿宋" w:hAnsi="仿宋" w:eastAsia="仿宋" w:cs="仿宋"/>
                <w:b/>
                <w:bCs/>
                <w:color w:val="auto"/>
                <w:sz w:val="24"/>
                <w:szCs w:val="24"/>
              </w:rPr>
              <w:t>数量</w:t>
            </w:r>
          </w:p>
        </w:tc>
        <w:tc>
          <w:tcPr>
            <w:tcW w:w="586" w:type="dxa"/>
            <w:vMerge w:val="restart"/>
            <w:noWrap w:val="0"/>
            <w:vAlign w:val="center"/>
          </w:tcPr>
          <w:p w14:paraId="1E1B2DBD">
            <w:pPr>
              <w:jc w:val="center"/>
              <w:rPr>
                <w:rFonts w:hint="eastAsia" w:ascii="仿宋" w:hAnsi="仿宋" w:eastAsia="仿宋" w:cs="仿宋"/>
                <w:b/>
                <w:bCs/>
                <w:color w:val="auto"/>
                <w:sz w:val="24"/>
                <w:szCs w:val="24"/>
              </w:rPr>
            </w:pPr>
            <w:r>
              <w:rPr>
                <w:rFonts w:hint="eastAsia" w:ascii="仿宋" w:hAnsi="仿宋" w:eastAsia="仿宋" w:cs="仿宋"/>
                <w:b/>
                <w:bCs/>
                <w:color w:val="auto"/>
                <w:sz w:val="24"/>
                <w:szCs w:val="24"/>
              </w:rPr>
              <w:t>单位</w:t>
            </w:r>
          </w:p>
        </w:tc>
      </w:tr>
      <w:tr w14:paraId="5D08E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014942F9">
            <w:pPr>
              <w:jc w:val="center"/>
              <w:rPr>
                <w:rFonts w:hint="eastAsia" w:ascii="仿宋" w:hAnsi="仿宋" w:eastAsia="仿宋" w:cs="仿宋"/>
                <w:color w:val="auto"/>
                <w:sz w:val="24"/>
                <w:szCs w:val="24"/>
              </w:rPr>
            </w:pPr>
          </w:p>
        </w:tc>
        <w:tc>
          <w:tcPr>
            <w:tcW w:w="1170" w:type="dxa"/>
            <w:noWrap w:val="0"/>
            <w:vAlign w:val="center"/>
          </w:tcPr>
          <w:p w14:paraId="7B87950B">
            <w:pPr>
              <w:jc w:val="center"/>
              <w:rPr>
                <w:rFonts w:ascii="仿宋" w:hAnsi="仿宋" w:eastAsia="仿宋" w:cs="仿宋"/>
                <w:b/>
                <w:bCs/>
                <w:color w:val="auto"/>
                <w:sz w:val="24"/>
                <w:szCs w:val="24"/>
              </w:rPr>
            </w:pPr>
            <w:r>
              <w:rPr>
                <w:rFonts w:hint="eastAsia" w:ascii="仿宋" w:hAnsi="仿宋" w:eastAsia="仿宋" w:cs="仿宋"/>
                <w:b/>
                <w:bCs/>
                <w:color w:val="auto"/>
                <w:sz w:val="24"/>
                <w:szCs w:val="24"/>
              </w:rPr>
              <w:t>参数分类</w:t>
            </w:r>
          </w:p>
        </w:tc>
        <w:tc>
          <w:tcPr>
            <w:tcW w:w="1125" w:type="dxa"/>
            <w:noWrap w:val="0"/>
            <w:vAlign w:val="center"/>
          </w:tcPr>
          <w:p w14:paraId="3BFB705D">
            <w:pPr>
              <w:jc w:val="center"/>
              <w:rPr>
                <w:rFonts w:ascii="仿宋" w:hAnsi="仿宋" w:eastAsia="仿宋" w:cs="仿宋"/>
                <w:b/>
                <w:bCs/>
                <w:color w:val="auto"/>
                <w:sz w:val="24"/>
                <w:szCs w:val="24"/>
              </w:rPr>
            </w:pPr>
            <w:r>
              <w:rPr>
                <w:rFonts w:hint="eastAsia" w:ascii="仿宋" w:hAnsi="仿宋" w:eastAsia="仿宋" w:cs="仿宋"/>
                <w:b/>
                <w:bCs/>
                <w:color w:val="auto"/>
                <w:sz w:val="24"/>
                <w:szCs w:val="24"/>
              </w:rPr>
              <w:t>一级参数</w:t>
            </w:r>
          </w:p>
        </w:tc>
        <w:tc>
          <w:tcPr>
            <w:tcW w:w="1140" w:type="dxa"/>
            <w:noWrap w:val="0"/>
            <w:vAlign w:val="center"/>
          </w:tcPr>
          <w:p w14:paraId="114E0E0B">
            <w:pPr>
              <w:jc w:val="center"/>
              <w:rPr>
                <w:rFonts w:ascii="仿宋" w:hAnsi="仿宋" w:eastAsia="仿宋" w:cs="仿宋"/>
                <w:b/>
                <w:bCs/>
                <w:color w:val="auto"/>
                <w:sz w:val="24"/>
                <w:szCs w:val="24"/>
              </w:rPr>
            </w:pPr>
            <w:r>
              <w:rPr>
                <w:rFonts w:hint="eastAsia" w:ascii="仿宋" w:hAnsi="仿宋" w:eastAsia="仿宋" w:cs="仿宋"/>
                <w:b/>
                <w:bCs/>
                <w:color w:val="auto"/>
                <w:sz w:val="24"/>
                <w:szCs w:val="24"/>
              </w:rPr>
              <w:t>二级参数</w:t>
            </w:r>
          </w:p>
        </w:tc>
        <w:tc>
          <w:tcPr>
            <w:tcW w:w="3195" w:type="dxa"/>
            <w:noWrap w:val="0"/>
            <w:vAlign w:val="center"/>
          </w:tcPr>
          <w:p w14:paraId="0614E800">
            <w:pPr>
              <w:jc w:val="center"/>
              <w:rPr>
                <w:rFonts w:ascii="仿宋" w:hAnsi="仿宋" w:eastAsia="仿宋" w:cs="仿宋"/>
                <w:b/>
                <w:bCs/>
                <w:color w:val="auto"/>
                <w:sz w:val="24"/>
                <w:szCs w:val="24"/>
              </w:rPr>
            </w:pPr>
            <w:r>
              <w:rPr>
                <w:rFonts w:hint="eastAsia" w:ascii="仿宋" w:hAnsi="仿宋" w:eastAsia="仿宋" w:cs="仿宋"/>
                <w:b/>
                <w:bCs/>
                <w:color w:val="auto"/>
                <w:sz w:val="24"/>
                <w:szCs w:val="24"/>
              </w:rPr>
              <w:t>参数要求</w:t>
            </w:r>
          </w:p>
        </w:tc>
        <w:tc>
          <w:tcPr>
            <w:tcW w:w="450" w:type="dxa"/>
            <w:vMerge w:val="continue"/>
            <w:noWrap w:val="0"/>
            <w:vAlign w:val="center"/>
          </w:tcPr>
          <w:p w14:paraId="61305168">
            <w:pPr>
              <w:jc w:val="center"/>
              <w:rPr>
                <w:rFonts w:hint="eastAsia" w:ascii="仿宋" w:hAnsi="仿宋" w:eastAsia="仿宋" w:cs="仿宋"/>
                <w:color w:val="auto"/>
                <w:sz w:val="24"/>
                <w:szCs w:val="24"/>
              </w:rPr>
            </w:pPr>
          </w:p>
        </w:tc>
        <w:tc>
          <w:tcPr>
            <w:tcW w:w="586" w:type="dxa"/>
            <w:vMerge w:val="continue"/>
            <w:noWrap w:val="0"/>
            <w:vAlign w:val="center"/>
          </w:tcPr>
          <w:p w14:paraId="58F1117F">
            <w:pPr>
              <w:jc w:val="center"/>
              <w:rPr>
                <w:rFonts w:hint="eastAsia" w:ascii="仿宋" w:hAnsi="仿宋" w:eastAsia="仿宋" w:cs="仿宋"/>
                <w:color w:val="auto"/>
                <w:sz w:val="24"/>
                <w:szCs w:val="24"/>
              </w:rPr>
            </w:pPr>
          </w:p>
        </w:tc>
      </w:tr>
      <w:tr w14:paraId="75FD7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restart"/>
            <w:noWrap w:val="0"/>
            <w:vAlign w:val="center"/>
          </w:tcPr>
          <w:p w14:paraId="0EAC8DB6">
            <w:pPr>
              <w:jc w:val="center"/>
              <w:rPr>
                <w:rFonts w:ascii="仿宋" w:hAnsi="仿宋" w:eastAsia="仿宋" w:cs="仿宋"/>
                <w:color w:val="auto"/>
                <w:sz w:val="24"/>
                <w:szCs w:val="24"/>
              </w:rPr>
            </w:pPr>
            <w:r>
              <w:rPr>
                <w:rFonts w:hint="eastAsia" w:ascii="仿宋" w:hAnsi="仿宋" w:eastAsia="仿宋" w:cs="仿宋"/>
                <w:color w:val="auto"/>
                <w:sz w:val="24"/>
                <w:szCs w:val="24"/>
              </w:rPr>
              <w:t>应用服务器</w:t>
            </w:r>
          </w:p>
        </w:tc>
        <w:tc>
          <w:tcPr>
            <w:tcW w:w="1170" w:type="dxa"/>
            <w:noWrap w:val="0"/>
            <w:vAlign w:val="center"/>
          </w:tcPr>
          <w:p w14:paraId="661317B8">
            <w:pPr>
              <w:jc w:val="center"/>
              <w:rPr>
                <w:rFonts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noWrap w:val="0"/>
            <w:vAlign w:val="center"/>
          </w:tcPr>
          <w:p w14:paraId="1B665539">
            <w:pPr>
              <w:jc w:val="center"/>
              <w:rPr>
                <w:rFonts w:hint="eastAsia" w:ascii="仿宋" w:hAnsi="仿宋" w:eastAsia="仿宋" w:cs="仿宋"/>
                <w:color w:val="auto"/>
                <w:sz w:val="24"/>
                <w:szCs w:val="24"/>
              </w:rPr>
            </w:pPr>
            <w:r>
              <w:rPr>
                <w:rFonts w:hint="eastAsia" w:ascii="仿宋" w:hAnsi="仿宋" w:eastAsia="仿宋" w:cs="仿宋"/>
                <w:color w:val="auto"/>
                <w:sz w:val="24"/>
                <w:szCs w:val="24"/>
              </w:rPr>
              <w:t>CPU</w:t>
            </w:r>
          </w:p>
          <w:p w14:paraId="1DB1C62A">
            <w:pPr>
              <w:jc w:val="center"/>
              <w:rPr>
                <w:rFonts w:hint="eastAsia" w:ascii="仿宋" w:hAnsi="仿宋" w:eastAsia="仿宋" w:cs="仿宋"/>
                <w:color w:val="auto"/>
                <w:sz w:val="24"/>
                <w:szCs w:val="24"/>
              </w:rPr>
            </w:pPr>
            <w:r>
              <w:rPr>
                <w:rFonts w:hint="eastAsia" w:ascii="仿宋" w:hAnsi="仿宋" w:eastAsia="仿宋" w:cs="仿宋"/>
                <w:color w:val="auto"/>
                <w:sz w:val="24"/>
                <w:szCs w:val="24"/>
              </w:rPr>
              <w:t>规格</w:t>
            </w:r>
          </w:p>
        </w:tc>
        <w:tc>
          <w:tcPr>
            <w:tcW w:w="1140" w:type="dxa"/>
            <w:noWrap w:val="0"/>
            <w:vAlign w:val="center"/>
          </w:tcPr>
          <w:p w14:paraId="00FBBC51">
            <w:pPr>
              <w:jc w:val="center"/>
              <w:rPr>
                <w:rFonts w:hint="eastAsia" w:ascii="仿宋" w:hAnsi="仿宋" w:eastAsia="仿宋" w:cs="仿宋"/>
                <w:color w:val="auto"/>
                <w:sz w:val="24"/>
                <w:szCs w:val="24"/>
              </w:rPr>
            </w:pPr>
            <w:r>
              <w:rPr>
                <w:rFonts w:hint="eastAsia" w:ascii="仿宋" w:hAnsi="仿宋" w:eastAsia="仿宋" w:cs="仿宋"/>
                <w:color w:val="auto"/>
                <w:spacing w:val="-2"/>
              </w:rPr>
              <w:t>CPU</w:t>
            </w:r>
            <w:r>
              <w:rPr>
                <w:rFonts w:hint="eastAsia" w:ascii="仿宋" w:hAnsi="仿宋" w:eastAsia="仿宋" w:cs="仿宋"/>
                <w:color w:val="auto"/>
                <w:spacing w:val="-37"/>
              </w:rPr>
              <w:t xml:space="preserve"> </w:t>
            </w:r>
            <w:r>
              <w:rPr>
                <w:rFonts w:hint="eastAsia" w:ascii="仿宋" w:hAnsi="仿宋" w:eastAsia="仿宋" w:cs="仿宋"/>
                <w:color w:val="auto"/>
                <w:spacing w:val="-2"/>
              </w:rPr>
              <w:t>信息</w:t>
            </w:r>
          </w:p>
        </w:tc>
        <w:tc>
          <w:tcPr>
            <w:tcW w:w="3195" w:type="dxa"/>
            <w:noWrap w:val="0"/>
            <w:vAlign w:val="center"/>
          </w:tcPr>
          <w:p w14:paraId="281A5893">
            <w:pPr>
              <w:jc w:val="left"/>
              <w:rPr>
                <w:rFonts w:ascii="仿宋" w:hAnsi="仿宋" w:eastAsia="仿宋" w:cs="仿宋"/>
                <w:color w:val="auto"/>
                <w:sz w:val="24"/>
                <w:szCs w:val="24"/>
              </w:rPr>
            </w:pPr>
            <w:r>
              <w:rPr>
                <w:rFonts w:hint="eastAsia" w:ascii="仿宋" w:hAnsi="仿宋" w:eastAsia="仿宋" w:cs="仿宋"/>
                <w:color w:val="auto"/>
                <w:sz w:val="24"/>
                <w:szCs w:val="24"/>
              </w:rPr>
              <w:t>1.响应供应商须提供CPU型号；</w:t>
            </w:r>
          </w:p>
          <w:p w14:paraId="78C15AD5">
            <w:pPr>
              <w:jc w:val="left"/>
              <w:rPr>
                <w:rFonts w:hint="eastAsia" w:ascii="仿宋" w:hAnsi="仿宋" w:eastAsia="仿宋" w:cs="仿宋"/>
                <w:color w:val="auto"/>
                <w:sz w:val="24"/>
                <w:szCs w:val="24"/>
              </w:rPr>
            </w:pPr>
            <w:r>
              <w:rPr>
                <w:rFonts w:hint="eastAsia" w:ascii="仿宋" w:hAnsi="仿宋" w:eastAsia="仿宋" w:cs="仿宋"/>
                <w:color w:val="auto"/>
                <w:sz w:val="24"/>
                <w:szCs w:val="24"/>
              </w:rPr>
              <w:t>2.核心数≥2*24；</w:t>
            </w:r>
          </w:p>
          <w:p w14:paraId="008A21CF">
            <w:pPr>
              <w:jc w:val="left"/>
              <w:rPr>
                <w:rFonts w:hint="eastAsia" w:ascii="仿宋" w:hAnsi="仿宋" w:eastAsia="仿宋" w:cs="仿宋"/>
                <w:color w:val="auto"/>
                <w:sz w:val="24"/>
                <w:szCs w:val="24"/>
              </w:rPr>
            </w:pPr>
            <w:r>
              <w:rPr>
                <w:rFonts w:hint="eastAsia" w:ascii="仿宋" w:hAnsi="仿宋" w:eastAsia="仿宋" w:cs="仿宋"/>
                <w:color w:val="auto"/>
                <w:sz w:val="24"/>
                <w:szCs w:val="24"/>
              </w:rPr>
              <w:t>3.主频≥2.2GHz;</w:t>
            </w:r>
          </w:p>
          <w:p w14:paraId="3EDBDAEA">
            <w:pPr>
              <w:jc w:val="left"/>
              <w:rPr>
                <w:rFonts w:hint="eastAsia" w:ascii="仿宋" w:hAnsi="仿宋" w:eastAsia="仿宋" w:cs="仿宋"/>
                <w:color w:val="auto"/>
                <w:sz w:val="24"/>
                <w:szCs w:val="24"/>
              </w:rPr>
            </w:pPr>
            <w:r>
              <w:rPr>
                <w:rFonts w:hint="eastAsia" w:ascii="仿宋" w:hAnsi="仿宋" w:eastAsia="仿宋" w:cs="仿宋"/>
                <w:color w:val="auto"/>
                <w:sz w:val="24"/>
                <w:szCs w:val="24"/>
              </w:rPr>
              <w:t>4.末级缓存容量≥20M；</w:t>
            </w:r>
          </w:p>
          <w:p w14:paraId="58C94AB9">
            <w:pPr>
              <w:jc w:val="left"/>
              <w:rPr>
                <w:rFonts w:hint="eastAsia" w:ascii="仿宋" w:hAnsi="仿宋" w:eastAsia="仿宋" w:cs="仿宋"/>
                <w:color w:val="auto"/>
                <w:sz w:val="24"/>
                <w:szCs w:val="24"/>
              </w:rPr>
            </w:pPr>
            <w:r>
              <w:rPr>
                <w:rFonts w:hint="eastAsia" w:ascii="仿宋" w:hAnsi="仿宋" w:eastAsia="仿宋" w:cs="仿宋"/>
                <w:color w:val="auto"/>
                <w:sz w:val="24"/>
                <w:szCs w:val="24"/>
              </w:rPr>
              <w:t>5.线程数≥32线程；</w:t>
            </w:r>
          </w:p>
          <w:p w14:paraId="6C778D59">
            <w:pPr>
              <w:jc w:val="left"/>
              <w:rPr>
                <w:rFonts w:hint="eastAsia" w:ascii="仿宋" w:hAnsi="仿宋" w:eastAsia="仿宋" w:cs="仿宋"/>
                <w:color w:val="auto"/>
                <w:sz w:val="24"/>
                <w:szCs w:val="24"/>
              </w:rPr>
            </w:pPr>
            <w:r>
              <w:rPr>
                <w:rFonts w:hint="eastAsia" w:ascii="仿宋" w:hAnsi="仿宋" w:eastAsia="仿宋" w:cs="仿宋"/>
                <w:color w:val="auto"/>
                <w:sz w:val="24"/>
                <w:szCs w:val="24"/>
              </w:rPr>
              <w:t>6.支持内存的最高速率≥2900MHz;</w:t>
            </w:r>
          </w:p>
          <w:p w14:paraId="0C220EFB">
            <w:pPr>
              <w:jc w:val="left"/>
              <w:rPr>
                <w:rFonts w:hint="eastAsia" w:ascii="仿宋" w:hAnsi="仿宋" w:eastAsia="仿宋" w:cs="仿宋"/>
                <w:color w:val="auto"/>
                <w:sz w:val="24"/>
                <w:szCs w:val="24"/>
              </w:rPr>
            </w:pPr>
            <w:r>
              <w:rPr>
                <w:rFonts w:hint="eastAsia" w:ascii="仿宋" w:hAnsi="仿宋" w:eastAsia="仿宋" w:cs="仿宋"/>
                <w:color w:val="auto"/>
                <w:sz w:val="24"/>
                <w:szCs w:val="24"/>
              </w:rPr>
              <w:t>7.支持内存的通道数≥8通道DDR4；</w:t>
            </w:r>
          </w:p>
          <w:p w14:paraId="30777B4A">
            <w:pPr>
              <w:jc w:val="left"/>
              <w:rPr>
                <w:rFonts w:hint="eastAsia" w:ascii="仿宋" w:hAnsi="仿宋" w:eastAsia="仿宋" w:cs="仿宋"/>
                <w:color w:val="auto"/>
                <w:sz w:val="24"/>
                <w:szCs w:val="24"/>
              </w:rPr>
            </w:pPr>
            <w:r>
              <w:rPr>
                <w:rFonts w:hint="eastAsia" w:ascii="仿宋" w:hAnsi="仿宋" w:eastAsia="仿宋" w:cs="仿宋"/>
                <w:color w:val="auto"/>
                <w:sz w:val="24"/>
                <w:szCs w:val="24"/>
              </w:rPr>
              <w:t>8.每通道位宽≥64位（8字节.；</w:t>
            </w:r>
          </w:p>
          <w:p w14:paraId="4B67DFEE">
            <w:pPr>
              <w:jc w:val="left"/>
              <w:rPr>
                <w:rFonts w:hint="eastAsia" w:ascii="仿宋" w:hAnsi="仿宋" w:eastAsia="仿宋" w:cs="仿宋"/>
                <w:color w:val="auto"/>
                <w:sz w:val="24"/>
                <w:szCs w:val="24"/>
              </w:rPr>
            </w:pPr>
            <w:r>
              <w:rPr>
                <w:rFonts w:hint="eastAsia" w:ascii="仿宋" w:hAnsi="仿宋" w:eastAsia="仿宋" w:cs="仿宋"/>
                <w:color w:val="auto"/>
                <w:sz w:val="24"/>
                <w:szCs w:val="24"/>
              </w:rPr>
              <w:t>9.热设计功耗180W。</w:t>
            </w:r>
          </w:p>
        </w:tc>
        <w:tc>
          <w:tcPr>
            <w:tcW w:w="450" w:type="dxa"/>
            <w:vMerge w:val="restart"/>
            <w:noWrap w:val="0"/>
            <w:vAlign w:val="center"/>
          </w:tcPr>
          <w:p w14:paraId="77FC7084">
            <w:pPr>
              <w:jc w:val="center"/>
              <w:rPr>
                <w:rFonts w:hint="eastAsia" w:ascii="仿宋" w:hAnsi="仿宋" w:eastAsia="仿宋" w:cs="仿宋"/>
                <w:color w:val="auto"/>
                <w:sz w:val="24"/>
                <w:szCs w:val="24"/>
              </w:rPr>
            </w:pPr>
            <w:r>
              <w:rPr>
                <w:rFonts w:hint="eastAsia" w:ascii="仿宋" w:hAnsi="仿宋" w:eastAsia="仿宋" w:cs="仿宋"/>
                <w:color w:val="auto"/>
                <w:sz w:val="24"/>
                <w:szCs w:val="24"/>
              </w:rPr>
              <w:t>1</w:t>
            </w:r>
          </w:p>
        </w:tc>
        <w:tc>
          <w:tcPr>
            <w:tcW w:w="586" w:type="dxa"/>
            <w:vMerge w:val="restart"/>
            <w:noWrap w:val="0"/>
            <w:vAlign w:val="center"/>
          </w:tcPr>
          <w:p w14:paraId="09EAF6E8">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台</w:t>
            </w:r>
          </w:p>
        </w:tc>
      </w:tr>
      <w:tr w14:paraId="69556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2928E2E9">
            <w:pPr>
              <w:jc w:val="center"/>
              <w:rPr>
                <w:rFonts w:hint="eastAsia" w:ascii="仿宋" w:hAnsi="仿宋" w:eastAsia="仿宋" w:cs="仿宋"/>
                <w:color w:val="auto"/>
                <w:sz w:val="24"/>
                <w:szCs w:val="24"/>
              </w:rPr>
            </w:pPr>
          </w:p>
        </w:tc>
        <w:tc>
          <w:tcPr>
            <w:tcW w:w="1170" w:type="dxa"/>
            <w:vMerge w:val="restart"/>
            <w:noWrap w:val="0"/>
            <w:vAlign w:val="center"/>
          </w:tcPr>
          <w:p w14:paraId="5EB035DB">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vMerge w:val="restart"/>
            <w:noWrap w:val="0"/>
            <w:vAlign w:val="center"/>
          </w:tcPr>
          <w:p w14:paraId="1FC458EA">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主板规格</w:t>
            </w:r>
          </w:p>
        </w:tc>
        <w:tc>
          <w:tcPr>
            <w:tcW w:w="1140" w:type="dxa"/>
            <w:noWrap w:val="0"/>
            <w:vAlign w:val="center"/>
          </w:tcPr>
          <w:p w14:paraId="740F6210">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主板支持的CPU和内存情况</w:t>
            </w:r>
          </w:p>
        </w:tc>
        <w:tc>
          <w:tcPr>
            <w:tcW w:w="3195" w:type="dxa"/>
            <w:noWrap w:val="0"/>
            <w:vAlign w:val="center"/>
          </w:tcPr>
          <w:p w14:paraId="2AFF2353">
            <w:pPr>
              <w:jc w:val="left"/>
              <w:rPr>
                <w:rFonts w:hint="eastAsia" w:ascii="仿宋" w:hAnsi="仿宋" w:eastAsia="仿宋" w:cs="仿宋"/>
                <w:color w:val="auto"/>
                <w:sz w:val="24"/>
                <w:szCs w:val="24"/>
              </w:rPr>
            </w:pPr>
            <w:r>
              <w:rPr>
                <w:rFonts w:hint="eastAsia" w:ascii="仿宋" w:hAnsi="仿宋" w:eastAsia="仿宋" w:cs="仿宋"/>
                <w:color w:val="auto"/>
                <w:sz w:val="24"/>
                <w:szCs w:val="24"/>
              </w:rPr>
              <w:t>内存插槽满配时提供的最高内存总容量不低于64GB</w:t>
            </w:r>
          </w:p>
        </w:tc>
        <w:tc>
          <w:tcPr>
            <w:tcW w:w="450" w:type="dxa"/>
            <w:vMerge w:val="continue"/>
            <w:noWrap w:val="0"/>
            <w:vAlign w:val="center"/>
          </w:tcPr>
          <w:p w14:paraId="5E7AF867">
            <w:pPr>
              <w:jc w:val="center"/>
              <w:rPr>
                <w:rFonts w:hint="eastAsia" w:ascii="仿宋" w:hAnsi="仿宋" w:eastAsia="仿宋" w:cs="仿宋"/>
                <w:color w:val="auto"/>
                <w:sz w:val="24"/>
                <w:szCs w:val="24"/>
              </w:rPr>
            </w:pPr>
          </w:p>
        </w:tc>
        <w:tc>
          <w:tcPr>
            <w:tcW w:w="586" w:type="dxa"/>
            <w:vMerge w:val="continue"/>
            <w:noWrap w:val="0"/>
            <w:vAlign w:val="center"/>
          </w:tcPr>
          <w:p w14:paraId="71C7A141">
            <w:pPr>
              <w:jc w:val="center"/>
              <w:rPr>
                <w:rFonts w:hint="eastAsia" w:ascii="仿宋" w:hAnsi="仿宋" w:eastAsia="仿宋" w:cs="仿宋"/>
                <w:color w:val="auto"/>
                <w:sz w:val="24"/>
                <w:szCs w:val="24"/>
              </w:rPr>
            </w:pPr>
          </w:p>
        </w:tc>
      </w:tr>
      <w:tr w14:paraId="65968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53FE5CE6">
            <w:pPr>
              <w:jc w:val="center"/>
              <w:rPr>
                <w:rFonts w:hint="eastAsia" w:ascii="仿宋" w:hAnsi="仿宋" w:eastAsia="仿宋" w:cs="仿宋"/>
                <w:color w:val="auto"/>
                <w:sz w:val="24"/>
                <w:szCs w:val="24"/>
              </w:rPr>
            </w:pPr>
          </w:p>
        </w:tc>
        <w:tc>
          <w:tcPr>
            <w:tcW w:w="1170" w:type="dxa"/>
            <w:vMerge w:val="continue"/>
            <w:noWrap w:val="0"/>
            <w:vAlign w:val="center"/>
          </w:tcPr>
          <w:p w14:paraId="31631DBA">
            <w:pPr>
              <w:jc w:val="center"/>
              <w:rPr>
                <w:rFonts w:hint="eastAsia" w:ascii="仿宋" w:hAnsi="仿宋" w:eastAsia="仿宋" w:cs="仿宋"/>
                <w:color w:val="auto"/>
                <w:sz w:val="24"/>
                <w:szCs w:val="24"/>
              </w:rPr>
            </w:pPr>
          </w:p>
        </w:tc>
        <w:tc>
          <w:tcPr>
            <w:tcW w:w="1125" w:type="dxa"/>
            <w:vMerge w:val="continue"/>
            <w:noWrap w:val="0"/>
            <w:vAlign w:val="center"/>
          </w:tcPr>
          <w:p w14:paraId="1D613FEE">
            <w:pPr>
              <w:jc w:val="center"/>
              <w:rPr>
                <w:rFonts w:hint="eastAsia" w:ascii="仿宋" w:hAnsi="仿宋" w:eastAsia="仿宋" w:cs="仿宋"/>
                <w:color w:val="auto"/>
                <w:sz w:val="24"/>
                <w:szCs w:val="24"/>
              </w:rPr>
            </w:pPr>
          </w:p>
        </w:tc>
        <w:tc>
          <w:tcPr>
            <w:tcW w:w="1140" w:type="dxa"/>
            <w:noWrap w:val="0"/>
            <w:vAlign w:val="center"/>
          </w:tcPr>
          <w:p w14:paraId="44D1FB9D">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主板内存槽数量</w:t>
            </w:r>
          </w:p>
        </w:tc>
        <w:tc>
          <w:tcPr>
            <w:tcW w:w="3195" w:type="dxa"/>
            <w:noWrap w:val="0"/>
            <w:vAlign w:val="center"/>
          </w:tcPr>
          <w:p w14:paraId="0B301F93">
            <w:pPr>
              <w:jc w:val="left"/>
              <w:rPr>
                <w:rFonts w:hint="eastAsia" w:ascii="仿宋" w:hAnsi="仿宋" w:eastAsia="仿宋" w:cs="仿宋"/>
                <w:color w:val="auto"/>
                <w:sz w:val="24"/>
                <w:szCs w:val="24"/>
              </w:rPr>
            </w:pPr>
            <w:r>
              <w:rPr>
                <w:rFonts w:hint="eastAsia" w:ascii="仿宋" w:hAnsi="仿宋" w:eastAsia="仿宋" w:cs="仿宋"/>
                <w:color w:val="auto"/>
                <w:sz w:val="24"/>
                <w:szCs w:val="24"/>
              </w:rPr>
              <w:t>非板载内存的可扩展插槽数量应不少于4个；</w:t>
            </w:r>
          </w:p>
        </w:tc>
        <w:tc>
          <w:tcPr>
            <w:tcW w:w="450" w:type="dxa"/>
            <w:vMerge w:val="continue"/>
            <w:noWrap w:val="0"/>
            <w:vAlign w:val="center"/>
          </w:tcPr>
          <w:p w14:paraId="0BF583CB">
            <w:pPr>
              <w:jc w:val="center"/>
              <w:rPr>
                <w:rFonts w:hint="eastAsia" w:ascii="仿宋" w:hAnsi="仿宋" w:eastAsia="仿宋" w:cs="仿宋"/>
                <w:color w:val="auto"/>
                <w:sz w:val="24"/>
                <w:szCs w:val="24"/>
              </w:rPr>
            </w:pPr>
          </w:p>
        </w:tc>
        <w:tc>
          <w:tcPr>
            <w:tcW w:w="586" w:type="dxa"/>
            <w:vMerge w:val="continue"/>
            <w:noWrap w:val="0"/>
            <w:vAlign w:val="center"/>
          </w:tcPr>
          <w:p w14:paraId="7A370B8E">
            <w:pPr>
              <w:jc w:val="center"/>
              <w:rPr>
                <w:rFonts w:hint="eastAsia" w:ascii="仿宋" w:hAnsi="仿宋" w:eastAsia="仿宋" w:cs="仿宋"/>
                <w:color w:val="auto"/>
                <w:sz w:val="24"/>
                <w:szCs w:val="24"/>
              </w:rPr>
            </w:pPr>
          </w:p>
        </w:tc>
      </w:tr>
      <w:tr w14:paraId="61F66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62C4B6AE">
            <w:pPr>
              <w:jc w:val="center"/>
              <w:rPr>
                <w:rFonts w:hint="eastAsia" w:ascii="仿宋" w:hAnsi="仿宋" w:eastAsia="仿宋" w:cs="仿宋"/>
                <w:color w:val="auto"/>
                <w:sz w:val="24"/>
                <w:szCs w:val="24"/>
              </w:rPr>
            </w:pPr>
          </w:p>
        </w:tc>
        <w:tc>
          <w:tcPr>
            <w:tcW w:w="1170" w:type="dxa"/>
            <w:vMerge w:val="continue"/>
            <w:noWrap w:val="0"/>
            <w:vAlign w:val="center"/>
          </w:tcPr>
          <w:p w14:paraId="6F230C6A">
            <w:pPr>
              <w:jc w:val="center"/>
              <w:rPr>
                <w:rFonts w:hint="eastAsia" w:ascii="仿宋" w:hAnsi="仿宋" w:eastAsia="仿宋" w:cs="仿宋"/>
                <w:color w:val="auto"/>
                <w:sz w:val="24"/>
                <w:szCs w:val="24"/>
              </w:rPr>
            </w:pPr>
          </w:p>
        </w:tc>
        <w:tc>
          <w:tcPr>
            <w:tcW w:w="1125" w:type="dxa"/>
            <w:vMerge w:val="continue"/>
            <w:noWrap w:val="0"/>
            <w:vAlign w:val="center"/>
          </w:tcPr>
          <w:p w14:paraId="4A77BE19">
            <w:pPr>
              <w:jc w:val="center"/>
              <w:rPr>
                <w:rFonts w:hint="eastAsia" w:ascii="仿宋" w:hAnsi="仿宋" w:eastAsia="仿宋" w:cs="仿宋"/>
                <w:color w:val="auto"/>
                <w:sz w:val="24"/>
                <w:szCs w:val="24"/>
              </w:rPr>
            </w:pPr>
          </w:p>
        </w:tc>
        <w:tc>
          <w:tcPr>
            <w:tcW w:w="1140" w:type="dxa"/>
            <w:noWrap w:val="0"/>
            <w:vAlign w:val="center"/>
          </w:tcPr>
          <w:p w14:paraId="26027973">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主板存储接口</w:t>
            </w:r>
          </w:p>
        </w:tc>
        <w:tc>
          <w:tcPr>
            <w:tcW w:w="3195" w:type="dxa"/>
            <w:noWrap w:val="0"/>
            <w:vAlign w:val="center"/>
          </w:tcPr>
          <w:p w14:paraId="77A56852">
            <w:pPr>
              <w:jc w:val="left"/>
              <w:rPr>
                <w:rFonts w:hint="eastAsia" w:ascii="仿宋" w:hAnsi="仿宋" w:eastAsia="仿宋" w:cs="仿宋"/>
                <w:color w:val="auto"/>
                <w:sz w:val="24"/>
                <w:szCs w:val="24"/>
              </w:rPr>
            </w:pPr>
            <w:r>
              <w:rPr>
                <w:rFonts w:hint="eastAsia" w:ascii="仿宋" w:hAnsi="仿宋" w:eastAsia="仿宋" w:cs="仿宋"/>
                <w:color w:val="auto"/>
                <w:sz w:val="24"/>
                <w:szCs w:val="24"/>
              </w:rPr>
              <w:t>至少支持SATA、SAS、M.2、U.2等存储接口中的1种；</w:t>
            </w:r>
          </w:p>
        </w:tc>
        <w:tc>
          <w:tcPr>
            <w:tcW w:w="450" w:type="dxa"/>
            <w:vMerge w:val="continue"/>
            <w:noWrap w:val="0"/>
            <w:vAlign w:val="center"/>
          </w:tcPr>
          <w:p w14:paraId="06B3FED4">
            <w:pPr>
              <w:jc w:val="center"/>
              <w:rPr>
                <w:rFonts w:hint="eastAsia" w:ascii="仿宋" w:hAnsi="仿宋" w:eastAsia="仿宋" w:cs="仿宋"/>
                <w:color w:val="auto"/>
                <w:sz w:val="24"/>
                <w:szCs w:val="24"/>
              </w:rPr>
            </w:pPr>
          </w:p>
        </w:tc>
        <w:tc>
          <w:tcPr>
            <w:tcW w:w="586" w:type="dxa"/>
            <w:vMerge w:val="continue"/>
            <w:noWrap w:val="0"/>
            <w:vAlign w:val="center"/>
          </w:tcPr>
          <w:p w14:paraId="6B555B4C">
            <w:pPr>
              <w:jc w:val="center"/>
              <w:rPr>
                <w:rFonts w:hint="eastAsia" w:ascii="仿宋" w:hAnsi="仿宋" w:eastAsia="仿宋" w:cs="仿宋"/>
                <w:color w:val="auto"/>
                <w:sz w:val="24"/>
                <w:szCs w:val="24"/>
              </w:rPr>
            </w:pPr>
          </w:p>
        </w:tc>
      </w:tr>
      <w:tr w14:paraId="60370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3734628E">
            <w:pPr>
              <w:jc w:val="center"/>
              <w:rPr>
                <w:rFonts w:hint="eastAsia" w:ascii="仿宋" w:hAnsi="仿宋" w:eastAsia="仿宋" w:cs="仿宋"/>
                <w:color w:val="auto"/>
                <w:sz w:val="24"/>
                <w:szCs w:val="24"/>
              </w:rPr>
            </w:pPr>
          </w:p>
        </w:tc>
        <w:tc>
          <w:tcPr>
            <w:tcW w:w="1170" w:type="dxa"/>
            <w:vMerge w:val="continue"/>
            <w:noWrap w:val="0"/>
            <w:vAlign w:val="center"/>
          </w:tcPr>
          <w:p w14:paraId="745041CF">
            <w:pPr>
              <w:jc w:val="center"/>
              <w:rPr>
                <w:rFonts w:hint="eastAsia" w:ascii="仿宋" w:hAnsi="仿宋" w:eastAsia="仿宋" w:cs="仿宋"/>
                <w:color w:val="auto"/>
                <w:sz w:val="24"/>
                <w:szCs w:val="24"/>
              </w:rPr>
            </w:pPr>
          </w:p>
        </w:tc>
        <w:tc>
          <w:tcPr>
            <w:tcW w:w="1125" w:type="dxa"/>
            <w:vMerge w:val="continue"/>
            <w:noWrap w:val="0"/>
            <w:vAlign w:val="center"/>
          </w:tcPr>
          <w:p w14:paraId="49369F7F">
            <w:pPr>
              <w:jc w:val="center"/>
              <w:rPr>
                <w:rFonts w:hint="eastAsia" w:ascii="仿宋" w:hAnsi="仿宋" w:eastAsia="仿宋" w:cs="仿宋"/>
                <w:color w:val="auto"/>
                <w:sz w:val="24"/>
                <w:szCs w:val="24"/>
              </w:rPr>
            </w:pPr>
          </w:p>
        </w:tc>
        <w:tc>
          <w:tcPr>
            <w:tcW w:w="1140" w:type="dxa"/>
            <w:noWrap w:val="0"/>
            <w:vAlign w:val="center"/>
          </w:tcPr>
          <w:p w14:paraId="5F57E9D8">
            <w:pPr>
              <w:jc w:val="center"/>
              <w:rPr>
                <w:rFonts w:ascii="仿宋" w:hAnsi="仿宋" w:eastAsia="仿宋" w:cs="仿宋"/>
                <w:color w:val="auto"/>
                <w:sz w:val="24"/>
                <w:szCs w:val="24"/>
              </w:rPr>
            </w:pPr>
            <w:r>
              <w:rPr>
                <w:rFonts w:hint="eastAsia" w:ascii="仿宋" w:hAnsi="仿宋" w:eastAsia="仿宋" w:cs="仿宋"/>
                <w:color w:val="auto"/>
                <w:sz w:val="24"/>
                <w:szCs w:val="24"/>
              </w:rPr>
              <w:t>PCIe插槽接口</w:t>
            </w:r>
          </w:p>
        </w:tc>
        <w:tc>
          <w:tcPr>
            <w:tcW w:w="3195" w:type="dxa"/>
            <w:noWrap w:val="0"/>
            <w:vAlign w:val="center"/>
          </w:tcPr>
          <w:p w14:paraId="18E31D4C">
            <w:pPr>
              <w:jc w:val="left"/>
              <w:rPr>
                <w:rFonts w:ascii="仿宋" w:hAnsi="仿宋" w:eastAsia="仿宋" w:cs="仿宋"/>
                <w:color w:val="auto"/>
                <w:sz w:val="24"/>
                <w:szCs w:val="24"/>
              </w:rPr>
            </w:pPr>
            <w:r>
              <w:rPr>
                <w:rFonts w:hint="eastAsia" w:ascii="仿宋" w:hAnsi="仿宋" w:eastAsia="仿宋" w:cs="仿宋"/>
                <w:color w:val="auto"/>
                <w:sz w:val="24"/>
                <w:szCs w:val="24"/>
              </w:rPr>
              <w:t>符合PCle3.0或以上的高速串行计算机扩展总线标准，PCle的接口速率与位宽需保证向下兼容</w:t>
            </w:r>
          </w:p>
        </w:tc>
        <w:tc>
          <w:tcPr>
            <w:tcW w:w="450" w:type="dxa"/>
            <w:vMerge w:val="continue"/>
            <w:noWrap w:val="0"/>
            <w:vAlign w:val="center"/>
          </w:tcPr>
          <w:p w14:paraId="48E03137">
            <w:pPr>
              <w:jc w:val="center"/>
              <w:rPr>
                <w:rFonts w:hint="eastAsia" w:ascii="仿宋" w:hAnsi="仿宋" w:eastAsia="仿宋" w:cs="仿宋"/>
                <w:color w:val="auto"/>
                <w:sz w:val="24"/>
                <w:szCs w:val="24"/>
              </w:rPr>
            </w:pPr>
          </w:p>
        </w:tc>
        <w:tc>
          <w:tcPr>
            <w:tcW w:w="586" w:type="dxa"/>
            <w:vMerge w:val="continue"/>
            <w:noWrap w:val="0"/>
            <w:vAlign w:val="center"/>
          </w:tcPr>
          <w:p w14:paraId="277215C7">
            <w:pPr>
              <w:jc w:val="center"/>
              <w:rPr>
                <w:rFonts w:hint="eastAsia" w:ascii="仿宋" w:hAnsi="仿宋" w:eastAsia="仿宋" w:cs="仿宋"/>
                <w:color w:val="auto"/>
                <w:sz w:val="24"/>
                <w:szCs w:val="24"/>
              </w:rPr>
            </w:pPr>
          </w:p>
        </w:tc>
      </w:tr>
      <w:tr w14:paraId="38543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1CB2F2EE">
            <w:pPr>
              <w:jc w:val="center"/>
              <w:rPr>
                <w:rFonts w:hint="eastAsia" w:ascii="仿宋" w:hAnsi="仿宋" w:eastAsia="仿宋" w:cs="仿宋"/>
                <w:color w:val="auto"/>
                <w:sz w:val="24"/>
                <w:szCs w:val="24"/>
              </w:rPr>
            </w:pPr>
          </w:p>
        </w:tc>
        <w:tc>
          <w:tcPr>
            <w:tcW w:w="1170" w:type="dxa"/>
            <w:vMerge w:val="continue"/>
            <w:noWrap w:val="0"/>
            <w:vAlign w:val="center"/>
          </w:tcPr>
          <w:p w14:paraId="4B1048A7">
            <w:pPr>
              <w:jc w:val="center"/>
              <w:rPr>
                <w:rFonts w:hint="eastAsia" w:ascii="仿宋" w:hAnsi="仿宋" w:eastAsia="仿宋" w:cs="仿宋"/>
                <w:color w:val="auto"/>
                <w:sz w:val="24"/>
                <w:szCs w:val="24"/>
              </w:rPr>
            </w:pPr>
          </w:p>
        </w:tc>
        <w:tc>
          <w:tcPr>
            <w:tcW w:w="1125" w:type="dxa"/>
            <w:vMerge w:val="continue"/>
            <w:noWrap w:val="0"/>
            <w:vAlign w:val="center"/>
          </w:tcPr>
          <w:p w14:paraId="6A48E19B">
            <w:pPr>
              <w:jc w:val="center"/>
              <w:rPr>
                <w:rFonts w:hint="eastAsia" w:ascii="仿宋" w:hAnsi="仿宋" w:eastAsia="仿宋" w:cs="仿宋"/>
                <w:color w:val="auto"/>
                <w:sz w:val="24"/>
                <w:szCs w:val="24"/>
              </w:rPr>
            </w:pPr>
          </w:p>
        </w:tc>
        <w:tc>
          <w:tcPr>
            <w:tcW w:w="1140" w:type="dxa"/>
            <w:noWrap w:val="0"/>
            <w:vAlign w:val="center"/>
          </w:tcPr>
          <w:p w14:paraId="710B8901">
            <w:pPr>
              <w:jc w:val="center"/>
              <w:rPr>
                <w:rFonts w:ascii="仿宋" w:hAnsi="仿宋" w:eastAsia="仿宋" w:cs="仿宋"/>
                <w:color w:val="auto"/>
                <w:sz w:val="24"/>
                <w:szCs w:val="24"/>
              </w:rPr>
            </w:pPr>
            <w:r>
              <w:rPr>
                <w:rFonts w:hint="eastAsia" w:ascii="仿宋" w:hAnsi="仿宋" w:eastAsia="仿宋" w:cs="仿宋"/>
                <w:color w:val="auto"/>
                <w:sz w:val="24"/>
                <w:szCs w:val="24"/>
              </w:rPr>
              <w:t>主板内置PCIe 插槽数量及规格</w:t>
            </w:r>
          </w:p>
        </w:tc>
        <w:tc>
          <w:tcPr>
            <w:tcW w:w="3195" w:type="dxa"/>
            <w:noWrap w:val="0"/>
            <w:vAlign w:val="center"/>
          </w:tcPr>
          <w:p w14:paraId="7972250D">
            <w:pPr>
              <w:jc w:val="left"/>
              <w:rPr>
                <w:rFonts w:hint="eastAsia" w:ascii="仿宋" w:hAnsi="仿宋" w:eastAsia="仿宋" w:cs="仿宋"/>
                <w:color w:val="auto"/>
                <w:sz w:val="24"/>
                <w:szCs w:val="24"/>
              </w:rPr>
            </w:pPr>
            <w:r>
              <w:rPr>
                <w:rFonts w:hint="eastAsia" w:ascii="仿宋" w:hAnsi="仿宋" w:eastAsia="仿宋" w:cs="仿宋"/>
                <w:color w:val="auto"/>
                <w:sz w:val="24"/>
                <w:szCs w:val="24"/>
              </w:rPr>
              <w:t>提供 ≥5个标准 PCIe 5 扩展插槽 （支持全高半长/全长，支持外接网卡、HBA 卡、加速卡等扩展设备，满足业务扩容需求。</w:t>
            </w:r>
          </w:p>
        </w:tc>
        <w:tc>
          <w:tcPr>
            <w:tcW w:w="450" w:type="dxa"/>
            <w:vMerge w:val="continue"/>
            <w:noWrap w:val="0"/>
            <w:vAlign w:val="center"/>
          </w:tcPr>
          <w:p w14:paraId="1EDA4B54">
            <w:pPr>
              <w:jc w:val="center"/>
              <w:rPr>
                <w:rFonts w:hint="eastAsia" w:ascii="仿宋" w:hAnsi="仿宋" w:eastAsia="仿宋" w:cs="仿宋"/>
                <w:color w:val="auto"/>
                <w:sz w:val="24"/>
                <w:szCs w:val="24"/>
              </w:rPr>
            </w:pPr>
          </w:p>
        </w:tc>
        <w:tc>
          <w:tcPr>
            <w:tcW w:w="586" w:type="dxa"/>
            <w:vMerge w:val="continue"/>
            <w:noWrap w:val="0"/>
            <w:vAlign w:val="center"/>
          </w:tcPr>
          <w:p w14:paraId="4BEC9639">
            <w:pPr>
              <w:jc w:val="center"/>
              <w:rPr>
                <w:rFonts w:hint="eastAsia" w:ascii="仿宋" w:hAnsi="仿宋" w:eastAsia="仿宋" w:cs="仿宋"/>
                <w:color w:val="auto"/>
                <w:sz w:val="24"/>
                <w:szCs w:val="24"/>
              </w:rPr>
            </w:pPr>
          </w:p>
        </w:tc>
      </w:tr>
      <w:tr w14:paraId="6E003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76E2F450">
            <w:pPr>
              <w:jc w:val="center"/>
              <w:rPr>
                <w:rFonts w:hint="eastAsia" w:ascii="仿宋" w:hAnsi="仿宋" w:eastAsia="仿宋" w:cs="仿宋"/>
                <w:color w:val="auto"/>
                <w:sz w:val="24"/>
                <w:szCs w:val="24"/>
              </w:rPr>
            </w:pPr>
          </w:p>
        </w:tc>
        <w:tc>
          <w:tcPr>
            <w:tcW w:w="1170" w:type="dxa"/>
            <w:vMerge w:val="restart"/>
            <w:noWrap w:val="0"/>
            <w:vAlign w:val="center"/>
          </w:tcPr>
          <w:p w14:paraId="4F1A55A0">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vMerge w:val="restart"/>
            <w:noWrap w:val="0"/>
            <w:vAlign w:val="center"/>
          </w:tcPr>
          <w:p w14:paraId="5F1EA9AA">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内存规格</w:t>
            </w:r>
          </w:p>
        </w:tc>
        <w:tc>
          <w:tcPr>
            <w:tcW w:w="1140" w:type="dxa"/>
            <w:noWrap w:val="0"/>
            <w:vAlign w:val="center"/>
          </w:tcPr>
          <w:p w14:paraId="636AC206">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内存数量</w:t>
            </w:r>
          </w:p>
        </w:tc>
        <w:tc>
          <w:tcPr>
            <w:tcW w:w="3195" w:type="dxa"/>
            <w:noWrap w:val="0"/>
            <w:vAlign w:val="center"/>
          </w:tcPr>
          <w:p w14:paraId="5ED8A8F9">
            <w:pPr>
              <w:numPr>
                <w:ilvl w:val="0"/>
                <w:numId w:val="0"/>
              </w:numPr>
              <w:tabs>
                <w:tab w:val="left" w:pos="312"/>
              </w:tabs>
              <w:jc w:val="left"/>
              <w:rPr>
                <w:rFonts w:hint="eastAsia" w:ascii="仿宋" w:hAnsi="仿宋" w:eastAsia="仿宋" w:cs="仿宋"/>
                <w:color w:val="auto"/>
                <w:sz w:val="24"/>
                <w:szCs w:val="24"/>
              </w:rPr>
            </w:pPr>
            <w:r>
              <w:rPr>
                <w:rFonts w:hint="eastAsia" w:ascii="仿宋" w:hAnsi="仿宋" w:eastAsia="仿宋" w:cs="仿宋"/>
                <w:color w:val="auto"/>
                <w:sz w:val="24"/>
                <w:szCs w:val="24"/>
              </w:rPr>
              <w:t>≥2；</w:t>
            </w:r>
          </w:p>
        </w:tc>
        <w:tc>
          <w:tcPr>
            <w:tcW w:w="450" w:type="dxa"/>
            <w:vMerge w:val="continue"/>
            <w:noWrap w:val="0"/>
            <w:vAlign w:val="center"/>
          </w:tcPr>
          <w:p w14:paraId="27E43D42">
            <w:pPr>
              <w:jc w:val="center"/>
              <w:rPr>
                <w:rFonts w:hint="eastAsia" w:ascii="仿宋" w:hAnsi="仿宋" w:eastAsia="仿宋" w:cs="仿宋"/>
                <w:color w:val="auto"/>
                <w:sz w:val="24"/>
                <w:szCs w:val="24"/>
              </w:rPr>
            </w:pPr>
          </w:p>
        </w:tc>
        <w:tc>
          <w:tcPr>
            <w:tcW w:w="586" w:type="dxa"/>
            <w:vMerge w:val="continue"/>
            <w:noWrap w:val="0"/>
            <w:vAlign w:val="center"/>
          </w:tcPr>
          <w:p w14:paraId="25296899">
            <w:pPr>
              <w:jc w:val="center"/>
              <w:rPr>
                <w:rFonts w:hint="eastAsia" w:ascii="仿宋" w:hAnsi="仿宋" w:eastAsia="仿宋" w:cs="仿宋"/>
                <w:color w:val="auto"/>
                <w:sz w:val="24"/>
                <w:szCs w:val="24"/>
              </w:rPr>
            </w:pPr>
          </w:p>
        </w:tc>
      </w:tr>
      <w:tr w14:paraId="429EA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16AE5B60">
            <w:pPr>
              <w:jc w:val="center"/>
              <w:rPr>
                <w:rFonts w:hint="eastAsia" w:ascii="仿宋" w:hAnsi="仿宋" w:eastAsia="仿宋" w:cs="仿宋"/>
                <w:color w:val="auto"/>
                <w:sz w:val="24"/>
                <w:szCs w:val="24"/>
              </w:rPr>
            </w:pPr>
          </w:p>
        </w:tc>
        <w:tc>
          <w:tcPr>
            <w:tcW w:w="1170" w:type="dxa"/>
            <w:vMerge w:val="continue"/>
            <w:noWrap w:val="0"/>
            <w:vAlign w:val="center"/>
          </w:tcPr>
          <w:p w14:paraId="357D513A">
            <w:pPr>
              <w:jc w:val="center"/>
              <w:rPr>
                <w:rFonts w:hint="eastAsia" w:ascii="仿宋" w:hAnsi="仿宋" w:eastAsia="仿宋" w:cs="仿宋"/>
                <w:color w:val="auto"/>
                <w:sz w:val="24"/>
                <w:szCs w:val="24"/>
              </w:rPr>
            </w:pPr>
          </w:p>
        </w:tc>
        <w:tc>
          <w:tcPr>
            <w:tcW w:w="1125" w:type="dxa"/>
            <w:vMerge w:val="continue"/>
            <w:noWrap w:val="0"/>
            <w:vAlign w:val="center"/>
          </w:tcPr>
          <w:p w14:paraId="3F5076A9">
            <w:pPr>
              <w:jc w:val="center"/>
              <w:rPr>
                <w:rFonts w:hint="eastAsia" w:ascii="仿宋" w:hAnsi="仿宋" w:eastAsia="仿宋" w:cs="仿宋"/>
                <w:color w:val="auto"/>
                <w:sz w:val="24"/>
                <w:szCs w:val="24"/>
              </w:rPr>
            </w:pPr>
          </w:p>
        </w:tc>
        <w:tc>
          <w:tcPr>
            <w:tcW w:w="1140" w:type="dxa"/>
            <w:noWrap w:val="0"/>
            <w:vAlign w:val="center"/>
          </w:tcPr>
          <w:p w14:paraId="1E573686">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内存规格</w:t>
            </w:r>
          </w:p>
        </w:tc>
        <w:tc>
          <w:tcPr>
            <w:tcW w:w="3195" w:type="dxa"/>
            <w:noWrap w:val="0"/>
            <w:vAlign w:val="center"/>
          </w:tcPr>
          <w:p w14:paraId="68B70EB6">
            <w:pPr>
              <w:jc w:val="left"/>
              <w:rPr>
                <w:rFonts w:hint="eastAsia" w:ascii="仿宋" w:hAnsi="仿宋" w:eastAsia="仿宋" w:cs="仿宋"/>
                <w:color w:val="auto"/>
                <w:sz w:val="24"/>
                <w:szCs w:val="24"/>
              </w:rPr>
            </w:pPr>
            <w:r>
              <w:rPr>
                <w:rFonts w:hint="eastAsia" w:ascii="仿宋" w:hAnsi="仿宋" w:eastAsia="仿宋" w:cs="仿宋"/>
                <w:color w:val="auto"/>
                <w:sz w:val="24"/>
                <w:szCs w:val="24"/>
              </w:rPr>
              <w:t>≥DDR4；</w:t>
            </w:r>
          </w:p>
        </w:tc>
        <w:tc>
          <w:tcPr>
            <w:tcW w:w="450" w:type="dxa"/>
            <w:vMerge w:val="continue"/>
            <w:noWrap w:val="0"/>
            <w:vAlign w:val="center"/>
          </w:tcPr>
          <w:p w14:paraId="1FEF82F9">
            <w:pPr>
              <w:jc w:val="center"/>
              <w:rPr>
                <w:rFonts w:hint="eastAsia" w:ascii="仿宋" w:hAnsi="仿宋" w:eastAsia="仿宋" w:cs="仿宋"/>
                <w:color w:val="auto"/>
                <w:sz w:val="24"/>
                <w:szCs w:val="24"/>
              </w:rPr>
            </w:pPr>
          </w:p>
        </w:tc>
        <w:tc>
          <w:tcPr>
            <w:tcW w:w="586" w:type="dxa"/>
            <w:vMerge w:val="continue"/>
            <w:noWrap w:val="0"/>
            <w:vAlign w:val="center"/>
          </w:tcPr>
          <w:p w14:paraId="42020CE2">
            <w:pPr>
              <w:jc w:val="center"/>
              <w:rPr>
                <w:rFonts w:hint="eastAsia" w:ascii="仿宋" w:hAnsi="仿宋" w:eastAsia="仿宋" w:cs="仿宋"/>
                <w:color w:val="auto"/>
                <w:sz w:val="24"/>
                <w:szCs w:val="24"/>
              </w:rPr>
            </w:pPr>
          </w:p>
        </w:tc>
      </w:tr>
      <w:tr w14:paraId="67E06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42A2C18B">
            <w:pPr>
              <w:jc w:val="center"/>
              <w:rPr>
                <w:rFonts w:hint="eastAsia" w:ascii="仿宋" w:hAnsi="仿宋" w:eastAsia="仿宋" w:cs="仿宋"/>
                <w:color w:val="auto"/>
                <w:sz w:val="24"/>
                <w:szCs w:val="24"/>
              </w:rPr>
            </w:pPr>
          </w:p>
        </w:tc>
        <w:tc>
          <w:tcPr>
            <w:tcW w:w="1170" w:type="dxa"/>
            <w:vMerge w:val="continue"/>
            <w:noWrap w:val="0"/>
            <w:vAlign w:val="center"/>
          </w:tcPr>
          <w:p w14:paraId="099CFC52">
            <w:pPr>
              <w:jc w:val="center"/>
              <w:rPr>
                <w:rFonts w:hint="eastAsia" w:ascii="仿宋" w:hAnsi="仿宋" w:eastAsia="仿宋" w:cs="仿宋"/>
                <w:color w:val="auto"/>
                <w:sz w:val="24"/>
                <w:szCs w:val="24"/>
              </w:rPr>
            </w:pPr>
          </w:p>
        </w:tc>
        <w:tc>
          <w:tcPr>
            <w:tcW w:w="1125" w:type="dxa"/>
            <w:vMerge w:val="continue"/>
            <w:noWrap w:val="0"/>
            <w:vAlign w:val="center"/>
          </w:tcPr>
          <w:p w14:paraId="5C46E6AF">
            <w:pPr>
              <w:jc w:val="center"/>
              <w:rPr>
                <w:rFonts w:hint="eastAsia" w:ascii="仿宋" w:hAnsi="仿宋" w:eastAsia="仿宋" w:cs="仿宋"/>
                <w:color w:val="auto"/>
                <w:sz w:val="24"/>
                <w:szCs w:val="24"/>
              </w:rPr>
            </w:pPr>
          </w:p>
        </w:tc>
        <w:tc>
          <w:tcPr>
            <w:tcW w:w="1140" w:type="dxa"/>
            <w:noWrap w:val="0"/>
            <w:vAlign w:val="center"/>
          </w:tcPr>
          <w:p w14:paraId="39819E2C">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内存通道</w:t>
            </w:r>
          </w:p>
        </w:tc>
        <w:tc>
          <w:tcPr>
            <w:tcW w:w="3195" w:type="dxa"/>
            <w:noWrap w:val="0"/>
            <w:vAlign w:val="center"/>
          </w:tcPr>
          <w:p w14:paraId="1E145658">
            <w:pPr>
              <w:jc w:val="left"/>
              <w:rPr>
                <w:rFonts w:hint="eastAsia" w:ascii="仿宋" w:hAnsi="仿宋" w:eastAsia="仿宋" w:cs="仿宋"/>
                <w:color w:val="auto"/>
                <w:sz w:val="24"/>
                <w:szCs w:val="24"/>
              </w:rPr>
            </w:pPr>
            <w:r>
              <w:rPr>
                <w:rFonts w:hint="eastAsia" w:ascii="仿宋" w:hAnsi="仿宋" w:eastAsia="仿宋" w:cs="仿宋"/>
                <w:color w:val="auto"/>
                <w:sz w:val="24"/>
                <w:szCs w:val="24"/>
              </w:rPr>
              <w:t>支持多个内存接口通道，每个通道可支持 1DPC 或 2DPC；当支持 2DPC 时，印制电路板上具备插槽序号标识，具体通道数在随机文件中明确</w:t>
            </w:r>
          </w:p>
        </w:tc>
        <w:tc>
          <w:tcPr>
            <w:tcW w:w="450" w:type="dxa"/>
            <w:vMerge w:val="continue"/>
            <w:noWrap w:val="0"/>
            <w:vAlign w:val="center"/>
          </w:tcPr>
          <w:p w14:paraId="2ABA25C2">
            <w:pPr>
              <w:jc w:val="center"/>
              <w:rPr>
                <w:rFonts w:hint="eastAsia" w:ascii="仿宋" w:hAnsi="仿宋" w:eastAsia="仿宋" w:cs="仿宋"/>
                <w:color w:val="auto"/>
                <w:sz w:val="24"/>
                <w:szCs w:val="24"/>
              </w:rPr>
            </w:pPr>
          </w:p>
        </w:tc>
        <w:tc>
          <w:tcPr>
            <w:tcW w:w="586" w:type="dxa"/>
            <w:vMerge w:val="continue"/>
            <w:noWrap w:val="0"/>
            <w:vAlign w:val="center"/>
          </w:tcPr>
          <w:p w14:paraId="2BCE898E">
            <w:pPr>
              <w:jc w:val="center"/>
              <w:rPr>
                <w:rFonts w:hint="eastAsia" w:ascii="仿宋" w:hAnsi="仿宋" w:eastAsia="仿宋" w:cs="仿宋"/>
                <w:color w:val="auto"/>
                <w:sz w:val="24"/>
                <w:szCs w:val="24"/>
              </w:rPr>
            </w:pPr>
          </w:p>
        </w:tc>
      </w:tr>
      <w:tr w14:paraId="0A613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19F2A218">
            <w:pPr>
              <w:jc w:val="center"/>
              <w:rPr>
                <w:rFonts w:hint="eastAsia" w:ascii="仿宋" w:hAnsi="仿宋" w:eastAsia="仿宋" w:cs="仿宋"/>
                <w:color w:val="auto"/>
                <w:sz w:val="24"/>
                <w:szCs w:val="24"/>
              </w:rPr>
            </w:pPr>
          </w:p>
        </w:tc>
        <w:tc>
          <w:tcPr>
            <w:tcW w:w="1170" w:type="dxa"/>
            <w:vMerge w:val="restart"/>
            <w:noWrap w:val="0"/>
            <w:vAlign w:val="center"/>
          </w:tcPr>
          <w:p w14:paraId="0BCF3B4F">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vMerge w:val="restart"/>
            <w:noWrap w:val="0"/>
            <w:vAlign w:val="center"/>
          </w:tcPr>
          <w:p w14:paraId="6EA4980F">
            <w:pPr>
              <w:jc w:val="center"/>
              <w:rPr>
                <w:rFonts w:ascii="仿宋" w:hAnsi="仿宋" w:eastAsia="仿宋" w:cs="仿宋"/>
                <w:color w:val="auto"/>
                <w:sz w:val="24"/>
                <w:szCs w:val="24"/>
              </w:rPr>
            </w:pPr>
            <w:r>
              <w:rPr>
                <w:rFonts w:hint="eastAsia" w:ascii="仿宋" w:hAnsi="仿宋" w:eastAsia="仿宋" w:cs="仿宋"/>
                <w:color w:val="auto"/>
                <w:sz w:val="24"/>
                <w:szCs w:val="24"/>
              </w:rPr>
              <w:t>存储规格</w:t>
            </w:r>
          </w:p>
        </w:tc>
        <w:tc>
          <w:tcPr>
            <w:tcW w:w="1140" w:type="dxa"/>
            <w:noWrap w:val="0"/>
            <w:vAlign w:val="center"/>
          </w:tcPr>
          <w:p w14:paraId="3274BC75">
            <w:pPr>
              <w:jc w:val="left"/>
              <w:rPr>
                <w:rFonts w:hint="eastAsia" w:ascii="仿宋" w:hAnsi="仿宋" w:eastAsia="仿宋" w:cs="仿宋"/>
                <w:color w:val="auto"/>
                <w:sz w:val="24"/>
                <w:szCs w:val="24"/>
              </w:rPr>
            </w:pPr>
          </w:p>
          <w:p w14:paraId="57DFB742">
            <w:pPr>
              <w:jc w:val="left"/>
              <w:rPr>
                <w:rFonts w:ascii="仿宋" w:hAnsi="仿宋" w:eastAsia="仿宋" w:cs="仿宋"/>
                <w:color w:val="auto"/>
                <w:sz w:val="24"/>
                <w:szCs w:val="24"/>
              </w:rPr>
            </w:pPr>
            <w:r>
              <w:rPr>
                <w:rFonts w:hint="eastAsia" w:ascii="仿宋" w:hAnsi="仿宋" w:eastAsia="仿宋" w:cs="仿宋"/>
                <w:color w:val="auto"/>
                <w:sz w:val="24"/>
                <w:szCs w:val="24"/>
              </w:rPr>
              <w:t>硬盘实配容量</w:t>
            </w:r>
          </w:p>
          <w:p w14:paraId="28E84D4E">
            <w:pPr>
              <w:jc w:val="left"/>
              <w:rPr>
                <w:rFonts w:hint="eastAsia" w:ascii="仿宋" w:hAnsi="仿宋" w:eastAsia="仿宋" w:cs="仿宋"/>
                <w:color w:val="auto"/>
                <w:sz w:val="24"/>
                <w:szCs w:val="24"/>
              </w:rPr>
            </w:pPr>
          </w:p>
        </w:tc>
        <w:tc>
          <w:tcPr>
            <w:tcW w:w="3195" w:type="dxa"/>
            <w:noWrap w:val="0"/>
            <w:vAlign w:val="center"/>
          </w:tcPr>
          <w:p w14:paraId="12B8F5F5">
            <w:pPr>
              <w:jc w:val="left"/>
              <w:rPr>
                <w:rFonts w:hint="eastAsia" w:ascii="仿宋" w:hAnsi="仿宋" w:eastAsia="仿宋" w:cs="仿宋"/>
                <w:color w:val="auto"/>
                <w:sz w:val="24"/>
                <w:szCs w:val="24"/>
              </w:rPr>
            </w:pPr>
            <w:r>
              <w:rPr>
                <w:rFonts w:hint="eastAsia" w:ascii="仿宋" w:hAnsi="仿宋" w:eastAsia="仿宋" w:cs="仿宋"/>
                <w:color w:val="auto"/>
                <w:sz w:val="24"/>
                <w:szCs w:val="24"/>
              </w:rPr>
              <w:t>硬盘规格：1.2TB 10K RPM SAS 2.5英寸企业级硬盘；</w:t>
            </w:r>
          </w:p>
        </w:tc>
        <w:tc>
          <w:tcPr>
            <w:tcW w:w="450" w:type="dxa"/>
            <w:vMerge w:val="continue"/>
            <w:noWrap w:val="0"/>
            <w:vAlign w:val="center"/>
          </w:tcPr>
          <w:p w14:paraId="5BAD4351">
            <w:pPr>
              <w:jc w:val="center"/>
              <w:rPr>
                <w:rFonts w:hint="eastAsia" w:ascii="仿宋" w:hAnsi="仿宋" w:eastAsia="仿宋" w:cs="仿宋"/>
                <w:color w:val="auto"/>
                <w:sz w:val="24"/>
                <w:szCs w:val="24"/>
              </w:rPr>
            </w:pPr>
          </w:p>
        </w:tc>
        <w:tc>
          <w:tcPr>
            <w:tcW w:w="586" w:type="dxa"/>
            <w:vMerge w:val="continue"/>
            <w:noWrap w:val="0"/>
            <w:vAlign w:val="center"/>
          </w:tcPr>
          <w:p w14:paraId="0A1B2987">
            <w:pPr>
              <w:jc w:val="center"/>
              <w:rPr>
                <w:rFonts w:hint="eastAsia" w:ascii="仿宋" w:hAnsi="仿宋" w:eastAsia="仿宋" w:cs="仿宋"/>
                <w:color w:val="auto"/>
                <w:sz w:val="24"/>
                <w:szCs w:val="24"/>
              </w:rPr>
            </w:pPr>
          </w:p>
        </w:tc>
      </w:tr>
      <w:tr w14:paraId="62AC8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0DB29F8E">
            <w:pPr>
              <w:jc w:val="center"/>
              <w:rPr>
                <w:rFonts w:hint="eastAsia" w:ascii="仿宋" w:hAnsi="仿宋" w:eastAsia="仿宋" w:cs="仿宋"/>
                <w:color w:val="auto"/>
                <w:sz w:val="24"/>
                <w:szCs w:val="24"/>
              </w:rPr>
            </w:pPr>
          </w:p>
        </w:tc>
        <w:tc>
          <w:tcPr>
            <w:tcW w:w="1170" w:type="dxa"/>
            <w:vMerge w:val="continue"/>
            <w:noWrap w:val="0"/>
            <w:vAlign w:val="center"/>
          </w:tcPr>
          <w:p w14:paraId="24BBDCF1">
            <w:pPr>
              <w:jc w:val="center"/>
              <w:rPr>
                <w:rFonts w:hint="eastAsia" w:ascii="仿宋" w:hAnsi="仿宋" w:eastAsia="仿宋" w:cs="仿宋"/>
                <w:color w:val="auto"/>
                <w:sz w:val="24"/>
                <w:szCs w:val="24"/>
              </w:rPr>
            </w:pPr>
          </w:p>
        </w:tc>
        <w:tc>
          <w:tcPr>
            <w:tcW w:w="1125" w:type="dxa"/>
            <w:vMerge w:val="continue"/>
            <w:noWrap w:val="0"/>
            <w:vAlign w:val="center"/>
          </w:tcPr>
          <w:p w14:paraId="43F190C7">
            <w:pPr>
              <w:jc w:val="center"/>
              <w:rPr>
                <w:rFonts w:hint="eastAsia" w:ascii="仿宋" w:hAnsi="仿宋" w:eastAsia="仿宋" w:cs="仿宋"/>
                <w:color w:val="auto"/>
                <w:sz w:val="24"/>
                <w:szCs w:val="24"/>
              </w:rPr>
            </w:pPr>
          </w:p>
        </w:tc>
        <w:tc>
          <w:tcPr>
            <w:tcW w:w="1140" w:type="dxa"/>
            <w:noWrap w:val="0"/>
            <w:vAlign w:val="center"/>
          </w:tcPr>
          <w:p w14:paraId="5626CC03">
            <w:pPr>
              <w:jc w:val="left"/>
              <w:rPr>
                <w:rFonts w:ascii="仿宋" w:hAnsi="仿宋" w:eastAsia="仿宋" w:cs="仿宋"/>
                <w:color w:val="auto"/>
                <w:sz w:val="24"/>
                <w:szCs w:val="24"/>
              </w:rPr>
            </w:pPr>
            <w:r>
              <w:rPr>
                <w:rFonts w:hint="eastAsia" w:ascii="仿宋" w:hAnsi="仿宋" w:eastAsia="仿宋" w:cs="仿宋"/>
                <w:color w:val="auto"/>
                <w:sz w:val="24"/>
                <w:szCs w:val="24"/>
              </w:rPr>
              <w:t>硬盘实配数量</w:t>
            </w:r>
          </w:p>
          <w:p w14:paraId="3B35017B">
            <w:pPr>
              <w:jc w:val="left"/>
              <w:rPr>
                <w:rFonts w:hint="eastAsia" w:ascii="仿宋" w:hAnsi="仿宋" w:eastAsia="仿宋" w:cs="仿宋"/>
                <w:color w:val="auto"/>
                <w:sz w:val="24"/>
                <w:szCs w:val="24"/>
              </w:rPr>
            </w:pPr>
          </w:p>
        </w:tc>
        <w:tc>
          <w:tcPr>
            <w:tcW w:w="3195" w:type="dxa"/>
            <w:noWrap w:val="0"/>
            <w:vAlign w:val="center"/>
          </w:tcPr>
          <w:p w14:paraId="036BABB1">
            <w:pPr>
              <w:jc w:val="left"/>
              <w:rPr>
                <w:rFonts w:hint="eastAsia" w:ascii="仿宋" w:hAnsi="仿宋" w:eastAsia="仿宋" w:cs="仿宋"/>
                <w:color w:val="auto"/>
                <w:sz w:val="24"/>
                <w:szCs w:val="24"/>
              </w:rPr>
            </w:pPr>
            <w:r>
              <w:rPr>
                <w:rFonts w:hint="eastAsia" w:ascii="仿宋" w:hAnsi="仿宋" w:eastAsia="仿宋" w:cs="仿宋"/>
                <w:color w:val="auto"/>
                <w:sz w:val="24"/>
                <w:szCs w:val="24"/>
              </w:rPr>
              <w:t>硬盘数量≥2块；</w:t>
            </w:r>
          </w:p>
        </w:tc>
        <w:tc>
          <w:tcPr>
            <w:tcW w:w="450" w:type="dxa"/>
            <w:vMerge w:val="continue"/>
            <w:noWrap w:val="0"/>
            <w:vAlign w:val="center"/>
          </w:tcPr>
          <w:p w14:paraId="2E6EBCF3">
            <w:pPr>
              <w:jc w:val="center"/>
              <w:rPr>
                <w:rFonts w:hint="eastAsia" w:ascii="仿宋" w:hAnsi="仿宋" w:eastAsia="仿宋" w:cs="仿宋"/>
                <w:color w:val="auto"/>
                <w:sz w:val="24"/>
                <w:szCs w:val="24"/>
              </w:rPr>
            </w:pPr>
          </w:p>
        </w:tc>
        <w:tc>
          <w:tcPr>
            <w:tcW w:w="586" w:type="dxa"/>
            <w:vMerge w:val="continue"/>
            <w:noWrap w:val="0"/>
            <w:vAlign w:val="center"/>
          </w:tcPr>
          <w:p w14:paraId="2759B8DF">
            <w:pPr>
              <w:jc w:val="center"/>
              <w:rPr>
                <w:rFonts w:hint="eastAsia" w:ascii="仿宋" w:hAnsi="仿宋" w:eastAsia="仿宋" w:cs="仿宋"/>
                <w:color w:val="auto"/>
                <w:sz w:val="24"/>
                <w:szCs w:val="24"/>
              </w:rPr>
            </w:pPr>
          </w:p>
        </w:tc>
      </w:tr>
      <w:tr w14:paraId="3F320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6C7AB4A6">
            <w:pPr>
              <w:jc w:val="center"/>
              <w:rPr>
                <w:rFonts w:hint="eastAsia" w:ascii="仿宋" w:hAnsi="仿宋" w:eastAsia="仿宋" w:cs="仿宋"/>
                <w:color w:val="auto"/>
                <w:sz w:val="24"/>
                <w:szCs w:val="24"/>
              </w:rPr>
            </w:pPr>
          </w:p>
        </w:tc>
        <w:tc>
          <w:tcPr>
            <w:tcW w:w="1170" w:type="dxa"/>
            <w:vMerge w:val="continue"/>
            <w:noWrap w:val="0"/>
            <w:vAlign w:val="center"/>
          </w:tcPr>
          <w:p w14:paraId="0DFE6ED5">
            <w:pPr>
              <w:jc w:val="center"/>
              <w:rPr>
                <w:rFonts w:hint="eastAsia" w:ascii="仿宋" w:hAnsi="仿宋" w:eastAsia="仿宋" w:cs="仿宋"/>
                <w:color w:val="auto"/>
                <w:sz w:val="24"/>
                <w:szCs w:val="24"/>
              </w:rPr>
            </w:pPr>
          </w:p>
        </w:tc>
        <w:tc>
          <w:tcPr>
            <w:tcW w:w="1125" w:type="dxa"/>
            <w:vMerge w:val="continue"/>
            <w:noWrap w:val="0"/>
            <w:vAlign w:val="center"/>
          </w:tcPr>
          <w:p w14:paraId="28811E52">
            <w:pPr>
              <w:jc w:val="center"/>
              <w:rPr>
                <w:rFonts w:hint="eastAsia" w:ascii="仿宋" w:hAnsi="仿宋" w:eastAsia="仿宋" w:cs="仿宋"/>
                <w:color w:val="auto"/>
                <w:sz w:val="24"/>
                <w:szCs w:val="24"/>
              </w:rPr>
            </w:pPr>
          </w:p>
        </w:tc>
        <w:tc>
          <w:tcPr>
            <w:tcW w:w="1140" w:type="dxa"/>
            <w:noWrap w:val="0"/>
            <w:vAlign w:val="top"/>
          </w:tcPr>
          <w:p w14:paraId="41EFE1A3">
            <w:pPr>
              <w:jc w:val="left"/>
              <w:rPr>
                <w:rFonts w:hint="eastAsia" w:ascii="仿宋" w:hAnsi="仿宋" w:eastAsia="仿宋" w:cs="仿宋"/>
                <w:color w:val="auto"/>
                <w:sz w:val="24"/>
                <w:szCs w:val="24"/>
              </w:rPr>
            </w:pPr>
          </w:p>
          <w:p w14:paraId="5E34AEBF">
            <w:pPr>
              <w:jc w:val="left"/>
              <w:rPr>
                <w:rFonts w:hint="eastAsia" w:ascii="仿宋" w:hAnsi="仿宋" w:eastAsia="仿宋" w:cs="仿宋"/>
                <w:color w:val="auto"/>
                <w:sz w:val="24"/>
                <w:szCs w:val="24"/>
              </w:rPr>
            </w:pPr>
            <w:r>
              <w:rPr>
                <w:rFonts w:hint="eastAsia" w:ascii="仿宋" w:hAnsi="仿宋" w:eastAsia="仿宋" w:cs="仿宋"/>
                <w:color w:val="auto"/>
                <w:sz w:val="24"/>
                <w:szCs w:val="24"/>
              </w:rPr>
              <w:t>硬盘插槽数量及规格</w:t>
            </w:r>
          </w:p>
          <w:p w14:paraId="1EC63573">
            <w:pPr>
              <w:jc w:val="left"/>
              <w:rPr>
                <w:rFonts w:hint="eastAsia" w:ascii="仿宋" w:hAnsi="仿宋" w:eastAsia="仿宋" w:cs="仿宋"/>
                <w:color w:val="auto"/>
                <w:sz w:val="24"/>
                <w:szCs w:val="24"/>
              </w:rPr>
            </w:pPr>
          </w:p>
        </w:tc>
        <w:tc>
          <w:tcPr>
            <w:tcW w:w="3195" w:type="dxa"/>
            <w:noWrap w:val="0"/>
            <w:vAlign w:val="center"/>
          </w:tcPr>
          <w:p w14:paraId="3D81C8E7">
            <w:pPr>
              <w:jc w:val="left"/>
              <w:rPr>
                <w:rFonts w:hint="eastAsia" w:ascii="仿宋" w:hAnsi="仿宋" w:eastAsia="仿宋" w:cs="仿宋"/>
                <w:color w:val="auto"/>
                <w:sz w:val="24"/>
                <w:szCs w:val="24"/>
              </w:rPr>
            </w:pPr>
            <w:r>
              <w:rPr>
                <w:rFonts w:hint="eastAsia" w:ascii="仿宋" w:hAnsi="仿宋" w:eastAsia="仿宋" w:cs="仿宋"/>
                <w:color w:val="auto"/>
                <w:sz w:val="24"/>
                <w:szCs w:val="24"/>
              </w:rPr>
              <w:t>≥ 12 个 2.5 英寸 SAS/SATA 热插拔盘位；</w:t>
            </w:r>
          </w:p>
        </w:tc>
        <w:tc>
          <w:tcPr>
            <w:tcW w:w="450" w:type="dxa"/>
            <w:vMerge w:val="continue"/>
            <w:noWrap w:val="0"/>
            <w:vAlign w:val="center"/>
          </w:tcPr>
          <w:p w14:paraId="33776C4A">
            <w:pPr>
              <w:jc w:val="center"/>
              <w:rPr>
                <w:rFonts w:hint="eastAsia" w:ascii="仿宋" w:hAnsi="仿宋" w:eastAsia="仿宋" w:cs="仿宋"/>
                <w:color w:val="auto"/>
                <w:sz w:val="24"/>
                <w:szCs w:val="24"/>
              </w:rPr>
            </w:pPr>
          </w:p>
        </w:tc>
        <w:tc>
          <w:tcPr>
            <w:tcW w:w="586" w:type="dxa"/>
            <w:vMerge w:val="continue"/>
            <w:noWrap w:val="0"/>
            <w:vAlign w:val="center"/>
          </w:tcPr>
          <w:p w14:paraId="7D9E72C0">
            <w:pPr>
              <w:jc w:val="center"/>
              <w:rPr>
                <w:rFonts w:hint="eastAsia" w:ascii="仿宋" w:hAnsi="仿宋" w:eastAsia="仿宋" w:cs="仿宋"/>
                <w:color w:val="auto"/>
                <w:sz w:val="24"/>
                <w:szCs w:val="24"/>
              </w:rPr>
            </w:pPr>
          </w:p>
        </w:tc>
      </w:tr>
      <w:tr w14:paraId="5BE70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302D71F8">
            <w:pPr>
              <w:jc w:val="center"/>
              <w:rPr>
                <w:rFonts w:hint="eastAsia" w:ascii="仿宋" w:hAnsi="仿宋" w:eastAsia="仿宋" w:cs="仿宋"/>
                <w:color w:val="auto"/>
                <w:sz w:val="24"/>
                <w:szCs w:val="24"/>
              </w:rPr>
            </w:pPr>
          </w:p>
        </w:tc>
        <w:tc>
          <w:tcPr>
            <w:tcW w:w="1170" w:type="dxa"/>
            <w:noWrap w:val="0"/>
            <w:vAlign w:val="center"/>
          </w:tcPr>
          <w:p w14:paraId="2BBA3113">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noWrap w:val="0"/>
            <w:vAlign w:val="center"/>
          </w:tcPr>
          <w:p w14:paraId="3F3F1D40">
            <w:pPr>
              <w:jc w:val="center"/>
              <w:rPr>
                <w:rFonts w:hint="eastAsia" w:ascii="仿宋" w:hAnsi="仿宋" w:eastAsia="仿宋" w:cs="仿宋"/>
                <w:color w:val="auto"/>
                <w:sz w:val="24"/>
                <w:szCs w:val="24"/>
              </w:rPr>
            </w:pPr>
            <w:r>
              <w:rPr>
                <w:rFonts w:hint="eastAsia" w:ascii="仿宋" w:hAnsi="仿宋" w:eastAsia="仿宋" w:cs="仿宋"/>
                <w:color w:val="auto"/>
                <w:sz w:val="24"/>
                <w:szCs w:val="24"/>
              </w:rPr>
              <w:t>网络设备规格</w:t>
            </w:r>
          </w:p>
        </w:tc>
        <w:tc>
          <w:tcPr>
            <w:tcW w:w="1140" w:type="dxa"/>
            <w:noWrap w:val="0"/>
            <w:vAlign w:val="center"/>
          </w:tcPr>
          <w:p w14:paraId="3A76B658">
            <w:pPr>
              <w:jc w:val="center"/>
              <w:rPr>
                <w:rFonts w:hint="eastAsia" w:ascii="仿宋" w:hAnsi="仿宋" w:eastAsia="仿宋" w:cs="仿宋"/>
                <w:color w:val="auto"/>
                <w:sz w:val="24"/>
                <w:szCs w:val="24"/>
              </w:rPr>
            </w:pPr>
            <w:r>
              <w:rPr>
                <w:rFonts w:hint="eastAsia" w:ascii="仿宋" w:hAnsi="仿宋" w:eastAsia="仿宋" w:cs="仿宋"/>
                <w:color w:val="auto"/>
                <w:sz w:val="24"/>
                <w:szCs w:val="24"/>
              </w:rPr>
              <w:t>网口速率和数量</w:t>
            </w:r>
          </w:p>
        </w:tc>
        <w:tc>
          <w:tcPr>
            <w:tcW w:w="3195" w:type="dxa"/>
            <w:noWrap w:val="0"/>
            <w:vAlign w:val="center"/>
          </w:tcPr>
          <w:p w14:paraId="0CDFA260">
            <w:pPr>
              <w:jc w:val="left"/>
              <w:rPr>
                <w:rFonts w:hint="eastAsia" w:ascii="仿宋" w:hAnsi="仿宋" w:eastAsia="仿宋" w:cs="仿宋"/>
                <w:color w:val="auto"/>
                <w:sz w:val="24"/>
                <w:szCs w:val="24"/>
              </w:rPr>
            </w:pPr>
            <w:r>
              <w:rPr>
                <w:rFonts w:hint="eastAsia" w:ascii="仿宋" w:hAnsi="仿宋" w:eastAsia="仿宋" w:cs="仿宋"/>
                <w:color w:val="auto"/>
                <w:sz w:val="24"/>
                <w:szCs w:val="24"/>
              </w:rPr>
              <w:t>配备网口数量不少于1个，且网口速率不少于 1GE；</w:t>
            </w:r>
          </w:p>
        </w:tc>
        <w:tc>
          <w:tcPr>
            <w:tcW w:w="450" w:type="dxa"/>
            <w:vMerge w:val="continue"/>
            <w:noWrap w:val="0"/>
            <w:vAlign w:val="center"/>
          </w:tcPr>
          <w:p w14:paraId="108733B0">
            <w:pPr>
              <w:jc w:val="center"/>
              <w:rPr>
                <w:rFonts w:hint="eastAsia" w:ascii="仿宋" w:hAnsi="仿宋" w:eastAsia="仿宋" w:cs="仿宋"/>
                <w:color w:val="auto"/>
                <w:sz w:val="24"/>
                <w:szCs w:val="24"/>
              </w:rPr>
            </w:pPr>
          </w:p>
        </w:tc>
        <w:tc>
          <w:tcPr>
            <w:tcW w:w="586" w:type="dxa"/>
            <w:vMerge w:val="continue"/>
            <w:noWrap w:val="0"/>
            <w:vAlign w:val="center"/>
          </w:tcPr>
          <w:p w14:paraId="09665EB1">
            <w:pPr>
              <w:jc w:val="center"/>
              <w:rPr>
                <w:rFonts w:hint="eastAsia" w:ascii="仿宋" w:hAnsi="仿宋" w:eastAsia="仿宋" w:cs="仿宋"/>
                <w:color w:val="auto"/>
                <w:sz w:val="24"/>
                <w:szCs w:val="24"/>
              </w:rPr>
            </w:pPr>
          </w:p>
        </w:tc>
      </w:tr>
      <w:tr w14:paraId="6EB5A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2EF1A4E6">
            <w:pPr>
              <w:jc w:val="center"/>
              <w:rPr>
                <w:rFonts w:hint="eastAsia" w:ascii="仿宋" w:hAnsi="仿宋" w:eastAsia="仿宋" w:cs="仿宋"/>
                <w:color w:val="auto"/>
                <w:sz w:val="24"/>
                <w:szCs w:val="24"/>
              </w:rPr>
            </w:pPr>
          </w:p>
        </w:tc>
        <w:tc>
          <w:tcPr>
            <w:tcW w:w="1170" w:type="dxa"/>
            <w:vMerge w:val="restart"/>
            <w:noWrap w:val="0"/>
            <w:vAlign w:val="center"/>
          </w:tcPr>
          <w:p w14:paraId="21A509F9">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vMerge w:val="restart"/>
            <w:noWrap w:val="0"/>
            <w:vAlign w:val="center"/>
          </w:tcPr>
          <w:p w14:paraId="0C598952">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外部接口规格</w:t>
            </w:r>
          </w:p>
          <w:p w14:paraId="659FF05B">
            <w:pPr>
              <w:jc w:val="center"/>
              <w:rPr>
                <w:rFonts w:hint="eastAsia" w:ascii="仿宋" w:hAnsi="仿宋" w:eastAsia="仿宋" w:cs="仿宋"/>
                <w:color w:val="auto"/>
                <w:sz w:val="24"/>
                <w:szCs w:val="24"/>
              </w:rPr>
            </w:pPr>
          </w:p>
        </w:tc>
        <w:tc>
          <w:tcPr>
            <w:tcW w:w="1140" w:type="dxa"/>
            <w:noWrap w:val="0"/>
            <w:vAlign w:val="center"/>
          </w:tcPr>
          <w:p w14:paraId="20947750">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显示接口</w:t>
            </w:r>
          </w:p>
        </w:tc>
        <w:tc>
          <w:tcPr>
            <w:tcW w:w="3195" w:type="dxa"/>
            <w:noWrap w:val="0"/>
            <w:vAlign w:val="center"/>
          </w:tcPr>
          <w:p w14:paraId="168C23B9">
            <w:pPr>
              <w:jc w:val="left"/>
              <w:rPr>
                <w:rFonts w:hint="eastAsia" w:ascii="仿宋" w:hAnsi="仿宋" w:eastAsia="仿宋" w:cs="仿宋"/>
                <w:color w:val="auto"/>
                <w:sz w:val="24"/>
                <w:szCs w:val="24"/>
              </w:rPr>
            </w:pPr>
            <w:r>
              <w:rPr>
                <w:rFonts w:hint="eastAsia" w:ascii="仿宋" w:hAnsi="仿宋" w:eastAsia="仿宋" w:cs="仿宋"/>
                <w:color w:val="auto"/>
                <w:sz w:val="24"/>
                <w:szCs w:val="24"/>
              </w:rPr>
              <w:t>显示接口类型应不少于1种，如VGA、DP、HDMI等；</w:t>
            </w:r>
          </w:p>
        </w:tc>
        <w:tc>
          <w:tcPr>
            <w:tcW w:w="450" w:type="dxa"/>
            <w:vMerge w:val="continue"/>
            <w:noWrap w:val="0"/>
            <w:vAlign w:val="center"/>
          </w:tcPr>
          <w:p w14:paraId="44583778">
            <w:pPr>
              <w:jc w:val="center"/>
              <w:rPr>
                <w:rFonts w:hint="eastAsia" w:ascii="仿宋" w:hAnsi="仿宋" w:eastAsia="仿宋" w:cs="仿宋"/>
                <w:color w:val="auto"/>
                <w:sz w:val="24"/>
                <w:szCs w:val="24"/>
              </w:rPr>
            </w:pPr>
          </w:p>
        </w:tc>
        <w:tc>
          <w:tcPr>
            <w:tcW w:w="586" w:type="dxa"/>
            <w:vMerge w:val="continue"/>
            <w:noWrap w:val="0"/>
            <w:vAlign w:val="center"/>
          </w:tcPr>
          <w:p w14:paraId="6D6C844B">
            <w:pPr>
              <w:jc w:val="center"/>
              <w:rPr>
                <w:rFonts w:hint="eastAsia" w:ascii="仿宋" w:hAnsi="仿宋" w:eastAsia="仿宋" w:cs="仿宋"/>
                <w:color w:val="auto"/>
                <w:sz w:val="24"/>
                <w:szCs w:val="24"/>
              </w:rPr>
            </w:pPr>
          </w:p>
        </w:tc>
      </w:tr>
      <w:tr w14:paraId="70555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5EA4E376">
            <w:pPr>
              <w:jc w:val="center"/>
              <w:rPr>
                <w:rFonts w:hint="eastAsia" w:ascii="仿宋" w:hAnsi="仿宋" w:eastAsia="仿宋" w:cs="仿宋"/>
                <w:color w:val="auto"/>
                <w:sz w:val="24"/>
                <w:szCs w:val="24"/>
              </w:rPr>
            </w:pPr>
          </w:p>
        </w:tc>
        <w:tc>
          <w:tcPr>
            <w:tcW w:w="1170" w:type="dxa"/>
            <w:vMerge w:val="continue"/>
            <w:noWrap w:val="0"/>
            <w:vAlign w:val="center"/>
          </w:tcPr>
          <w:p w14:paraId="388DFDEE">
            <w:pPr>
              <w:jc w:val="center"/>
              <w:rPr>
                <w:rFonts w:hint="eastAsia" w:ascii="仿宋" w:hAnsi="仿宋" w:eastAsia="仿宋" w:cs="仿宋"/>
                <w:color w:val="auto"/>
                <w:sz w:val="24"/>
                <w:szCs w:val="24"/>
              </w:rPr>
            </w:pPr>
          </w:p>
        </w:tc>
        <w:tc>
          <w:tcPr>
            <w:tcW w:w="1125" w:type="dxa"/>
            <w:vMerge w:val="continue"/>
            <w:noWrap w:val="0"/>
            <w:vAlign w:val="center"/>
          </w:tcPr>
          <w:p w14:paraId="36181528">
            <w:pPr>
              <w:jc w:val="center"/>
              <w:rPr>
                <w:rFonts w:hint="eastAsia" w:ascii="仿宋" w:hAnsi="仿宋" w:eastAsia="仿宋" w:cs="仿宋"/>
                <w:color w:val="auto"/>
                <w:sz w:val="24"/>
                <w:szCs w:val="24"/>
              </w:rPr>
            </w:pPr>
          </w:p>
        </w:tc>
        <w:tc>
          <w:tcPr>
            <w:tcW w:w="1140" w:type="dxa"/>
            <w:noWrap w:val="0"/>
            <w:vAlign w:val="center"/>
          </w:tcPr>
          <w:p w14:paraId="1D512247">
            <w:pPr>
              <w:jc w:val="center"/>
              <w:rPr>
                <w:rFonts w:hint="eastAsia" w:ascii="仿宋" w:hAnsi="仿宋" w:eastAsia="仿宋" w:cs="仿宋"/>
                <w:color w:val="auto"/>
                <w:sz w:val="24"/>
                <w:szCs w:val="24"/>
              </w:rPr>
            </w:pPr>
            <w:r>
              <w:rPr>
                <w:rFonts w:hint="eastAsia" w:ascii="仿宋" w:hAnsi="仿宋" w:eastAsia="仿宋" w:cs="仿宋"/>
                <w:color w:val="auto"/>
                <w:sz w:val="24"/>
                <w:szCs w:val="24"/>
              </w:rPr>
              <w:t>USB 接口</w:t>
            </w:r>
          </w:p>
        </w:tc>
        <w:tc>
          <w:tcPr>
            <w:tcW w:w="3195" w:type="dxa"/>
            <w:noWrap w:val="0"/>
            <w:vAlign w:val="center"/>
          </w:tcPr>
          <w:p w14:paraId="535C9E53">
            <w:pPr>
              <w:jc w:val="left"/>
              <w:rPr>
                <w:rFonts w:hint="eastAsia" w:ascii="仿宋" w:hAnsi="仿宋" w:eastAsia="仿宋" w:cs="仿宋"/>
                <w:color w:val="auto"/>
                <w:sz w:val="24"/>
                <w:szCs w:val="24"/>
              </w:rPr>
            </w:pPr>
            <w:r>
              <w:rPr>
                <w:rFonts w:hint="eastAsia" w:ascii="仿宋" w:hAnsi="仿宋" w:eastAsia="仿宋" w:cs="仿宋"/>
                <w:color w:val="auto"/>
                <w:sz w:val="24"/>
                <w:szCs w:val="24"/>
              </w:rPr>
              <w:t>配备 USB 接口，</w:t>
            </w:r>
            <w:r>
              <w:rPr>
                <w:rFonts w:hint="eastAsia" w:ascii="仿宋" w:hAnsi="仿宋" w:eastAsia="仿宋" w:cs="仿宋"/>
                <w:color w:val="auto"/>
                <w:sz w:val="24"/>
                <w:szCs w:val="24"/>
                <w:lang w:eastAsia="zh-CN"/>
              </w:rPr>
              <w:t>如</w:t>
            </w:r>
            <w:r>
              <w:rPr>
                <w:rFonts w:hint="eastAsia" w:ascii="仿宋" w:hAnsi="仿宋" w:eastAsia="仿宋" w:cs="仿宋"/>
                <w:color w:val="auto"/>
                <w:sz w:val="24"/>
                <w:szCs w:val="24"/>
              </w:rPr>
              <w:t>USB2.0、USB3.0 等</w:t>
            </w:r>
          </w:p>
        </w:tc>
        <w:tc>
          <w:tcPr>
            <w:tcW w:w="450" w:type="dxa"/>
            <w:vMerge w:val="continue"/>
            <w:noWrap w:val="0"/>
            <w:vAlign w:val="center"/>
          </w:tcPr>
          <w:p w14:paraId="478E3DA3">
            <w:pPr>
              <w:jc w:val="center"/>
              <w:rPr>
                <w:rFonts w:hint="eastAsia" w:ascii="仿宋" w:hAnsi="仿宋" w:eastAsia="仿宋" w:cs="仿宋"/>
                <w:color w:val="auto"/>
                <w:sz w:val="24"/>
                <w:szCs w:val="24"/>
              </w:rPr>
            </w:pPr>
          </w:p>
        </w:tc>
        <w:tc>
          <w:tcPr>
            <w:tcW w:w="586" w:type="dxa"/>
            <w:vMerge w:val="continue"/>
            <w:noWrap w:val="0"/>
            <w:vAlign w:val="center"/>
          </w:tcPr>
          <w:p w14:paraId="38C14A96">
            <w:pPr>
              <w:jc w:val="center"/>
              <w:rPr>
                <w:rFonts w:hint="eastAsia" w:ascii="仿宋" w:hAnsi="仿宋" w:eastAsia="仿宋" w:cs="仿宋"/>
                <w:color w:val="auto"/>
                <w:sz w:val="24"/>
                <w:szCs w:val="24"/>
              </w:rPr>
            </w:pPr>
          </w:p>
        </w:tc>
      </w:tr>
      <w:tr w14:paraId="794FE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4C2AD1ED">
            <w:pPr>
              <w:jc w:val="center"/>
              <w:rPr>
                <w:rFonts w:hint="eastAsia" w:ascii="仿宋" w:hAnsi="仿宋" w:eastAsia="仿宋" w:cs="仿宋"/>
                <w:color w:val="auto"/>
                <w:sz w:val="24"/>
                <w:szCs w:val="24"/>
              </w:rPr>
            </w:pPr>
          </w:p>
        </w:tc>
        <w:tc>
          <w:tcPr>
            <w:tcW w:w="1170" w:type="dxa"/>
            <w:vMerge w:val="restart"/>
            <w:noWrap w:val="0"/>
            <w:vAlign w:val="center"/>
          </w:tcPr>
          <w:p w14:paraId="4BF8AC96">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vMerge w:val="restart"/>
            <w:noWrap w:val="0"/>
            <w:vAlign w:val="center"/>
          </w:tcPr>
          <w:p w14:paraId="1B963642">
            <w:pPr>
              <w:jc w:val="center"/>
              <w:rPr>
                <w:rFonts w:hint="eastAsia" w:ascii="仿宋" w:hAnsi="仿宋" w:eastAsia="仿宋" w:cs="仿宋"/>
                <w:color w:val="auto"/>
                <w:sz w:val="24"/>
                <w:szCs w:val="24"/>
              </w:rPr>
            </w:pPr>
          </w:p>
          <w:p w14:paraId="3FF59448">
            <w:pPr>
              <w:jc w:val="center"/>
              <w:rPr>
                <w:rFonts w:hint="eastAsia" w:ascii="仿宋" w:hAnsi="仿宋" w:eastAsia="仿宋" w:cs="仿宋"/>
                <w:color w:val="auto"/>
                <w:sz w:val="24"/>
                <w:szCs w:val="24"/>
              </w:rPr>
            </w:pPr>
            <w:r>
              <w:rPr>
                <w:rFonts w:hint="eastAsia" w:ascii="仿宋" w:hAnsi="仿宋" w:eastAsia="仿宋" w:cs="仿宋"/>
                <w:color w:val="auto"/>
                <w:sz w:val="24"/>
                <w:szCs w:val="24"/>
              </w:rPr>
              <w:t>电源规格</w:t>
            </w:r>
          </w:p>
        </w:tc>
        <w:tc>
          <w:tcPr>
            <w:tcW w:w="1140" w:type="dxa"/>
            <w:noWrap w:val="0"/>
            <w:vAlign w:val="top"/>
          </w:tcPr>
          <w:p w14:paraId="1D303A21">
            <w:pPr>
              <w:jc w:val="center"/>
              <w:rPr>
                <w:rFonts w:hint="eastAsia" w:ascii="仿宋" w:hAnsi="仿宋" w:eastAsia="仿宋" w:cs="仿宋"/>
                <w:color w:val="auto"/>
                <w:sz w:val="24"/>
                <w:szCs w:val="24"/>
              </w:rPr>
            </w:pPr>
            <w:r>
              <w:rPr>
                <w:rFonts w:hint="eastAsia" w:ascii="仿宋" w:hAnsi="仿宋" w:eastAsia="仿宋" w:cs="仿宋"/>
                <w:color w:val="auto"/>
                <w:sz w:val="24"/>
                <w:szCs w:val="24"/>
              </w:rPr>
              <w:t>电源模块数量</w:t>
            </w:r>
          </w:p>
        </w:tc>
        <w:tc>
          <w:tcPr>
            <w:tcW w:w="3195" w:type="dxa"/>
            <w:noWrap w:val="0"/>
            <w:vAlign w:val="center"/>
          </w:tcPr>
          <w:p w14:paraId="697C79F9">
            <w:pPr>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w:t>
            </w:r>
          </w:p>
        </w:tc>
        <w:tc>
          <w:tcPr>
            <w:tcW w:w="450" w:type="dxa"/>
            <w:vMerge w:val="continue"/>
            <w:noWrap w:val="0"/>
            <w:vAlign w:val="center"/>
          </w:tcPr>
          <w:p w14:paraId="77E6FE8F">
            <w:pPr>
              <w:jc w:val="center"/>
              <w:rPr>
                <w:rFonts w:hint="eastAsia" w:ascii="仿宋" w:hAnsi="仿宋" w:eastAsia="仿宋" w:cs="仿宋"/>
                <w:color w:val="auto"/>
                <w:sz w:val="24"/>
                <w:szCs w:val="24"/>
              </w:rPr>
            </w:pPr>
          </w:p>
        </w:tc>
        <w:tc>
          <w:tcPr>
            <w:tcW w:w="586" w:type="dxa"/>
            <w:vMerge w:val="continue"/>
            <w:noWrap w:val="0"/>
            <w:vAlign w:val="center"/>
          </w:tcPr>
          <w:p w14:paraId="0C319C48">
            <w:pPr>
              <w:jc w:val="center"/>
              <w:rPr>
                <w:rFonts w:hint="eastAsia" w:ascii="仿宋" w:hAnsi="仿宋" w:eastAsia="仿宋" w:cs="仿宋"/>
                <w:color w:val="auto"/>
                <w:sz w:val="24"/>
                <w:szCs w:val="24"/>
              </w:rPr>
            </w:pPr>
          </w:p>
        </w:tc>
      </w:tr>
      <w:tr w14:paraId="49F46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282ECC0C">
            <w:pPr>
              <w:jc w:val="center"/>
              <w:rPr>
                <w:rFonts w:hint="eastAsia" w:ascii="仿宋" w:hAnsi="仿宋" w:eastAsia="仿宋" w:cs="仿宋"/>
                <w:color w:val="auto"/>
                <w:sz w:val="24"/>
                <w:szCs w:val="24"/>
              </w:rPr>
            </w:pPr>
          </w:p>
        </w:tc>
        <w:tc>
          <w:tcPr>
            <w:tcW w:w="1170" w:type="dxa"/>
            <w:vMerge w:val="continue"/>
            <w:noWrap w:val="0"/>
            <w:vAlign w:val="center"/>
          </w:tcPr>
          <w:p w14:paraId="66E6AA89">
            <w:pPr>
              <w:jc w:val="center"/>
              <w:rPr>
                <w:rFonts w:hint="eastAsia" w:ascii="仿宋" w:hAnsi="仿宋" w:eastAsia="仿宋" w:cs="仿宋"/>
                <w:color w:val="auto"/>
                <w:sz w:val="24"/>
                <w:szCs w:val="24"/>
              </w:rPr>
            </w:pPr>
          </w:p>
        </w:tc>
        <w:tc>
          <w:tcPr>
            <w:tcW w:w="1125" w:type="dxa"/>
            <w:vMerge w:val="continue"/>
            <w:noWrap w:val="0"/>
            <w:vAlign w:val="center"/>
          </w:tcPr>
          <w:p w14:paraId="48CF4DE5">
            <w:pPr>
              <w:jc w:val="center"/>
              <w:rPr>
                <w:rFonts w:hint="eastAsia" w:ascii="仿宋" w:hAnsi="仿宋" w:eastAsia="仿宋" w:cs="仿宋"/>
                <w:color w:val="auto"/>
                <w:sz w:val="24"/>
                <w:szCs w:val="24"/>
              </w:rPr>
            </w:pPr>
          </w:p>
        </w:tc>
        <w:tc>
          <w:tcPr>
            <w:tcW w:w="1140" w:type="dxa"/>
            <w:noWrap w:val="0"/>
            <w:vAlign w:val="center"/>
          </w:tcPr>
          <w:p w14:paraId="021CAB69">
            <w:pPr>
              <w:jc w:val="center"/>
              <w:rPr>
                <w:rFonts w:hint="eastAsia" w:ascii="仿宋" w:hAnsi="仿宋" w:eastAsia="仿宋" w:cs="仿宋"/>
                <w:color w:val="auto"/>
                <w:sz w:val="24"/>
                <w:szCs w:val="24"/>
              </w:rPr>
            </w:pPr>
            <w:r>
              <w:rPr>
                <w:rFonts w:hint="eastAsia" w:ascii="仿宋" w:hAnsi="仿宋" w:eastAsia="仿宋" w:cs="仿宋"/>
                <w:color w:val="auto"/>
                <w:sz w:val="24"/>
                <w:szCs w:val="24"/>
              </w:rPr>
              <w:t>电源功率</w:t>
            </w:r>
          </w:p>
        </w:tc>
        <w:tc>
          <w:tcPr>
            <w:tcW w:w="3195" w:type="dxa"/>
            <w:noWrap w:val="0"/>
            <w:vAlign w:val="center"/>
          </w:tcPr>
          <w:p w14:paraId="71636673">
            <w:pPr>
              <w:jc w:val="left"/>
              <w:rPr>
                <w:rFonts w:hint="eastAsia" w:ascii="仿宋" w:hAnsi="仿宋" w:eastAsia="仿宋" w:cs="仿宋"/>
                <w:color w:val="auto"/>
                <w:sz w:val="24"/>
                <w:szCs w:val="24"/>
                <w:lang w:eastAsia="zh-CN"/>
              </w:rPr>
            </w:pPr>
            <w:r>
              <w:rPr>
                <w:rFonts w:hint="eastAsia" w:ascii="仿宋" w:hAnsi="仿宋" w:eastAsia="仿宋" w:cs="仿宋"/>
                <w:color w:val="auto"/>
                <w:sz w:val="24"/>
                <w:szCs w:val="24"/>
              </w:rPr>
              <w:t>电源模块功率应有一定冗余，满足处理器满载时的</w:t>
            </w:r>
            <w:r>
              <w:rPr>
                <w:rFonts w:hint="eastAsia" w:ascii="仿宋" w:hAnsi="仿宋" w:eastAsia="仿宋" w:cs="仿宋"/>
                <w:color w:val="auto"/>
                <w:sz w:val="24"/>
                <w:szCs w:val="24"/>
                <w:lang w:eastAsia="zh-CN"/>
              </w:rPr>
              <w:t>需求；</w:t>
            </w:r>
          </w:p>
        </w:tc>
        <w:tc>
          <w:tcPr>
            <w:tcW w:w="450" w:type="dxa"/>
            <w:vMerge w:val="continue"/>
            <w:noWrap w:val="0"/>
            <w:vAlign w:val="center"/>
          </w:tcPr>
          <w:p w14:paraId="2493AB8B">
            <w:pPr>
              <w:jc w:val="center"/>
              <w:rPr>
                <w:rFonts w:hint="eastAsia" w:ascii="仿宋" w:hAnsi="仿宋" w:eastAsia="仿宋" w:cs="仿宋"/>
                <w:color w:val="auto"/>
                <w:sz w:val="24"/>
                <w:szCs w:val="24"/>
              </w:rPr>
            </w:pPr>
          </w:p>
        </w:tc>
        <w:tc>
          <w:tcPr>
            <w:tcW w:w="586" w:type="dxa"/>
            <w:vMerge w:val="continue"/>
            <w:noWrap w:val="0"/>
            <w:vAlign w:val="center"/>
          </w:tcPr>
          <w:p w14:paraId="2C89BD46">
            <w:pPr>
              <w:jc w:val="center"/>
              <w:rPr>
                <w:rFonts w:hint="eastAsia" w:ascii="仿宋" w:hAnsi="仿宋" w:eastAsia="仿宋" w:cs="仿宋"/>
                <w:color w:val="auto"/>
                <w:sz w:val="24"/>
                <w:szCs w:val="24"/>
              </w:rPr>
            </w:pPr>
          </w:p>
        </w:tc>
      </w:tr>
      <w:tr w14:paraId="461D2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4736DC27">
            <w:pPr>
              <w:jc w:val="center"/>
              <w:rPr>
                <w:rFonts w:hint="eastAsia" w:ascii="仿宋" w:hAnsi="仿宋" w:eastAsia="仿宋" w:cs="仿宋"/>
                <w:color w:val="auto"/>
                <w:sz w:val="24"/>
                <w:szCs w:val="24"/>
              </w:rPr>
            </w:pPr>
          </w:p>
        </w:tc>
        <w:tc>
          <w:tcPr>
            <w:tcW w:w="1170" w:type="dxa"/>
            <w:vMerge w:val="restart"/>
            <w:noWrap w:val="0"/>
            <w:vAlign w:val="center"/>
          </w:tcPr>
          <w:p w14:paraId="5F1B3A0C">
            <w:pPr>
              <w:jc w:val="center"/>
              <w:rPr>
                <w:rFonts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vMerge w:val="restart"/>
            <w:noWrap w:val="0"/>
            <w:vAlign w:val="center"/>
          </w:tcPr>
          <w:p w14:paraId="6D9DEC2B">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整机基础规格</w:t>
            </w:r>
          </w:p>
        </w:tc>
        <w:tc>
          <w:tcPr>
            <w:tcW w:w="1140" w:type="dxa"/>
            <w:noWrap w:val="0"/>
            <w:vAlign w:val="top"/>
          </w:tcPr>
          <w:p w14:paraId="0613B2AE">
            <w:pPr>
              <w:jc w:val="center"/>
              <w:rPr>
                <w:rFonts w:hint="eastAsia" w:ascii="仿宋" w:hAnsi="仿宋" w:eastAsia="仿宋" w:cs="仿宋"/>
                <w:color w:val="auto"/>
                <w:sz w:val="24"/>
                <w:szCs w:val="24"/>
              </w:rPr>
            </w:pPr>
          </w:p>
          <w:p w14:paraId="55A37C70">
            <w:pPr>
              <w:jc w:val="center"/>
              <w:rPr>
                <w:rFonts w:hint="eastAsia" w:ascii="仿宋" w:hAnsi="仿宋" w:eastAsia="仿宋" w:cs="仿宋"/>
                <w:color w:val="auto"/>
                <w:sz w:val="24"/>
                <w:szCs w:val="24"/>
              </w:rPr>
            </w:pPr>
          </w:p>
          <w:p w14:paraId="5D9F72FD">
            <w:pPr>
              <w:jc w:val="center"/>
              <w:rPr>
                <w:rFonts w:hint="eastAsia" w:ascii="仿宋" w:hAnsi="仿宋" w:eastAsia="仿宋" w:cs="仿宋"/>
                <w:color w:val="auto"/>
                <w:sz w:val="24"/>
                <w:szCs w:val="24"/>
              </w:rPr>
            </w:pPr>
          </w:p>
          <w:p w14:paraId="20827F0F">
            <w:pPr>
              <w:jc w:val="center"/>
              <w:rPr>
                <w:rFonts w:hint="eastAsia" w:ascii="仿宋" w:hAnsi="仿宋" w:eastAsia="仿宋" w:cs="仿宋"/>
                <w:color w:val="auto"/>
                <w:sz w:val="24"/>
                <w:szCs w:val="24"/>
              </w:rPr>
            </w:pPr>
          </w:p>
          <w:p w14:paraId="56F37919">
            <w:pPr>
              <w:jc w:val="center"/>
              <w:rPr>
                <w:rFonts w:hint="eastAsia" w:ascii="仿宋" w:hAnsi="仿宋" w:eastAsia="仿宋" w:cs="仿宋"/>
                <w:color w:val="auto"/>
                <w:sz w:val="24"/>
                <w:szCs w:val="24"/>
              </w:rPr>
            </w:pPr>
          </w:p>
          <w:p w14:paraId="63DEEBCE">
            <w:pPr>
              <w:jc w:val="center"/>
              <w:rPr>
                <w:rFonts w:hint="eastAsia" w:ascii="仿宋" w:hAnsi="仿宋" w:eastAsia="仿宋" w:cs="仿宋"/>
                <w:color w:val="auto"/>
                <w:sz w:val="24"/>
                <w:szCs w:val="24"/>
              </w:rPr>
            </w:pPr>
          </w:p>
          <w:p w14:paraId="3BA143AB">
            <w:pPr>
              <w:jc w:val="center"/>
              <w:rPr>
                <w:rFonts w:hint="eastAsia" w:ascii="仿宋" w:hAnsi="仿宋" w:eastAsia="仿宋" w:cs="仿宋"/>
                <w:color w:val="auto"/>
                <w:sz w:val="24"/>
                <w:szCs w:val="24"/>
              </w:rPr>
            </w:pPr>
          </w:p>
          <w:p w14:paraId="6C195AA8">
            <w:pPr>
              <w:jc w:val="center"/>
              <w:rPr>
                <w:rFonts w:hint="eastAsia" w:ascii="仿宋" w:hAnsi="仿宋" w:eastAsia="仿宋" w:cs="仿宋"/>
                <w:color w:val="auto"/>
                <w:sz w:val="24"/>
                <w:szCs w:val="24"/>
              </w:rPr>
            </w:pPr>
          </w:p>
          <w:p w14:paraId="4E00586A">
            <w:pPr>
              <w:jc w:val="center"/>
              <w:rPr>
                <w:rFonts w:hint="eastAsia" w:ascii="仿宋" w:hAnsi="仿宋" w:eastAsia="仿宋" w:cs="仿宋"/>
                <w:color w:val="auto"/>
                <w:sz w:val="24"/>
                <w:szCs w:val="24"/>
              </w:rPr>
            </w:pPr>
          </w:p>
          <w:p w14:paraId="5659689A">
            <w:pPr>
              <w:jc w:val="center"/>
              <w:rPr>
                <w:rFonts w:hint="eastAsia" w:ascii="仿宋" w:hAnsi="仿宋" w:eastAsia="仿宋" w:cs="仿宋"/>
                <w:color w:val="auto"/>
                <w:sz w:val="24"/>
                <w:szCs w:val="24"/>
              </w:rPr>
            </w:pPr>
          </w:p>
          <w:p w14:paraId="5EFB861A">
            <w:pPr>
              <w:jc w:val="center"/>
              <w:rPr>
                <w:rFonts w:hint="eastAsia" w:ascii="仿宋" w:hAnsi="仿宋" w:eastAsia="仿宋" w:cs="仿宋"/>
                <w:color w:val="auto"/>
                <w:sz w:val="24"/>
                <w:szCs w:val="24"/>
              </w:rPr>
            </w:pPr>
          </w:p>
          <w:p w14:paraId="691E8ABD">
            <w:pPr>
              <w:jc w:val="center"/>
              <w:rPr>
                <w:rFonts w:hint="eastAsia" w:ascii="仿宋" w:hAnsi="仿宋" w:eastAsia="仿宋" w:cs="仿宋"/>
                <w:color w:val="auto"/>
                <w:sz w:val="24"/>
                <w:szCs w:val="24"/>
              </w:rPr>
            </w:pPr>
          </w:p>
          <w:p w14:paraId="662CE681">
            <w:pPr>
              <w:jc w:val="center"/>
              <w:rPr>
                <w:rFonts w:hint="eastAsia" w:ascii="仿宋" w:hAnsi="仿宋" w:eastAsia="仿宋" w:cs="仿宋"/>
                <w:color w:val="auto"/>
                <w:sz w:val="24"/>
                <w:szCs w:val="24"/>
              </w:rPr>
            </w:pPr>
          </w:p>
          <w:p w14:paraId="70780A24">
            <w:pPr>
              <w:jc w:val="center"/>
              <w:rPr>
                <w:rFonts w:hint="eastAsia" w:ascii="仿宋" w:hAnsi="仿宋" w:eastAsia="仿宋" w:cs="仿宋"/>
                <w:color w:val="auto"/>
                <w:sz w:val="24"/>
                <w:szCs w:val="24"/>
              </w:rPr>
            </w:pPr>
          </w:p>
          <w:p w14:paraId="54AA0D8B">
            <w:pPr>
              <w:jc w:val="center"/>
              <w:rPr>
                <w:rFonts w:hint="eastAsia" w:ascii="仿宋" w:hAnsi="仿宋" w:eastAsia="仿宋" w:cs="仿宋"/>
                <w:color w:val="auto"/>
                <w:sz w:val="24"/>
                <w:szCs w:val="24"/>
              </w:rPr>
            </w:pPr>
          </w:p>
          <w:p w14:paraId="0C6CCC7F">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外观和结构</w:t>
            </w:r>
          </w:p>
        </w:tc>
        <w:tc>
          <w:tcPr>
            <w:tcW w:w="3195" w:type="dxa"/>
            <w:noWrap w:val="0"/>
            <w:vAlign w:val="top"/>
          </w:tcPr>
          <w:p w14:paraId="2C7D0303">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1.服务器的零部件应紧固无松动，可插拔部件应可靠连接，开关、按钮和其它控制部件应灵活可靠，布局应方便使用； </w:t>
            </w:r>
          </w:p>
          <w:p w14:paraId="6508FDB9">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2.产品表面不应有明显的凹痕、划伤、裂缝、变形和污染等。表面涂层均匀，不应起泡、龟裂、脱落和磨损，金属零部件无锈蚀及其它机 </w:t>
            </w:r>
          </w:p>
          <w:p w14:paraId="54D89BBC">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械损伤； </w:t>
            </w:r>
          </w:p>
          <w:p w14:paraId="6D96682B">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3.产品表面说明功能的文字、符号和标志应清晰、端正且牢固； </w:t>
            </w:r>
          </w:p>
          <w:p w14:paraId="54AB6AA1">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4.应在服务器的显著位置提供运行状态的指示功能，并在随机文件中明确具体含义； </w:t>
            </w:r>
          </w:p>
          <w:p w14:paraId="4C6818D5">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5.机架、机箱的尺寸应符合通用机柜的安装要求，插入总线插座的电路板接口外形尺寸应符合有关总线标准的规定，将机箱固定在机柜上， </w:t>
            </w:r>
          </w:p>
          <w:p w14:paraId="01ECFB64">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机箱底面最大下垂变形不得干涉相邻机体； </w:t>
            </w:r>
          </w:p>
          <w:p w14:paraId="48F95BC6">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6.高密度服务器应给出 CPU 个数与机柜高度； </w:t>
            </w:r>
          </w:p>
          <w:p w14:paraId="712EFB2C">
            <w:pPr>
              <w:jc w:val="left"/>
              <w:rPr>
                <w:rFonts w:hint="eastAsia" w:ascii="仿宋" w:hAnsi="仿宋" w:eastAsia="仿宋" w:cs="仿宋"/>
                <w:color w:val="auto"/>
                <w:sz w:val="24"/>
                <w:szCs w:val="24"/>
              </w:rPr>
            </w:pPr>
            <w:r>
              <w:rPr>
                <w:rFonts w:hint="eastAsia" w:ascii="仿宋" w:hAnsi="仿宋" w:eastAsia="仿宋" w:cs="仿宋"/>
                <w:color w:val="auto"/>
                <w:sz w:val="24"/>
                <w:szCs w:val="24"/>
              </w:rPr>
              <w:t>7.服务器尺寸具体要求在随机文件中明确。</w:t>
            </w:r>
          </w:p>
        </w:tc>
        <w:tc>
          <w:tcPr>
            <w:tcW w:w="450" w:type="dxa"/>
            <w:vMerge w:val="continue"/>
            <w:noWrap w:val="0"/>
            <w:vAlign w:val="center"/>
          </w:tcPr>
          <w:p w14:paraId="21DF71A4">
            <w:pPr>
              <w:jc w:val="center"/>
              <w:rPr>
                <w:rFonts w:hint="eastAsia" w:ascii="仿宋" w:hAnsi="仿宋" w:eastAsia="仿宋" w:cs="仿宋"/>
                <w:color w:val="auto"/>
                <w:sz w:val="24"/>
                <w:szCs w:val="24"/>
              </w:rPr>
            </w:pPr>
          </w:p>
        </w:tc>
        <w:tc>
          <w:tcPr>
            <w:tcW w:w="586" w:type="dxa"/>
            <w:vMerge w:val="continue"/>
            <w:noWrap w:val="0"/>
            <w:vAlign w:val="center"/>
          </w:tcPr>
          <w:p w14:paraId="1F25A05D">
            <w:pPr>
              <w:jc w:val="center"/>
              <w:rPr>
                <w:rFonts w:hint="eastAsia" w:ascii="仿宋" w:hAnsi="仿宋" w:eastAsia="仿宋" w:cs="仿宋"/>
                <w:color w:val="auto"/>
                <w:sz w:val="24"/>
                <w:szCs w:val="24"/>
              </w:rPr>
            </w:pPr>
          </w:p>
        </w:tc>
      </w:tr>
      <w:tr w14:paraId="53B6A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03211988">
            <w:pPr>
              <w:jc w:val="center"/>
              <w:rPr>
                <w:rFonts w:hint="eastAsia" w:ascii="仿宋" w:hAnsi="仿宋" w:eastAsia="仿宋" w:cs="仿宋"/>
                <w:color w:val="auto"/>
                <w:sz w:val="24"/>
                <w:szCs w:val="24"/>
              </w:rPr>
            </w:pPr>
          </w:p>
        </w:tc>
        <w:tc>
          <w:tcPr>
            <w:tcW w:w="1170" w:type="dxa"/>
            <w:vMerge w:val="continue"/>
            <w:noWrap w:val="0"/>
            <w:vAlign w:val="center"/>
          </w:tcPr>
          <w:p w14:paraId="7715FB76">
            <w:pPr>
              <w:jc w:val="center"/>
              <w:rPr>
                <w:rFonts w:hint="eastAsia" w:ascii="仿宋" w:hAnsi="仿宋" w:eastAsia="仿宋" w:cs="仿宋"/>
                <w:color w:val="auto"/>
                <w:sz w:val="24"/>
                <w:szCs w:val="24"/>
              </w:rPr>
            </w:pPr>
          </w:p>
        </w:tc>
        <w:tc>
          <w:tcPr>
            <w:tcW w:w="1125" w:type="dxa"/>
            <w:vMerge w:val="continue"/>
            <w:noWrap w:val="0"/>
            <w:vAlign w:val="center"/>
          </w:tcPr>
          <w:p w14:paraId="34A0FA65">
            <w:pPr>
              <w:jc w:val="center"/>
              <w:rPr>
                <w:rFonts w:hint="eastAsia" w:ascii="仿宋" w:hAnsi="仿宋" w:eastAsia="仿宋" w:cs="仿宋"/>
                <w:color w:val="auto"/>
                <w:sz w:val="24"/>
                <w:szCs w:val="24"/>
              </w:rPr>
            </w:pPr>
          </w:p>
        </w:tc>
        <w:tc>
          <w:tcPr>
            <w:tcW w:w="1140" w:type="dxa"/>
            <w:noWrap w:val="0"/>
            <w:vAlign w:val="center"/>
          </w:tcPr>
          <w:p w14:paraId="65408F95">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尺寸（高X宽X深.</w:t>
            </w:r>
          </w:p>
        </w:tc>
        <w:tc>
          <w:tcPr>
            <w:tcW w:w="3195" w:type="dxa"/>
            <w:noWrap w:val="0"/>
            <w:vAlign w:val="top"/>
          </w:tcPr>
          <w:p w14:paraId="7BB59EFC">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1.供应商给出产品尺寸； </w:t>
            </w:r>
          </w:p>
          <w:p w14:paraId="3150A01F">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设计应遵循标准化、系列化的要求； </w:t>
            </w:r>
          </w:p>
          <w:p w14:paraId="59F46FBB">
            <w:pPr>
              <w:jc w:val="left"/>
              <w:rPr>
                <w:rFonts w:hint="eastAsia" w:ascii="仿宋" w:hAnsi="仿宋" w:eastAsia="仿宋" w:cs="仿宋"/>
                <w:color w:val="auto"/>
                <w:sz w:val="24"/>
                <w:szCs w:val="24"/>
              </w:rPr>
            </w:pPr>
            <w:r>
              <w:rPr>
                <w:rFonts w:hint="eastAsia" w:ascii="仿宋" w:hAnsi="仿宋" w:eastAsia="仿宋" w:cs="仿宋"/>
                <w:color w:val="auto"/>
                <w:sz w:val="24"/>
                <w:szCs w:val="24"/>
              </w:rPr>
              <w:t>2.机箱的内部结构符合通用部件的安装需要；</w:t>
            </w:r>
          </w:p>
        </w:tc>
        <w:tc>
          <w:tcPr>
            <w:tcW w:w="450" w:type="dxa"/>
            <w:vMerge w:val="continue"/>
            <w:noWrap w:val="0"/>
            <w:vAlign w:val="center"/>
          </w:tcPr>
          <w:p w14:paraId="36E6373A">
            <w:pPr>
              <w:jc w:val="center"/>
              <w:rPr>
                <w:rFonts w:hint="eastAsia" w:ascii="仿宋" w:hAnsi="仿宋" w:eastAsia="仿宋" w:cs="仿宋"/>
                <w:color w:val="auto"/>
                <w:sz w:val="24"/>
                <w:szCs w:val="24"/>
              </w:rPr>
            </w:pPr>
          </w:p>
        </w:tc>
        <w:tc>
          <w:tcPr>
            <w:tcW w:w="586" w:type="dxa"/>
            <w:vMerge w:val="continue"/>
            <w:noWrap w:val="0"/>
            <w:vAlign w:val="center"/>
          </w:tcPr>
          <w:p w14:paraId="2E400951">
            <w:pPr>
              <w:jc w:val="center"/>
              <w:rPr>
                <w:rFonts w:hint="eastAsia" w:ascii="仿宋" w:hAnsi="仿宋" w:eastAsia="仿宋" w:cs="仿宋"/>
                <w:color w:val="auto"/>
                <w:sz w:val="24"/>
                <w:szCs w:val="24"/>
              </w:rPr>
            </w:pPr>
          </w:p>
        </w:tc>
      </w:tr>
      <w:tr w14:paraId="10C2F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18868DEC">
            <w:pPr>
              <w:jc w:val="center"/>
              <w:rPr>
                <w:rFonts w:hint="eastAsia" w:ascii="仿宋" w:hAnsi="仿宋" w:eastAsia="仿宋" w:cs="仿宋"/>
                <w:color w:val="auto"/>
                <w:sz w:val="24"/>
                <w:szCs w:val="24"/>
              </w:rPr>
            </w:pPr>
          </w:p>
        </w:tc>
        <w:tc>
          <w:tcPr>
            <w:tcW w:w="1170" w:type="dxa"/>
            <w:vMerge w:val="continue"/>
            <w:noWrap w:val="0"/>
            <w:vAlign w:val="center"/>
          </w:tcPr>
          <w:p w14:paraId="35D19187">
            <w:pPr>
              <w:jc w:val="center"/>
              <w:rPr>
                <w:rFonts w:hint="eastAsia" w:ascii="仿宋" w:hAnsi="仿宋" w:eastAsia="仿宋" w:cs="仿宋"/>
                <w:color w:val="auto"/>
                <w:sz w:val="24"/>
                <w:szCs w:val="24"/>
              </w:rPr>
            </w:pPr>
          </w:p>
        </w:tc>
        <w:tc>
          <w:tcPr>
            <w:tcW w:w="1125" w:type="dxa"/>
            <w:vMerge w:val="continue"/>
            <w:noWrap w:val="0"/>
            <w:vAlign w:val="center"/>
          </w:tcPr>
          <w:p w14:paraId="7D346700">
            <w:pPr>
              <w:jc w:val="center"/>
              <w:rPr>
                <w:rFonts w:hint="eastAsia" w:ascii="仿宋" w:hAnsi="仿宋" w:eastAsia="仿宋" w:cs="仿宋"/>
                <w:color w:val="auto"/>
                <w:sz w:val="24"/>
                <w:szCs w:val="24"/>
              </w:rPr>
            </w:pPr>
          </w:p>
        </w:tc>
        <w:tc>
          <w:tcPr>
            <w:tcW w:w="1140" w:type="dxa"/>
            <w:noWrap w:val="0"/>
            <w:vAlign w:val="center"/>
          </w:tcPr>
          <w:p w14:paraId="0A26BFF9">
            <w:pPr>
              <w:jc w:val="center"/>
              <w:rPr>
                <w:rFonts w:hint="eastAsia" w:ascii="仿宋" w:hAnsi="仿宋" w:eastAsia="仿宋" w:cs="仿宋"/>
                <w:color w:val="auto"/>
                <w:sz w:val="24"/>
                <w:szCs w:val="24"/>
              </w:rPr>
            </w:pPr>
            <w:r>
              <w:rPr>
                <w:rFonts w:hint="eastAsia" w:ascii="仿宋" w:hAnsi="仿宋" w:eastAsia="仿宋" w:cs="仿宋"/>
                <w:color w:val="auto"/>
                <w:sz w:val="24"/>
                <w:szCs w:val="24"/>
              </w:rPr>
              <w:t>环境适应性</w:t>
            </w:r>
          </w:p>
        </w:tc>
        <w:tc>
          <w:tcPr>
            <w:tcW w:w="3195" w:type="dxa"/>
            <w:noWrap w:val="0"/>
            <w:vAlign w:val="top"/>
          </w:tcPr>
          <w:p w14:paraId="3202ECD9">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气候环境适应性应符合 GB/T9813.3 的有关规定，工作温度 10～35℃，贮存运输温度-40～55℃；工作相对湿度 35%～80%，贮存运输相 </w:t>
            </w:r>
          </w:p>
          <w:p w14:paraId="1CA19029">
            <w:pPr>
              <w:jc w:val="left"/>
              <w:rPr>
                <w:rFonts w:hint="eastAsia" w:ascii="仿宋" w:hAnsi="仿宋" w:eastAsia="仿宋" w:cs="仿宋"/>
                <w:color w:val="auto"/>
                <w:sz w:val="24"/>
                <w:szCs w:val="24"/>
              </w:rPr>
            </w:pPr>
            <w:r>
              <w:rPr>
                <w:rFonts w:hint="eastAsia" w:ascii="仿宋" w:hAnsi="仿宋" w:eastAsia="仿宋" w:cs="仿宋"/>
                <w:color w:val="auto"/>
                <w:sz w:val="24"/>
                <w:szCs w:val="24"/>
              </w:rPr>
              <w:t>对湿度20％～93%（40℃.；大气压86～106kPa；</w:t>
            </w:r>
          </w:p>
        </w:tc>
        <w:tc>
          <w:tcPr>
            <w:tcW w:w="450" w:type="dxa"/>
            <w:vMerge w:val="continue"/>
            <w:noWrap w:val="0"/>
            <w:vAlign w:val="center"/>
          </w:tcPr>
          <w:p w14:paraId="1092F675">
            <w:pPr>
              <w:jc w:val="center"/>
              <w:rPr>
                <w:rFonts w:hint="eastAsia" w:ascii="仿宋" w:hAnsi="仿宋" w:eastAsia="仿宋" w:cs="仿宋"/>
                <w:color w:val="auto"/>
                <w:sz w:val="24"/>
                <w:szCs w:val="24"/>
              </w:rPr>
            </w:pPr>
          </w:p>
        </w:tc>
        <w:tc>
          <w:tcPr>
            <w:tcW w:w="586" w:type="dxa"/>
            <w:vMerge w:val="continue"/>
            <w:noWrap w:val="0"/>
            <w:vAlign w:val="center"/>
          </w:tcPr>
          <w:p w14:paraId="1D041D6E">
            <w:pPr>
              <w:jc w:val="center"/>
              <w:rPr>
                <w:rFonts w:hint="eastAsia" w:ascii="仿宋" w:hAnsi="仿宋" w:eastAsia="仿宋" w:cs="仿宋"/>
                <w:color w:val="auto"/>
                <w:sz w:val="24"/>
                <w:szCs w:val="24"/>
              </w:rPr>
            </w:pPr>
          </w:p>
        </w:tc>
      </w:tr>
      <w:tr w14:paraId="72CCA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41B747D9">
            <w:pPr>
              <w:jc w:val="center"/>
              <w:rPr>
                <w:rFonts w:hint="eastAsia" w:ascii="仿宋" w:hAnsi="仿宋" w:eastAsia="仿宋" w:cs="仿宋"/>
                <w:color w:val="auto"/>
                <w:sz w:val="24"/>
                <w:szCs w:val="24"/>
              </w:rPr>
            </w:pPr>
          </w:p>
        </w:tc>
        <w:tc>
          <w:tcPr>
            <w:tcW w:w="1170" w:type="dxa"/>
            <w:vMerge w:val="continue"/>
            <w:noWrap w:val="0"/>
            <w:vAlign w:val="center"/>
          </w:tcPr>
          <w:p w14:paraId="6EBBBF65">
            <w:pPr>
              <w:jc w:val="center"/>
              <w:rPr>
                <w:rFonts w:hint="eastAsia" w:ascii="仿宋" w:hAnsi="仿宋" w:eastAsia="仿宋" w:cs="仿宋"/>
                <w:color w:val="auto"/>
                <w:sz w:val="24"/>
                <w:szCs w:val="24"/>
              </w:rPr>
            </w:pPr>
          </w:p>
        </w:tc>
        <w:tc>
          <w:tcPr>
            <w:tcW w:w="1125" w:type="dxa"/>
            <w:vMerge w:val="continue"/>
            <w:noWrap w:val="0"/>
            <w:vAlign w:val="center"/>
          </w:tcPr>
          <w:p w14:paraId="39E962AA">
            <w:pPr>
              <w:jc w:val="center"/>
              <w:rPr>
                <w:rFonts w:hint="eastAsia" w:ascii="仿宋" w:hAnsi="仿宋" w:eastAsia="仿宋" w:cs="仿宋"/>
                <w:color w:val="auto"/>
                <w:sz w:val="24"/>
                <w:szCs w:val="24"/>
              </w:rPr>
            </w:pPr>
          </w:p>
        </w:tc>
        <w:tc>
          <w:tcPr>
            <w:tcW w:w="1140" w:type="dxa"/>
            <w:noWrap w:val="0"/>
            <w:vAlign w:val="center"/>
          </w:tcPr>
          <w:p w14:paraId="366CE094">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机械环境</w:t>
            </w:r>
          </w:p>
          <w:p w14:paraId="799134DB">
            <w:pPr>
              <w:jc w:val="center"/>
              <w:rPr>
                <w:rFonts w:hint="eastAsia" w:ascii="仿宋" w:hAnsi="仿宋" w:eastAsia="仿宋" w:cs="仿宋"/>
                <w:color w:val="auto"/>
                <w:sz w:val="24"/>
                <w:szCs w:val="24"/>
              </w:rPr>
            </w:pPr>
            <w:r>
              <w:rPr>
                <w:rFonts w:hint="eastAsia" w:ascii="仿宋" w:hAnsi="仿宋" w:eastAsia="仿宋" w:cs="仿宋"/>
                <w:color w:val="auto"/>
                <w:sz w:val="24"/>
                <w:szCs w:val="24"/>
              </w:rPr>
              <w:t>适应性</w:t>
            </w:r>
          </w:p>
        </w:tc>
        <w:tc>
          <w:tcPr>
            <w:tcW w:w="3195" w:type="dxa"/>
            <w:noWrap w:val="0"/>
            <w:vAlign w:val="top"/>
          </w:tcPr>
          <w:p w14:paraId="28923EB9">
            <w:pPr>
              <w:jc w:val="left"/>
              <w:rPr>
                <w:rFonts w:hint="eastAsia" w:ascii="仿宋" w:hAnsi="仿宋" w:eastAsia="仿宋" w:cs="仿宋"/>
                <w:color w:val="auto"/>
                <w:sz w:val="24"/>
                <w:szCs w:val="24"/>
              </w:rPr>
            </w:pPr>
            <w:r>
              <w:rPr>
                <w:rFonts w:hint="eastAsia" w:ascii="仿宋" w:hAnsi="仿宋" w:eastAsia="仿宋" w:cs="仿宋"/>
                <w:color w:val="auto"/>
                <w:sz w:val="24"/>
                <w:szCs w:val="24"/>
              </w:rPr>
              <w:t>机械环境适应性应符合GB/T 9813.3 的有关规定；</w:t>
            </w:r>
          </w:p>
        </w:tc>
        <w:tc>
          <w:tcPr>
            <w:tcW w:w="450" w:type="dxa"/>
            <w:vMerge w:val="continue"/>
            <w:noWrap w:val="0"/>
            <w:vAlign w:val="center"/>
          </w:tcPr>
          <w:p w14:paraId="12493665">
            <w:pPr>
              <w:jc w:val="center"/>
              <w:rPr>
                <w:rFonts w:hint="eastAsia" w:ascii="仿宋" w:hAnsi="仿宋" w:eastAsia="仿宋" w:cs="仿宋"/>
                <w:color w:val="auto"/>
                <w:sz w:val="24"/>
                <w:szCs w:val="24"/>
              </w:rPr>
            </w:pPr>
          </w:p>
        </w:tc>
        <w:tc>
          <w:tcPr>
            <w:tcW w:w="586" w:type="dxa"/>
            <w:vMerge w:val="continue"/>
            <w:noWrap w:val="0"/>
            <w:vAlign w:val="center"/>
          </w:tcPr>
          <w:p w14:paraId="3D16DF44">
            <w:pPr>
              <w:jc w:val="center"/>
              <w:rPr>
                <w:rFonts w:hint="eastAsia" w:ascii="仿宋" w:hAnsi="仿宋" w:eastAsia="仿宋" w:cs="仿宋"/>
                <w:color w:val="auto"/>
                <w:sz w:val="24"/>
                <w:szCs w:val="24"/>
              </w:rPr>
            </w:pPr>
          </w:p>
        </w:tc>
      </w:tr>
      <w:tr w14:paraId="1F746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4F751CE5">
            <w:pPr>
              <w:jc w:val="center"/>
              <w:rPr>
                <w:rFonts w:hint="eastAsia" w:ascii="仿宋" w:hAnsi="仿宋" w:eastAsia="仿宋" w:cs="仿宋"/>
                <w:color w:val="auto"/>
                <w:sz w:val="24"/>
                <w:szCs w:val="24"/>
              </w:rPr>
            </w:pPr>
          </w:p>
        </w:tc>
        <w:tc>
          <w:tcPr>
            <w:tcW w:w="1170" w:type="dxa"/>
            <w:vMerge w:val="continue"/>
            <w:noWrap w:val="0"/>
            <w:vAlign w:val="center"/>
          </w:tcPr>
          <w:p w14:paraId="6AD9E6C2">
            <w:pPr>
              <w:jc w:val="center"/>
              <w:rPr>
                <w:rFonts w:hint="eastAsia" w:ascii="仿宋" w:hAnsi="仿宋" w:eastAsia="仿宋" w:cs="仿宋"/>
                <w:color w:val="auto"/>
                <w:sz w:val="24"/>
                <w:szCs w:val="24"/>
              </w:rPr>
            </w:pPr>
          </w:p>
        </w:tc>
        <w:tc>
          <w:tcPr>
            <w:tcW w:w="1125" w:type="dxa"/>
            <w:vMerge w:val="continue"/>
            <w:noWrap w:val="0"/>
            <w:vAlign w:val="center"/>
          </w:tcPr>
          <w:p w14:paraId="2A83BB05">
            <w:pPr>
              <w:jc w:val="center"/>
              <w:rPr>
                <w:rFonts w:hint="eastAsia" w:ascii="仿宋" w:hAnsi="仿宋" w:eastAsia="仿宋" w:cs="仿宋"/>
                <w:color w:val="auto"/>
                <w:sz w:val="24"/>
                <w:szCs w:val="24"/>
              </w:rPr>
            </w:pPr>
          </w:p>
        </w:tc>
        <w:tc>
          <w:tcPr>
            <w:tcW w:w="1140" w:type="dxa"/>
            <w:noWrap w:val="0"/>
            <w:vAlign w:val="center"/>
          </w:tcPr>
          <w:p w14:paraId="751BEFF0">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噪声</w:t>
            </w:r>
          </w:p>
        </w:tc>
        <w:tc>
          <w:tcPr>
            <w:tcW w:w="3195" w:type="dxa"/>
            <w:noWrap w:val="0"/>
            <w:vAlign w:val="top"/>
          </w:tcPr>
          <w:p w14:paraId="34D5A4C6">
            <w:pPr>
              <w:jc w:val="left"/>
              <w:rPr>
                <w:rFonts w:hint="eastAsia" w:ascii="仿宋" w:hAnsi="仿宋" w:eastAsia="仿宋" w:cs="仿宋"/>
                <w:color w:val="auto"/>
                <w:sz w:val="24"/>
                <w:szCs w:val="24"/>
                <w:lang w:eastAsia="zh-CN"/>
              </w:rPr>
            </w:pPr>
            <w:r>
              <w:rPr>
                <w:rFonts w:hint="eastAsia" w:ascii="仿宋" w:hAnsi="仿宋" w:eastAsia="仿宋" w:cs="仿宋"/>
                <w:color w:val="auto"/>
                <w:sz w:val="24"/>
                <w:szCs w:val="24"/>
              </w:rPr>
              <w:t>符合 GB/T 9813.3 的有关规定，在产品说明中给出具体测试值</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塔式服务器噪声在空闲状态下不大于50dB</w:t>
            </w:r>
            <w:r>
              <w:rPr>
                <w:rFonts w:hint="eastAsia" w:ascii="仿宋" w:hAnsi="仿宋" w:eastAsia="仿宋" w:cs="仿宋"/>
                <w:color w:val="auto"/>
                <w:sz w:val="24"/>
                <w:szCs w:val="24"/>
                <w:lang w:eastAsia="zh-CN"/>
              </w:rPr>
              <w:t>；</w:t>
            </w:r>
          </w:p>
        </w:tc>
        <w:tc>
          <w:tcPr>
            <w:tcW w:w="450" w:type="dxa"/>
            <w:vMerge w:val="continue"/>
            <w:noWrap w:val="0"/>
            <w:vAlign w:val="center"/>
          </w:tcPr>
          <w:p w14:paraId="0C592961">
            <w:pPr>
              <w:jc w:val="center"/>
              <w:rPr>
                <w:rFonts w:hint="eastAsia" w:ascii="仿宋" w:hAnsi="仿宋" w:eastAsia="仿宋" w:cs="仿宋"/>
                <w:color w:val="auto"/>
                <w:sz w:val="24"/>
                <w:szCs w:val="24"/>
              </w:rPr>
            </w:pPr>
          </w:p>
        </w:tc>
        <w:tc>
          <w:tcPr>
            <w:tcW w:w="586" w:type="dxa"/>
            <w:vMerge w:val="continue"/>
            <w:noWrap w:val="0"/>
            <w:vAlign w:val="center"/>
          </w:tcPr>
          <w:p w14:paraId="6ABEC99C">
            <w:pPr>
              <w:jc w:val="center"/>
              <w:rPr>
                <w:rFonts w:hint="eastAsia" w:ascii="仿宋" w:hAnsi="仿宋" w:eastAsia="仿宋" w:cs="仿宋"/>
                <w:color w:val="auto"/>
                <w:sz w:val="24"/>
                <w:szCs w:val="24"/>
              </w:rPr>
            </w:pPr>
          </w:p>
        </w:tc>
      </w:tr>
      <w:tr w14:paraId="36855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2AC9E275">
            <w:pPr>
              <w:jc w:val="center"/>
              <w:rPr>
                <w:rFonts w:hint="eastAsia" w:ascii="仿宋" w:hAnsi="仿宋" w:eastAsia="仿宋" w:cs="仿宋"/>
                <w:color w:val="auto"/>
                <w:sz w:val="24"/>
                <w:szCs w:val="24"/>
              </w:rPr>
            </w:pPr>
          </w:p>
        </w:tc>
        <w:tc>
          <w:tcPr>
            <w:tcW w:w="1170" w:type="dxa"/>
            <w:noWrap w:val="0"/>
            <w:vAlign w:val="center"/>
          </w:tcPr>
          <w:p w14:paraId="3FAA2798">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noWrap w:val="0"/>
            <w:vAlign w:val="center"/>
          </w:tcPr>
          <w:p w14:paraId="64794B47">
            <w:pPr>
              <w:jc w:val="center"/>
              <w:rPr>
                <w:rFonts w:ascii="仿宋" w:hAnsi="仿宋" w:eastAsia="仿宋" w:cs="仿宋"/>
                <w:color w:val="auto"/>
                <w:sz w:val="24"/>
                <w:szCs w:val="24"/>
              </w:rPr>
            </w:pPr>
            <w:r>
              <w:rPr>
                <w:rFonts w:hint="eastAsia" w:ascii="仿宋" w:hAnsi="仿宋" w:eastAsia="仿宋" w:cs="仿宋"/>
                <w:color w:val="auto"/>
                <w:sz w:val="24"/>
                <w:szCs w:val="24"/>
              </w:rPr>
              <w:t>机柜规格</w:t>
            </w:r>
          </w:p>
        </w:tc>
        <w:tc>
          <w:tcPr>
            <w:tcW w:w="1140" w:type="dxa"/>
            <w:noWrap w:val="0"/>
            <w:vAlign w:val="center"/>
          </w:tcPr>
          <w:p w14:paraId="0B37B8B1">
            <w:pPr>
              <w:jc w:val="center"/>
              <w:rPr>
                <w:rFonts w:ascii="仿宋" w:hAnsi="仿宋" w:eastAsia="仿宋" w:cs="仿宋"/>
                <w:color w:val="auto"/>
                <w:sz w:val="24"/>
                <w:szCs w:val="24"/>
              </w:rPr>
            </w:pPr>
            <w:r>
              <w:rPr>
                <w:rFonts w:hint="eastAsia" w:ascii="仿宋" w:hAnsi="仿宋" w:eastAsia="仿宋" w:cs="仿宋"/>
                <w:color w:val="auto"/>
                <w:sz w:val="24"/>
                <w:szCs w:val="24"/>
              </w:rPr>
              <w:t>机柜尺寸</w:t>
            </w:r>
          </w:p>
        </w:tc>
        <w:tc>
          <w:tcPr>
            <w:tcW w:w="3195" w:type="dxa"/>
            <w:noWrap w:val="0"/>
            <w:vAlign w:val="top"/>
          </w:tcPr>
          <w:p w14:paraId="0F782DAC">
            <w:pPr>
              <w:jc w:val="left"/>
              <w:rPr>
                <w:rFonts w:ascii="仿宋" w:hAnsi="仿宋" w:eastAsia="仿宋" w:cs="仿宋"/>
                <w:color w:val="auto"/>
                <w:sz w:val="24"/>
                <w:szCs w:val="24"/>
              </w:rPr>
            </w:pPr>
            <w:r>
              <w:rPr>
                <w:rFonts w:hint="eastAsia" w:ascii="仿宋" w:hAnsi="仿宋" w:eastAsia="仿宋" w:cs="仿宋"/>
                <w:color w:val="auto"/>
                <w:sz w:val="24"/>
                <w:szCs w:val="24"/>
              </w:rPr>
              <w:t>供应商给出长度、高度和深度；</w:t>
            </w:r>
          </w:p>
        </w:tc>
        <w:tc>
          <w:tcPr>
            <w:tcW w:w="450" w:type="dxa"/>
            <w:vMerge w:val="continue"/>
            <w:noWrap w:val="0"/>
            <w:vAlign w:val="center"/>
          </w:tcPr>
          <w:p w14:paraId="6A5F4D6B">
            <w:pPr>
              <w:jc w:val="center"/>
              <w:rPr>
                <w:rFonts w:hint="eastAsia" w:ascii="仿宋" w:hAnsi="仿宋" w:eastAsia="仿宋" w:cs="仿宋"/>
                <w:color w:val="auto"/>
                <w:sz w:val="24"/>
                <w:szCs w:val="24"/>
              </w:rPr>
            </w:pPr>
          </w:p>
        </w:tc>
        <w:tc>
          <w:tcPr>
            <w:tcW w:w="586" w:type="dxa"/>
            <w:vMerge w:val="continue"/>
            <w:noWrap w:val="0"/>
            <w:vAlign w:val="center"/>
          </w:tcPr>
          <w:p w14:paraId="795C9B17">
            <w:pPr>
              <w:jc w:val="center"/>
              <w:rPr>
                <w:rFonts w:hint="eastAsia" w:ascii="仿宋" w:hAnsi="仿宋" w:eastAsia="仿宋" w:cs="仿宋"/>
                <w:color w:val="auto"/>
                <w:sz w:val="24"/>
                <w:szCs w:val="24"/>
              </w:rPr>
            </w:pPr>
          </w:p>
        </w:tc>
      </w:tr>
      <w:tr w14:paraId="2D793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710C1869">
            <w:pPr>
              <w:jc w:val="center"/>
              <w:rPr>
                <w:rFonts w:hint="eastAsia" w:ascii="仿宋" w:hAnsi="仿宋" w:eastAsia="仿宋" w:cs="仿宋"/>
                <w:color w:val="auto"/>
                <w:sz w:val="24"/>
                <w:szCs w:val="24"/>
              </w:rPr>
            </w:pPr>
          </w:p>
        </w:tc>
        <w:tc>
          <w:tcPr>
            <w:tcW w:w="1170" w:type="dxa"/>
            <w:noWrap w:val="0"/>
            <w:vAlign w:val="center"/>
          </w:tcPr>
          <w:p w14:paraId="5FC94A2A">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noWrap w:val="0"/>
            <w:vAlign w:val="center"/>
          </w:tcPr>
          <w:p w14:paraId="08D49C20">
            <w:pPr>
              <w:jc w:val="center"/>
              <w:rPr>
                <w:rFonts w:ascii="仿宋" w:hAnsi="仿宋" w:eastAsia="仿宋" w:cs="仿宋"/>
                <w:color w:val="auto"/>
                <w:sz w:val="24"/>
                <w:szCs w:val="24"/>
              </w:rPr>
            </w:pPr>
            <w:r>
              <w:rPr>
                <w:rFonts w:hint="eastAsia" w:ascii="仿宋" w:hAnsi="仿宋" w:eastAsia="仿宋" w:cs="仿宋"/>
                <w:color w:val="auto"/>
                <w:sz w:val="24"/>
                <w:szCs w:val="24"/>
              </w:rPr>
              <w:t>主板功能</w:t>
            </w:r>
          </w:p>
        </w:tc>
        <w:tc>
          <w:tcPr>
            <w:tcW w:w="1140" w:type="dxa"/>
            <w:noWrap w:val="0"/>
            <w:vAlign w:val="center"/>
          </w:tcPr>
          <w:p w14:paraId="1E80CEF1">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rPr>
              <w:t>主板外部</w:t>
            </w:r>
            <w:r>
              <w:rPr>
                <w:rFonts w:hint="eastAsia" w:ascii="仿宋" w:hAnsi="仿宋" w:eastAsia="仿宋" w:cs="仿宋"/>
                <w:color w:val="auto"/>
                <w:sz w:val="24"/>
                <w:szCs w:val="24"/>
                <w:lang w:val="en-US" w:eastAsia="zh-CN"/>
              </w:rPr>
              <w:t>接口种类</w:t>
            </w:r>
          </w:p>
        </w:tc>
        <w:tc>
          <w:tcPr>
            <w:tcW w:w="3195" w:type="dxa"/>
            <w:noWrap w:val="0"/>
            <w:vAlign w:val="top"/>
          </w:tcPr>
          <w:p w14:paraId="71F87B17">
            <w:pPr>
              <w:jc w:val="left"/>
              <w:rPr>
                <w:rFonts w:hint="eastAsia" w:ascii="仿宋" w:hAnsi="仿宋" w:eastAsia="仿宋" w:cs="仿宋"/>
                <w:color w:val="auto"/>
                <w:sz w:val="24"/>
                <w:szCs w:val="24"/>
              </w:rPr>
            </w:pPr>
            <w:r>
              <w:rPr>
                <w:rFonts w:hint="eastAsia" w:ascii="仿宋" w:hAnsi="仿宋" w:eastAsia="仿宋" w:cs="仿宋"/>
                <w:color w:val="auto"/>
                <w:sz w:val="24"/>
                <w:szCs w:val="24"/>
              </w:rPr>
              <w:t>支持USB、显示、管理等接口，如:VGA、DP、HDMI、USB3.0、PS/2接口、BMC管理端口</w:t>
            </w:r>
          </w:p>
        </w:tc>
        <w:tc>
          <w:tcPr>
            <w:tcW w:w="450" w:type="dxa"/>
            <w:vMerge w:val="continue"/>
            <w:noWrap w:val="0"/>
            <w:vAlign w:val="center"/>
          </w:tcPr>
          <w:p w14:paraId="0AE4BF75">
            <w:pPr>
              <w:jc w:val="center"/>
              <w:rPr>
                <w:rFonts w:hint="eastAsia" w:ascii="仿宋" w:hAnsi="仿宋" w:eastAsia="仿宋" w:cs="仿宋"/>
                <w:color w:val="auto"/>
                <w:sz w:val="24"/>
                <w:szCs w:val="24"/>
              </w:rPr>
            </w:pPr>
          </w:p>
        </w:tc>
        <w:tc>
          <w:tcPr>
            <w:tcW w:w="586" w:type="dxa"/>
            <w:vMerge w:val="continue"/>
            <w:noWrap w:val="0"/>
            <w:vAlign w:val="center"/>
          </w:tcPr>
          <w:p w14:paraId="3A81E50D">
            <w:pPr>
              <w:jc w:val="center"/>
              <w:rPr>
                <w:rFonts w:hint="eastAsia" w:ascii="仿宋" w:hAnsi="仿宋" w:eastAsia="仿宋" w:cs="仿宋"/>
                <w:color w:val="auto"/>
                <w:sz w:val="24"/>
                <w:szCs w:val="24"/>
              </w:rPr>
            </w:pPr>
          </w:p>
        </w:tc>
      </w:tr>
      <w:tr w14:paraId="54EC1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5FC7CF6B">
            <w:pPr>
              <w:jc w:val="center"/>
              <w:rPr>
                <w:rFonts w:hint="eastAsia" w:ascii="仿宋" w:hAnsi="仿宋" w:eastAsia="仿宋" w:cs="仿宋"/>
                <w:color w:val="auto"/>
                <w:sz w:val="24"/>
                <w:szCs w:val="24"/>
              </w:rPr>
            </w:pPr>
          </w:p>
        </w:tc>
        <w:tc>
          <w:tcPr>
            <w:tcW w:w="1170" w:type="dxa"/>
            <w:noWrap w:val="0"/>
            <w:vAlign w:val="center"/>
          </w:tcPr>
          <w:p w14:paraId="154C8B1A">
            <w:pPr>
              <w:jc w:val="center"/>
              <w:rPr>
                <w:rFonts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noWrap w:val="0"/>
            <w:vAlign w:val="center"/>
          </w:tcPr>
          <w:p w14:paraId="68A0B247">
            <w:pPr>
              <w:jc w:val="center"/>
              <w:rPr>
                <w:rFonts w:ascii="仿宋" w:hAnsi="仿宋" w:eastAsia="仿宋" w:cs="仿宋"/>
                <w:color w:val="auto"/>
                <w:sz w:val="24"/>
                <w:szCs w:val="24"/>
              </w:rPr>
            </w:pPr>
            <w:r>
              <w:rPr>
                <w:rFonts w:hint="eastAsia" w:ascii="仿宋" w:hAnsi="仿宋" w:eastAsia="仿宋" w:cs="仿宋"/>
                <w:color w:val="auto"/>
                <w:sz w:val="24"/>
                <w:szCs w:val="24"/>
              </w:rPr>
              <w:t>网络功能</w:t>
            </w:r>
          </w:p>
        </w:tc>
        <w:tc>
          <w:tcPr>
            <w:tcW w:w="1140" w:type="dxa"/>
            <w:noWrap w:val="0"/>
            <w:vAlign w:val="top"/>
          </w:tcPr>
          <w:p w14:paraId="79F8E47D">
            <w:pPr>
              <w:jc w:val="center"/>
              <w:rPr>
                <w:rFonts w:hint="eastAsia" w:ascii="仿宋" w:hAnsi="仿宋" w:eastAsia="仿宋" w:cs="仿宋"/>
                <w:color w:val="auto"/>
                <w:spacing w:val="7"/>
                <w:sz w:val="20"/>
                <w:szCs w:val="20"/>
              </w:rPr>
            </w:pPr>
            <w:r>
              <w:rPr>
                <w:rFonts w:hint="eastAsia" w:ascii="仿宋" w:hAnsi="仿宋" w:eastAsia="仿宋" w:cs="仿宋"/>
                <w:color w:val="auto"/>
                <w:sz w:val="24"/>
                <w:szCs w:val="24"/>
              </w:rPr>
              <w:t>网络功能</w:t>
            </w:r>
          </w:p>
        </w:tc>
        <w:tc>
          <w:tcPr>
            <w:tcW w:w="3195" w:type="dxa"/>
            <w:noWrap w:val="0"/>
            <w:vAlign w:val="top"/>
          </w:tcPr>
          <w:p w14:paraId="5AABE354">
            <w:pPr>
              <w:jc w:val="left"/>
              <w:rPr>
                <w:rFonts w:hint="eastAsia" w:ascii="仿宋" w:hAnsi="仿宋" w:eastAsia="仿宋" w:cs="仿宋"/>
                <w:color w:val="auto"/>
                <w:spacing w:val="7"/>
                <w:sz w:val="20"/>
                <w:szCs w:val="20"/>
              </w:rPr>
            </w:pPr>
            <w:r>
              <w:rPr>
                <w:rFonts w:hint="eastAsia" w:ascii="仿宋" w:hAnsi="仿宋" w:eastAsia="仿宋" w:cs="仿宋"/>
                <w:color w:val="auto"/>
                <w:sz w:val="24"/>
                <w:szCs w:val="24"/>
              </w:rPr>
              <w:t>支持网络连接、网络访问、数据交换和网络管控功能；</w:t>
            </w:r>
          </w:p>
        </w:tc>
        <w:tc>
          <w:tcPr>
            <w:tcW w:w="450" w:type="dxa"/>
            <w:vMerge w:val="continue"/>
            <w:noWrap w:val="0"/>
            <w:vAlign w:val="center"/>
          </w:tcPr>
          <w:p w14:paraId="2CA0665E">
            <w:pPr>
              <w:jc w:val="center"/>
              <w:rPr>
                <w:rFonts w:hint="eastAsia" w:ascii="仿宋" w:hAnsi="仿宋" w:eastAsia="仿宋" w:cs="仿宋"/>
                <w:color w:val="auto"/>
                <w:sz w:val="24"/>
                <w:szCs w:val="24"/>
              </w:rPr>
            </w:pPr>
          </w:p>
        </w:tc>
        <w:tc>
          <w:tcPr>
            <w:tcW w:w="586" w:type="dxa"/>
            <w:vMerge w:val="continue"/>
            <w:noWrap w:val="0"/>
            <w:vAlign w:val="center"/>
          </w:tcPr>
          <w:p w14:paraId="6FFCB877">
            <w:pPr>
              <w:jc w:val="center"/>
              <w:rPr>
                <w:rFonts w:hint="eastAsia" w:ascii="仿宋" w:hAnsi="仿宋" w:eastAsia="仿宋" w:cs="仿宋"/>
                <w:color w:val="auto"/>
                <w:sz w:val="24"/>
                <w:szCs w:val="24"/>
              </w:rPr>
            </w:pPr>
          </w:p>
        </w:tc>
      </w:tr>
      <w:tr w14:paraId="638A0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87" w:hRule="atLeast"/>
          <w:jc w:val="center"/>
        </w:trPr>
        <w:tc>
          <w:tcPr>
            <w:tcW w:w="856" w:type="dxa"/>
            <w:vMerge w:val="continue"/>
            <w:noWrap w:val="0"/>
            <w:vAlign w:val="center"/>
          </w:tcPr>
          <w:p w14:paraId="62BC046C">
            <w:pPr>
              <w:jc w:val="center"/>
              <w:rPr>
                <w:rFonts w:hint="eastAsia" w:ascii="仿宋" w:hAnsi="仿宋" w:eastAsia="仿宋" w:cs="仿宋"/>
                <w:color w:val="auto"/>
                <w:sz w:val="24"/>
                <w:szCs w:val="24"/>
              </w:rPr>
            </w:pPr>
          </w:p>
        </w:tc>
        <w:tc>
          <w:tcPr>
            <w:tcW w:w="1170" w:type="dxa"/>
            <w:vMerge w:val="restart"/>
            <w:noWrap w:val="0"/>
            <w:vAlign w:val="center"/>
          </w:tcPr>
          <w:p w14:paraId="4807A5C7">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vMerge w:val="restart"/>
            <w:noWrap w:val="0"/>
            <w:vAlign w:val="center"/>
          </w:tcPr>
          <w:p w14:paraId="128F2714">
            <w:pPr>
              <w:jc w:val="center"/>
              <w:rPr>
                <w:rFonts w:ascii="仿宋" w:hAnsi="仿宋" w:eastAsia="仿宋" w:cs="仿宋"/>
                <w:color w:val="auto"/>
                <w:sz w:val="24"/>
                <w:szCs w:val="24"/>
              </w:rPr>
            </w:pPr>
            <w:r>
              <w:rPr>
                <w:rFonts w:hint="eastAsia" w:ascii="仿宋" w:hAnsi="仿宋" w:eastAsia="仿宋" w:cs="仿宋"/>
                <w:color w:val="auto"/>
                <w:sz w:val="24"/>
                <w:szCs w:val="24"/>
              </w:rPr>
              <w:t>CPU功能</w:t>
            </w:r>
          </w:p>
        </w:tc>
        <w:tc>
          <w:tcPr>
            <w:tcW w:w="1140" w:type="dxa"/>
            <w:noWrap w:val="0"/>
            <w:vAlign w:val="center"/>
          </w:tcPr>
          <w:p w14:paraId="055B3576">
            <w:pPr>
              <w:jc w:val="center"/>
              <w:rPr>
                <w:rFonts w:ascii="仿宋" w:hAnsi="仿宋" w:eastAsia="仿宋" w:cs="仿宋"/>
                <w:color w:val="auto"/>
                <w:spacing w:val="-2"/>
              </w:rPr>
            </w:pPr>
            <w:r>
              <w:rPr>
                <w:rFonts w:hint="eastAsia" w:ascii="仿宋" w:hAnsi="仿宋" w:eastAsia="仿宋" w:cs="仿宋"/>
                <w:color w:val="auto"/>
                <w:spacing w:val="-2"/>
              </w:rPr>
              <w:t>计算处理</w:t>
            </w:r>
          </w:p>
        </w:tc>
        <w:tc>
          <w:tcPr>
            <w:tcW w:w="3195" w:type="dxa"/>
            <w:noWrap w:val="0"/>
            <w:vAlign w:val="center"/>
          </w:tcPr>
          <w:p w14:paraId="516BFEEF">
            <w:pPr>
              <w:jc w:val="left"/>
              <w:rPr>
                <w:rFonts w:hint="eastAsia" w:ascii="仿宋" w:hAnsi="仿宋" w:eastAsia="仿宋" w:cs="仿宋"/>
                <w:color w:val="auto"/>
                <w:sz w:val="24"/>
                <w:szCs w:val="24"/>
              </w:rPr>
            </w:pPr>
            <w:r>
              <w:rPr>
                <w:rFonts w:hint="eastAsia" w:ascii="仿宋" w:hAnsi="仿宋" w:eastAsia="仿宋" w:cs="仿宋"/>
                <w:color w:val="auto"/>
                <w:sz w:val="24"/>
                <w:szCs w:val="24"/>
              </w:rPr>
              <w:t>支持通用计算及虚拟化功能。处理器需集成整型计算单元、浮点计算单元、内存控制器、I/O模块等，处理器与存储部件、网络部件、I/O部件等组成计算系统，提供数据处理、网络接入等计算相关功能；</w:t>
            </w:r>
          </w:p>
        </w:tc>
        <w:tc>
          <w:tcPr>
            <w:tcW w:w="450" w:type="dxa"/>
            <w:vMerge w:val="continue"/>
            <w:noWrap w:val="0"/>
            <w:vAlign w:val="center"/>
          </w:tcPr>
          <w:p w14:paraId="4179CEB9">
            <w:pPr>
              <w:jc w:val="center"/>
              <w:rPr>
                <w:rFonts w:hint="eastAsia" w:ascii="仿宋" w:hAnsi="仿宋" w:eastAsia="仿宋" w:cs="仿宋"/>
                <w:color w:val="auto"/>
                <w:sz w:val="24"/>
                <w:szCs w:val="24"/>
              </w:rPr>
            </w:pPr>
          </w:p>
        </w:tc>
        <w:tc>
          <w:tcPr>
            <w:tcW w:w="586" w:type="dxa"/>
            <w:vMerge w:val="continue"/>
            <w:noWrap w:val="0"/>
            <w:vAlign w:val="center"/>
          </w:tcPr>
          <w:p w14:paraId="4C320F5B">
            <w:pPr>
              <w:jc w:val="center"/>
              <w:rPr>
                <w:rFonts w:hint="eastAsia" w:ascii="仿宋" w:hAnsi="仿宋" w:eastAsia="仿宋" w:cs="仿宋"/>
                <w:color w:val="auto"/>
                <w:sz w:val="24"/>
                <w:szCs w:val="24"/>
              </w:rPr>
            </w:pPr>
          </w:p>
        </w:tc>
      </w:tr>
      <w:tr w14:paraId="4F907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87" w:hRule="atLeast"/>
          <w:jc w:val="center"/>
        </w:trPr>
        <w:tc>
          <w:tcPr>
            <w:tcW w:w="856" w:type="dxa"/>
            <w:vMerge w:val="continue"/>
            <w:noWrap w:val="0"/>
            <w:vAlign w:val="center"/>
          </w:tcPr>
          <w:p w14:paraId="06B57EF6">
            <w:pPr>
              <w:jc w:val="center"/>
              <w:rPr>
                <w:color w:val="auto"/>
              </w:rPr>
            </w:pPr>
          </w:p>
        </w:tc>
        <w:tc>
          <w:tcPr>
            <w:tcW w:w="1170" w:type="dxa"/>
            <w:vMerge w:val="continue"/>
            <w:noWrap w:val="0"/>
            <w:vAlign w:val="center"/>
          </w:tcPr>
          <w:p w14:paraId="40EF46EF">
            <w:pPr>
              <w:jc w:val="center"/>
              <w:rPr>
                <w:color w:val="auto"/>
              </w:rPr>
            </w:pPr>
          </w:p>
        </w:tc>
        <w:tc>
          <w:tcPr>
            <w:tcW w:w="1125" w:type="dxa"/>
            <w:vMerge w:val="continue"/>
            <w:noWrap w:val="0"/>
            <w:vAlign w:val="center"/>
          </w:tcPr>
          <w:p w14:paraId="415F83FA">
            <w:pPr>
              <w:jc w:val="center"/>
              <w:rPr>
                <w:color w:val="auto"/>
              </w:rPr>
            </w:pPr>
          </w:p>
        </w:tc>
        <w:tc>
          <w:tcPr>
            <w:tcW w:w="1140" w:type="dxa"/>
            <w:noWrap w:val="0"/>
            <w:vAlign w:val="center"/>
          </w:tcPr>
          <w:p w14:paraId="306AB16B">
            <w:pPr>
              <w:jc w:val="center"/>
              <w:rPr>
                <w:rFonts w:ascii="仿宋" w:hAnsi="仿宋" w:eastAsia="仿宋" w:cs="仿宋"/>
                <w:color w:val="auto"/>
                <w:spacing w:val="-2"/>
              </w:rPr>
            </w:pPr>
            <w:r>
              <w:rPr>
                <w:rFonts w:hint="eastAsia" w:ascii="仿宋" w:hAnsi="仿宋" w:eastAsia="仿宋" w:cs="仿宋"/>
                <w:color w:val="auto"/>
                <w:spacing w:val="-2"/>
              </w:rPr>
              <w:t>密码</w:t>
            </w:r>
            <w:r>
              <w:rPr>
                <w:rFonts w:hint="eastAsia" w:ascii="仿宋" w:hAnsi="仿宋" w:eastAsia="仿宋" w:cs="仿宋"/>
                <w:color w:val="auto"/>
                <w:spacing w:val="-2"/>
                <w:lang w:val="en-US" w:eastAsia="zh-CN"/>
              </w:rPr>
              <w:t>算法</w:t>
            </w:r>
            <w:r>
              <w:rPr>
                <w:rFonts w:hint="eastAsia" w:ascii="仿宋" w:hAnsi="仿宋" w:eastAsia="仿宋" w:cs="仿宋"/>
                <w:color w:val="auto"/>
                <w:spacing w:val="-2"/>
              </w:rPr>
              <w:t>方法</w:t>
            </w:r>
          </w:p>
        </w:tc>
        <w:tc>
          <w:tcPr>
            <w:tcW w:w="3195" w:type="dxa"/>
            <w:noWrap w:val="0"/>
            <w:vAlign w:val="center"/>
          </w:tcPr>
          <w:p w14:paraId="0F250E47">
            <w:pPr>
              <w:jc w:val="left"/>
              <w:rPr>
                <w:rFonts w:hint="eastAsia" w:ascii="仿宋" w:hAnsi="仿宋" w:eastAsia="仿宋" w:cs="仿宋"/>
                <w:color w:val="auto"/>
                <w:spacing w:val="-2"/>
              </w:rPr>
            </w:pPr>
            <w:r>
              <w:rPr>
                <w:rFonts w:hint="eastAsia" w:ascii="仿宋" w:hAnsi="仿宋" w:eastAsia="仿宋" w:cs="仿宋"/>
                <w:color w:val="auto"/>
                <w:sz w:val="24"/>
                <w:szCs w:val="24"/>
              </w:rPr>
              <w:t>符合 GM/T 0008 的相关规定，或芯片密码模块应符合GB/T 37092 或 GM/T 0028 的相关规定；</w:t>
            </w:r>
          </w:p>
        </w:tc>
        <w:tc>
          <w:tcPr>
            <w:tcW w:w="450" w:type="dxa"/>
            <w:vMerge w:val="continue"/>
            <w:noWrap w:val="0"/>
            <w:vAlign w:val="center"/>
          </w:tcPr>
          <w:p w14:paraId="0A1D29A7">
            <w:pPr>
              <w:jc w:val="center"/>
              <w:rPr>
                <w:rFonts w:hint="eastAsia" w:ascii="仿宋" w:hAnsi="仿宋" w:eastAsia="仿宋" w:cs="仿宋"/>
                <w:color w:val="auto"/>
                <w:spacing w:val="-2"/>
              </w:rPr>
            </w:pPr>
          </w:p>
        </w:tc>
        <w:tc>
          <w:tcPr>
            <w:tcW w:w="586" w:type="dxa"/>
            <w:vMerge w:val="continue"/>
            <w:noWrap w:val="0"/>
            <w:vAlign w:val="center"/>
          </w:tcPr>
          <w:p w14:paraId="736D8D3B">
            <w:pPr>
              <w:jc w:val="center"/>
              <w:rPr>
                <w:rFonts w:hint="eastAsia" w:ascii="仿宋" w:hAnsi="仿宋" w:eastAsia="仿宋" w:cs="仿宋"/>
                <w:color w:val="auto"/>
                <w:spacing w:val="-2"/>
              </w:rPr>
            </w:pPr>
          </w:p>
        </w:tc>
      </w:tr>
      <w:tr w14:paraId="3D3AE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06FD17CC">
            <w:pPr>
              <w:jc w:val="center"/>
              <w:rPr>
                <w:rFonts w:hint="eastAsia" w:ascii="仿宋" w:hAnsi="仿宋" w:eastAsia="仿宋" w:cs="仿宋"/>
                <w:color w:val="auto"/>
                <w:sz w:val="24"/>
                <w:szCs w:val="24"/>
              </w:rPr>
            </w:pPr>
          </w:p>
        </w:tc>
        <w:tc>
          <w:tcPr>
            <w:tcW w:w="1170" w:type="dxa"/>
            <w:vMerge w:val="restart"/>
            <w:noWrap w:val="0"/>
            <w:vAlign w:val="center"/>
          </w:tcPr>
          <w:p w14:paraId="658090FA">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vMerge w:val="restart"/>
            <w:noWrap w:val="0"/>
            <w:vAlign w:val="center"/>
          </w:tcPr>
          <w:p w14:paraId="56ECD808">
            <w:pPr>
              <w:jc w:val="center"/>
              <w:rPr>
                <w:rFonts w:ascii="仿宋" w:hAnsi="仿宋" w:eastAsia="仿宋" w:cs="仿宋"/>
                <w:color w:val="auto"/>
                <w:sz w:val="24"/>
                <w:szCs w:val="24"/>
              </w:rPr>
            </w:pPr>
            <w:r>
              <w:rPr>
                <w:rFonts w:hint="eastAsia" w:ascii="仿宋" w:hAnsi="仿宋" w:eastAsia="仿宋" w:cs="仿宋"/>
                <w:color w:val="auto"/>
                <w:sz w:val="24"/>
                <w:szCs w:val="24"/>
              </w:rPr>
              <w:t>电源功能</w:t>
            </w:r>
          </w:p>
        </w:tc>
        <w:tc>
          <w:tcPr>
            <w:tcW w:w="1140" w:type="dxa"/>
            <w:noWrap w:val="0"/>
            <w:vAlign w:val="center"/>
          </w:tcPr>
          <w:p w14:paraId="77B1EE7F">
            <w:pPr>
              <w:jc w:val="center"/>
              <w:rPr>
                <w:rFonts w:ascii="仿宋" w:hAnsi="仿宋" w:eastAsia="仿宋" w:cs="仿宋"/>
                <w:color w:val="auto"/>
                <w:sz w:val="24"/>
                <w:szCs w:val="24"/>
              </w:rPr>
            </w:pPr>
            <w:r>
              <w:rPr>
                <w:rFonts w:hint="eastAsia" w:ascii="仿宋" w:hAnsi="仿宋" w:eastAsia="仿宋" w:cs="仿宋"/>
                <w:color w:val="auto"/>
                <w:sz w:val="24"/>
                <w:szCs w:val="24"/>
              </w:rPr>
              <w:t>电源热插拔</w:t>
            </w:r>
          </w:p>
        </w:tc>
        <w:tc>
          <w:tcPr>
            <w:tcW w:w="3195" w:type="dxa"/>
            <w:noWrap w:val="0"/>
            <w:vAlign w:val="top"/>
          </w:tcPr>
          <w:p w14:paraId="5F035980">
            <w:pPr>
              <w:jc w:val="left"/>
              <w:rPr>
                <w:rFonts w:ascii="仿宋" w:hAnsi="仿宋" w:eastAsia="仿宋" w:cs="仿宋"/>
                <w:color w:val="auto"/>
                <w:sz w:val="24"/>
                <w:szCs w:val="24"/>
              </w:rPr>
            </w:pPr>
            <w:r>
              <w:rPr>
                <w:rFonts w:hint="eastAsia" w:ascii="仿宋" w:hAnsi="仿宋" w:eastAsia="仿宋" w:cs="仿宋"/>
                <w:color w:val="auto"/>
                <w:sz w:val="24"/>
                <w:szCs w:val="24"/>
              </w:rPr>
              <w:t>整机电源模块应具备热插拔功能；</w:t>
            </w:r>
          </w:p>
        </w:tc>
        <w:tc>
          <w:tcPr>
            <w:tcW w:w="450" w:type="dxa"/>
            <w:vMerge w:val="continue"/>
            <w:noWrap w:val="0"/>
            <w:vAlign w:val="center"/>
          </w:tcPr>
          <w:p w14:paraId="4408FECC">
            <w:pPr>
              <w:jc w:val="center"/>
              <w:rPr>
                <w:rFonts w:hint="eastAsia" w:ascii="仿宋" w:hAnsi="仿宋" w:eastAsia="仿宋" w:cs="仿宋"/>
                <w:color w:val="auto"/>
                <w:sz w:val="24"/>
                <w:szCs w:val="24"/>
              </w:rPr>
            </w:pPr>
          </w:p>
        </w:tc>
        <w:tc>
          <w:tcPr>
            <w:tcW w:w="586" w:type="dxa"/>
            <w:vMerge w:val="continue"/>
            <w:noWrap w:val="0"/>
            <w:vAlign w:val="center"/>
          </w:tcPr>
          <w:p w14:paraId="20AA94BF">
            <w:pPr>
              <w:jc w:val="center"/>
              <w:rPr>
                <w:rFonts w:hint="eastAsia" w:ascii="仿宋" w:hAnsi="仿宋" w:eastAsia="仿宋" w:cs="仿宋"/>
                <w:color w:val="auto"/>
                <w:sz w:val="24"/>
                <w:szCs w:val="24"/>
              </w:rPr>
            </w:pPr>
          </w:p>
        </w:tc>
      </w:tr>
      <w:tr w14:paraId="10099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2E7DCC3C">
            <w:pPr>
              <w:jc w:val="center"/>
              <w:rPr>
                <w:rFonts w:hint="eastAsia" w:ascii="仿宋" w:hAnsi="仿宋" w:eastAsia="仿宋" w:cs="仿宋"/>
                <w:color w:val="auto"/>
                <w:sz w:val="24"/>
                <w:szCs w:val="24"/>
              </w:rPr>
            </w:pPr>
          </w:p>
        </w:tc>
        <w:tc>
          <w:tcPr>
            <w:tcW w:w="1170" w:type="dxa"/>
            <w:vMerge w:val="continue"/>
            <w:noWrap w:val="0"/>
            <w:vAlign w:val="center"/>
          </w:tcPr>
          <w:p w14:paraId="44187FE9">
            <w:pPr>
              <w:jc w:val="center"/>
              <w:rPr>
                <w:rFonts w:hint="eastAsia" w:ascii="仿宋" w:hAnsi="仿宋" w:eastAsia="仿宋" w:cs="仿宋"/>
                <w:color w:val="auto"/>
                <w:sz w:val="24"/>
                <w:szCs w:val="24"/>
              </w:rPr>
            </w:pPr>
          </w:p>
        </w:tc>
        <w:tc>
          <w:tcPr>
            <w:tcW w:w="1125" w:type="dxa"/>
            <w:vMerge w:val="continue"/>
            <w:noWrap w:val="0"/>
            <w:vAlign w:val="center"/>
          </w:tcPr>
          <w:p w14:paraId="234C8129">
            <w:pPr>
              <w:jc w:val="center"/>
              <w:rPr>
                <w:rFonts w:hint="eastAsia" w:ascii="仿宋" w:hAnsi="仿宋" w:eastAsia="仿宋" w:cs="仿宋"/>
                <w:color w:val="auto"/>
                <w:sz w:val="24"/>
                <w:szCs w:val="24"/>
              </w:rPr>
            </w:pPr>
          </w:p>
        </w:tc>
        <w:tc>
          <w:tcPr>
            <w:tcW w:w="1140" w:type="dxa"/>
            <w:noWrap w:val="0"/>
            <w:vAlign w:val="center"/>
          </w:tcPr>
          <w:p w14:paraId="7390CE46">
            <w:pPr>
              <w:jc w:val="center"/>
              <w:rPr>
                <w:rFonts w:ascii="仿宋" w:hAnsi="仿宋" w:eastAsia="仿宋" w:cs="仿宋"/>
                <w:color w:val="auto"/>
                <w:sz w:val="24"/>
                <w:szCs w:val="24"/>
              </w:rPr>
            </w:pPr>
            <w:r>
              <w:rPr>
                <w:rFonts w:hint="eastAsia" w:ascii="仿宋" w:hAnsi="仿宋" w:eastAsia="仿宋" w:cs="仿宋"/>
                <w:color w:val="auto"/>
                <w:sz w:val="24"/>
                <w:szCs w:val="24"/>
              </w:rPr>
              <w:t>电源过流保护</w:t>
            </w:r>
          </w:p>
        </w:tc>
        <w:tc>
          <w:tcPr>
            <w:tcW w:w="3195" w:type="dxa"/>
            <w:noWrap w:val="0"/>
            <w:vAlign w:val="top"/>
          </w:tcPr>
          <w:p w14:paraId="6FC7D286">
            <w:pPr>
              <w:jc w:val="left"/>
              <w:rPr>
                <w:rFonts w:ascii="仿宋" w:hAnsi="仿宋" w:eastAsia="仿宋" w:cs="仿宋"/>
                <w:color w:val="auto"/>
                <w:sz w:val="24"/>
                <w:szCs w:val="24"/>
              </w:rPr>
            </w:pPr>
            <w:r>
              <w:rPr>
                <w:rFonts w:hint="eastAsia" w:ascii="仿宋" w:hAnsi="仿宋" w:eastAsia="仿宋" w:cs="仿宋"/>
                <w:color w:val="auto"/>
                <w:sz w:val="24"/>
                <w:szCs w:val="24"/>
              </w:rPr>
              <w:t>支持过流及短路保护的功能；</w:t>
            </w:r>
          </w:p>
        </w:tc>
        <w:tc>
          <w:tcPr>
            <w:tcW w:w="450" w:type="dxa"/>
            <w:vMerge w:val="continue"/>
            <w:noWrap w:val="0"/>
            <w:vAlign w:val="center"/>
          </w:tcPr>
          <w:p w14:paraId="6B556F9B">
            <w:pPr>
              <w:jc w:val="center"/>
              <w:rPr>
                <w:rFonts w:hint="eastAsia" w:ascii="仿宋" w:hAnsi="仿宋" w:eastAsia="仿宋" w:cs="仿宋"/>
                <w:color w:val="auto"/>
                <w:sz w:val="24"/>
                <w:szCs w:val="24"/>
              </w:rPr>
            </w:pPr>
          </w:p>
        </w:tc>
        <w:tc>
          <w:tcPr>
            <w:tcW w:w="586" w:type="dxa"/>
            <w:vMerge w:val="continue"/>
            <w:noWrap w:val="0"/>
            <w:vAlign w:val="center"/>
          </w:tcPr>
          <w:p w14:paraId="7D9345A8">
            <w:pPr>
              <w:jc w:val="center"/>
              <w:rPr>
                <w:rFonts w:hint="eastAsia" w:ascii="仿宋" w:hAnsi="仿宋" w:eastAsia="仿宋" w:cs="仿宋"/>
                <w:color w:val="auto"/>
                <w:sz w:val="24"/>
                <w:szCs w:val="24"/>
              </w:rPr>
            </w:pPr>
          </w:p>
        </w:tc>
      </w:tr>
      <w:tr w14:paraId="69BD9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5A7B94AA">
            <w:pPr>
              <w:jc w:val="center"/>
              <w:rPr>
                <w:rFonts w:hint="eastAsia" w:ascii="仿宋" w:hAnsi="仿宋" w:eastAsia="仿宋" w:cs="仿宋"/>
                <w:color w:val="auto"/>
                <w:sz w:val="24"/>
                <w:szCs w:val="24"/>
              </w:rPr>
            </w:pPr>
          </w:p>
        </w:tc>
        <w:tc>
          <w:tcPr>
            <w:tcW w:w="1170" w:type="dxa"/>
            <w:noWrap w:val="0"/>
            <w:vAlign w:val="center"/>
          </w:tcPr>
          <w:p w14:paraId="3440C64B">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noWrap w:val="0"/>
            <w:vAlign w:val="center"/>
          </w:tcPr>
          <w:p w14:paraId="7D1D3896">
            <w:pPr>
              <w:jc w:val="center"/>
              <w:rPr>
                <w:rFonts w:ascii="仿宋" w:hAnsi="仿宋" w:eastAsia="仿宋" w:cs="仿宋"/>
                <w:color w:val="auto"/>
                <w:sz w:val="24"/>
                <w:szCs w:val="24"/>
              </w:rPr>
            </w:pPr>
            <w:r>
              <w:rPr>
                <w:rFonts w:hint="eastAsia" w:ascii="仿宋" w:hAnsi="仿宋" w:eastAsia="仿宋" w:cs="仿宋"/>
                <w:color w:val="auto"/>
                <w:sz w:val="24"/>
                <w:szCs w:val="24"/>
              </w:rPr>
              <w:t>整机功能</w:t>
            </w:r>
          </w:p>
        </w:tc>
        <w:tc>
          <w:tcPr>
            <w:tcW w:w="1140" w:type="dxa"/>
            <w:noWrap w:val="0"/>
            <w:vAlign w:val="center"/>
          </w:tcPr>
          <w:p w14:paraId="39493A5C">
            <w:pPr>
              <w:jc w:val="center"/>
              <w:rPr>
                <w:rFonts w:ascii="仿宋" w:hAnsi="仿宋" w:eastAsia="仿宋" w:cs="仿宋"/>
                <w:color w:val="auto"/>
                <w:sz w:val="24"/>
                <w:szCs w:val="24"/>
              </w:rPr>
            </w:pPr>
            <w:r>
              <w:rPr>
                <w:rFonts w:hint="eastAsia" w:ascii="仿宋" w:hAnsi="仿宋" w:eastAsia="仿宋" w:cs="仿宋"/>
                <w:color w:val="auto"/>
                <w:sz w:val="24"/>
                <w:szCs w:val="24"/>
              </w:rPr>
              <w:t>散热方式</w:t>
            </w:r>
          </w:p>
        </w:tc>
        <w:tc>
          <w:tcPr>
            <w:tcW w:w="3195" w:type="dxa"/>
            <w:noWrap w:val="0"/>
            <w:vAlign w:val="top"/>
          </w:tcPr>
          <w:p w14:paraId="262A8C00">
            <w:pPr>
              <w:jc w:val="left"/>
              <w:rPr>
                <w:rFonts w:ascii="仿宋" w:hAnsi="仿宋" w:eastAsia="仿宋" w:cs="仿宋"/>
                <w:color w:val="auto"/>
                <w:sz w:val="24"/>
                <w:szCs w:val="24"/>
              </w:rPr>
            </w:pPr>
            <w:r>
              <w:rPr>
                <w:rFonts w:hint="eastAsia" w:ascii="仿宋" w:hAnsi="仿宋" w:eastAsia="仿宋" w:cs="仿宋"/>
                <w:color w:val="auto"/>
                <w:sz w:val="24"/>
                <w:szCs w:val="24"/>
              </w:rPr>
              <w:t>支持风冷或液冷等散热方式；</w:t>
            </w:r>
          </w:p>
        </w:tc>
        <w:tc>
          <w:tcPr>
            <w:tcW w:w="450" w:type="dxa"/>
            <w:vMerge w:val="continue"/>
            <w:noWrap w:val="0"/>
            <w:vAlign w:val="center"/>
          </w:tcPr>
          <w:p w14:paraId="269A8370">
            <w:pPr>
              <w:jc w:val="center"/>
              <w:rPr>
                <w:rFonts w:hint="eastAsia" w:ascii="仿宋" w:hAnsi="仿宋" w:eastAsia="仿宋" w:cs="仿宋"/>
                <w:color w:val="auto"/>
                <w:sz w:val="24"/>
                <w:szCs w:val="24"/>
              </w:rPr>
            </w:pPr>
          </w:p>
        </w:tc>
        <w:tc>
          <w:tcPr>
            <w:tcW w:w="586" w:type="dxa"/>
            <w:vMerge w:val="continue"/>
            <w:noWrap w:val="0"/>
            <w:vAlign w:val="center"/>
          </w:tcPr>
          <w:p w14:paraId="4F581242">
            <w:pPr>
              <w:jc w:val="center"/>
              <w:rPr>
                <w:rFonts w:hint="eastAsia" w:ascii="仿宋" w:hAnsi="仿宋" w:eastAsia="仿宋" w:cs="仿宋"/>
                <w:color w:val="auto"/>
                <w:sz w:val="24"/>
                <w:szCs w:val="24"/>
              </w:rPr>
            </w:pPr>
          </w:p>
        </w:tc>
      </w:tr>
      <w:tr w14:paraId="563F7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4F53A7A7">
            <w:pPr>
              <w:jc w:val="center"/>
              <w:rPr>
                <w:rFonts w:hint="eastAsia" w:ascii="仿宋" w:hAnsi="仿宋" w:eastAsia="仿宋" w:cs="仿宋"/>
                <w:color w:val="auto"/>
                <w:sz w:val="24"/>
                <w:szCs w:val="24"/>
              </w:rPr>
            </w:pPr>
          </w:p>
        </w:tc>
        <w:tc>
          <w:tcPr>
            <w:tcW w:w="1170" w:type="dxa"/>
            <w:vMerge w:val="restart"/>
            <w:noWrap w:val="0"/>
            <w:vAlign w:val="center"/>
          </w:tcPr>
          <w:p w14:paraId="46A08E7C">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vMerge w:val="restart"/>
            <w:noWrap w:val="0"/>
            <w:vAlign w:val="center"/>
          </w:tcPr>
          <w:p w14:paraId="16E379CE">
            <w:pPr>
              <w:jc w:val="center"/>
              <w:rPr>
                <w:rFonts w:ascii="仿宋" w:hAnsi="仿宋" w:eastAsia="仿宋" w:cs="仿宋"/>
                <w:color w:val="auto"/>
                <w:sz w:val="24"/>
                <w:szCs w:val="24"/>
              </w:rPr>
            </w:pPr>
            <w:r>
              <w:rPr>
                <w:rFonts w:hint="eastAsia" w:ascii="仿宋" w:hAnsi="仿宋" w:eastAsia="仿宋" w:cs="仿宋"/>
                <w:color w:val="auto"/>
                <w:sz w:val="24"/>
                <w:szCs w:val="24"/>
              </w:rPr>
              <w:t>管理系统功能</w:t>
            </w:r>
          </w:p>
          <w:p w14:paraId="348EB335">
            <w:pPr>
              <w:jc w:val="center"/>
              <w:rPr>
                <w:rFonts w:hint="eastAsia" w:ascii="仿宋" w:hAnsi="仿宋" w:eastAsia="仿宋" w:cs="仿宋"/>
                <w:color w:val="auto"/>
                <w:sz w:val="24"/>
                <w:szCs w:val="24"/>
              </w:rPr>
            </w:pPr>
          </w:p>
        </w:tc>
        <w:tc>
          <w:tcPr>
            <w:tcW w:w="1140" w:type="dxa"/>
            <w:noWrap w:val="0"/>
            <w:vAlign w:val="center"/>
          </w:tcPr>
          <w:p w14:paraId="0DBD5122">
            <w:pPr>
              <w:jc w:val="center"/>
              <w:rPr>
                <w:rFonts w:hint="eastAsia" w:ascii="仿宋" w:hAnsi="仿宋" w:eastAsia="仿宋" w:cs="仿宋"/>
                <w:color w:val="auto"/>
                <w:sz w:val="24"/>
                <w:szCs w:val="24"/>
              </w:rPr>
            </w:pPr>
            <w:r>
              <w:rPr>
                <w:rFonts w:hint="eastAsia" w:ascii="仿宋" w:hAnsi="仿宋" w:eastAsia="仿宋" w:cs="仿宋"/>
                <w:color w:val="auto"/>
                <w:sz w:val="24"/>
                <w:szCs w:val="24"/>
              </w:rPr>
              <w:t>BMC固件基础功能</w:t>
            </w:r>
          </w:p>
        </w:tc>
        <w:tc>
          <w:tcPr>
            <w:tcW w:w="3195" w:type="dxa"/>
            <w:noWrap w:val="0"/>
            <w:vAlign w:val="top"/>
          </w:tcPr>
          <w:p w14:paraId="1E45149D">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1.支持 DHCP 设置网络功能； </w:t>
            </w:r>
          </w:p>
          <w:p w14:paraId="2D451A53">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2支持静态 IP 设置网络功能； </w:t>
            </w:r>
          </w:p>
          <w:p w14:paraId="0D9CA718">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3.支持设备日志记录，包括但不限于登录日志、操作日志和报警日志等功能； </w:t>
            </w:r>
          </w:p>
          <w:p w14:paraId="10A0F10B">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4.支持日志信息导出和记录删除功能； </w:t>
            </w:r>
          </w:p>
          <w:p w14:paraId="40EEBF10">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5.支持通过管理接口向外输出准确的报警信息功能； </w:t>
            </w:r>
          </w:p>
          <w:p w14:paraId="47A0CDC4">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6.设备的 BMC 管理软件应能够按报 警的严重程度进行区分； </w:t>
            </w:r>
          </w:p>
          <w:p w14:paraId="78EB5316">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7.支持 IPMI2.0、SNMP或Redfish等接口功能； </w:t>
            </w:r>
          </w:p>
          <w:p w14:paraId="2DE6F451">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8.支持键盘、鼠标和视频的重定向、文本控制台的重定向、远程虚拟媒体、高可靠的硬件监控和管理功能； </w:t>
            </w:r>
          </w:p>
          <w:p w14:paraId="2178B94A">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9.支持基于网络开启、关闭和重启设备的功能，并查询当前设备开机运行状态； </w:t>
            </w:r>
          </w:p>
          <w:p w14:paraId="1FA8F891">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10.支持故障提示功能，并可通过接口读取服务器故障信息； </w:t>
            </w:r>
          </w:p>
          <w:p w14:paraId="6651973E">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11.支持基于网络的固件更新功能，包括BMC和BIOS 等； </w:t>
            </w:r>
          </w:p>
          <w:p w14:paraId="29D410DB">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12.支持基于网络安装操作系统的功能，并可通过网络控制台访问设备； </w:t>
            </w:r>
          </w:p>
          <w:p w14:paraId="3FD08640">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13.支持通过本地的硬盘或光驱等存储设备，基于网络完成设备的操作系统安装功能； </w:t>
            </w:r>
          </w:p>
          <w:p w14:paraId="2E7B717C">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14.支持通过浏览器打开管理界面并登录功能； </w:t>
            </w:r>
          </w:p>
          <w:p w14:paraId="0DA433D7">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15.支持设置口令策略功能； </w:t>
            </w:r>
          </w:p>
          <w:p w14:paraId="73BF9CC8">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16.支持访问权限设置功能，并通过日志记录访问事件； </w:t>
            </w:r>
          </w:p>
          <w:p w14:paraId="47156433">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17.支持对出厂默认的用户名及口令进行安全保护功能，并提供默认口令修改提示； </w:t>
            </w:r>
          </w:p>
          <w:p w14:paraId="53AC602D">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18.支持读取设备主板的工作环境温度功能； </w:t>
            </w:r>
          </w:p>
          <w:p w14:paraId="7CBE1F6F">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19.支持读取服务器 CPU等核心器件的温度功能； </w:t>
            </w:r>
          </w:p>
          <w:p w14:paraId="412443CF">
            <w:pPr>
              <w:jc w:val="left"/>
              <w:rPr>
                <w:rFonts w:ascii="仿宋" w:hAnsi="仿宋" w:eastAsia="仿宋" w:cs="仿宋"/>
                <w:color w:val="auto"/>
                <w:sz w:val="24"/>
                <w:szCs w:val="24"/>
              </w:rPr>
            </w:pPr>
            <w:r>
              <w:rPr>
                <w:rFonts w:hint="eastAsia" w:ascii="仿宋" w:hAnsi="仿宋" w:eastAsia="仿宋" w:cs="仿宋"/>
                <w:color w:val="auto"/>
                <w:sz w:val="24"/>
                <w:szCs w:val="24"/>
              </w:rPr>
              <w:t>20.支持通过外部管理工具进行 BMC参数设置的功能，并可基于网络通过外部管理工具对BMC进行管理；     21.应支持固件版本查询、固件升级；                 22.支持基于网络实现开关机和复位控制的功能；      23.BMC启动时间应不超过180s，实现功能包括网络、IPMI、散热、热传感器服务可用；                    24.支持BMC固件设置的恢复出厂功能；</w:t>
            </w:r>
          </w:p>
        </w:tc>
        <w:tc>
          <w:tcPr>
            <w:tcW w:w="450" w:type="dxa"/>
            <w:vMerge w:val="continue"/>
            <w:noWrap w:val="0"/>
            <w:vAlign w:val="center"/>
          </w:tcPr>
          <w:p w14:paraId="2B68671D">
            <w:pPr>
              <w:jc w:val="center"/>
              <w:rPr>
                <w:rFonts w:hint="eastAsia" w:ascii="仿宋" w:hAnsi="仿宋" w:eastAsia="仿宋" w:cs="仿宋"/>
                <w:color w:val="auto"/>
                <w:sz w:val="24"/>
                <w:szCs w:val="24"/>
              </w:rPr>
            </w:pPr>
          </w:p>
        </w:tc>
        <w:tc>
          <w:tcPr>
            <w:tcW w:w="586" w:type="dxa"/>
            <w:vMerge w:val="continue"/>
            <w:noWrap w:val="0"/>
            <w:vAlign w:val="center"/>
          </w:tcPr>
          <w:p w14:paraId="5298ED18">
            <w:pPr>
              <w:jc w:val="center"/>
              <w:rPr>
                <w:rFonts w:hint="eastAsia" w:ascii="仿宋" w:hAnsi="仿宋" w:eastAsia="仿宋" w:cs="仿宋"/>
                <w:color w:val="auto"/>
                <w:sz w:val="24"/>
                <w:szCs w:val="24"/>
              </w:rPr>
            </w:pPr>
          </w:p>
        </w:tc>
      </w:tr>
      <w:tr w14:paraId="6228B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51B7D067">
            <w:pPr>
              <w:jc w:val="center"/>
              <w:rPr>
                <w:rFonts w:hint="eastAsia" w:ascii="仿宋" w:hAnsi="仿宋" w:eastAsia="仿宋" w:cs="仿宋"/>
                <w:color w:val="auto"/>
                <w:sz w:val="24"/>
                <w:szCs w:val="24"/>
              </w:rPr>
            </w:pPr>
          </w:p>
        </w:tc>
        <w:tc>
          <w:tcPr>
            <w:tcW w:w="1170" w:type="dxa"/>
            <w:vMerge w:val="continue"/>
            <w:noWrap w:val="0"/>
            <w:vAlign w:val="center"/>
          </w:tcPr>
          <w:p w14:paraId="54EEE1EE">
            <w:pPr>
              <w:jc w:val="center"/>
              <w:rPr>
                <w:rFonts w:hint="eastAsia" w:ascii="仿宋" w:hAnsi="仿宋" w:eastAsia="仿宋" w:cs="仿宋"/>
                <w:color w:val="auto"/>
                <w:sz w:val="24"/>
                <w:szCs w:val="24"/>
              </w:rPr>
            </w:pPr>
          </w:p>
        </w:tc>
        <w:tc>
          <w:tcPr>
            <w:tcW w:w="1125" w:type="dxa"/>
            <w:vMerge w:val="continue"/>
            <w:noWrap w:val="0"/>
            <w:vAlign w:val="top"/>
          </w:tcPr>
          <w:p w14:paraId="3D4C9CB9">
            <w:pPr>
              <w:jc w:val="center"/>
              <w:rPr>
                <w:rFonts w:hint="eastAsia" w:ascii="仿宋" w:hAnsi="仿宋" w:eastAsia="仿宋" w:cs="仿宋"/>
                <w:color w:val="auto"/>
                <w:sz w:val="24"/>
                <w:szCs w:val="24"/>
              </w:rPr>
            </w:pPr>
          </w:p>
        </w:tc>
        <w:tc>
          <w:tcPr>
            <w:tcW w:w="1140" w:type="dxa"/>
            <w:noWrap w:val="0"/>
            <w:vAlign w:val="center"/>
          </w:tcPr>
          <w:p w14:paraId="2876B827">
            <w:pPr>
              <w:jc w:val="center"/>
              <w:rPr>
                <w:rFonts w:hint="eastAsia" w:ascii="仿宋" w:hAnsi="仿宋" w:eastAsia="仿宋" w:cs="仿宋"/>
                <w:color w:val="auto"/>
                <w:sz w:val="24"/>
                <w:szCs w:val="24"/>
              </w:rPr>
            </w:pPr>
            <w:r>
              <w:rPr>
                <w:rFonts w:hint="eastAsia" w:ascii="仿宋" w:hAnsi="仿宋" w:eastAsia="仿宋" w:cs="仿宋"/>
                <w:color w:val="auto"/>
                <w:sz w:val="24"/>
                <w:szCs w:val="24"/>
              </w:rPr>
              <w:t>BIOS固件基础功能</w:t>
            </w:r>
          </w:p>
          <w:p w14:paraId="1CEE5D78">
            <w:pPr>
              <w:jc w:val="center"/>
              <w:rPr>
                <w:rFonts w:hint="eastAsia" w:ascii="仿宋" w:hAnsi="仿宋" w:eastAsia="仿宋" w:cs="仿宋"/>
                <w:color w:val="auto"/>
                <w:sz w:val="24"/>
                <w:szCs w:val="24"/>
              </w:rPr>
            </w:pPr>
          </w:p>
        </w:tc>
        <w:tc>
          <w:tcPr>
            <w:tcW w:w="3195" w:type="dxa"/>
            <w:noWrap w:val="0"/>
            <w:vAlign w:val="top"/>
          </w:tcPr>
          <w:p w14:paraId="76B6A2D9">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1.支持查看固件版本、内存信息、主板信息、处理器信息和系统时间信息功能； </w:t>
            </w:r>
          </w:p>
          <w:p w14:paraId="6E9CA67C">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2.支持上电初始化界面显示 CPU信息、内存信息、固件版本和部分快捷键信息功能； </w:t>
            </w:r>
          </w:p>
          <w:p w14:paraId="0439CFA9">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3.支持设置界面中英文显示切换功能； </w:t>
            </w:r>
          </w:p>
          <w:p w14:paraId="2C8F33A8">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4.支持查看 PCIe 设备信息，SATA设备信息功能； </w:t>
            </w:r>
          </w:p>
          <w:p w14:paraId="1149CB30">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5.支持操作系统安装和引导功能， 应并向操作系统提供计算机主板信息和服务接口； </w:t>
            </w:r>
          </w:p>
          <w:p w14:paraId="2D44341D">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6.支持设置启动顺序，并按照设置的启动顺序启动功能； </w:t>
            </w:r>
          </w:p>
          <w:p w14:paraId="3C3BAD87">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7.支持安全启动功能； </w:t>
            </w:r>
          </w:p>
          <w:p w14:paraId="42EAB4ED">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8.支持设置口令、修改口令、验证口令功能； </w:t>
            </w:r>
          </w:p>
          <w:p w14:paraId="2B7D4875">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9.支持板载显示控制或独立显卡的显示控制功能； </w:t>
            </w:r>
          </w:p>
          <w:p w14:paraId="4DB593D6">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10.支持 RAID 识别和启动功能； </w:t>
            </w:r>
          </w:p>
          <w:p w14:paraId="7EF3863E">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11.支持串口重定向功能； </w:t>
            </w:r>
          </w:p>
          <w:p w14:paraId="7E7237D3">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12.支持固件更新功能； </w:t>
            </w:r>
          </w:p>
          <w:p w14:paraId="3641A093">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13.支持 BIOS 固件设置的恢复出厂功能； </w:t>
            </w:r>
          </w:p>
          <w:p w14:paraId="247424AE">
            <w:pPr>
              <w:jc w:val="left"/>
              <w:rPr>
                <w:rFonts w:hint="eastAsia" w:ascii="仿宋" w:hAnsi="仿宋" w:eastAsia="仿宋" w:cs="仿宋"/>
                <w:color w:val="auto"/>
                <w:sz w:val="24"/>
                <w:szCs w:val="24"/>
              </w:rPr>
            </w:pPr>
            <w:r>
              <w:rPr>
                <w:rFonts w:hint="eastAsia" w:ascii="仿宋" w:hAnsi="仿宋" w:eastAsia="仿宋" w:cs="仿宋"/>
                <w:color w:val="auto"/>
                <w:sz w:val="24"/>
                <w:szCs w:val="24"/>
              </w:rPr>
              <w:t>14.支持网络引导启用和关闭功能</w:t>
            </w:r>
          </w:p>
        </w:tc>
        <w:tc>
          <w:tcPr>
            <w:tcW w:w="450" w:type="dxa"/>
            <w:vMerge w:val="continue"/>
            <w:noWrap w:val="0"/>
            <w:vAlign w:val="center"/>
          </w:tcPr>
          <w:p w14:paraId="23F76464">
            <w:pPr>
              <w:jc w:val="center"/>
              <w:rPr>
                <w:rFonts w:hint="eastAsia" w:ascii="仿宋" w:hAnsi="仿宋" w:eastAsia="仿宋" w:cs="仿宋"/>
                <w:color w:val="auto"/>
                <w:sz w:val="24"/>
                <w:szCs w:val="24"/>
              </w:rPr>
            </w:pPr>
          </w:p>
        </w:tc>
        <w:tc>
          <w:tcPr>
            <w:tcW w:w="586" w:type="dxa"/>
            <w:vMerge w:val="continue"/>
            <w:noWrap w:val="0"/>
            <w:vAlign w:val="center"/>
          </w:tcPr>
          <w:p w14:paraId="2C10A9FD">
            <w:pPr>
              <w:jc w:val="center"/>
              <w:rPr>
                <w:rFonts w:hint="eastAsia" w:ascii="仿宋" w:hAnsi="仿宋" w:eastAsia="仿宋" w:cs="仿宋"/>
                <w:color w:val="auto"/>
                <w:sz w:val="24"/>
                <w:szCs w:val="24"/>
              </w:rPr>
            </w:pPr>
          </w:p>
        </w:tc>
      </w:tr>
      <w:tr w14:paraId="46720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3C0BA559">
            <w:pPr>
              <w:jc w:val="center"/>
              <w:rPr>
                <w:rFonts w:hint="eastAsia" w:ascii="仿宋" w:hAnsi="仿宋" w:eastAsia="仿宋" w:cs="仿宋"/>
                <w:color w:val="auto"/>
                <w:sz w:val="24"/>
                <w:szCs w:val="24"/>
              </w:rPr>
            </w:pPr>
          </w:p>
        </w:tc>
        <w:tc>
          <w:tcPr>
            <w:tcW w:w="1170" w:type="dxa"/>
            <w:vMerge w:val="continue"/>
            <w:noWrap w:val="0"/>
            <w:vAlign w:val="center"/>
          </w:tcPr>
          <w:p w14:paraId="640ACB19">
            <w:pPr>
              <w:jc w:val="center"/>
              <w:rPr>
                <w:rFonts w:hint="eastAsia" w:ascii="仿宋" w:hAnsi="仿宋" w:eastAsia="仿宋" w:cs="仿宋"/>
                <w:color w:val="auto"/>
                <w:sz w:val="24"/>
                <w:szCs w:val="24"/>
              </w:rPr>
            </w:pPr>
          </w:p>
        </w:tc>
        <w:tc>
          <w:tcPr>
            <w:tcW w:w="1125" w:type="dxa"/>
            <w:vMerge w:val="continue"/>
            <w:noWrap w:val="0"/>
            <w:vAlign w:val="center"/>
          </w:tcPr>
          <w:p w14:paraId="7A439229">
            <w:pPr>
              <w:jc w:val="center"/>
              <w:rPr>
                <w:rFonts w:hint="eastAsia" w:ascii="仿宋" w:hAnsi="仿宋" w:eastAsia="仿宋" w:cs="仿宋"/>
                <w:color w:val="auto"/>
                <w:sz w:val="24"/>
                <w:szCs w:val="24"/>
              </w:rPr>
            </w:pPr>
          </w:p>
        </w:tc>
        <w:tc>
          <w:tcPr>
            <w:tcW w:w="1140" w:type="dxa"/>
            <w:noWrap w:val="0"/>
            <w:vAlign w:val="top"/>
          </w:tcPr>
          <w:p w14:paraId="0F503B2E">
            <w:pPr>
              <w:jc w:val="center"/>
              <w:rPr>
                <w:rFonts w:ascii="仿宋" w:hAnsi="仿宋" w:eastAsia="仿宋" w:cs="仿宋"/>
                <w:color w:val="auto"/>
                <w:sz w:val="24"/>
                <w:szCs w:val="24"/>
              </w:rPr>
            </w:pPr>
            <w:r>
              <w:rPr>
                <w:rFonts w:hint="eastAsia" w:ascii="仿宋" w:hAnsi="仿宋" w:eastAsia="仿宋" w:cs="仿宋"/>
                <w:color w:val="auto"/>
                <w:sz w:val="24"/>
                <w:szCs w:val="24"/>
              </w:rPr>
              <w:t>远程控制</w:t>
            </w:r>
          </w:p>
        </w:tc>
        <w:tc>
          <w:tcPr>
            <w:tcW w:w="3195" w:type="dxa"/>
            <w:noWrap w:val="0"/>
            <w:vAlign w:val="top"/>
          </w:tcPr>
          <w:p w14:paraId="106ADE9C">
            <w:pPr>
              <w:jc w:val="left"/>
              <w:rPr>
                <w:rFonts w:ascii="仿宋" w:hAnsi="仿宋" w:eastAsia="仿宋" w:cs="仿宋"/>
                <w:color w:val="auto"/>
                <w:sz w:val="24"/>
                <w:szCs w:val="24"/>
              </w:rPr>
            </w:pPr>
            <w:r>
              <w:rPr>
                <w:rFonts w:hint="eastAsia" w:ascii="仿宋" w:hAnsi="仿宋" w:eastAsia="仿宋" w:cs="仿宋"/>
                <w:color w:val="auto"/>
                <w:sz w:val="24"/>
                <w:szCs w:val="24"/>
              </w:rPr>
              <w:t>支持远程关机和重新启动功能；</w:t>
            </w:r>
          </w:p>
        </w:tc>
        <w:tc>
          <w:tcPr>
            <w:tcW w:w="450" w:type="dxa"/>
            <w:vMerge w:val="continue"/>
            <w:noWrap w:val="0"/>
            <w:vAlign w:val="center"/>
          </w:tcPr>
          <w:p w14:paraId="70D1491E">
            <w:pPr>
              <w:jc w:val="center"/>
              <w:rPr>
                <w:rFonts w:hint="eastAsia" w:ascii="仿宋" w:hAnsi="仿宋" w:eastAsia="仿宋" w:cs="仿宋"/>
                <w:color w:val="auto"/>
                <w:sz w:val="24"/>
                <w:szCs w:val="24"/>
              </w:rPr>
            </w:pPr>
          </w:p>
        </w:tc>
        <w:tc>
          <w:tcPr>
            <w:tcW w:w="586" w:type="dxa"/>
            <w:vMerge w:val="continue"/>
            <w:noWrap w:val="0"/>
            <w:vAlign w:val="center"/>
          </w:tcPr>
          <w:p w14:paraId="0DE7BB49">
            <w:pPr>
              <w:jc w:val="center"/>
              <w:rPr>
                <w:rFonts w:hint="eastAsia" w:ascii="仿宋" w:hAnsi="仿宋" w:eastAsia="仿宋" w:cs="仿宋"/>
                <w:color w:val="auto"/>
                <w:sz w:val="24"/>
                <w:szCs w:val="24"/>
              </w:rPr>
            </w:pPr>
          </w:p>
        </w:tc>
      </w:tr>
      <w:tr w14:paraId="71866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71A5BFF0">
            <w:pPr>
              <w:jc w:val="center"/>
              <w:rPr>
                <w:rFonts w:hint="eastAsia" w:ascii="仿宋" w:hAnsi="仿宋" w:eastAsia="仿宋" w:cs="仿宋"/>
                <w:color w:val="auto"/>
                <w:sz w:val="24"/>
                <w:szCs w:val="24"/>
              </w:rPr>
            </w:pPr>
          </w:p>
        </w:tc>
        <w:tc>
          <w:tcPr>
            <w:tcW w:w="1170" w:type="dxa"/>
            <w:vMerge w:val="restart"/>
            <w:noWrap w:val="0"/>
            <w:vAlign w:val="center"/>
          </w:tcPr>
          <w:p w14:paraId="33B0B309">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vMerge w:val="restart"/>
            <w:noWrap w:val="0"/>
            <w:vAlign w:val="center"/>
          </w:tcPr>
          <w:p w14:paraId="46F8F53A">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操作系统及驱 动功能</w:t>
            </w:r>
          </w:p>
          <w:p w14:paraId="1952D787">
            <w:pPr>
              <w:jc w:val="center"/>
              <w:rPr>
                <w:rFonts w:hint="eastAsia" w:ascii="仿宋" w:hAnsi="仿宋" w:eastAsia="仿宋" w:cs="仿宋"/>
                <w:color w:val="auto"/>
                <w:sz w:val="24"/>
                <w:szCs w:val="24"/>
              </w:rPr>
            </w:pPr>
          </w:p>
        </w:tc>
        <w:tc>
          <w:tcPr>
            <w:tcW w:w="1140" w:type="dxa"/>
            <w:noWrap w:val="0"/>
            <w:vAlign w:val="center"/>
          </w:tcPr>
          <w:p w14:paraId="0B63D4AE">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操作系统及驱动的</w:t>
            </w:r>
          </w:p>
          <w:p w14:paraId="7E064C23">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升级</w:t>
            </w:r>
          </w:p>
          <w:p w14:paraId="5333FA3C">
            <w:pPr>
              <w:jc w:val="center"/>
              <w:rPr>
                <w:rFonts w:hint="eastAsia" w:ascii="仿宋" w:hAnsi="仿宋" w:eastAsia="仿宋" w:cs="仿宋"/>
                <w:color w:val="auto"/>
                <w:sz w:val="24"/>
                <w:szCs w:val="24"/>
              </w:rPr>
            </w:pPr>
          </w:p>
        </w:tc>
        <w:tc>
          <w:tcPr>
            <w:tcW w:w="3195" w:type="dxa"/>
            <w:noWrap w:val="0"/>
            <w:vAlign w:val="center"/>
          </w:tcPr>
          <w:p w14:paraId="5DAB83C8">
            <w:pPr>
              <w:rPr>
                <w:rFonts w:hint="eastAsia" w:ascii="仿宋" w:hAnsi="仿宋" w:eastAsia="仿宋" w:cs="仿宋"/>
                <w:color w:val="auto"/>
                <w:sz w:val="24"/>
                <w:szCs w:val="24"/>
              </w:rPr>
            </w:pPr>
            <w:r>
              <w:rPr>
                <w:rFonts w:hint="eastAsia" w:ascii="仿宋" w:hAnsi="仿宋" w:eastAsia="仿宋" w:cs="仿宋"/>
                <w:color w:val="auto"/>
                <w:sz w:val="24"/>
                <w:szCs w:val="24"/>
              </w:rPr>
              <w:t>支持通过网络、闪存盘对操作系统、驱动进行升级；</w:t>
            </w:r>
          </w:p>
        </w:tc>
        <w:tc>
          <w:tcPr>
            <w:tcW w:w="450" w:type="dxa"/>
            <w:vMerge w:val="continue"/>
            <w:noWrap w:val="0"/>
            <w:vAlign w:val="center"/>
          </w:tcPr>
          <w:p w14:paraId="2CC0EE78">
            <w:pPr>
              <w:jc w:val="center"/>
              <w:rPr>
                <w:rFonts w:hint="eastAsia" w:ascii="仿宋" w:hAnsi="仿宋" w:eastAsia="仿宋" w:cs="仿宋"/>
                <w:color w:val="auto"/>
                <w:sz w:val="24"/>
                <w:szCs w:val="24"/>
              </w:rPr>
            </w:pPr>
          </w:p>
        </w:tc>
        <w:tc>
          <w:tcPr>
            <w:tcW w:w="586" w:type="dxa"/>
            <w:vMerge w:val="continue"/>
            <w:noWrap w:val="0"/>
            <w:vAlign w:val="center"/>
          </w:tcPr>
          <w:p w14:paraId="7D6CA3BA">
            <w:pPr>
              <w:jc w:val="center"/>
              <w:rPr>
                <w:rFonts w:hint="eastAsia" w:ascii="仿宋" w:hAnsi="仿宋" w:eastAsia="仿宋" w:cs="仿宋"/>
                <w:color w:val="auto"/>
                <w:sz w:val="24"/>
                <w:szCs w:val="24"/>
              </w:rPr>
            </w:pPr>
          </w:p>
        </w:tc>
      </w:tr>
      <w:tr w14:paraId="363D4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6DD3DDC3">
            <w:pPr>
              <w:jc w:val="center"/>
              <w:rPr>
                <w:rFonts w:hint="eastAsia" w:ascii="仿宋" w:hAnsi="仿宋" w:eastAsia="仿宋" w:cs="仿宋"/>
                <w:color w:val="auto"/>
                <w:sz w:val="24"/>
                <w:szCs w:val="24"/>
              </w:rPr>
            </w:pPr>
          </w:p>
        </w:tc>
        <w:tc>
          <w:tcPr>
            <w:tcW w:w="1170" w:type="dxa"/>
            <w:vMerge w:val="continue"/>
            <w:noWrap w:val="0"/>
            <w:vAlign w:val="center"/>
          </w:tcPr>
          <w:p w14:paraId="7E007957">
            <w:pPr>
              <w:jc w:val="center"/>
              <w:rPr>
                <w:rFonts w:hint="eastAsia" w:ascii="仿宋" w:hAnsi="仿宋" w:eastAsia="仿宋" w:cs="仿宋"/>
                <w:color w:val="auto"/>
                <w:sz w:val="24"/>
                <w:szCs w:val="24"/>
              </w:rPr>
            </w:pPr>
          </w:p>
        </w:tc>
        <w:tc>
          <w:tcPr>
            <w:tcW w:w="1125" w:type="dxa"/>
            <w:vMerge w:val="continue"/>
            <w:noWrap w:val="0"/>
            <w:vAlign w:val="center"/>
          </w:tcPr>
          <w:p w14:paraId="1E8E2F9D">
            <w:pPr>
              <w:jc w:val="center"/>
              <w:rPr>
                <w:rFonts w:hint="eastAsia" w:ascii="仿宋" w:hAnsi="仿宋" w:eastAsia="仿宋" w:cs="仿宋"/>
                <w:color w:val="auto"/>
                <w:sz w:val="24"/>
                <w:szCs w:val="24"/>
              </w:rPr>
            </w:pPr>
          </w:p>
        </w:tc>
        <w:tc>
          <w:tcPr>
            <w:tcW w:w="1140" w:type="dxa"/>
            <w:noWrap w:val="0"/>
            <w:vAlign w:val="center"/>
          </w:tcPr>
          <w:p w14:paraId="64A42410">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操作系统</w:t>
            </w:r>
          </w:p>
          <w:p w14:paraId="173D02A4">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w:t>
            </w:r>
          </w:p>
          <w:p w14:paraId="062DDC47">
            <w:pPr>
              <w:jc w:val="center"/>
              <w:rPr>
                <w:rFonts w:hint="eastAsia" w:ascii="仿宋" w:hAnsi="仿宋" w:eastAsia="仿宋" w:cs="仿宋"/>
                <w:color w:val="auto"/>
                <w:sz w:val="24"/>
                <w:szCs w:val="24"/>
              </w:rPr>
            </w:pPr>
          </w:p>
        </w:tc>
        <w:tc>
          <w:tcPr>
            <w:tcW w:w="3195" w:type="dxa"/>
            <w:noWrap w:val="0"/>
            <w:vAlign w:val="top"/>
          </w:tcPr>
          <w:p w14:paraId="70CECC54">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1.支持访问控制、安全审计、网络接入鉴别等功能； </w:t>
            </w:r>
          </w:p>
          <w:p w14:paraId="5B022454">
            <w:pPr>
              <w:jc w:val="left"/>
              <w:rPr>
                <w:rFonts w:ascii="仿宋" w:hAnsi="仿宋" w:eastAsia="仿宋" w:cs="仿宋"/>
                <w:color w:val="auto"/>
                <w:sz w:val="24"/>
                <w:szCs w:val="24"/>
              </w:rPr>
            </w:pPr>
            <w:r>
              <w:rPr>
                <w:rFonts w:hint="eastAsia" w:ascii="仿宋" w:hAnsi="仿宋" w:eastAsia="仿宋" w:cs="仿宋"/>
                <w:color w:val="auto"/>
                <w:sz w:val="24"/>
                <w:szCs w:val="24"/>
              </w:rPr>
              <w:t>2.操作系统其他功能应满足操作系统政府采购需求标准中加*的指标要求；</w:t>
            </w:r>
          </w:p>
        </w:tc>
        <w:tc>
          <w:tcPr>
            <w:tcW w:w="450" w:type="dxa"/>
            <w:vMerge w:val="continue"/>
            <w:noWrap w:val="0"/>
            <w:vAlign w:val="center"/>
          </w:tcPr>
          <w:p w14:paraId="27E513B8">
            <w:pPr>
              <w:jc w:val="center"/>
              <w:rPr>
                <w:rFonts w:hint="eastAsia" w:ascii="仿宋" w:hAnsi="仿宋" w:eastAsia="仿宋" w:cs="仿宋"/>
                <w:color w:val="auto"/>
                <w:sz w:val="24"/>
                <w:szCs w:val="24"/>
              </w:rPr>
            </w:pPr>
          </w:p>
        </w:tc>
        <w:tc>
          <w:tcPr>
            <w:tcW w:w="586" w:type="dxa"/>
            <w:vMerge w:val="continue"/>
            <w:noWrap w:val="0"/>
            <w:vAlign w:val="center"/>
          </w:tcPr>
          <w:p w14:paraId="00A9F113">
            <w:pPr>
              <w:jc w:val="center"/>
              <w:rPr>
                <w:rFonts w:hint="eastAsia" w:ascii="仿宋" w:hAnsi="仿宋" w:eastAsia="仿宋" w:cs="仿宋"/>
                <w:color w:val="auto"/>
                <w:sz w:val="24"/>
                <w:szCs w:val="24"/>
              </w:rPr>
            </w:pPr>
          </w:p>
        </w:tc>
      </w:tr>
      <w:tr w14:paraId="673FA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186279A4">
            <w:pPr>
              <w:jc w:val="center"/>
              <w:rPr>
                <w:rFonts w:hint="eastAsia" w:ascii="仿宋" w:hAnsi="仿宋" w:eastAsia="仿宋" w:cs="仿宋"/>
                <w:color w:val="auto"/>
                <w:sz w:val="24"/>
                <w:szCs w:val="24"/>
              </w:rPr>
            </w:pPr>
          </w:p>
        </w:tc>
        <w:tc>
          <w:tcPr>
            <w:tcW w:w="1170" w:type="dxa"/>
            <w:noWrap w:val="0"/>
            <w:vAlign w:val="center"/>
          </w:tcPr>
          <w:p w14:paraId="3A598E92">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noWrap w:val="0"/>
            <w:vAlign w:val="center"/>
          </w:tcPr>
          <w:p w14:paraId="5176B6A3">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中文信息处理功能</w:t>
            </w:r>
          </w:p>
          <w:p w14:paraId="36934E33">
            <w:pPr>
              <w:jc w:val="center"/>
              <w:rPr>
                <w:rFonts w:hint="eastAsia" w:ascii="仿宋" w:hAnsi="仿宋" w:eastAsia="仿宋" w:cs="仿宋"/>
                <w:color w:val="auto"/>
                <w:sz w:val="24"/>
                <w:szCs w:val="24"/>
              </w:rPr>
            </w:pPr>
          </w:p>
        </w:tc>
        <w:tc>
          <w:tcPr>
            <w:tcW w:w="1140" w:type="dxa"/>
            <w:noWrap w:val="0"/>
            <w:vAlign w:val="center"/>
          </w:tcPr>
          <w:p w14:paraId="094FC1C2">
            <w:pPr>
              <w:jc w:val="center"/>
              <w:rPr>
                <w:rFonts w:hint="eastAsia" w:ascii="仿宋" w:hAnsi="仿宋" w:eastAsia="仿宋" w:cs="仿宋"/>
                <w:color w:val="auto"/>
                <w:sz w:val="24"/>
                <w:szCs w:val="24"/>
              </w:rPr>
            </w:pPr>
            <w:r>
              <w:rPr>
                <w:rFonts w:hint="eastAsia" w:ascii="仿宋" w:hAnsi="仿宋" w:eastAsia="仿宋" w:cs="仿宋"/>
                <w:color w:val="auto"/>
                <w:sz w:val="24"/>
                <w:szCs w:val="24"/>
              </w:rPr>
              <w:t xml:space="preserve">中文信息 </w:t>
            </w:r>
          </w:p>
          <w:p w14:paraId="1EC50D6F">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处理</w:t>
            </w:r>
          </w:p>
          <w:p w14:paraId="4BED9923">
            <w:pPr>
              <w:jc w:val="center"/>
              <w:rPr>
                <w:rFonts w:hint="eastAsia" w:ascii="仿宋" w:hAnsi="仿宋" w:eastAsia="仿宋" w:cs="仿宋"/>
                <w:color w:val="auto"/>
                <w:sz w:val="24"/>
                <w:szCs w:val="24"/>
              </w:rPr>
            </w:pPr>
          </w:p>
        </w:tc>
        <w:tc>
          <w:tcPr>
            <w:tcW w:w="3195" w:type="dxa"/>
            <w:noWrap w:val="0"/>
            <w:vAlign w:val="center"/>
          </w:tcPr>
          <w:p w14:paraId="76EB7863">
            <w:pPr>
              <w:rPr>
                <w:rFonts w:hint="eastAsia" w:ascii="仿宋" w:hAnsi="仿宋" w:eastAsia="仿宋" w:cs="仿宋"/>
                <w:color w:val="auto"/>
                <w:sz w:val="24"/>
                <w:szCs w:val="24"/>
              </w:rPr>
            </w:pPr>
            <w:r>
              <w:rPr>
                <w:rFonts w:hint="eastAsia" w:ascii="仿宋" w:hAnsi="仿宋" w:eastAsia="仿宋" w:cs="仿宋"/>
                <w:color w:val="auto"/>
                <w:sz w:val="24"/>
                <w:szCs w:val="24"/>
              </w:rPr>
              <w:t>符合 GB 18030 的有关规定；</w:t>
            </w:r>
          </w:p>
        </w:tc>
        <w:tc>
          <w:tcPr>
            <w:tcW w:w="450" w:type="dxa"/>
            <w:vMerge w:val="continue"/>
            <w:noWrap w:val="0"/>
            <w:vAlign w:val="center"/>
          </w:tcPr>
          <w:p w14:paraId="6568B065">
            <w:pPr>
              <w:jc w:val="center"/>
              <w:rPr>
                <w:rFonts w:hint="eastAsia" w:ascii="仿宋" w:hAnsi="仿宋" w:eastAsia="仿宋" w:cs="仿宋"/>
                <w:color w:val="auto"/>
                <w:sz w:val="24"/>
                <w:szCs w:val="24"/>
              </w:rPr>
            </w:pPr>
          </w:p>
        </w:tc>
        <w:tc>
          <w:tcPr>
            <w:tcW w:w="586" w:type="dxa"/>
            <w:vMerge w:val="continue"/>
            <w:noWrap w:val="0"/>
            <w:vAlign w:val="center"/>
          </w:tcPr>
          <w:p w14:paraId="5C18BDB1">
            <w:pPr>
              <w:jc w:val="center"/>
              <w:rPr>
                <w:rFonts w:hint="eastAsia" w:ascii="仿宋" w:hAnsi="仿宋" w:eastAsia="仿宋" w:cs="仿宋"/>
                <w:color w:val="auto"/>
                <w:sz w:val="24"/>
                <w:szCs w:val="24"/>
              </w:rPr>
            </w:pPr>
          </w:p>
        </w:tc>
      </w:tr>
      <w:tr w14:paraId="7A90D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65A2E2BB">
            <w:pPr>
              <w:jc w:val="center"/>
              <w:rPr>
                <w:rFonts w:hint="eastAsia" w:ascii="仿宋" w:hAnsi="仿宋" w:eastAsia="仿宋" w:cs="仿宋"/>
                <w:color w:val="auto"/>
                <w:sz w:val="24"/>
                <w:szCs w:val="24"/>
              </w:rPr>
            </w:pPr>
          </w:p>
        </w:tc>
        <w:tc>
          <w:tcPr>
            <w:tcW w:w="1170" w:type="dxa"/>
            <w:noWrap w:val="0"/>
            <w:vAlign w:val="center"/>
          </w:tcPr>
          <w:p w14:paraId="693472ED">
            <w:pPr>
              <w:jc w:val="center"/>
              <w:rPr>
                <w:rFonts w:ascii="仿宋" w:hAnsi="仿宋" w:eastAsia="仿宋" w:cs="仿宋"/>
                <w:color w:val="auto"/>
                <w:sz w:val="24"/>
                <w:szCs w:val="24"/>
              </w:rPr>
            </w:pPr>
            <w:r>
              <w:rPr>
                <w:rFonts w:hint="eastAsia" w:ascii="仿宋" w:hAnsi="仿宋" w:eastAsia="仿宋" w:cs="仿宋"/>
                <w:color w:val="auto"/>
                <w:sz w:val="24"/>
                <w:szCs w:val="24"/>
              </w:rPr>
              <w:t>安全要求</w:t>
            </w:r>
          </w:p>
        </w:tc>
        <w:tc>
          <w:tcPr>
            <w:tcW w:w="1125" w:type="dxa"/>
            <w:noWrap w:val="0"/>
            <w:vAlign w:val="center"/>
          </w:tcPr>
          <w:p w14:paraId="720806E5">
            <w:pPr>
              <w:jc w:val="center"/>
              <w:rPr>
                <w:rFonts w:ascii="仿宋" w:hAnsi="仿宋" w:eastAsia="仿宋" w:cs="仿宋"/>
                <w:color w:val="auto"/>
                <w:sz w:val="24"/>
                <w:szCs w:val="24"/>
              </w:rPr>
            </w:pPr>
            <w:r>
              <w:rPr>
                <w:rFonts w:hint="eastAsia" w:ascii="仿宋" w:hAnsi="仿宋" w:eastAsia="仿宋" w:cs="仿宋"/>
                <w:color w:val="auto"/>
                <w:sz w:val="24"/>
                <w:szCs w:val="24"/>
              </w:rPr>
              <w:t>关键部件安全要求</w:t>
            </w:r>
          </w:p>
        </w:tc>
        <w:tc>
          <w:tcPr>
            <w:tcW w:w="1140" w:type="dxa"/>
            <w:noWrap w:val="0"/>
            <w:vAlign w:val="center"/>
          </w:tcPr>
          <w:p w14:paraId="43CDD905">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关键部件安全要求</w:t>
            </w:r>
          </w:p>
        </w:tc>
        <w:tc>
          <w:tcPr>
            <w:tcW w:w="3195" w:type="dxa"/>
            <w:noWrap w:val="0"/>
            <w:vAlign w:val="center"/>
          </w:tcPr>
          <w:p w14:paraId="676C1452">
            <w:pPr>
              <w:widowControl/>
              <w:jc w:val="left"/>
              <w:rPr>
                <w:rFonts w:ascii="仿宋" w:hAnsi="仿宋" w:eastAsia="仿宋" w:cs="仿宋"/>
                <w:color w:val="auto"/>
                <w:sz w:val="24"/>
                <w:szCs w:val="24"/>
              </w:rPr>
            </w:pPr>
            <w:r>
              <w:rPr>
                <w:rFonts w:hint="eastAsia" w:ascii="仿宋" w:hAnsi="仿宋" w:eastAsia="仿宋" w:cs="仿宋"/>
                <w:color w:val="auto"/>
                <w:sz w:val="24"/>
                <w:szCs w:val="24"/>
              </w:rPr>
              <w:t>CPU和操作系统等关键部位应当符合安全可靠测评要求；通过政府有关部门指定的中国信息安全测评中心和国家保密科技 测评中心网站查看安全；</w:t>
            </w:r>
          </w:p>
        </w:tc>
        <w:tc>
          <w:tcPr>
            <w:tcW w:w="450" w:type="dxa"/>
            <w:vMerge w:val="continue"/>
            <w:noWrap w:val="0"/>
            <w:vAlign w:val="center"/>
          </w:tcPr>
          <w:p w14:paraId="09F140C1">
            <w:pPr>
              <w:jc w:val="center"/>
              <w:rPr>
                <w:rFonts w:hint="eastAsia" w:ascii="仿宋" w:hAnsi="仿宋" w:eastAsia="仿宋" w:cs="仿宋"/>
                <w:color w:val="auto"/>
                <w:sz w:val="24"/>
                <w:szCs w:val="24"/>
              </w:rPr>
            </w:pPr>
          </w:p>
        </w:tc>
        <w:tc>
          <w:tcPr>
            <w:tcW w:w="586" w:type="dxa"/>
            <w:vMerge w:val="continue"/>
            <w:noWrap w:val="0"/>
            <w:vAlign w:val="center"/>
          </w:tcPr>
          <w:p w14:paraId="563664A9">
            <w:pPr>
              <w:jc w:val="center"/>
              <w:rPr>
                <w:rFonts w:hint="eastAsia" w:ascii="仿宋" w:hAnsi="仿宋" w:eastAsia="仿宋" w:cs="仿宋"/>
                <w:color w:val="auto"/>
                <w:sz w:val="24"/>
                <w:szCs w:val="24"/>
              </w:rPr>
            </w:pPr>
          </w:p>
        </w:tc>
      </w:tr>
      <w:tr w14:paraId="7F594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52C7537F">
            <w:pPr>
              <w:jc w:val="center"/>
              <w:rPr>
                <w:rFonts w:hint="eastAsia" w:ascii="仿宋" w:hAnsi="仿宋" w:eastAsia="仿宋" w:cs="仿宋"/>
                <w:color w:val="auto"/>
                <w:sz w:val="24"/>
                <w:szCs w:val="24"/>
              </w:rPr>
            </w:pPr>
          </w:p>
        </w:tc>
        <w:tc>
          <w:tcPr>
            <w:tcW w:w="1170" w:type="dxa"/>
            <w:noWrap w:val="0"/>
            <w:vAlign w:val="center"/>
          </w:tcPr>
          <w:p w14:paraId="16A6D339">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安全要求</w:t>
            </w:r>
          </w:p>
        </w:tc>
        <w:tc>
          <w:tcPr>
            <w:tcW w:w="1125" w:type="dxa"/>
            <w:noWrap w:val="0"/>
            <w:vAlign w:val="center"/>
          </w:tcPr>
          <w:p w14:paraId="3519C5ED">
            <w:pPr>
              <w:jc w:val="center"/>
              <w:rPr>
                <w:rFonts w:ascii="仿宋" w:hAnsi="仿宋" w:eastAsia="仿宋" w:cs="仿宋"/>
                <w:color w:val="auto"/>
                <w:sz w:val="24"/>
                <w:szCs w:val="24"/>
              </w:rPr>
            </w:pPr>
            <w:r>
              <w:rPr>
                <w:rFonts w:hint="eastAsia" w:ascii="仿宋" w:hAnsi="仿宋" w:eastAsia="仿宋" w:cs="仿宋"/>
                <w:color w:val="auto"/>
                <w:sz w:val="24"/>
                <w:szCs w:val="24"/>
              </w:rPr>
              <w:t>固件安全要求</w:t>
            </w:r>
          </w:p>
        </w:tc>
        <w:tc>
          <w:tcPr>
            <w:tcW w:w="1140" w:type="dxa"/>
            <w:noWrap w:val="0"/>
            <w:vAlign w:val="center"/>
          </w:tcPr>
          <w:p w14:paraId="0C2DFE41">
            <w:pPr>
              <w:jc w:val="center"/>
              <w:rPr>
                <w:rFonts w:ascii="仿宋" w:hAnsi="仿宋" w:eastAsia="仿宋" w:cs="仿宋"/>
                <w:color w:val="auto"/>
                <w:sz w:val="24"/>
                <w:szCs w:val="24"/>
              </w:rPr>
            </w:pPr>
            <w:r>
              <w:rPr>
                <w:rFonts w:hint="eastAsia" w:ascii="仿宋" w:hAnsi="仿宋" w:eastAsia="仿宋" w:cs="仿宋"/>
                <w:color w:val="auto"/>
                <w:sz w:val="24"/>
                <w:szCs w:val="24"/>
              </w:rPr>
              <w:t>故障检测</w:t>
            </w:r>
          </w:p>
        </w:tc>
        <w:tc>
          <w:tcPr>
            <w:tcW w:w="3195" w:type="dxa"/>
            <w:noWrap w:val="0"/>
            <w:vAlign w:val="center"/>
          </w:tcPr>
          <w:p w14:paraId="56266819">
            <w:pPr>
              <w:rPr>
                <w:rFonts w:ascii="仿宋" w:hAnsi="仿宋" w:eastAsia="仿宋" w:cs="仿宋"/>
                <w:color w:val="auto"/>
                <w:sz w:val="24"/>
                <w:szCs w:val="24"/>
              </w:rPr>
            </w:pPr>
            <w:r>
              <w:rPr>
                <w:rFonts w:hint="eastAsia" w:ascii="仿宋" w:hAnsi="仿宋" w:eastAsia="仿宋" w:cs="仿宋"/>
                <w:color w:val="auto"/>
                <w:sz w:val="24"/>
                <w:szCs w:val="24"/>
              </w:rPr>
              <w:t>支持故障检测功能，可以检测到具体的FRU(内存、硬盘等)的故障并发出告警；</w:t>
            </w:r>
          </w:p>
        </w:tc>
        <w:tc>
          <w:tcPr>
            <w:tcW w:w="450" w:type="dxa"/>
            <w:vMerge w:val="continue"/>
            <w:noWrap w:val="0"/>
            <w:vAlign w:val="center"/>
          </w:tcPr>
          <w:p w14:paraId="1E95F186">
            <w:pPr>
              <w:jc w:val="center"/>
              <w:rPr>
                <w:rFonts w:hint="eastAsia" w:ascii="仿宋" w:hAnsi="仿宋" w:eastAsia="仿宋" w:cs="仿宋"/>
                <w:color w:val="auto"/>
                <w:sz w:val="24"/>
                <w:szCs w:val="24"/>
              </w:rPr>
            </w:pPr>
          </w:p>
        </w:tc>
        <w:tc>
          <w:tcPr>
            <w:tcW w:w="586" w:type="dxa"/>
            <w:vMerge w:val="continue"/>
            <w:noWrap w:val="0"/>
            <w:vAlign w:val="center"/>
          </w:tcPr>
          <w:p w14:paraId="64A3F68D">
            <w:pPr>
              <w:jc w:val="center"/>
              <w:rPr>
                <w:rFonts w:hint="eastAsia" w:ascii="仿宋" w:hAnsi="仿宋" w:eastAsia="仿宋" w:cs="仿宋"/>
                <w:color w:val="auto"/>
                <w:sz w:val="24"/>
                <w:szCs w:val="24"/>
              </w:rPr>
            </w:pPr>
          </w:p>
        </w:tc>
      </w:tr>
      <w:tr w14:paraId="47C1F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1B3FC9FA">
            <w:pPr>
              <w:jc w:val="center"/>
              <w:rPr>
                <w:rFonts w:hint="eastAsia" w:ascii="仿宋" w:hAnsi="仿宋" w:eastAsia="仿宋" w:cs="仿宋"/>
                <w:color w:val="auto"/>
                <w:sz w:val="24"/>
                <w:szCs w:val="24"/>
              </w:rPr>
            </w:pPr>
          </w:p>
        </w:tc>
        <w:tc>
          <w:tcPr>
            <w:tcW w:w="1170" w:type="dxa"/>
            <w:vMerge w:val="restart"/>
            <w:noWrap w:val="0"/>
            <w:vAlign w:val="center"/>
          </w:tcPr>
          <w:p w14:paraId="72379269">
            <w:pPr>
              <w:jc w:val="center"/>
              <w:rPr>
                <w:rFonts w:ascii="仿宋" w:hAnsi="仿宋" w:eastAsia="仿宋" w:cs="仿宋"/>
                <w:color w:val="auto"/>
                <w:sz w:val="24"/>
                <w:szCs w:val="24"/>
              </w:rPr>
            </w:pPr>
            <w:r>
              <w:rPr>
                <w:rFonts w:hint="eastAsia" w:ascii="仿宋" w:hAnsi="仿宋" w:eastAsia="仿宋" w:cs="仿宋"/>
                <w:color w:val="auto"/>
                <w:sz w:val="24"/>
                <w:szCs w:val="24"/>
              </w:rPr>
              <w:t>安全要求</w:t>
            </w:r>
          </w:p>
        </w:tc>
        <w:tc>
          <w:tcPr>
            <w:tcW w:w="1125" w:type="dxa"/>
            <w:vMerge w:val="restart"/>
            <w:noWrap w:val="0"/>
            <w:vAlign w:val="center"/>
          </w:tcPr>
          <w:p w14:paraId="7F9FBF68">
            <w:pPr>
              <w:jc w:val="center"/>
              <w:rPr>
                <w:rFonts w:ascii="仿宋" w:hAnsi="仿宋" w:eastAsia="仿宋" w:cs="仿宋"/>
                <w:color w:val="auto"/>
                <w:sz w:val="24"/>
                <w:szCs w:val="24"/>
              </w:rPr>
            </w:pPr>
            <w:r>
              <w:rPr>
                <w:rFonts w:hint="eastAsia" w:ascii="仿宋" w:hAnsi="仿宋" w:eastAsia="仿宋" w:cs="仿宋"/>
                <w:color w:val="auto"/>
                <w:sz w:val="24"/>
                <w:szCs w:val="24"/>
              </w:rPr>
              <w:t>系统安全要求</w:t>
            </w:r>
          </w:p>
        </w:tc>
        <w:tc>
          <w:tcPr>
            <w:tcW w:w="1140" w:type="dxa"/>
            <w:noWrap w:val="0"/>
            <w:vAlign w:val="center"/>
          </w:tcPr>
          <w:p w14:paraId="70A849AC">
            <w:pPr>
              <w:jc w:val="center"/>
              <w:rPr>
                <w:rFonts w:ascii="仿宋" w:hAnsi="仿宋" w:eastAsia="仿宋" w:cs="仿宋"/>
                <w:color w:val="auto"/>
                <w:sz w:val="24"/>
                <w:szCs w:val="24"/>
              </w:rPr>
            </w:pPr>
            <w:r>
              <w:rPr>
                <w:rFonts w:hint="eastAsia" w:ascii="仿宋" w:hAnsi="仿宋" w:eastAsia="仿宋" w:cs="仿宋"/>
                <w:color w:val="auto"/>
                <w:sz w:val="24"/>
                <w:szCs w:val="24"/>
              </w:rPr>
              <w:t>弱口令字典检查</w:t>
            </w:r>
          </w:p>
        </w:tc>
        <w:tc>
          <w:tcPr>
            <w:tcW w:w="3195" w:type="dxa"/>
            <w:noWrap w:val="0"/>
            <w:vAlign w:val="center"/>
          </w:tcPr>
          <w:p w14:paraId="75DC91CC">
            <w:pPr>
              <w:rPr>
                <w:rFonts w:ascii="仿宋" w:hAnsi="仿宋" w:eastAsia="仿宋" w:cs="仿宋"/>
                <w:color w:val="auto"/>
                <w:sz w:val="24"/>
                <w:szCs w:val="24"/>
              </w:rPr>
            </w:pPr>
            <w:r>
              <w:rPr>
                <w:rFonts w:hint="eastAsia" w:ascii="仿宋" w:hAnsi="仿宋" w:eastAsia="仿宋" w:cs="仿宋"/>
                <w:color w:val="auto"/>
                <w:sz w:val="24"/>
                <w:szCs w:val="24"/>
              </w:rPr>
              <w:t>支持弱口令字典检查功能，出现在弱口令字典中的字符串不能被设置为用户口令；</w:t>
            </w:r>
          </w:p>
        </w:tc>
        <w:tc>
          <w:tcPr>
            <w:tcW w:w="450" w:type="dxa"/>
            <w:vMerge w:val="continue"/>
            <w:noWrap w:val="0"/>
            <w:vAlign w:val="center"/>
          </w:tcPr>
          <w:p w14:paraId="099BA193">
            <w:pPr>
              <w:jc w:val="center"/>
              <w:rPr>
                <w:rFonts w:hint="eastAsia" w:ascii="仿宋" w:hAnsi="仿宋" w:eastAsia="仿宋" w:cs="仿宋"/>
                <w:color w:val="auto"/>
                <w:sz w:val="24"/>
                <w:szCs w:val="24"/>
              </w:rPr>
            </w:pPr>
          </w:p>
        </w:tc>
        <w:tc>
          <w:tcPr>
            <w:tcW w:w="586" w:type="dxa"/>
            <w:vMerge w:val="continue"/>
            <w:noWrap w:val="0"/>
            <w:vAlign w:val="center"/>
          </w:tcPr>
          <w:p w14:paraId="46EF5AD3">
            <w:pPr>
              <w:jc w:val="center"/>
              <w:rPr>
                <w:rFonts w:hint="eastAsia" w:ascii="仿宋" w:hAnsi="仿宋" w:eastAsia="仿宋" w:cs="仿宋"/>
                <w:color w:val="auto"/>
                <w:sz w:val="24"/>
                <w:szCs w:val="24"/>
              </w:rPr>
            </w:pPr>
          </w:p>
        </w:tc>
      </w:tr>
      <w:tr w14:paraId="53714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0C4F5D25">
            <w:pPr>
              <w:jc w:val="center"/>
              <w:rPr>
                <w:rFonts w:hint="eastAsia" w:ascii="仿宋" w:hAnsi="仿宋" w:eastAsia="仿宋" w:cs="仿宋"/>
                <w:color w:val="auto"/>
                <w:sz w:val="24"/>
                <w:szCs w:val="24"/>
              </w:rPr>
            </w:pPr>
          </w:p>
        </w:tc>
        <w:tc>
          <w:tcPr>
            <w:tcW w:w="1170" w:type="dxa"/>
            <w:vMerge w:val="continue"/>
            <w:noWrap w:val="0"/>
            <w:vAlign w:val="center"/>
          </w:tcPr>
          <w:p w14:paraId="022330E5">
            <w:pPr>
              <w:jc w:val="center"/>
              <w:rPr>
                <w:rFonts w:hint="eastAsia" w:ascii="仿宋" w:hAnsi="仿宋" w:eastAsia="仿宋" w:cs="仿宋"/>
                <w:color w:val="auto"/>
                <w:sz w:val="24"/>
                <w:szCs w:val="24"/>
              </w:rPr>
            </w:pPr>
          </w:p>
        </w:tc>
        <w:tc>
          <w:tcPr>
            <w:tcW w:w="1125" w:type="dxa"/>
            <w:vMerge w:val="continue"/>
            <w:noWrap w:val="0"/>
            <w:vAlign w:val="center"/>
          </w:tcPr>
          <w:p w14:paraId="35CD431A">
            <w:pPr>
              <w:jc w:val="center"/>
              <w:rPr>
                <w:rFonts w:hint="eastAsia" w:ascii="仿宋" w:hAnsi="仿宋" w:eastAsia="仿宋" w:cs="仿宋"/>
                <w:color w:val="auto"/>
                <w:sz w:val="24"/>
                <w:szCs w:val="24"/>
              </w:rPr>
            </w:pPr>
          </w:p>
        </w:tc>
        <w:tc>
          <w:tcPr>
            <w:tcW w:w="1140" w:type="dxa"/>
            <w:noWrap w:val="0"/>
            <w:vAlign w:val="center"/>
          </w:tcPr>
          <w:p w14:paraId="71116C2C">
            <w:pPr>
              <w:jc w:val="center"/>
              <w:rPr>
                <w:rFonts w:ascii="仿宋" w:hAnsi="仿宋" w:eastAsia="仿宋" w:cs="仿宋"/>
                <w:color w:val="auto"/>
                <w:sz w:val="24"/>
                <w:szCs w:val="24"/>
              </w:rPr>
            </w:pPr>
            <w:r>
              <w:rPr>
                <w:rFonts w:hint="eastAsia" w:ascii="仿宋" w:hAnsi="仿宋" w:eastAsia="仿宋" w:cs="仿宋"/>
                <w:color w:val="auto"/>
                <w:sz w:val="24"/>
                <w:szCs w:val="24"/>
              </w:rPr>
              <w:t>白名单访问控制</w:t>
            </w:r>
          </w:p>
        </w:tc>
        <w:tc>
          <w:tcPr>
            <w:tcW w:w="3195" w:type="dxa"/>
            <w:noWrap w:val="0"/>
            <w:vAlign w:val="center"/>
          </w:tcPr>
          <w:p w14:paraId="47BBBF3B">
            <w:pPr>
              <w:rPr>
                <w:rFonts w:ascii="仿宋" w:hAnsi="仿宋" w:eastAsia="仿宋" w:cs="仿宋"/>
                <w:color w:val="auto"/>
                <w:sz w:val="24"/>
                <w:szCs w:val="24"/>
              </w:rPr>
            </w:pPr>
            <w:r>
              <w:rPr>
                <w:rFonts w:hint="eastAsia" w:ascii="仿宋" w:hAnsi="仿宋" w:eastAsia="仿宋" w:cs="仿宋"/>
                <w:color w:val="auto"/>
                <w:sz w:val="24"/>
                <w:szCs w:val="24"/>
              </w:rPr>
              <w:t>支持基于时间、IP或MAC白名单访问控制；</w:t>
            </w:r>
          </w:p>
        </w:tc>
        <w:tc>
          <w:tcPr>
            <w:tcW w:w="450" w:type="dxa"/>
            <w:vMerge w:val="continue"/>
            <w:noWrap w:val="0"/>
            <w:vAlign w:val="center"/>
          </w:tcPr>
          <w:p w14:paraId="5D5D844B">
            <w:pPr>
              <w:jc w:val="center"/>
              <w:rPr>
                <w:rFonts w:hint="eastAsia" w:ascii="仿宋" w:hAnsi="仿宋" w:eastAsia="仿宋" w:cs="仿宋"/>
                <w:color w:val="auto"/>
                <w:sz w:val="24"/>
                <w:szCs w:val="24"/>
              </w:rPr>
            </w:pPr>
          </w:p>
        </w:tc>
        <w:tc>
          <w:tcPr>
            <w:tcW w:w="586" w:type="dxa"/>
            <w:vMerge w:val="continue"/>
            <w:noWrap w:val="0"/>
            <w:vAlign w:val="center"/>
          </w:tcPr>
          <w:p w14:paraId="3DCFD935">
            <w:pPr>
              <w:jc w:val="center"/>
              <w:rPr>
                <w:rFonts w:hint="eastAsia" w:ascii="仿宋" w:hAnsi="仿宋" w:eastAsia="仿宋" w:cs="仿宋"/>
                <w:color w:val="auto"/>
                <w:sz w:val="24"/>
                <w:szCs w:val="24"/>
              </w:rPr>
            </w:pPr>
          </w:p>
        </w:tc>
      </w:tr>
      <w:tr w14:paraId="5CF9E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5920D555">
            <w:pPr>
              <w:jc w:val="center"/>
              <w:rPr>
                <w:rFonts w:hint="eastAsia" w:ascii="仿宋" w:hAnsi="仿宋" w:eastAsia="仿宋" w:cs="仿宋"/>
                <w:color w:val="auto"/>
                <w:sz w:val="24"/>
                <w:szCs w:val="24"/>
              </w:rPr>
            </w:pPr>
          </w:p>
        </w:tc>
        <w:tc>
          <w:tcPr>
            <w:tcW w:w="1170" w:type="dxa"/>
            <w:vMerge w:val="continue"/>
            <w:noWrap w:val="0"/>
            <w:vAlign w:val="center"/>
          </w:tcPr>
          <w:p w14:paraId="6E1B4883">
            <w:pPr>
              <w:jc w:val="center"/>
              <w:rPr>
                <w:rFonts w:hint="eastAsia" w:ascii="仿宋" w:hAnsi="仿宋" w:eastAsia="仿宋" w:cs="仿宋"/>
                <w:color w:val="auto"/>
                <w:sz w:val="24"/>
                <w:szCs w:val="24"/>
              </w:rPr>
            </w:pPr>
          </w:p>
        </w:tc>
        <w:tc>
          <w:tcPr>
            <w:tcW w:w="1125" w:type="dxa"/>
            <w:vMerge w:val="continue"/>
            <w:noWrap w:val="0"/>
            <w:vAlign w:val="center"/>
          </w:tcPr>
          <w:p w14:paraId="6AE932F1">
            <w:pPr>
              <w:jc w:val="center"/>
              <w:rPr>
                <w:rFonts w:hint="eastAsia" w:ascii="仿宋" w:hAnsi="仿宋" w:eastAsia="仿宋" w:cs="仿宋"/>
                <w:color w:val="auto"/>
                <w:sz w:val="24"/>
                <w:szCs w:val="24"/>
              </w:rPr>
            </w:pPr>
          </w:p>
        </w:tc>
        <w:tc>
          <w:tcPr>
            <w:tcW w:w="1140" w:type="dxa"/>
            <w:noWrap w:val="0"/>
            <w:vAlign w:val="center"/>
          </w:tcPr>
          <w:p w14:paraId="535EA7AA">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二次鉴别</w:t>
            </w:r>
          </w:p>
        </w:tc>
        <w:tc>
          <w:tcPr>
            <w:tcW w:w="3195" w:type="dxa"/>
            <w:noWrap w:val="0"/>
            <w:vAlign w:val="center"/>
          </w:tcPr>
          <w:p w14:paraId="305F6FB3">
            <w:pPr>
              <w:rPr>
                <w:rFonts w:ascii="仿宋" w:hAnsi="仿宋" w:eastAsia="仿宋" w:cs="仿宋"/>
                <w:color w:val="auto"/>
                <w:sz w:val="24"/>
                <w:szCs w:val="24"/>
              </w:rPr>
            </w:pPr>
            <w:r>
              <w:rPr>
                <w:rFonts w:hint="eastAsia" w:ascii="仿宋" w:hAnsi="仿宋" w:eastAsia="仿宋" w:cs="仿宋"/>
                <w:color w:val="auto"/>
                <w:sz w:val="24"/>
                <w:szCs w:val="24"/>
              </w:rPr>
              <w:t>支持二次鉴别功能。对于用户配置、权限配置、公钥导入等重要的管理操作，已登录用户应通过二次鉴别后，才能执行操作</w:t>
            </w:r>
          </w:p>
        </w:tc>
        <w:tc>
          <w:tcPr>
            <w:tcW w:w="450" w:type="dxa"/>
            <w:vMerge w:val="continue"/>
            <w:noWrap w:val="0"/>
            <w:vAlign w:val="center"/>
          </w:tcPr>
          <w:p w14:paraId="5D1934BA">
            <w:pPr>
              <w:jc w:val="center"/>
              <w:rPr>
                <w:rFonts w:hint="eastAsia" w:ascii="仿宋" w:hAnsi="仿宋" w:eastAsia="仿宋" w:cs="仿宋"/>
                <w:color w:val="auto"/>
                <w:sz w:val="24"/>
                <w:szCs w:val="24"/>
              </w:rPr>
            </w:pPr>
          </w:p>
        </w:tc>
        <w:tc>
          <w:tcPr>
            <w:tcW w:w="586" w:type="dxa"/>
            <w:vMerge w:val="continue"/>
            <w:noWrap w:val="0"/>
            <w:vAlign w:val="center"/>
          </w:tcPr>
          <w:p w14:paraId="5297421D">
            <w:pPr>
              <w:jc w:val="center"/>
              <w:rPr>
                <w:rFonts w:hint="eastAsia" w:ascii="仿宋" w:hAnsi="仿宋" w:eastAsia="仿宋" w:cs="仿宋"/>
                <w:color w:val="auto"/>
                <w:sz w:val="24"/>
                <w:szCs w:val="24"/>
              </w:rPr>
            </w:pPr>
          </w:p>
        </w:tc>
      </w:tr>
      <w:tr w14:paraId="5FE17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3F8B834D">
            <w:pPr>
              <w:jc w:val="center"/>
              <w:rPr>
                <w:rFonts w:hint="eastAsia" w:ascii="仿宋" w:hAnsi="仿宋" w:eastAsia="仿宋" w:cs="仿宋"/>
                <w:color w:val="auto"/>
                <w:sz w:val="24"/>
                <w:szCs w:val="24"/>
              </w:rPr>
            </w:pPr>
          </w:p>
        </w:tc>
        <w:tc>
          <w:tcPr>
            <w:tcW w:w="1170" w:type="dxa"/>
            <w:vMerge w:val="continue"/>
            <w:noWrap w:val="0"/>
            <w:vAlign w:val="center"/>
          </w:tcPr>
          <w:p w14:paraId="6AA5DD95">
            <w:pPr>
              <w:jc w:val="center"/>
              <w:rPr>
                <w:rFonts w:hint="eastAsia" w:ascii="仿宋" w:hAnsi="仿宋" w:eastAsia="仿宋" w:cs="仿宋"/>
                <w:color w:val="auto"/>
                <w:sz w:val="24"/>
                <w:szCs w:val="24"/>
              </w:rPr>
            </w:pPr>
          </w:p>
        </w:tc>
        <w:tc>
          <w:tcPr>
            <w:tcW w:w="1125" w:type="dxa"/>
            <w:vMerge w:val="continue"/>
            <w:noWrap w:val="0"/>
            <w:vAlign w:val="center"/>
          </w:tcPr>
          <w:p w14:paraId="57A41FBC">
            <w:pPr>
              <w:jc w:val="center"/>
              <w:rPr>
                <w:rFonts w:hint="eastAsia" w:ascii="仿宋" w:hAnsi="仿宋" w:eastAsia="仿宋" w:cs="仿宋"/>
                <w:color w:val="auto"/>
                <w:sz w:val="24"/>
                <w:szCs w:val="24"/>
              </w:rPr>
            </w:pPr>
          </w:p>
        </w:tc>
        <w:tc>
          <w:tcPr>
            <w:tcW w:w="1140" w:type="dxa"/>
            <w:noWrap w:val="0"/>
            <w:vAlign w:val="center"/>
          </w:tcPr>
          <w:p w14:paraId="5F6C47B5">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密码证书安全加密存储</w:t>
            </w:r>
          </w:p>
        </w:tc>
        <w:tc>
          <w:tcPr>
            <w:tcW w:w="3195" w:type="dxa"/>
            <w:noWrap w:val="0"/>
            <w:vAlign w:val="center"/>
          </w:tcPr>
          <w:p w14:paraId="24D35E77">
            <w:pPr>
              <w:rPr>
                <w:rFonts w:hint="eastAsia" w:ascii="仿宋" w:hAnsi="仿宋" w:eastAsia="仿宋" w:cs="仿宋"/>
                <w:color w:val="auto"/>
                <w:sz w:val="24"/>
                <w:szCs w:val="24"/>
              </w:rPr>
            </w:pPr>
            <w:r>
              <w:rPr>
                <w:rFonts w:hint="eastAsia" w:ascii="仿宋" w:hAnsi="仿宋" w:eastAsia="仿宋" w:cs="仿宋"/>
                <w:color w:val="auto"/>
                <w:sz w:val="24"/>
                <w:szCs w:val="24"/>
              </w:rPr>
              <w:t>支持对带外管理系统中的用户口令和证书等敏感信息进行加密存储，禁止使用私有的和业界已知不安全的密码算法</w:t>
            </w:r>
          </w:p>
        </w:tc>
        <w:tc>
          <w:tcPr>
            <w:tcW w:w="450" w:type="dxa"/>
            <w:vMerge w:val="continue"/>
            <w:noWrap w:val="0"/>
            <w:vAlign w:val="center"/>
          </w:tcPr>
          <w:p w14:paraId="1ACE6752">
            <w:pPr>
              <w:jc w:val="center"/>
              <w:rPr>
                <w:rFonts w:hint="eastAsia" w:ascii="仿宋" w:hAnsi="仿宋" w:eastAsia="仿宋" w:cs="仿宋"/>
                <w:color w:val="auto"/>
                <w:sz w:val="24"/>
                <w:szCs w:val="24"/>
              </w:rPr>
            </w:pPr>
          </w:p>
        </w:tc>
        <w:tc>
          <w:tcPr>
            <w:tcW w:w="586" w:type="dxa"/>
            <w:vMerge w:val="continue"/>
            <w:noWrap w:val="0"/>
            <w:vAlign w:val="center"/>
          </w:tcPr>
          <w:p w14:paraId="5CB334E2">
            <w:pPr>
              <w:jc w:val="center"/>
              <w:rPr>
                <w:rFonts w:hint="eastAsia" w:ascii="仿宋" w:hAnsi="仿宋" w:eastAsia="仿宋" w:cs="仿宋"/>
                <w:color w:val="auto"/>
                <w:sz w:val="24"/>
                <w:szCs w:val="24"/>
              </w:rPr>
            </w:pPr>
          </w:p>
        </w:tc>
      </w:tr>
      <w:tr w14:paraId="225B4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5F281BA7">
            <w:pPr>
              <w:jc w:val="center"/>
              <w:rPr>
                <w:rFonts w:hint="eastAsia" w:ascii="仿宋" w:hAnsi="仿宋" w:eastAsia="仿宋" w:cs="仿宋"/>
                <w:color w:val="auto"/>
                <w:sz w:val="24"/>
                <w:szCs w:val="24"/>
              </w:rPr>
            </w:pPr>
          </w:p>
        </w:tc>
        <w:tc>
          <w:tcPr>
            <w:tcW w:w="1170" w:type="dxa"/>
            <w:vMerge w:val="continue"/>
            <w:noWrap w:val="0"/>
            <w:vAlign w:val="center"/>
          </w:tcPr>
          <w:p w14:paraId="441CBA02">
            <w:pPr>
              <w:jc w:val="center"/>
              <w:rPr>
                <w:rFonts w:hint="eastAsia" w:ascii="仿宋" w:hAnsi="仿宋" w:eastAsia="仿宋" w:cs="仿宋"/>
                <w:color w:val="auto"/>
                <w:sz w:val="24"/>
                <w:szCs w:val="24"/>
              </w:rPr>
            </w:pPr>
          </w:p>
        </w:tc>
        <w:tc>
          <w:tcPr>
            <w:tcW w:w="1125" w:type="dxa"/>
            <w:vMerge w:val="continue"/>
            <w:noWrap w:val="0"/>
            <w:vAlign w:val="center"/>
          </w:tcPr>
          <w:p w14:paraId="762E6F98">
            <w:pPr>
              <w:jc w:val="center"/>
              <w:rPr>
                <w:rFonts w:hint="eastAsia" w:ascii="仿宋" w:hAnsi="仿宋" w:eastAsia="仿宋" w:cs="仿宋"/>
                <w:color w:val="auto"/>
                <w:sz w:val="24"/>
                <w:szCs w:val="24"/>
              </w:rPr>
            </w:pPr>
          </w:p>
        </w:tc>
        <w:tc>
          <w:tcPr>
            <w:tcW w:w="1140" w:type="dxa"/>
            <w:noWrap w:val="0"/>
            <w:vAlign w:val="center"/>
          </w:tcPr>
          <w:p w14:paraId="4FA22D14">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敏感信息安全加密传输</w:t>
            </w:r>
          </w:p>
        </w:tc>
        <w:tc>
          <w:tcPr>
            <w:tcW w:w="3195" w:type="dxa"/>
            <w:noWrap w:val="0"/>
            <w:vAlign w:val="center"/>
          </w:tcPr>
          <w:p w14:paraId="7476A89C">
            <w:pPr>
              <w:rPr>
                <w:rFonts w:ascii="仿宋" w:hAnsi="仿宋" w:eastAsia="仿宋" w:cs="仿宋"/>
                <w:color w:val="auto"/>
                <w:sz w:val="24"/>
                <w:szCs w:val="24"/>
              </w:rPr>
            </w:pPr>
            <w:r>
              <w:rPr>
                <w:rFonts w:hint="eastAsia" w:ascii="仿宋" w:hAnsi="仿宋" w:eastAsia="仿宋" w:cs="仿宋"/>
                <w:color w:val="auto"/>
                <w:sz w:val="24"/>
                <w:szCs w:val="24"/>
              </w:rPr>
              <w:t>支持使用安全的传输加密协议(如SSH或HTTPS等)传输用户的敏感信息；</w:t>
            </w:r>
          </w:p>
        </w:tc>
        <w:tc>
          <w:tcPr>
            <w:tcW w:w="450" w:type="dxa"/>
            <w:vMerge w:val="continue"/>
            <w:noWrap w:val="0"/>
            <w:vAlign w:val="center"/>
          </w:tcPr>
          <w:p w14:paraId="0D3DD9F9">
            <w:pPr>
              <w:jc w:val="center"/>
              <w:rPr>
                <w:rFonts w:hint="eastAsia" w:ascii="仿宋" w:hAnsi="仿宋" w:eastAsia="仿宋" w:cs="仿宋"/>
                <w:color w:val="auto"/>
                <w:sz w:val="24"/>
                <w:szCs w:val="24"/>
              </w:rPr>
            </w:pPr>
          </w:p>
        </w:tc>
        <w:tc>
          <w:tcPr>
            <w:tcW w:w="586" w:type="dxa"/>
            <w:vMerge w:val="continue"/>
            <w:noWrap w:val="0"/>
            <w:vAlign w:val="center"/>
          </w:tcPr>
          <w:p w14:paraId="4B83F2A3">
            <w:pPr>
              <w:jc w:val="center"/>
              <w:rPr>
                <w:rFonts w:hint="eastAsia" w:ascii="仿宋" w:hAnsi="仿宋" w:eastAsia="仿宋" w:cs="仿宋"/>
                <w:color w:val="auto"/>
                <w:sz w:val="24"/>
                <w:szCs w:val="24"/>
              </w:rPr>
            </w:pPr>
          </w:p>
        </w:tc>
      </w:tr>
      <w:tr w14:paraId="4CDC3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5C2F2EB7">
            <w:pPr>
              <w:jc w:val="center"/>
              <w:rPr>
                <w:rFonts w:hint="eastAsia" w:ascii="仿宋" w:hAnsi="仿宋" w:eastAsia="仿宋" w:cs="仿宋"/>
                <w:color w:val="auto"/>
                <w:sz w:val="24"/>
                <w:szCs w:val="24"/>
              </w:rPr>
            </w:pPr>
          </w:p>
        </w:tc>
        <w:tc>
          <w:tcPr>
            <w:tcW w:w="1170" w:type="dxa"/>
            <w:noWrap w:val="0"/>
            <w:vAlign w:val="center"/>
          </w:tcPr>
          <w:p w14:paraId="635957E1">
            <w:pPr>
              <w:jc w:val="center"/>
              <w:rPr>
                <w:rFonts w:ascii="仿宋" w:hAnsi="仿宋" w:eastAsia="仿宋" w:cs="仿宋"/>
                <w:color w:val="auto"/>
                <w:sz w:val="24"/>
                <w:szCs w:val="24"/>
              </w:rPr>
            </w:pPr>
            <w:r>
              <w:rPr>
                <w:rFonts w:hint="eastAsia" w:ascii="仿宋" w:hAnsi="仿宋" w:eastAsia="仿宋" w:cs="仿宋"/>
                <w:color w:val="auto"/>
                <w:sz w:val="24"/>
                <w:szCs w:val="24"/>
              </w:rPr>
              <w:t>安全要求</w:t>
            </w:r>
          </w:p>
        </w:tc>
        <w:tc>
          <w:tcPr>
            <w:tcW w:w="1125" w:type="dxa"/>
            <w:noWrap w:val="0"/>
            <w:vAlign w:val="center"/>
          </w:tcPr>
          <w:p w14:paraId="5633BEBB">
            <w:pPr>
              <w:jc w:val="center"/>
              <w:rPr>
                <w:rFonts w:ascii="仿宋" w:hAnsi="仿宋" w:eastAsia="仿宋" w:cs="仿宋"/>
                <w:color w:val="auto"/>
                <w:sz w:val="24"/>
                <w:szCs w:val="24"/>
              </w:rPr>
            </w:pPr>
            <w:r>
              <w:rPr>
                <w:rFonts w:hint="eastAsia" w:ascii="仿宋" w:hAnsi="仿宋" w:eastAsia="仿宋" w:cs="仿宋"/>
                <w:color w:val="auto"/>
                <w:sz w:val="24"/>
                <w:szCs w:val="24"/>
              </w:rPr>
              <w:t>信息安全要求</w:t>
            </w:r>
          </w:p>
        </w:tc>
        <w:tc>
          <w:tcPr>
            <w:tcW w:w="1140" w:type="dxa"/>
            <w:noWrap w:val="0"/>
            <w:vAlign w:val="center"/>
          </w:tcPr>
          <w:p w14:paraId="64BD25AA">
            <w:pPr>
              <w:jc w:val="center"/>
              <w:rPr>
                <w:rFonts w:ascii="仿宋" w:hAnsi="仿宋" w:eastAsia="仿宋" w:cs="仿宋"/>
                <w:color w:val="auto"/>
                <w:sz w:val="24"/>
                <w:szCs w:val="24"/>
              </w:rPr>
            </w:pPr>
            <w:r>
              <w:rPr>
                <w:rFonts w:hint="eastAsia" w:ascii="仿宋" w:hAnsi="仿宋" w:eastAsia="仿宋" w:cs="仿宋"/>
                <w:color w:val="auto"/>
                <w:sz w:val="24"/>
                <w:szCs w:val="24"/>
              </w:rPr>
              <w:t>研发过程安全</w:t>
            </w:r>
          </w:p>
        </w:tc>
        <w:tc>
          <w:tcPr>
            <w:tcW w:w="3195" w:type="dxa"/>
            <w:noWrap w:val="0"/>
            <w:vAlign w:val="center"/>
          </w:tcPr>
          <w:p w14:paraId="7785DB2E">
            <w:pPr>
              <w:rPr>
                <w:rFonts w:ascii="仿宋" w:hAnsi="仿宋" w:eastAsia="仿宋" w:cs="仿宋"/>
                <w:color w:val="auto"/>
                <w:sz w:val="24"/>
                <w:szCs w:val="24"/>
              </w:rPr>
            </w:pPr>
            <w:r>
              <w:rPr>
                <w:rFonts w:hint="eastAsia" w:ascii="仿宋" w:hAnsi="仿宋" w:eastAsia="仿宋" w:cs="仿宋"/>
                <w:color w:val="auto"/>
                <w:sz w:val="24"/>
                <w:szCs w:val="24"/>
              </w:rPr>
              <w:t>供应商承诺，生产商已建立从需求、设计、开发、测试、维护端到端的开发流程管理机制，输出和保存开发流程中每个阶段的产品需求清单、设计文档、开发文档、测试记录等材料，保证各个流程可追溯；</w:t>
            </w:r>
          </w:p>
        </w:tc>
        <w:tc>
          <w:tcPr>
            <w:tcW w:w="450" w:type="dxa"/>
            <w:vMerge w:val="continue"/>
            <w:noWrap w:val="0"/>
            <w:vAlign w:val="center"/>
          </w:tcPr>
          <w:p w14:paraId="7352D610">
            <w:pPr>
              <w:jc w:val="center"/>
              <w:rPr>
                <w:rFonts w:hint="eastAsia" w:ascii="仿宋" w:hAnsi="仿宋" w:eastAsia="仿宋" w:cs="仿宋"/>
                <w:color w:val="auto"/>
                <w:sz w:val="24"/>
                <w:szCs w:val="24"/>
              </w:rPr>
            </w:pPr>
          </w:p>
        </w:tc>
        <w:tc>
          <w:tcPr>
            <w:tcW w:w="586" w:type="dxa"/>
            <w:vMerge w:val="continue"/>
            <w:noWrap w:val="0"/>
            <w:vAlign w:val="center"/>
          </w:tcPr>
          <w:p w14:paraId="79F8C985">
            <w:pPr>
              <w:jc w:val="center"/>
              <w:rPr>
                <w:rFonts w:hint="eastAsia" w:ascii="仿宋" w:hAnsi="仿宋" w:eastAsia="仿宋" w:cs="仿宋"/>
                <w:color w:val="auto"/>
                <w:sz w:val="24"/>
                <w:szCs w:val="24"/>
              </w:rPr>
            </w:pPr>
          </w:p>
        </w:tc>
      </w:tr>
      <w:tr w14:paraId="497FE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17257D07">
            <w:pPr>
              <w:jc w:val="center"/>
              <w:rPr>
                <w:rFonts w:hint="eastAsia" w:ascii="仿宋" w:hAnsi="仿宋" w:eastAsia="仿宋" w:cs="仿宋"/>
                <w:color w:val="auto"/>
                <w:sz w:val="24"/>
                <w:szCs w:val="24"/>
              </w:rPr>
            </w:pPr>
          </w:p>
        </w:tc>
        <w:tc>
          <w:tcPr>
            <w:tcW w:w="1170" w:type="dxa"/>
            <w:noWrap w:val="0"/>
            <w:vAlign w:val="center"/>
          </w:tcPr>
          <w:p w14:paraId="6BC0991E">
            <w:pPr>
              <w:jc w:val="center"/>
              <w:rPr>
                <w:rFonts w:ascii="仿宋" w:hAnsi="仿宋" w:eastAsia="仿宋" w:cs="仿宋"/>
                <w:color w:val="auto"/>
                <w:sz w:val="24"/>
                <w:szCs w:val="24"/>
              </w:rPr>
            </w:pPr>
            <w:r>
              <w:rPr>
                <w:rFonts w:hint="eastAsia" w:ascii="仿宋" w:hAnsi="仿宋" w:eastAsia="仿宋" w:cs="仿宋"/>
                <w:color w:val="auto"/>
                <w:sz w:val="24"/>
                <w:szCs w:val="24"/>
              </w:rPr>
              <w:t>安全要求</w:t>
            </w:r>
          </w:p>
        </w:tc>
        <w:tc>
          <w:tcPr>
            <w:tcW w:w="1125" w:type="dxa"/>
            <w:noWrap w:val="0"/>
            <w:vAlign w:val="center"/>
          </w:tcPr>
          <w:p w14:paraId="278B2FEF">
            <w:pPr>
              <w:jc w:val="center"/>
              <w:rPr>
                <w:rFonts w:ascii="仿宋" w:hAnsi="仿宋" w:eastAsia="仿宋" w:cs="仿宋"/>
                <w:color w:val="auto"/>
                <w:sz w:val="24"/>
                <w:szCs w:val="24"/>
              </w:rPr>
            </w:pPr>
            <w:r>
              <w:rPr>
                <w:rFonts w:hint="eastAsia" w:ascii="仿宋" w:hAnsi="仿宋" w:eastAsia="仿宋" w:cs="仿宋"/>
                <w:color w:val="auto"/>
                <w:sz w:val="24"/>
                <w:szCs w:val="24"/>
              </w:rPr>
              <w:t>物理安全</w:t>
            </w:r>
          </w:p>
        </w:tc>
        <w:tc>
          <w:tcPr>
            <w:tcW w:w="1140" w:type="dxa"/>
            <w:noWrap w:val="0"/>
            <w:vAlign w:val="center"/>
          </w:tcPr>
          <w:p w14:paraId="30D58DD3">
            <w:pPr>
              <w:jc w:val="center"/>
              <w:rPr>
                <w:rFonts w:ascii="仿宋" w:hAnsi="仿宋" w:eastAsia="仿宋" w:cs="仿宋"/>
                <w:color w:val="auto"/>
                <w:sz w:val="24"/>
                <w:szCs w:val="24"/>
              </w:rPr>
            </w:pPr>
            <w:r>
              <w:rPr>
                <w:rFonts w:hint="eastAsia" w:ascii="仿宋" w:hAnsi="仿宋" w:eastAsia="仿宋" w:cs="仿宋"/>
                <w:color w:val="auto"/>
                <w:sz w:val="24"/>
                <w:szCs w:val="24"/>
              </w:rPr>
              <w:t>物理安全</w:t>
            </w:r>
          </w:p>
        </w:tc>
        <w:tc>
          <w:tcPr>
            <w:tcW w:w="3195" w:type="dxa"/>
            <w:noWrap w:val="0"/>
            <w:vAlign w:val="center"/>
          </w:tcPr>
          <w:p w14:paraId="7C700296">
            <w:pPr>
              <w:rPr>
                <w:rFonts w:ascii="仿宋" w:hAnsi="仿宋" w:eastAsia="仿宋" w:cs="仿宋"/>
                <w:color w:val="auto"/>
                <w:sz w:val="24"/>
                <w:szCs w:val="24"/>
              </w:rPr>
            </w:pPr>
            <w:r>
              <w:rPr>
                <w:rFonts w:hint="eastAsia" w:ascii="仿宋" w:hAnsi="仿宋" w:eastAsia="仿宋" w:cs="仿宋"/>
                <w:color w:val="auto"/>
                <w:sz w:val="24"/>
                <w:szCs w:val="24"/>
              </w:rPr>
              <w:t>安全要求应符合GB 4943.1的规定；</w:t>
            </w:r>
          </w:p>
        </w:tc>
        <w:tc>
          <w:tcPr>
            <w:tcW w:w="450" w:type="dxa"/>
            <w:vMerge w:val="continue"/>
            <w:noWrap w:val="0"/>
            <w:vAlign w:val="center"/>
          </w:tcPr>
          <w:p w14:paraId="48545251">
            <w:pPr>
              <w:jc w:val="center"/>
              <w:rPr>
                <w:rFonts w:hint="eastAsia" w:ascii="仿宋" w:hAnsi="仿宋" w:eastAsia="仿宋" w:cs="仿宋"/>
                <w:color w:val="auto"/>
                <w:sz w:val="24"/>
                <w:szCs w:val="24"/>
              </w:rPr>
            </w:pPr>
          </w:p>
        </w:tc>
        <w:tc>
          <w:tcPr>
            <w:tcW w:w="586" w:type="dxa"/>
            <w:vMerge w:val="continue"/>
            <w:noWrap w:val="0"/>
            <w:vAlign w:val="center"/>
          </w:tcPr>
          <w:p w14:paraId="1CA4F46A">
            <w:pPr>
              <w:jc w:val="center"/>
              <w:rPr>
                <w:rFonts w:hint="eastAsia" w:ascii="仿宋" w:hAnsi="仿宋" w:eastAsia="仿宋" w:cs="仿宋"/>
                <w:color w:val="auto"/>
                <w:sz w:val="24"/>
                <w:szCs w:val="24"/>
              </w:rPr>
            </w:pPr>
          </w:p>
        </w:tc>
      </w:tr>
      <w:tr w14:paraId="7E80C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7BD55095">
            <w:pPr>
              <w:jc w:val="center"/>
              <w:rPr>
                <w:rFonts w:hint="eastAsia" w:ascii="仿宋" w:hAnsi="仿宋" w:eastAsia="仿宋" w:cs="仿宋"/>
                <w:color w:val="auto"/>
                <w:sz w:val="24"/>
                <w:szCs w:val="24"/>
              </w:rPr>
            </w:pPr>
          </w:p>
        </w:tc>
        <w:tc>
          <w:tcPr>
            <w:tcW w:w="1170" w:type="dxa"/>
            <w:noWrap w:val="0"/>
            <w:vAlign w:val="center"/>
          </w:tcPr>
          <w:p w14:paraId="2388DEAB">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安全要求</w:t>
            </w:r>
          </w:p>
        </w:tc>
        <w:tc>
          <w:tcPr>
            <w:tcW w:w="1125" w:type="dxa"/>
            <w:noWrap w:val="0"/>
            <w:vAlign w:val="center"/>
          </w:tcPr>
          <w:p w14:paraId="75B15D1E">
            <w:pPr>
              <w:jc w:val="center"/>
              <w:rPr>
                <w:rFonts w:hint="eastAsia" w:ascii="仿宋" w:hAnsi="仿宋" w:eastAsia="仿宋" w:cs="仿宋"/>
                <w:color w:val="auto"/>
                <w:sz w:val="24"/>
                <w:szCs w:val="24"/>
              </w:rPr>
            </w:pPr>
            <w:r>
              <w:rPr>
                <w:rFonts w:hint="eastAsia" w:ascii="仿宋" w:hAnsi="仿宋" w:eastAsia="仿宋" w:cs="仿宋"/>
                <w:color w:val="auto"/>
                <w:sz w:val="24"/>
                <w:szCs w:val="24"/>
              </w:rPr>
              <w:t>限用物质的限量要求</w:t>
            </w:r>
          </w:p>
        </w:tc>
        <w:tc>
          <w:tcPr>
            <w:tcW w:w="1140" w:type="dxa"/>
            <w:noWrap w:val="0"/>
            <w:vAlign w:val="center"/>
          </w:tcPr>
          <w:p w14:paraId="3BF4B3F6">
            <w:pPr>
              <w:jc w:val="center"/>
              <w:rPr>
                <w:rFonts w:hint="eastAsia" w:ascii="仿宋" w:hAnsi="仿宋" w:eastAsia="仿宋" w:cs="仿宋"/>
                <w:color w:val="auto"/>
                <w:sz w:val="24"/>
                <w:szCs w:val="24"/>
              </w:rPr>
            </w:pPr>
            <w:r>
              <w:rPr>
                <w:rFonts w:hint="eastAsia" w:ascii="仿宋" w:hAnsi="仿宋" w:eastAsia="仿宋" w:cs="仿宋"/>
                <w:color w:val="auto"/>
                <w:sz w:val="24"/>
                <w:szCs w:val="24"/>
              </w:rPr>
              <w:t>限用物质的限量要求</w:t>
            </w:r>
          </w:p>
        </w:tc>
        <w:tc>
          <w:tcPr>
            <w:tcW w:w="3195" w:type="dxa"/>
            <w:noWrap w:val="0"/>
            <w:vAlign w:val="center"/>
          </w:tcPr>
          <w:p w14:paraId="5A72CD71">
            <w:pPr>
              <w:rPr>
                <w:rFonts w:ascii="仿宋" w:hAnsi="仿宋" w:eastAsia="仿宋" w:cs="仿宋"/>
                <w:color w:val="auto"/>
                <w:sz w:val="24"/>
                <w:szCs w:val="24"/>
              </w:rPr>
            </w:pPr>
            <w:r>
              <w:rPr>
                <w:rFonts w:hint="eastAsia" w:ascii="仿宋" w:hAnsi="仿宋" w:eastAsia="仿宋" w:cs="仿宋"/>
                <w:color w:val="auto"/>
                <w:sz w:val="24"/>
                <w:szCs w:val="24"/>
              </w:rPr>
              <w:t>限用物质的限量应符合GB/T 26572的要求；</w:t>
            </w:r>
          </w:p>
        </w:tc>
        <w:tc>
          <w:tcPr>
            <w:tcW w:w="450" w:type="dxa"/>
            <w:vMerge w:val="continue"/>
            <w:noWrap w:val="0"/>
            <w:vAlign w:val="center"/>
          </w:tcPr>
          <w:p w14:paraId="0D952D23">
            <w:pPr>
              <w:jc w:val="center"/>
              <w:rPr>
                <w:rFonts w:hint="eastAsia" w:ascii="仿宋" w:hAnsi="仿宋" w:eastAsia="仿宋" w:cs="仿宋"/>
                <w:color w:val="auto"/>
                <w:sz w:val="24"/>
                <w:szCs w:val="24"/>
              </w:rPr>
            </w:pPr>
          </w:p>
        </w:tc>
        <w:tc>
          <w:tcPr>
            <w:tcW w:w="586" w:type="dxa"/>
            <w:vMerge w:val="continue"/>
            <w:noWrap w:val="0"/>
            <w:vAlign w:val="center"/>
          </w:tcPr>
          <w:p w14:paraId="496D635A">
            <w:pPr>
              <w:jc w:val="center"/>
              <w:rPr>
                <w:rFonts w:hint="eastAsia" w:ascii="仿宋" w:hAnsi="仿宋" w:eastAsia="仿宋" w:cs="仿宋"/>
                <w:color w:val="auto"/>
                <w:sz w:val="24"/>
                <w:szCs w:val="24"/>
              </w:rPr>
            </w:pPr>
          </w:p>
        </w:tc>
      </w:tr>
      <w:tr w14:paraId="5BA3E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74289A08">
            <w:pPr>
              <w:jc w:val="center"/>
              <w:rPr>
                <w:rFonts w:hint="eastAsia" w:ascii="仿宋" w:hAnsi="仿宋" w:eastAsia="仿宋" w:cs="仿宋"/>
                <w:color w:val="auto"/>
                <w:sz w:val="24"/>
                <w:szCs w:val="24"/>
              </w:rPr>
            </w:pPr>
          </w:p>
        </w:tc>
        <w:tc>
          <w:tcPr>
            <w:tcW w:w="1170" w:type="dxa"/>
            <w:vMerge w:val="restart"/>
            <w:noWrap w:val="0"/>
            <w:vAlign w:val="center"/>
          </w:tcPr>
          <w:p w14:paraId="2D041695">
            <w:pPr>
              <w:jc w:val="center"/>
              <w:rPr>
                <w:rFonts w:ascii="仿宋" w:hAnsi="仿宋" w:eastAsia="仿宋" w:cs="仿宋"/>
                <w:color w:val="auto"/>
                <w:sz w:val="24"/>
                <w:szCs w:val="24"/>
              </w:rPr>
            </w:pPr>
            <w:r>
              <w:rPr>
                <w:rFonts w:hint="eastAsia" w:ascii="仿宋" w:hAnsi="仿宋" w:eastAsia="仿宋" w:cs="仿宋"/>
                <w:color w:val="auto"/>
                <w:sz w:val="24"/>
                <w:szCs w:val="24"/>
              </w:rPr>
              <w:t>性能要求</w:t>
            </w:r>
          </w:p>
        </w:tc>
        <w:tc>
          <w:tcPr>
            <w:tcW w:w="1125" w:type="dxa"/>
            <w:vMerge w:val="restart"/>
            <w:noWrap w:val="0"/>
            <w:vAlign w:val="center"/>
          </w:tcPr>
          <w:p w14:paraId="36D54880">
            <w:pPr>
              <w:jc w:val="center"/>
              <w:rPr>
                <w:rFonts w:ascii="仿宋" w:hAnsi="仿宋" w:eastAsia="仿宋" w:cs="仿宋"/>
                <w:color w:val="auto"/>
                <w:sz w:val="24"/>
                <w:szCs w:val="24"/>
              </w:rPr>
            </w:pPr>
            <w:r>
              <w:rPr>
                <w:rFonts w:hint="eastAsia" w:ascii="仿宋" w:hAnsi="仿宋" w:eastAsia="仿宋" w:cs="仿宋"/>
                <w:color w:val="auto"/>
                <w:sz w:val="24"/>
                <w:szCs w:val="24"/>
              </w:rPr>
              <w:t>CPU性能</w:t>
            </w:r>
          </w:p>
        </w:tc>
        <w:tc>
          <w:tcPr>
            <w:tcW w:w="1140" w:type="dxa"/>
            <w:noWrap w:val="0"/>
            <w:vAlign w:val="center"/>
          </w:tcPr>
          <w:p w14:paraId="0A6A1E42">
            <w:pPr>
              <w:jc w:val="center"/>
              <w:rPr>
                <w:rFonts w:ascii="仿宋" w:hAnsi="仿宋" w:eastAsia="仿宋" w:cs="仿宋"/>
                <w:color w:val="auto"/>
                <w:sz w:val="24"/>
                <w:szCs w:val="24"/>
              </w:rPr>
            </w:pPr>
            <w:r>
              <w:rPr>
                <w:rFonts w:hint="eastAsia" w:ascii="仿宋" w:hAnsi="仿宋" w:eastAsia="仿宋" w:cs="仿宋"/>
                <w:color w:val="auto"/>
                <w:sz w:val="24"/>
                <w:szCs w:val="24"/>
              </w:rPr>
              <w:t>CPU主频</w:t>
            </w:r>
          </w:p>
        </w:tc>
        <w:tc>
          <w:tcPr>
            <w:tcW w:w="3195" w:type="dxa"/>
            <w:noWrap w:val="0"/>
            <w:vAlign w:val="center"/>
          </w:tcPr>
          <w:p w14:paraId="0399A146">
            <w:pPr>
              <w:rPr>
                <w:rFonts w:ascii="仿宋" w:hAnsi="仿宋" w:eastAsia="仿宋" w:cs="仿宋"/>
                <w:color w:val="auto"/>
                <w:sz w:val="24"/>
                <w:szCs w:val="24"/>
              </w:rPr>
            </w:pPr>
            <w:r>
              <w:rPr>
                <w:rFonts w:hint="eastAsia" w:ascii="仿宋" w:hAnsi="仿宋" w:eastAsia="仿宋" w:cs="仿宋"/>
                <w:color w:val="auto"/>
                <w:sz w:val="24"/>
                <w:szCs w:val="24"/>
              </w:rPr>
              <w:t>主频≥2.2GHz;</w:t>
            </w:r>
          </w:p>
        </w:tc>
        <w:tc>
          <w:tcPr>
            <w:tcW w:w="450" w:type="dxa"/>
            <w:vMerge w:val="continue"/>
            <w:noWrap w:val="0"/>
            <w:vAlign w:val="center"/>
          </w:tcPr>
          <w:p w14:paraId="5BAFA575">
            <w:pPr>
              <w:jc w:val="center"/>
              <w:rPr>
                <w:rFonts w:hint="eastAsia" w:ascii="仿宋" w:hAnsi="仿宋" w:eastAsia="仿宋" w:cs="仿宋"/>
                <w:color w:val="auto"/>
                <w:sz w:val="24"/>
                <w:szCs w:val="24"/>
              </w:rPr>
            </w:pPr>
          </w:p>
        </w:tc>
        <w:tc>
          <w:tcPr>
            <w:tcW w:w="586" w:type="dxa"/>
            <w:vMerge w:val="continue"/>
            <w:noWrap w:val="0"/>
            <w:vAlign w:val="center"/>
          </w:tcPr>
          <w:p w14:paraId="2AE272EA">
            <w:pPr>
              <w:jc w:val="center"/>
              <w:rPr>
                <w:rFonts w:hint="eastAsia" w:ascii="仿宋" w:hAnsi="仿宋" w:eastAsia="仿宋" w:cs="仿宋"/>
                <w:color w:val="auto"/>
                <w:sz w:val="24"/>
                <w:szCs w:val="24"/>
              </w:rPr>
            </w:pPr>
          </w:p>
        </w:tc>
      </w:tr>
      <w:tr w14:paraId="52550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6F259DEF">
            <w:pPr>
              <w:jc w:val="center"/>
              <w:rPr>
                <w:rFonts w:hint="eastAsia" w:ascii="仿宋" w:hAnsi="仿宋" w:eastAsia="仿宋" w:cs="仿宋"/>
                <w:color w:val="auto"/>
                <w:sz w:val="24"/>
                <w:szCs w:val="24"/>
              </w:rPr>
            </w:pPr>
          </w:p>
        </w:tc>
        <w:tc>
          <w:tcPr>
            <w:tcW w:w="1170" w:type="dxa"/>
            <w:vMerge w:val="continue"/>
            <w:noWrap w:val="0"/>
            <w:vAlign w:val="center"/>
          </w:tcPr>
          <w:p w14:paraId="63802986">
            <w:pPr>
              <w:jc w:val="center"/>
              <w:rPr>
                <w:rFonts w:hint="eastAsia" w:ascii="仿宋" w:hAnsi="仿宋" w:eastAsia="仿宋" w:cs="仿宋"/>
                <w:color w:val="auto"/>
                <w:sz w:val="24"/>
                <w:szCs w:val="24"/>
              </w:rPr>
            </w:pPr>
          </w:p>
        </w:tc>
        <w:tc>
          <w:tcPr>
            <w:tcW w:w="1125" w:type="dxa"/>
            <w:vMerge w:val="continue"/>
            <w:noWrap w:val="0"/>
            <w:vAlign w:val="center"/>
          </w:tcPr>
          <w:p w14:paraId="50E3D1AC">
            <w:pPr>
              <w:jc w:val="center"/>
              <w:rPr>
                <w:rFonts w:hint="eastAsia" w:ascii="仿宋" w:hAnsi="仿宋" w:eastAsia="仿宋" w:cs="仿宋"/>
                <w:color w:val="auto"/>
                <w:sz w:val="24"/>
                <w:szCs w:val="24"/>
              </w:rPr>
            </w:pPr>
          </w:p>
        </w:tc>
        <w:tc>
          <w:tcPr>
            <w:tcW w:w="1140" w:type="dxa"/>
            <w:noWrap w:val="0"/>
            <w:vAlign w:val="center"/>
          </w:tcPr>
          <w:p w14:paraId="43DA3874">
            <w:pPr>
              <w:jc w:val="center"/>
              <w:rPr>
                <w:rFonts w:ascii="仿宋" w:hAnsi="仿宋" w:eastAsia="仿宋" w:cs="仿宋"/>
                <w:color w:val="auto"/>
                <w:sz w:val="24"/>
                <w:szCs w:val="24"/>
              </w:rPr>
            </w:pPr>
            <w:r>
              <w:rPr>
                <w:rFonts w:hint="eastAsia" w:ascii="仿宋" w:hAnsi="仿宋" w:eastAsia="仿宋" w:cs="仿宋"/>
                <w:color w:val="auto"/>
                <w:sz w:val="24"/>
                <w:szCs w:val="24"/>
              </w:rPr>
              <w:t>单CPU核数</w:t>
            </w:r>
          </w:p>
        </w:tc>
        <w:tc>
          <w:tcPr>
            <w:tcW w:w="3195" w:type="dxa"/>
            <w:noWrap w:val="0"/>
            <w:vAlign w:val="center"/>
          </w:tcPr>
          <w:p w14:paraId="4794F623">
            <w:pPr>
              <w:rPr>
                <w:rFonts w:ascii="仿宋" w:hAnsi="仿宋" w:eastAsia="仿宋" w:cs="仿宋"/>
                <w:color w:val="auto"/>
                <w:sz w:val="24"/>
                <w:szCs w:val="24"/>
              </w:rPr>
            </w:pPr>
            <w:r>
              <w:rPr>
                <w:rFonts w:hint="eastAsia" w:ascii="仿宋" w:hAnsi="仿宋" w:eastAsia="仿宋" w:cs="仿宋"/>
                <w:color w:val="auto"/>
                <w:sz w:val="24"/>
                <w:szCs w:val="24"/>
              </w:rPr>
              <w:t>核心数≥24；</w:t>
            </w:r>
          </w:p>
        </w:tc>
        <w:tc>
          <w:tcPr>
            <w:tcW w:w="450" w:type="dxa"/>
            <w:vMerge w:val="continue"/>
            <w:noWrap w:val="0"/>
            <w:vAlign w:val="center"/>
          </w:tcPr>
          <w:p w14:paraId="39C77E93">
            <w:pPr>
              <w:jc w:val="center"/>
              <w:rPr>
                <w:rFonts w:hint="eastAsia" w:ascii="仿宋" w:hAnsi="仿宋" w:eastAsia="仿宋" w:cs="仿宋"/>
                <w:color w:val="auto"/>
                <w:sz w:val="24"/>
                <w:szCs w:val="24"/>
              </w:rPr>
            </w:pPr>
          </w:p>
        </w:tc>
        <w:tc>
          <w:tcPr>
            <w:tcW w:w="586" w:type="dxa"/>
            <w:vMerge w:val="continue"/>
            <w:noWrap w:val="0"/>
            <w:vAlign w:val="center"/>
          </w:tcPr>
          <w:p w14:paraId="5B4A6347">
            <w:pPr>
              <w:jc w:val="center"/>
              <w:rPr>
                <w:rFonts w:hint="eastAsia" w:ascii="仿宋" w:hAnsi="仿宋" w:eastAsia="仿宋" w:cs="仿宋"/>
                <w:color w:val="auto"/>
                <w:sz w:val="24"/>
                <w:szCs w:val="24"/>
              </w:rPr>
            </w:pPr>
          </w:p>
        </w:tc>
      </w:tr>
      <w:tr w14:paraId="1E499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3DD82355">
            <w:pPr>
              <w:jc w:val="center"/>
              <w:rPr>
                <w:rFonts w:hint="eastAsia" w:ascii="仿宋" w:hAnsi="仿宋" w:eastAsia="仿宋" w:cs="仿宋"/>
                <w:color w:val="auto"/>
                <w:sz w:val="24"/>
                <w:szCs w:val="24"/>
              </w:rPr>
            </w:pPr>
          </w:p>
        </w:tc>
        <w:tc>
          <w:tcPr>
            <w:tcW w:w="1170" w:type="dxa"/>
            <w:vMerge w:val="continue"/>
            <w:noWrap w:val="0"/>
            <w:vAlign w:val="center"/>
          </w:tcPr>
          <w:p w14:paraId="1B9A1AFD">
            <w:pPr>
              <w:jc w:val="center"/>
              <w:rPr>
                <w:rFonts w:hint="eastAsia" w:ascii="仿宋" w:hAnsi="仿宋" w:eastAsia="仿宋" w:cs="仿宋"/>
                <w:color w:val="auto"/>
                <w:sz w:val="24"/>
                <w:szCs w:val="24"/>
              </w:rPr>
            </w:pPr>
          </w:p>
        </w:tc>
        <w:tc>
          <w:tcPr>
            <w:tcW w:w="1125" w:type="dxa"/>
            <w:vMerge w:val="continue"/>
            <w:noWrap w:val="0"/>
            <w:vAlign w:val="center"/>
          </w:tcPr>
          <w:p w14:paraId="7C180022">
            <w:pPr>
              <w:jc w:val="center"/>
              <w:rPr>
                <w:rFonts w:hint="eastAsia" w:ascii="仿宋" w:hAnsi="仿宋" w:eastAsia="仿宋" w:cs="仿宋"/>
                <w:color w:val="auto"/>
                <w:sz w:val="24"/>
                <w:szCs w:val="24"/>
              </w:rPr>
            </w:pPr>
          </w:p>
        </w:tc>
        <w:tc>
          <w:tcPr>
            <w:tcW w:w="1140" w:type="dxa"/>
            <w:noWrap w:val="0"/>
            <w:vAlign w:val="center"/>
          </w:tcPr>
          <w:p w14:paraId="11CC67DB">
            <w:pPr>
              <w:jc w:val="center"/>
              <w:rPr>
                <w:rFonts w:ascii="仿宋" w:hAnsi="仿宋" w:eastAsia="仿宋" w:cs="仿宋"/>
                <w:color w:val="auto"/>
                <w:sz w:val="24"/>
                <w:szCs w:val="24"/>
              </w:rPr>
            </w:pPr>
            <w:r>
              <w:rPr>
                <w:rFonts w:hint="eastAsia" w:ascii="仿宋" w:hAnsi="仿宋" w:eastAsia="仿宋" w:cs="仿宋"/>
                <w:color w:val="auto"/>
                <w:sz w:val="24"/>
                <w:szCs w:val="24"/>
              </w:rPr>
              <w:t>单CPU末级缓存容量</w:t>
            </w:r>
          </w:p>
        </w:tc>
        <w:tc>
          <w:tcPr>
            <w:tcW w:w="3195" w:type="dxa"/>
            <w:noWrap w:val="0"/>
            <w:vAlign w:val="center"/>
          </w:tcPr>
          <w:p w14:paraId="7B6CF233">
            <w:pPr>
              <w:jc w:val="left"/>
              <w:rPr>
                <w:rFonts w:ascii="仿宋" w:hAnsi="仿宋" w:eastAsia="仿宋" w:cs="仿宋"/>
                <w:color w:val="auto"/>
                <w:sz w:val="24"/>
                <w:szCs w:val="24"/>
              </w:rPr>
            </w:pPr>
            <w:r>
              <w:rPr>
                <w:rFonts w:hint="eastAsia" w:ascii="仿宋" w:hAnsi="仿宋" w:eastAsia="仿宋" w:cs="仿宋"/>
                <w:color w:val="auto"/>
                <w:sz w:val="24"/>
                <w:szCs w:val="24"/>
              </w:rPr>
              <w:t>末级缓存容量≥20M；</w:t>
            </w:r>
          </w:p>
        </w:tc>
        <w:tc>
          <w:tcPr>
            <w:tcW w:w="450" w:type="dxa"/>
            <w:vMerge w:val="continue"/>
            <w:noWrap w:val="0"/>
            <w:vAlign w:val="center"/>
          </w:tcPr>
          <w:p w14:paraId="7E92BD09">
            <w:pPr>
              <w:jc w:val="center"/>
              <w:rPr>
                <w:rFonts w:hint="eastAsia" w:ascii="仿宋" w:hAnsi="仿宋" w:eastAsia="仿宋" w:cs="仿宋"/>
                <w:color w:val="auto"/>
                <w:sz w:val="24"/>
                <w:szCs w:val="24"/>
              </w:rPr>
            </w:pPr>
          </w:p>
        </w:tc>
        <w:tc>
          <w:tcPr>
            <w:tcW w:w="586" w:type="dxa"/>
            <w:vMerge w:val="continue"/>
            <w:noWrap w:val="0"/>
            <w:vAlign w:val="center"/>
          </w:tcPr>
          <w:p w14:paraId="3035B153">
            <w:pPr>
              <w:jc w:val="center"/>
              <w:rPr>
                <w:rFonts w:hint="eastAsia" w:ascii="仿宋" w:hAnsi="仿宋" w:eastAsia="仿宋" w:cs="仿宋"/>
                <w:color w:val="auto"/>
                <w:sz w:val="24"/>
                <w:szCs w:val="24"/>
              </w:rPr>
            </w:pPr>
          </w:p>
        </w:tc>
      </w:tr>
      <w:tr w14:paraId="7F92C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2D8424F5">
            <w:pPr>
              <w:jc w:val="center"/>
              <w:rPr>
                <w:rFonts w:hint="eastAsia" w:ascii="仿宋" w:hAnsi="仿宋" w:eastAsia="仿宋" w:cs="仿宋"/>
                <w:color w:val="auto"/>
                <w:sz w:val="24"/>
                <w:szCs w:val="24"/>
              </w:rPr>
            </w:pPr>
          </w:p>
        </w:tc>
        <w:tc>
          <w:tcPr>
            <w:tcW w:w="1170" w:type="dxa"/>
            <w:noWrap w:val="0"/>
            <w:vAlign w:val="center"/>
          </w:tcPr>
          <w:p w14:paraId="0DDA4B3D">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性能要求</w:t>
            </w:r>
          </w:p>
        </w:tc>
        <w:tc>
          <w:tcPr>
            <w:tcW w:w="1125" w:type="dxa"/>
            <w:noWrap w:val="0"/>
            <w:vAlign w:val="center"/>
          </w:tcPr>
          <w:p w14:paraId="413EA2B3">
            <w:pPr>
              <w:jc w:val="center"/>
              <w:rPr>
                <w:rFonts w:ascii="仿宋" w:hAnsi="仿宋" w:eastAsia="仿宋" w:cs="仿宋"/>
                <w:color w:val="auto"/>
                <w:sz w:val="24"/>
                <w:szCs w:val="24"/>
              </w:rPr>
            </w:pPr>
            <w:r>
              <w:rPr>
                <w:rFonts w:hint="eastAsia" w:ascii="仿宋" w:hAnsi="仿宋" w:eastAsia="仿宋" w:cs="仿宋"/>
                <w:color w:val="auto"/>
                <w:sz w:val="24"/>
                <w:szCs w:val="24"/>
              </w:rPr>
              <w:t xml:space="preserve"> 内存性能</w:t>
            </w:r>
          </w:p>
        </w:tc>
        <w:tc>
          <w:tcPr>
            <w:tcW w:w="1140" w:type="dxa"/>
            <w:noWrap w:val="0"/>
            <w:vAlign w:val="center"/>
          </w:tcPr>
          <w:p w14:paraId="73D2E177">
            <w:pPr>
              <w:jc w:val="center"/>
              <w:rPr>
                <w:rFonts w:ascii="仿宋" w:hAnsi="仿宋" w:eastAsia="仿宋" w:cs="仿宋"/>
                <w:color w:val="auto"/>
                <w:sz w:val="24"/>
                <w:szCs w:val="24"/>
              </w:rPr>
            </w:pPr>
            <w:r>
              <w:rPr>
                <w:rFonts w:hint="eastAsia" w:ascii="仿宋" w:hAnsi="仿宋" w:eastAsia="仿宋" w:cs="仿宋"/>
                <w:color w:val="auto"/>
                <w:sz w:val="24"/>
                <w:szCs w:val="24"/>
              </w:rPr>
              <w:t>内存速率</w:t>
            </w:r>
          </w:p>
        </w:tc>
        <w:tc>
          <w:tcPr>
            <w:tcW w:w="3195" w:type="dxa"/>
            <w:noWrap w:val="0"/>
            <w:vAlign w:val="center"/>
          </w:tcPr>
          <w:p w14:paraId="335D6094">
            <w:pP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rPr>
              <w:t>内存速率≥</w:t>
            </w:r>
            <w:r>
              <w:rPr>
                <w:rFonts w:hint="eastAsia" w:ascii="仿宋" w:hAnsi="仿宋" w:eastAsia="仿宋" w:cs="仿宋"/>
                <w:color w:val="auto"/>
                <w:sz w:val="24"/>
                <w:szCs w:val="24"/>
                <w:lang w:val="en-US" w:eastAsia="zh-CN"/>
              </w:rPr>
              <w:t>2666</w:t>
            </w:r>
            <w:r>
              <w:rPr>
                <w:rFonts w:hint="eastAsia" w:ascii="仿宋" w:hAnsi="仿宋" w:eastAsia="仿宋" w:cs="仿宋"/>
                <w:color w:val="auto"/>
                <w:sz w:val="24"/>
                <w:szCs w:val="24"/>
              </w:rPr>
              <w:t>M</w:t>
            </w:r>
            <w:r>
              <w:rPr>
                <w:rFonts w:hint="eastAsia" w:ascii="仿宋" w:hAnsi="仿宋" w:eastAsia="仿宋" w:cs="仿宋"/>
                <w:color w:val="auto"/>
                <w:sz w:val="24"/>
                <w:szCs w:val="24"/>
                <w:lang w:val="en-US" w:eastAsia="zh-CN"/>
              </w:rPr>
              <w:t>Ts</w:t>
            </w:r>
          </w:p>
        </w:tc>
        <w:tc>
          <w:tcPr>
            <w:tcW w:w="450" w:type="dxa"/>
            <w:vMerge w:val="continue"/>
            <w:noWrap w:val="0"/>
            <w:vAlign w:val="center"/>
          </w:tcPr>
          <w:p w14:paraId="06165481">
            <w:pPr>
              <w:jc w:val="center"/>
              <w:rPr>
                <w:rFonts w:hint="eastAsia" w:ascii="仿宋" w:hAnsi="仿宋" w:eastAsia="仿宋" w:cs="仿宋"/>
                <w:color w:val="auto"/>
                <w:sz w:val="24"/>
                <w:szCs w:val="24"/>
              </w:rPr>
            </w:pPr>
          </w:p>
        </w:tc>
        <w:tc>
          <w:tcPr>
            <w:tcW w:w="586" w:type="dxa"/>
            <w:vMerge w:val="continue"/>
            <w:noWrap w:val="0"/>
            <w:vAlign w:val="center"/>
          </w:tcPr>
          <w:p w14:paraId="2882F769">
            <w:pPr>
              <w:jc w:val="center"/>
              <w:rPr>
                <w:rFonts w:hint="eastAsia" w:ascii="仿宋" w:hAnsi="仿宋" w:eastAsia="仿宋" w:cs="仿宋"/>
                <w:color w:val="auto"/>
                <w:sz w:val="24"/>
                <w:szCs w:val="24"/>
              </w:rPr>
            </w:pPr>
          </w:p>
        </w:tc>
      </w:tr>
      <w:tr w14:paraId="48ADD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4C2661D1">
            <w:pPr>
              <w:jc w:val="center"/>
              <w:rPr>
                <w:rFonts w:hint="eastAsia" w:ascii="仿宋" w:hAnsi="仿宋" w:eastAsia="仿宋" w:cs="仿宋"/>
                <w:color w:val="auto"/>
                <w:sz w:val="24"/>
                <w:szCs w:val="24"/>
              </w:rPr>
            </w:pPr>
          </w:p>
        </w:tc>
        <w:tc>
          <w:tcPr>
            <w:tcW w:w="1170" w:type="dxa"/>
            <w:noWrap w:val="0"/>
            <w:vAlign w:val="center"/>
          </w:tcPr>
          <w:p w14:paraId="528341C9">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性能要求</w:t>
            </w:r>
          </w:p>
        </w:tc>
        <w:tc>
          <w:tcPr>
            <w:tcW w:w="1125" w:type="dxa"/>
            <w:noWrap w:val="0"/>
            <w:vAlign w:val="center"/>
          </w:tcPr>
          <w:p w14:paraId="16CC848E">
            <w:pPr>
              <w:jc w:val="center"/>
              <w:rPr>
                <w:rFonts w:ascii="仿宋" w:hAnsi="仿宋" w:eastAsia="仿宋" w:cs="仿宋"/>
                <w:color w:val="auto"/>
                <w:sz w:val="24"/>
                <w:szCs w:val="24"/>
              </w:rPr>
            </w:pPr>
            <w:r>
              <w:rPr>
                <w:rFonts w:hint="eastAsia" w:ascii="仿宋" w:hAnsi="仿宋" w:eastAsia="仿宋" w:cs="仿宋"/>
                <w:color w:val="auto"/>
                <w:sz w:val="24"/>
                <w:szCs w:val="24"/>
              </w:rPr>
              <w:t>电源能耗</w:t>
            </w:r>
          </w:p>
        </w:tc>
        <w:tc>
          <w:tcPr>
            <w:tcW w:w="1140" w:type="dxa"/>
            <w:noWrap w:val="0"/>
            <w:vAlign w:val="top"/>
          </w:tcPr>
          <w:p w14:paraId="128EC750">
            <w:pPr>
              <w:jc w:val="center"/>
              <w:rPr>
                <w:rFonts w:ascii="仿宋" w:hAnsi="仿宋" w:eastAsia="仿宋" w:cs="仿宋"/>
                <w:color w:val="auto"/>
                <w:sz w:val="24"/>
                <w:szCs w:val="24"/>
              </w:rPr>
            </w:pPr>
            <w:r>
              <w:rPr>
                <w:rFonts w:hint="eastAsia" w:ascii="仿宋" w:hAnsi="仿宋" w:eastAsia="仿宋" w:cs="仿宋"/>
                <w:color w:val="auto"/>
                <w:sz w:val="24"/>
                <w:szCs w:val="24"/>
              </w:rPr>
              <w:t>电源能耗</w:t>
            </w:r>
          </w:p>
        </w:tc>
        <w:tc>
          <w:tcPr>
            <w:tcW w:w="3195" w:type="dxa"/>
            <w:noWrap w:val="0"/>
            <w:vAlign w:val="center"/>
          </w:tcPr>
          <w:p w14:paraId="24ABB98F">
            <w:pPr>
              <w:rPr>
                <w:rFonts w:hint="eastAsia" w:ascii="仿宋" w:hAnsi="仿宋" w:eastAsia="仿宋" w:cs="仿宋"/>
                <w:color w:val="auto"/>
                <w:sz w:val="24"/>
                <w:szCs w:val="24"/>
              </w:rPr>
            </w:pPr>
            <w:r>
              <w:rPr>
                <w:rFonts w:hint="eastAsia" w:ascii="仿宋" w:hAnsi="仿宋" w:eastAsia="仿宋" w:cs="仿宋"/>
                <w:color w:val="auto"/>
                <w:sz w:val="24"/>
                <w:szCs w:val="24"/>
              </w:rPr>
              <w:t>符合GB/T 9813.3的有关规定；</w:t>
            </w:r>
          </w:p>
        </w:tc>
        <w:tc>
          <w:tcPr>
            <w:tcW w:w="450" w:type="dxa"/>
            <w:vMerge w:val="continue"/>
            <w:noWrap w:val="0"/>
            <w:vAlign w:val="center"/>
          </w:tcPr>
          <w:p w14:paraId="3AF02588">
            <w:pPr>
              <w:jc w:val="center"/>
              <w:rPr>
                <w:rFonts w:hint="eastAsia" w:ascii="仿宋" w:hAnsi="仿宋" w:eastAsia="仿宋" w:cs="仿宋"/>
                <w:color w:val="auto"/>
                <w:sz w:val="24"/>
                <w:szCs w:val="24"/>
              </w:rPr>
            </w:pPr>
          </w:p>
        </w:tc>
        <w:tc>
          <w:tcPr>
            <w:tcW w:w="586" w:type="dxa"/>
            <w:vMerge w:val="continue"/>
            <w:noWrap w:val="0"/>
            <w:vAlign w:val="center"/>
          </w:tcPr>
          <w:p w14:paraId="55EAB7E7">
            <w:pPr>
              <w:jc w:val="center"/>
              <w:rPr>
                <w:rFonts w:hint="eastAsia" w:ascii="仿宋" w:hAnsi="仿宋" w:eastAsia="仿宋" w:cs="仿宋"/>
                <w:color w:val="auto"/>
                <w:sz w:val="24"/>
                <w:szCs w:val="24"/>
              </w:rPr>
            </w:pPr>
          </w:p>
        </w:tc>
      </w:tr>
      <w:tr w14:paraId="0D991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36D2B64D">
            <w:pPr>
              <w:jc w:val="center"/>
              <w:rPr>
                <w:rFonts w:hint="eastAsia" w:ascii="仿宋" w:hAnsi="仿宋" w:eastAsia="仿宋" w:cs="仿宋"/>
                <w:color w:val="auto"/>
                <w:sz w:val="24"/>
                <w:szCs w:val="24"/>
              </w:rPr>
            </w:pPr>
          </w:p>
        </w:tc>
        <w:tc>
          <w:tcPr>
            <w:tcW w:w="1170" w:type="dxa"/>
            <w:vMerge w:val="restart"/>
            <w:noWrap w:val="0"/>
            <w:vAlign w:val="center"/>
          </w:tcPr>
          <w:p w14:paraId="3CBD29F3">
            <w:pPr>
              <w:jc w:val="center"/>
              <w:rPr>
                <w:rFonts w:ascii="仿宋" w:hAnsi="仿宋" w:eastAsia="仿宋" w:cs="仿宋"/>
                <w:color w:val="auto"/>
                <w:sz w:val="24"/>
                <w:szCs w:val="24"/>
              </w:rPr>
            </w:pPr>
            <w:r>
              <w:rPr>
                <w:rFonts w:hint="eastAsia" w:ascii="仿宋" w:hAnsi="仿宋" w:eastAsia="仿宋" w:cs="仿宋"/>
                <w:color w:val="auto"/>
                <w:sz w:val="24"/>
                <w:szCs w:val="24"/>
              </w:rPr>
              <w:t>兼容要求</w:t>
            </w:r>
          </w:p>
        </w:tc>
        <w:tc>
          <w:tcPr>
            <w:tcW w:w="1125" w:type="dxa"/>
            <w:vMerge w:val="restart"/>
            <w:noWrap w:val="0"/>
            <w:vAlign w:val="center"/>
          </w:tcPr>
          <w:p w14:paraId="735D33FD">
            <w:pPr>
              <w:jc w:val="center"/>
              <w:rPr>
                <w:rFonts w:ascii="仿宋" w:hAnsi="仿宋" w:eastAsia="仿宋" w:cs="仿宋"/>
                <w:color w:val="auto"/>
                <w:sz w:val="24"/>
                <w:szCs w:val="24"/>
              </w:rPr>
            </w:pPr>
            <w:r>
              <w:rPr>
                <w:rFonts w:hint="eastAsia" w:ascii="仿宋" w:hAnsi="仿宋" w:eastAsia="仿宋" w:cs="仿宋"/>
                <w:color w:val="auto"/>
                <w:sz w:val="24"/>
                <w:szCs w:val="24"/>
              </w:rPr>
              <w:t>部件兼容性要求</w:t>
            </w:r>
          </w:p>
        </w:tc>
        <w:tc>
          <w:tcPr>
            <w:tcW w:w="1140" w:type="dxa"/>
            <w:noWrap w:val="0"/>
            <w:vAlign w:val="center"/>
          </w:tcPr>
          <w:p w14:paraId="74D246D0">
            <w:pPr>
              <w:jc w:val="center"/>
              <w:rPr>
                <w:rFonts w:ascii="仿宋" w:hAnsi="仿宋" w:eastAsia="仿宋" w:cs="仿宋"/>
                <w:color w:val="auto"/>
                <w:sz w:val="24"/>
                <w:szCs w:val="24"/>
              </w:rPr>
            </w:pPr>
            <w:r>
              <w:rPr>
                <w:rFonts w:hint="eastAsia" w:ascii="仿宋" w:hAnsi="仿宋" w:eastAsia="仿宋" w:cs="仿宋"/>
                <w:color w:val="auto"/>
                <w:sz w:val="24"/>
                <w:szCs w:val="24"/>
              </w:rPr>
              <w:t>内存兼容性</w:t>
            </w:r>
          </w:p>
        </w:tc>
        <w:tc>
          <w:tcPr>
            <w:tcW w:w="3195" w:type="dxa"/>
            <w:noWrap w:val="0"/>
            <w:vAlign w:val="center"/>
          </w:tcPr>
          <w:p w14:paraId="551B8773">
            <w:pPr>
              <w:rPr>
                <w:rFonts w:ascii="仿宋" w:hAnsi="仿宋" w:eastAsia="仿宋" w:cs="仿宋"/>
                <w:color w:val="auto"/>
                <w:sz w:val="24"/>
                <w:szCs w:val="24"/>
              </w:rPr>
            </w:pPr>
            <w:r>
              <w:rPr>
                <w:rFonts w:hint="eastAsia" w:ascii="仿宋" w:hAnsi="仿宋" w:eastAsia="仿宋" w:cs="仿宋"/>
                <w:color w:val="auto"/>
                <w:sz w:val="24"/>
                <w:szCs w:val="24"/>
              </w:rPr>
              <w:t>适配3种及以上厂商的内存产品，且均不低于产品支持的内存规格；</w:t>
            </w:r>
          </w:p>
        </w:tc>
        <w:tc>
          <w:tcPr>
            <w:tcW w:w="450" w:type="dxa"/>
            <w:vMerge w:val="continue"/>
            <w:noWrap w:val="0"/>
            <w:vAlign w:val="center"/>
          </w:tcPr>
          <w:p w14:paraId="7B7E5F1C">
            <w:pPr>
              <w:jc w:val="center"/>
              <w:rPr>
                <w:rFonts w:hint="eastAsia" w:ascii="仿宋" w:hAnsi="仿宋" w:eastAsia="仿宋" w:cs="仿宋"/>
                <w:color w:val="auto"/>
                <w:sz w:val="24"/>
                <w:szCs w:val="24"/>
              </w:rPr>
            </w:pPr>
          </w:p>
        </w:tc>
        <w:tc>
          <w:tcPr>
            <w:tcW w:w="586" w:type="dxa"/>
            <w:vMerge w:val="continue"/>
            <w:noWrap w:val="0"/>
            <w:vAlign w:val="center"/>
          </w:tcPr>
          <w:p w14:paraId="67378D5C">
            <w:pPr>
              <w:jc w:val="center"/>
              <w:rPr>
                <w:rFonts w:hint="eastAsia" w:ascii="仿宋" w:hAnsi="仿宋" w:eastAsia="仿宋" w:cs="仿宋"/>
                <w:color w:val="auto"/>
                <w:sz w:val="24"/>
                <w:szCs w:val="24"/>
              </w:rPr>
            </w:pPr>
          </w:p>
        </w:tc>
      </w:tr>
      <w:tr w14:paraId="7BA35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65BC9A1E">
            <w:pPr>
              <w:jc w:val="center"/>
              <w:rPr>
                <w:rFonts w:hint="eastAsia" w:ascii="仿宋" w:hAnsi="仿宋" w:eastAsia="仿宋" w:cs="仿宋"/>
                <w:color w:val="auto"/>
                <w:sz w:val="24"/>
                <w:szCs w:val="24"/>
              </w:rPr>
            </w:pPr>
          </w:p>
        </w:tc>
        <w:tc>
          <w:tcPr>
            <w:tcW w:w="1170" w:type="dxa"/>
            <w:vMerge w:val="continue"/>
            <w:noWrap w:val="0"/>
            <w:vAlign w:val="center"/>
          </w:tcPr>
          <w:p w14:paraId="67372F27">
            <w:pPr>
              <w:jc w:val="center"/>
              <w:rPr>
                <w:rFonts w:hint="eastAsia" w:ascii="仿宋" w:hAnsi="仿宋" w:eastAsia="仿宋" w:cs="仿宋"/>
                <w:color w:val="auto"/>
                <w:sz w:val="24"/>
                <w:szCs w:val="24"/>
              </w:rPr>
            </w:pPr>
          </w:p>
        </w:tc>
        <w:tc>
          <w:tcPr>
            <w:tcW w:w="1125" w:type="dxa"/>
            <w:vMerge w:val="continue"/>
            <w:noWrap w:val="0"/>
            <w:vAlign w:val="center"/>
          </w:tcPr>
          <w:p w14:paraId="55903141">
            <w:pPr>
              <w:jc w:val="center"/>
              <w:rPr>
                <w:rFonts w:hint="eastAsia" w:ascii="仿宋" w:hAnsi="仿宋" w:eastAsia="仿宋" w:cs="仿宋"/>
                <w:color w:val="auto"/>
                <w:sz w:val="24"/>
                <w:szCs w:val="24"/>
              </w:rPr>
            </w:pPr>
          </w:p>
        </w:tc>
        <w:tc>
          <w:tcPr>
            <w:tcW w:w="1140" w:type="dxa"/>
            <w:noWrap w:val="0"/>
            <w:vAlign w:val="center"/>
          </w:tcPr>
          <w:p w14:paraId="1D9184AE">
            <w:pPr>
              <w:jc w:val="center"/>
              <w:rPr>
                <w:rFonts w:ascii="仿宋" w:hAnsi="仿宋" w:eastAsia="仿宋" w:cs="仿宋"/>
                <w:color w:val="auto"/>
                <w:sz w:val="24"/>
                <w:szCs w:val="24"/>
              </w:rPr>
            </w:pPr>
            <w:r>
              <w:rPr>
                <w:rFonts w:hint="eastAsia" w:ascii="仿宋" w:hAnsi="仿宋" w:eastAsia="仿宋" w:cs="仿宋"/>
                <w:color w:val="auto"/>
                <w:sz w:val="24"/>
                <w:szCs w:val="24"/>
              </w:rPr>
              <w:t>固态存储兼容性</w:t>
            </w:r>
          </w:p>
        </w:tc>
        <w:tc>
          <w:tcPr>
            <w:tcW w:w="3195" w:type="dxa"/>
            <w:noWrap w:val="0"/>
            <w:vAlign w:val="center"/>
          </w:tcPr>
          <w:p w14:paraId="7FDC67C1">
            <w:pPr>
              <w:rPr>
                <w:rFonts w:ascii="仿宋" w:hAnsi="仿宋" w:eastAsia="仿宋" w:cs="仿宋"/>
                <w:color w:val="auto"/>
                <w:sz w:val="24"/>
                <w:szCs w:val="24"/>
              </w:rPr>
            </w:pPr>
            <w:r>
              <w:rPr>
                <w:rFonts w:hint="eastAsia" w:ascii="仿宋" w:hAnsi="仿宋" w:eastAsia="仿宋" w:cs="仿宋"/>
                <w:color w:val="auto"/>
                <w:sz w:val="24"/>
                <w:szCs w:val="24"/>
              </w:rPr>
              <w:t>适配3种或以上厂商的固态存储产品，且均不低于产品支持的固态存储设备规格</w:t>
            </w:r>
          </w:p>
        </w:tc>
        <w:tc>
          <w:tcPr>
            <w:tcW w:w="450" w:type="dxa"/>
            <w:vMerge w:val="continue"/>
            <w:noWrap w:val="0"/>
            <w:vAlign w:val="center"/>
          </w:tcPr>
          <w:p w14:paraId="37B70F51">
            <w:pPr>
              <w:jc w:val="center"/>
              <w:rPr>
                <w:rFonts w:hint="eastAsia" w:ascii="仿宋" w:hAnsi="仿宋" w:eastAsia="仿宋" w:cs="仿宋"/>
                <w:color w:val="auto"/>
                <w:sz w:val="24"/>
                <w:szCs w:val="24"/>
              </w:rPr>
            </w:pPr>
          </w:p>
        </w:tc>
        <w:tc>
          <w:tcPr>
            <w:tcW w:w="586" w:type="dxa"/>
            <w:vMerge w:val="continue"/>
            <w:noWrap w:val="0"/>
            <w:vAlign w:val="center"/>
          </w:tcPr>
          <w:p w14:paraId="429BB78E">
            <w:pPr>
              <w:jc w:val="center"/>
              <w:rPr>
                <w:rFonts w:hint="eastAsia" w:ascii="仿宋" w:hAnsi="仿宋" w:eastAsia="仿宋" w:cs="仿宋"/>
                <w:color w:val="auto"/>
                <w:sz w:val="24"/>
                <w:szCs w:val="24"/>
              </w:rPr>
            </w:pPr>
          </w:p>
        </w:tc>
      </w:tr>
      <w:tr w14:paraId="30E2E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45462E0B">
            <w:pPr>
              <w:jc w:val="center"/>
              <w:rPr>
                <w:rFonts w:hint="eastAsia" w:ascii="仿宋" w:hAnsi="仿宋" w:eastAsia="仿宋" w:cs="仿宋"/>
                <w:color w:val="auto"/>
                <w:sz w:val="24"/>
                <w:szCs w:val="24"/>
              </w:rPr>
            </w:pPr>
          </w:p>
        </w:tc>
        <w:tc>
          <w:tcPr>
            <w:tcW w:w="1170" w:type="dxa"/>
            <w:vMerge w:val="continue"/>
            <w:noWrap w:val="0"/>
            <w:vAlign w:val="center"/>
          </w:tcPr>
          <w:p w14:paraId="627ADB18">
            <w:pPr>
              <w:jc w:val="center"/>
              <w:rPr>
                <w:rFonts w:hint="eastAsia" w:ascii="仿宋" w:hAnsi="仿宋" w:eastAsia="仿宋" w:cs="仿宋"/>
                <w:color w:val="auto"/>
                <w:sz w:val="24"/>
                <w:szCs w:val="24"/>
              </w:rPr>
            </w:pPr>
          </w:p>
        </w:tc>
        <w:tc>
          <w:tcPr>
            <w:tcW w:w="1125" w:type="dxa"/>
            <w:vMerge w:val="continue"/>
            <w:noWrap w:val="0"/>
            <w:vAlign w:val="center"/>
          </w:tcPr>
          <w:p w14:paraId="59C060A4">
            <w:pPr>
              <w:jc w:val="center"/>
              <w:rPr>
                <w:rFonts w:hint="eastAsia" w:ascii="仿宋" w:hAnsi="仿宋" w:eastAsia="仿宋" w:cs="仿宋"/>
                <w:color w:val="auto"/>
                <w:sz w:val="24"/>
                <w:szCs w:val="24"/>
              </w:rPr>
            </w:pPr>
          </w:p>
        </w:tc>
        <w:tc>
          <w:tcPr>
            <w:tcW w:w="1140" w:type="dxa"/>
            <w:noWrap w:val="0"/>
            <w:vAlign w:val="center"/>
          </w:tcPr>
          <w:p w14:paraId="7155EBD3">
            <w:pPr>
              <w:jc w:val="center"/>
              <w:rPr>
                <w:rFonts w:ascii="仿宋" w:hAnsi="仿宋" w:eastAsia="仿宋" w:cs="仿宋"/>
                <w:color w:val="auto"/>
                <w:sz w:val="24"/>
                <w:szCs w:val="24"/>
              </w:rPr>
            </w:pPr>
            <w:r>
              <w:rPr>
                <w:rFonts w:hint="eastAsia" w:ascii="仿宋" w:hAnsi="仿宋" w:eastAsia="仿宋" w:cs="仿宋"/>
                <w:color w:val="auto"/>
                <w:sz w:val="24"/>
                <w:szCs w:val="24"/>
              </w:rPr>
              <w:t>网卡兼容性</w:t>
            </w:r>
          </w:p>
        </w:tc>
        <w:tc>
          <w:tcPr>
            <w:tcW w:w="3195" w:type="dxa"/>
            <w:noWrap w:val="0"/>
            <w:vAlign w:val="center"/>
          </w:tcPr>
          <w:p w14:paraId="36F1A4FA">
            <w:pPr>
              <w:rPr>
                <w:rFonts w:ascii="仿宋" w:hAnsi="仿宋" w:eastAsia="仿宋" w:cs="仿宋"/>
                <w:color w:val="auto"/>
                <w:sz w:val="24"/>
                <w:szCs w:val="24"/>
              </w:rPr>
            </w:pPr>
            <w:r>
              <w:rPr>
                <w:rFonts w:hint="eastAsia" w:ascii="仿宋" w:hAnsi="仿宋" w:eastAsia="仿宋" w:cs="仿宋"/>
                <w:color w:val="auto"/>
                <w:sz w:val="24"/>
                <w:szCs w:val="24"/>
              </w:rPr>
              <w:t>网卡应适配两种或以上厂商产品；</w:t>
            </w:r>
          </w:p>
        </w:tc>
        <w:tc>
          <w:tcPr>
            <w:tcW w:w="450" w:type="dxa"/>
            <w:vMerge w:val="continue"/>
            <w:noWrap w:val="0"/>
            <w:vAlign w:val="center"/>
          </w:tcPr>
          <w:p w14:paraId="1537944B">
            <w:pPr>
              <w:jc w:val="center"/>
              <w:rPr>
                <w:rFonts w:hint="eastAsia" w:ascii="仿宋" w:hAnsi="仿宋" w:eastAsia="仿宋" w:cs="仿宋"/>
                <w:color w:val="auto"/>
                <w:sz w:val="24"/>
                <w:szCs w:val="24"/>
              </w:rPr>
            </w:pPr>
          </w:p>
        </w:tc>
        <w:tc>
          <w:tcPr>
            <w:tcW w:w="586" w:type="dxa"/>
            <w:vMerge w:val="continue"/>
            <w:noWrap w:val="0"/>
            <w:vAlign w:val="center"/>
          </w:tcPr>
          <w:p w14:paraId="7ACF8B86">
            <w:pPr>
              <w:jc w:val="center"/>
              <w:rPr>
                <w:rFonts w:hint="eastAsia" w:ascii="仿宋" w:hAnsi="仿宋" w:eastAsia="仿宋" w:cs="仿宋"/>
                <w:color w:val="auto"/>
                <w:sz w:val="24"/>
                <w:szCs w:val="24"/>
              </w:rPr>
            </w:pPr>
          </w:p>
        </w:tc>
      </w:tr>
      <w:tr w14:paraId="1B41D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7DAAF94B">
            <w:pPr>
              <w:jc w:val="center"/>
              <w:rPr>
                <w:rFonts w:hint="eastAsia" w:ascii="仿宋" w:hAnsi="仿宋" w:eastAsia="仿宋" w:cs="仿宋"/>
                <w:color w:val="auto"/>
                <w:sz w:val="24"/>
                <w:szCs w:val="24"/>
              </w:rPr>
            </w:pPr>
          </w:p>
        </w:tc>
        <w:tc>
          <w:tcPr>
            <w:tcW w:w="1170" w:type="dxa"/>
            <w:vMerge w:val="continue"/>
            <w:noWrap w:val="0"/>
            <w:vAlign w:val="center"/>
          </w:tcPr>
          <w:p w14:paraId="684D5429">
            <w:pPr>
              <w:jc w:val="center"/>
              <w:rPr>
                <w:rFonts w:hint="eastAsia" w:ascii="仿宋" w:hAnsi="仿宋" w:eastAsia="仿宋" w:cs="仿宋"/>
                <w:color w:val="auto"/>
                <w:sz w:val="24"/>
                <w:szCs w:val="24"/>
              </w:rPr>
            </w:pPr>
          </w:p>
        </w:tc>
        <w:tc>
          <w:tcPr>
            <w:tcW w:w="1125" w:type="dxa"/>
            <w:vMerge w:val="continue"/>
            <w:noWrap w:val="0"/>
            <w:vAlign w:val="center"/>
          </w:tcPr>
          <w:p w14:paraId="2D5AC081">
            <w:pPr>
              <w:jc w:val="center"/>
              <w:rPr>
                <w:rFonts w:hint="eastAsia" w:ascii="仿宋" w:hAnsi="仿宋" w:eastAsia="仿宋" w:cs="仿宋"/>
                <w:color w:val="auto"/>
                <w:sz w:val="24"/>
                <w:szCs w:val="24"/>
              </w:rPr>
            </w:pPr>
          </w:p>
        </w:tc>
        <w:tc>
          <w:tcPr>
            <w:tcW w:w="1140" w:type="dxa"/>
            <w:noWrap w:val="0"/>
            <w:vAlign w:val="center"/>
          </w:tcPr>
          <w:p w14:paraId="639219BA">
            <w:pPr>
              <w:jc w:val="center"/>
              <w:rPr>
                <w:rFonts w:ascii="仿宋" w:hAnsi="仿宋" w:eastAsia="仿宋" w:cs="仿宋"/>
                <w:color w:val="auto"/>
                <w:sz w:val="24"/>
                <w:szCs w:val="24"/>
              </w:rPr>
            </w:pPr>
            <w:r>
              <w:rPr>
                <w:rFonts w:hint="eastAsia" w:ascii="仿宋" w:hAnsi="仿宋" w:eastAsia="仿宋" w:cs="仿宋"/>
                <w:color w:val="auto"/>
                <w:sz w:val="24"/>
                <w:szCs w:val="24"/>
              </w:rPr>
              <w:t>功能卡兼容性</w:t>
            </w:r>
          </w:p>
        </w:tc>
        <w:tc>
          <w:tcPr>
            <w:tcW w:w="3195" w:type="dxa"/>
            <w:noWrap w:val="0"/>
            <w:vAlign w:val="center"/>
          </w:tcPr>
          <w:p w14:paraId="0946B563">
            <w:pPr>
              <w:rPr>
                <w:rFonts w:ascii="仿宋" w:hAnsi="仿宋" w:eastAsia="仿宋" w:cs="仿宋"/>
                <w:color w:val="auto"/>
                <w:sz w:val="24"/>
                <w:szCs w:val="24"/>
              </w:rPr>
            </w:pPr>
            <w:r>
              <w:rPr>
                <w:rFonts w:hint="eastAsia" w:ascii="仿宋" w:hAnsi="仿宋" w:eastAsia="仿宋" w:cs="仿宋"/>
                <w:color w:val="auto"/>
                <w:sz w:val="24"/>
                <w:szCs w:val="24"/>
              </w:rPr>
              <w:t>内置或适配符合PCle的功能卡，如:网络功能卡、存储功能卡及图形显示功能卡；</w:t>
            </w:r>
          </w:p>
        </w:tc>
        <w:tc>
          <w:tcPr>
            <w:tcW w:w="450" w:type="dxa"/>
            <w:vMerge w:val="continue"/>
            <w:noWrap w:val="0"/>
            <w:vAlign w:val="center"/>
          </w:tcPr>
          <w:p w14:paraId="56D2470C">
            <w:pPr>
              <w:jc w:val="center"/>
              <w:rPr>
                <w:rFonts w:hint="eastAsia" w:ascii="仿宋" w:hAnsi="仿宋" w:eastAsia="仿宋" w:cs="仿宋"/>
                <w:color w:val="auto"/>
                <w:sz w:val="24"/>
                <w:szCs w:val="24"/>
              </w:rPr>
            </w:pPr>
          </w:p>
        </w:tc>
        <w:tc>
          <w:tcPr>
            <w:tcW w:w="586" w:type="dxa"/>
            <w:vMerge w:val="continue"/>
            <w:noWrap w:val="0"/>
            <w:vAlign w:val="center"/>
          </w:tcPr>
          <w:p w14:paraId="5CB59A35">
            <w:pPr>
              <w:jc w:val="center"/>
              <w:rPr>
                <w:rFonts w:hint="eastAsia" w:ascii="仿宋" w:hAnsi="仿宋" w:eastAsia="仿宋" w:cs="仿宋"/>
                <w:color w:val="auto"/>
                <w:sz w:val="24"/>
                <w:szCs w:val="24"/>
              </w:rPr>
            </w:pPr>
          </w:p>
        </w:tc>
      </w:tr>
      <w:tr w14:paraId="41AB6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345A2D9B">
            <w:pPr>
              <w:jc w:val="center"/>
              <w:rPr>
                <w:rFonts w:hint="eastAsia" w:ascii="仿宋" w:hAnsi="仿宋" w:eastAsia="仿宋" w:cs="仿宋"/>
                <w:color w:val="auto"/>
                <w:sz w:val="24"/>
                <w:szCs w:val="24"/>
              </w:rPr>
            </w:pPr>
          </w:p>
        </w:tc>
        <w:tc>
          <w:tcPr>
            <w:tcW w:w="1170" w:type="dxa"/>
            <w:noWrap w:val="0"/>
            <w:vAlign w:val="center"/>
          </w:tcPr>
          <w:p w14:paraId="13A3D037">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兼容要求</w:t>
            </w:r>
          </w:p>
        </w:tc>
        <w:tc>
          <w:tcPr>
            <w:tcW w:w="1125" w:type="dxa"/>
            <w:noWrap w:val="0"/>
            <w:vAlign w:val="center"/>
          </w:tcPr>
          <w:p w14:paraId="2A3A6BAD">
            <w:pPr>
              <w:jc w:val="center"/>
              <w:rPr>
                <w:rFonts w:ascii="仿宋" w:hAnsi="仿宋" w:eastAsia="仿宋" w:cs="仿宋"/>
                <w:color w:val="auto"/>
                <w:sz w:val="24"/>
                <w:szCs w:val="24"/>
              </w:rPr>
            </w:pPr>
            <w:r>
              <w:rPr>
                <w:rFonts w:hint="eastAsia" w:ascii="仿宋" w:hAnsi="仿宋" w:eastAsia="仿宋" w:cs="仿宋"/>
                <w:color w:val="auto"/>
                <w:sz w:val="24"/>
                <w:szCs w:val="24"/>
              </w:rPr>
              <w:t>外设兼容性要求</w:t>
            </w:r>
          </w:p>
        </w:tc>
        <w:tc>
          <w:tcPr>
            <w:tcW w:w="1140" w:type="dxa"/>
            <w:noWrap w:val="0"/>
            <w:vAlign w:val="center"/>
          </w:tcPr>
          <w:p w14:paraId="4C05BB80">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外设兼容性</w:t>
            </w:r>
          </w:p>
        </w:tc>
        <w:tc>
          <w:tcPr>
            <w:tcW w:w="3195" w:type="dxa"/>
            <w:noWrap w:val="0"/>
            <w:vAlign w:val="center"/>
          </w:tcPr>
          <w:p w14:paraId="560F261D">
            <w:pPr>
              <w:rPr>
                <w:rFonts w:ascii="仿宋" w:hAnsi="仿宋" w:eastAsia="仿宋" w:cs="仿宋"/>
                <w:color w:val="auto"/>
                <w:sz w:val="24"/>
                <w:szCs w:val="24"/>
              </w:rPr>
            </w:pPr>
            <w:r>
              <w:rPr>
                <w:rFonts w:hint="eastAsia" w:ascii="仿宋" w:hAnsi="仿宋" w:eastAsia="仿宋" w:cs="仿宋"/>
                <w:color w:val="auto"/>
                <w:sz w:val="24"/>
                <w:szCs w:val="24"/>
              </w:rPr>
              <w:t>兼容多种主流生产商的外部设备，包括显示器、键盘、鼠标、闪存盘、移动硬盘、USB光驱及KVM等，要求使用不同厂商的外部设备时，系统均能正常识别和安装驱动；</w:t>
            </w:r>
          </w:p>
        </w:tc>
        <w:tc>
          <w:tcPr>
            <w:tcW w:w="450" w:type="dxa"/>
            <w:vMerge w:val="continue"/>
            <w:noWrap w:val="0"/>
            <w:vAlign w:val="center"/>
          </w:tcPr>
          <w:p w14:paraId="46E0151C">
            <w:pPr>
              <w:jc w:val="center"/>
              <w:rPr>
                <w:rFonts w:hint="eastAsia" w:ascii="仿宋" w:hAnsi="仿宋" w:eastAsia="仿宋" w:cs="仿宋"/>
                <w:color w:val="auto"/>
                <w:sz w:val="24"/>
                <w:szCs w:val="24"/>
              </w:rPr>
            </w:pPr>
          </w:p>
        </w:tc>
        <w:tc>
          <w:tcPr>
            <w:tcW w:w="586" w:type="dxa"/>
            <w:vMerge w:val="continue"/>
            <w:noWrap w:val="0"/>
            <w:vAlign w:val="center"/>
          </w:tcPr>
          <w:p w14:paraId="7DDB3757">
            <w:pPr>
              <w:jc w:val="center"/>
              <w:rPr>
                <w:rFonts w:hint="eastAsia" w:ascii="仿宋" w:hAnsi="仿宋" w:eastAsia="仿宋" w:cs="仿宋"/>
                <w:color w:val="auto"/>
                <w:sz w:val="24"/>
                <w:szCs w:val="24"/>
              </w:rPr>
            </w:pPr>
          </w:p>
        </w:tc>
      </w:tr>
      <w:tr w14:paraId="027A4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4F9C4289">
            <w:pPr>
              <w:jc w:val="center"/>
              <w:rPr>
                <w:rFonts w:hint="eastAsia" w:ascii="仿宋" w:hAnsi="仿宋" w:eastAsia="仿宋" w:cs="仿宋"/>
                <w:color w:val="auto"/>
                <w:sz w:val="24"/>
                <w:szCs w:val="24"/>
              </w:rPr>
            </w:pPr>
          </w:p>
        </w:tc>
        <w:tc>
          <w:tcPr>
            <w:tcW w:w="1170" w:type="dxa"/>
            <w:vMerge w:val="restart"/>
            <w:noWrap w:val="0"/>
            <w:vAlign w:val="center"/>
          </w:tcPr>
          <w:p w14:paraId="62849655">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兼容要求</w:t>
            </w:r>
          </w:p>
        </w:tc>
        <w:tc>
          <w:tcPr>
            <w:tcW w:w="1125" w:type="dxa"/>
            <w:vMerge w:val="restart"/>
            <w:noWrap w:val="0"/>
            <w:vAlign w:val="center"/>
          </w:tcPr>
          <w:p w14:paraId="1F94C806">
            <w:pPr>
              <w:jc w:val="center"/>
              <w:rPr>
                <w:rFonts w:ascii="仿宋" w:hAnsi="仿宋" w:eastAsia="仿宋" w:cs="仿宋"/>
                <w:color w:val="auto"/>
                <w:sz w:val="24"/>
                <w:szCs w:val="24"/>
              </w:rPr>
            </w:pPr>
            <w:r>
              <w:rPr>
                <w:rFonts w:hint="eastAsia" w:ascii="仿宋" w:hAnsi="仿宋" w:eastAsia="仿宋" w:cs="仿宋"/>
                <w:color w:val="auto"/>
                <w:sz w:val="24"/>
                <w:szCs w:val="24"/>
              </w:rPr>
              <w:t>软件兼容性要求</w:t>
            </w:r>
          </w:p>
        </w:tc>
        <w:tc>
          <w:tcPr>
            <w:tcW w:w="1140" w:type="dxa"/>
            <w:noWrap w:val="0"/>
            <w:vAlign w:val="center"/>
          </w:tcPr>
          <w:p w14:paraId="301ED9B1">
            <w:pPr>
              <w:jc w:val="center"/>
              <w:rPr>
                <w:rFonts w:ascii="仿宋" w:hAnsi="仿宋" w:eastAsia="仿宋" w:cs="仿宋"/>
                <w:color w:val="auto"/>
                <w:sz w:val="24"/>
                <w:szCs w:val="24"/>
              </w:rPr>
            </w:pPr>
            <w:r>
              <w:rPr>
                <w:rFonts w:hint="eastAsia" w:ascii="仿宋" w:hAnsi="仿宋" w:eastAsia="仿宋" w:cs="仿宋"/>
                <w:color w:val="auto"/>
                <w:sz w:val="24"/>
                <w:szCs w:val="24"/>
              </w:rPr>
              <w:t>数据库兼容</w:t>
            </w:r>
          </w:p>
        </w:tc>
        <w:tc>
          <w:tcPr>
            <w:tcW w:w="3195" w:type="dxa"/>
            <w:noWrap w:val="0"/>
            <w:vAlign w:val="center"/>
          </w:tcPr>
          <w:p w14:paraId="68F188A7">
            <w:pPr>
              <w:rPr>
                <w:rFonts w:ascii="仿宋" w:hAnsi="仿宋" w:eastAsia="仿宋" w:cs="仿宋"/>
                <w:color w:val="auto"/>
                <w:sz w:val="24"/>
                <w:szCs w:val="24"/>
              </w:rPr>
            </w:pPr>
            <w:r>
              <w:rPr>
                <w:rFonts w:hint="eastAsia" w:ascii="仿宋" w:hAnsi="仿宋" w:eastAsia="仿宋" w:cs="仿宋"/>
                <w:color w:val="auto"/>
                <w:sz w:val="24"/>
                <w:szCs w:val="24"/>
              </w:rPr>
              <w:t>兼容3个及以上厂商的数据库产品；</w:t>
            </w:r>
          </w:p>
        </w:tc>
        <w:tc>
          <w:tcPr>
            <w:tcW w:w="450" w:type="dxa"/>
            <w:vMerge w:val="continue"/>
            <w:noWrap w:val="0"/>
            <w:vAlign w:val="center"/>
          </w:tcPr>
          <w:p w14:paraId="29C81648">
            <w:pPr>
              <w:jc w:val="center"/>
              <w:rPr>
                <w:rFonts w:hint="eastAsia" w:ascii="仿宋" w:hAnsi="仿宋" w:eastAsia="仿宋" w:cs="仿宋"/>
                <w:color w:val="auto"/>
                <w:sz w:val="24"/>
                <w:szCs w:val="24"/>
              </w:rPr>
            </w:pPr>
          </w:p>
        </w:tc>
        <w:tc>
          <w:tcPr>
            <w:tcW w:w="586" w:type="dxa"/>
            <w:vMerge w:val="continue"/>
            <w:noWrap w:val="0"/>
            <w:vAlign w:val="center"/>
          </w:tcPr>
          <w:p w14:paraId="3B47F5C5">
            <w:pPr>
              <w:jc w:val="center"/>
              <w:rPr>
                <w:rFonts w:hint="eastAsia" w:ascii="仿宋" w:hAnsi="仿宋" w:eastAsia="仿宋" w:cs="仿宋"/>
                <w:color w:val="auto"/>
                <w:sz w:val="24"/>
                <w:szCs w:val="24"/>
              </w:rPr>
            </w:pPr>
          </w:p>
        </w:tc>
      </w:tr>
      <w:tr w14:paraId="1CEF9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6C0004C2">
            <w:pPr>
              <w:jc w:val="center"/>
              <w:rPr>
                <w:rFonts w:hint="eastAsia" w:ascii="仿宋" w:hAnsi="仿宋" w:eastAsia="仿宋" w:cs="仿宋"/>
                <w:color w:val="auto"/>
                <w:sz w:val="24"/>
                <w:szCs w:val="24"/>
              </w:rPr>
            </w:pPr>
          </w:p>
        </w:tc>
        <w:tc>
          <w:tcPr>
            <w:tcW w:w="1170" w:type="dxa"/>
            <w:vMerge w:val="continue"/>
            <w:noWrap w:val="0"/>
            <w:vAlign w:val="center"/>
          </w:tcPr>
          <w:p w14:paraId="6EDE837D">
            <w:pPr>
              <w:jc w:val="center"/>
              <w:rPr>
                <w:rFonts w:hint="eastAsia" w:ascii="仿宋" w:hAnsi="仿宋" w:eastAsia="仿宋" w:cs="仿宋"/>
                <w:color w:val="auto"/>
                <w:sz w:val="24"/>
                <w:szCs w:val="24"/>
              </w:rPr>
            </w:pPr>
          </w:p>
        </w:tc>
        <w:tc>
          <w:tcPr>
            <w:tcW w:w="1125" w:type="dxa"/>
            <w:vMerge w:val="continue"/>
            <w:noWrap w:val="0"/>
            <w:vAlign w:val="center"/>
          </w:tcPr>
          <w:p w14:paraId="45555E54">
            <w:pPr>
              <w:jc w:val="center"/>
              <w:rPr>
                <w:rFonts w:hint="eastAsia" w:ascii="仿宋" w:hAnsi="仿宋" w:eastAsia="仿宋" w:cs="仿宋"/>
                <w:color w:val="auto"/>
                <w:sz w:val="24"/>
                <w:szCs w:val="24"/>
              </w:rPr>
            </w:pPr>
          </w:p>
        </w:tc>
        <w:tc>
          <w:tcPr>
            <w:tcW w:w="1140" w:type="dxa"/>
            <w:noWrap w:val="0"/>
            <w:vAlign w:val="center"/>
          </w:tcPr>
          <w:p w14:paraId="467BBECD">
            <w:pPr>
              <w:jc w:val="center"/>
              <w:rPr>
                <w:rFonts w:ascii="仿宋" w:hAnsi="仿宋" w:eastAsia="仿宋" w:cs="仿宋"/>
                <w:color w:val="auto"/>
                <w:sz w:val="24"/>
                <w:szCs w:val="24"/>
              </w:rPr>
            </w:pPr>
            <w:r>
              <w:rPr>
                <w:rFonts w:hint="eastAsia" w:ascii="仿宋" w:hAnsi="仿宋" w:eastAsia="仿宋" w:cs="仿宋"/>
                <w:color w:val="auto"/>
                <w:sz w:val="24"/>
                <w:szCs w:val="24"/>
              </w:rPr>
              <w:t>中间件兼容</w:t>
            </w:r>
          </w:p>
        </w:tc>
        <w:tc>
          <w:tcPr>
            <w:tcW w:w="3195" w:type="dxa"/>
            <w:noWrap w:val="0"/>
            <w:vAlign w:val="center"/>
          </w:tcPr>
          <w:p w14:paraId="3991B817">
            <w:pPr>
              <w:rPr>
                <w:rFonts w:ascii="仿宋" w:hAnsi="仿宋" w:eastAsia="仿宋" w:cs="仿宋"/>
                <w:color w:val="auto"/>
                <w:sz w:val="24"/>
                <w:szCs w:val="24"/>
              </w:rPr>
            </w:pPr>
            <w:r>
              <w:rPr>
                <w:rFonts w:hint="eastAsia" w:ascii="仿宋" w:hAnsi="仿宋" w:eastAsia="仿宋" w:cs="仿宋"/>
                <w:color w:val="auto"/>
                <w:sz w:val="24"/>
                <w:szCs w:val="24"/>
              </w:rPr>
              <w:t>兼容3个及以上厂商的中间件产品；</w:t>
            </w:r>
          </w:p>
        </w:tc>
        <w:tc>
          <w:tcPr>
            <w:tcW w:w="450" w:type="dxa"/>
            <w:vMerge w:val="continue"/>
            <w:noWrap w:val="0"/>
            <w:vAlign w:val="center"/>
          </w:tcPr>
          <w:p w14:paraId="797A29C6">
            <w:pPr>
              <w:jc w:val="center"/>
              <w:rPr>
                <w:rFonts w:hint="eastAsia" w:ascii="仿宋" w:hAnsi="仿宋" w:eastAsia="仿宋" w:cs="仿宋"/>
                <w:color w:val="auto"/>
                <w:sz w:val="24"/>
                <w:szCs w:val="24"/>
              </w:rPr>
            </w:pPr>
          </w:p>
        </w:tc>
        <w:tc>
          <w:tcPr>
            <w:tcW w:w="586" w:type="dxa"/>
            <w:vMerge w:val="continue"/>
            <w:noWrap w:val="0"/>
            <w:vAlign w:val="center"/>
          </w:tcPr>
          <w:p w14:paraId="449683DC">
            <w:pPr>
              <w:jc w:val="center"/>
              <w:rPr>
                <w:rFonts w:hint="eastAsia" w:ascii="仿宋" w:hAnsi="仿宋" w:eastAsia="仿宋" w:cs="仿宋"/>
                <w:color w:val="auto"/>
                <w:sz w:val="24"/>
                <w:szCs w:val="24"/>
              </w:rPr>
            </w:pPr>
          </w:p>
        </w:tc>
      </w:tr>
      <w:tr w14:paraId="0686F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27C569B3">
            <w:pPr>
              <w:jc w:val="center"/>
              <w:rPr>
                <w:rFonts w:hint="eastAsia" w:ascii="仿宋" w:hAnsi="仿宋" w:eastAsia="仿宋" w:cs="仿宋"/>
                <w:color w:val="auto"/>
                <w:sz w:val="24"/>
                <w:szCs w:val="24"/>
              </w:rPr>
            </w:pPr>
          </w:p>
        </w:tc>
        <w:tc>
          <w:tcPr>
            <w:tcW w:w="1170" w:type="dxa"/>
            <w:vMerge w:val="continue"/>
            <w:noWrap w:val="0"/>
            <w:vAlign w:val="center"/>
          </w:tcPr>
          <w:p w14:paraId="7909942D">
            <w:pPr>
              <w:jc w:val="center"/>
              <w:rPr>
                <w:rFonts w:hint="eastAsia" w:ascii="仿宋" w:hAnsi="仿宋" w:eastAsia="仿宋" w:cs="仿宋"/>
                <w:color w:val="auto"/>
                <w:sz w:val="24"/>
                <w:szCs w:val="24"/>
              </w:rPr>
            </w:pPr>
          </w:p>
        </w:tc>
        <w:tc>
          <w:tcPr>
            <w:tcW w:w="1125" w:type="dxa"/>
            <w:vMerge w:val="continue"/>
            <w:noWrap w:val="0"/>
            <w:vAlign w:val="center"/>
          </w:tcPr>
          <w:p w14:paraId="11C17E9F">
            <w:pPr>
              <w:jc w:val="center"/>
              <w:rPr>
                <w:rFonts w:hint="eastAsia" w:ascii="仿宋" w:hAnsi="仿宋" w:eastAsia="仿宋" w:cs="仿宋"/>
                <w:color w:val="auto"/>
                <w:sz w:val="24"/>
                <w:szCs w:val="24"/>
              </w:rPr>
            </w:pPr>
          </w:p>
        </w:tc>
        <w:tc>
          <w:tcPr>
            <w:tcW w:w="1140" w:type="dxa"/>
            <w:noWrap w:val="0"/>
            <w:vAlign w:val="center"/>
          </w:tcPr>
          <w:p w14:paraId="539DB653">
            <w:pPr>
              <w:jc w:val="center"/>
              <w:rPr>
                <w:rFonts w:ascii="仿宋" w:hAnsi="仿宋" w:eastAsia="仿宋" w:cs="仿宋"/>
                <w:color w:val="auto"/>
                <w:sz w:val="24"/>
                <w:szCs w:val="24"/>
              </w:rPr>
            </w:pPr>
            <w:r>
              <w:rPr>
                <w:rFonts w:hint="eastAsia" w:ascii="仿宋" w:hAnsi="仿宋" w:eastAsia="仿宋" w:cs="仿宋"/>
                <w:color w:val="auto"/>
                <w:sz w:val="24"/>
                <w:szCs w:val="24"/>
              </w:rPr>
              <w:t>平台软件兼容</w:t>
            </w:r>
          </w:p>
        </w:tc>
        <w:tc>
          <w:tcPr>
            <w:tcW w:w="3195" w:type="dxa"/>
            <w:noWrap w:val="0"/>
            <w:vAlign w:val="center"/>
          </w:tcPr>
          <w:p w14:paraId="444285CC">
            <w:pPr>
              <w:rPr>
                <w:rFonts w:ascii="仿宋" w:hAnsi="仿宋" w:eastAsia="仿宋" w:cs="仿宋"/>
                <w:color w:val="auto"/>
                <w:sz w:val="24"/>
                <w:szCs w:val="24"/>
              </w:rPr>
            </w:pPr>
            <w:r>
              <w:rPr>
                <w:rFonts w:hint="eastAsia" w:ascii="仿宋" w:hAnsi="仿宋" w:eastAsia="仿宋" w:cs="仿宋"/>
                <w:color w:val="auto"/>
                <w:sz w:val="24"/>
                <w:szCs w:val="24"/>
              </w:rPr>
              <w:t>兼容3个及以上厂商的大数据平台；</w:t>
            </w:r>
          </w:p>
        </w:tc>
        <w:tc>
          <w:tcPr>
            <w:tcW w:w="450" w:type="dxa"/>
            <w:vMerge w:val="continue"/>
            <w:noWrap w:val="0"/>
            <w:vAlign w:val="center"/>
          </w:tcPr>
          <w:p w14:paraId="674DCD6F">
            <w:pPr>
              <w:jc w:val="center"/>
              <w:rPr>
                <w:rFonts w:hint="eastAsia" w:ascii="仿宋" w:hAnsi="仿宋" w:eastAsia="仿宋" w:cs="仿宋"/>
                <w:color w:val="auto"/>
                <w:sz w:val="24"/>
                <w:szCs w:val="24"/>
              </w:rPr>
            </w:pPr>
          </w:p>
        </w:tc>
        <w:tc>
          <w:tcPr>
            <w:tcW w:w="586" w:type="dxa"/>
            <w:vMerge w:val="continue"/>
            <w:noWrap w:val="0"/>
            <w:vAlign w:val="center"/>
          </w:tcPr>
          <w:p w14:paraId="1E984E8B">
            <w:pPr>
              <w:jc w:val="center"/>
              <w:rPr>
                <w:rFonts w:hint="eastAsia" w:ascii="仿宋" w:hAnsi="仿宋" w:eastAsia="仿宋" w:cs="仿宋"/>
                <w:color w:val="auto"/>
                <w:sz w:val="24"/>
                <w:szCs w:val="24"/>
              </w:rPr>
            </w:pPr>
          </w:p>
        </w:tc>
      </w:tr>
      <w:tr w14:paraId="19080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22CB9C77">
            <w:pPr>
              <w:jc w:val="center"/>
              <w:rPr>
                <w:rFonts w:hint="eastAsia" w:ascii="仿宋" w:hAnsi="仿宋" w:eastAsia="仿宋" w:cs="仿宋"/>
                <w:color w:val="auto"/>
                <w:sz w:val="24"/>
                <w:szCs w:val="24"/>
              </w:rPr>
            </w:pPr>
          </w:p>
        </w:tc>
        <w:tc>
          <w:tcPr>
            <w:tcW w:w="1170" w:type="dxa"/>
            <w:vMerge w:val="restart"/>
            <w:noWrap w:val="0"/>
            <w:vAlign w:val="center"/>
          </w:tcPr>
          <w:p w14:paraId="3A8CFB8D">
            <w:pPr>
              <w:jc w:val="center"/>
              <w:rPr>
                <w:rFonts w:ascii="仿宋" w:hAnsi="仿宋" w:eastAsia="仿宋" w:cs="仿宋"/>
                <w:color w:val="auto"/>
                <w:sz w:val="24"/>
                <w:szCs w:val="24"/>
              </w:rPr>
            </w:pPr>
            <w:r>
              <w:rPr>
                <w:rFonts w:hint="eastAsia" w:ascii="仿宋" w:hAnsi="仿宋" w:eastAsia="仿宋" w:cs="仿宋"/>
                <w:color w:val="auto"/>
                <w:sz w:val="24"/>
                <w:szCs w:val="24"/>
              </w:rPr>
              <w:t>可靠性要求</w:t>
            </w:r>
          </w:p>
        </w:tc>
        <w:tc>
          <w:tcPr>
            <w:tcW w:w="1125" w:type="dxa"/>
            <w:vMerge w:val="restart"/>
            <w:noWrap w:val="0"/>
            <w:vAlign w:val="center"/>
          </w:tcPr>
          <w:p w14:paraId="6F371391">
            <w:pPr>
              <w:jc w:val="center"/>
              <w:rPr>
                <w:rFonts w:ascii="仿宋" w:hAnsi="仿宋" w:eastAsia="仿宋" w:cs="仿宋"/>
                <w:color w:val="auto"/>
                <w:sz w:val="24"/>
                <w:szCs w:val="24"/>
              </w:rPr>
            </w:pPr>
            <w:r>
              <w:rPr>
                <w:rFonts w:hint="eastAsia" w:ascii="仿宋" w:hAnsi="仿宋" w:eastAsia="仿宋" w:cs="仿宋"/>
                <w:color w:val="auto"/>
                <w:sz w:val="24"/>
                <w:szCs w:val="24"/>
              </w:rPr>
              <w:t>整机可靠性要求</w:t>
            </w:r>
          </w:p>
        </w:tc>
        <w:tc>
          <w:tcPr>
            <w:tcW w:w="1140" w:type="dxa"/>
            <w:noWrap w:val="0"/>
            <w:vAlign w:val="center"/>
          </w:tcPr>
          <w:p w14:paraId="2C782B05">
            <w:pPr>
              <w:jc w:val="center"/>
              <w:rPr>
                <w:rFonts w:ascii="仿宋" w:hAnsi="仿宋" w:eastAsia="仿宋" w:cs="仿宋"/>
                <w:color w:val="auto"/>
                <w:sz w:val="24"/>
                <w:szCs w:val="24"/>
              </w:rPr>
            </w:pPr>
            <w:r>
              <w:rPr>
                <w:rFonts w:hint="eastAsia" w:ascii="仿宋" w:hAnsi="仿宋" w:eastAsia="仿宋" w:cs="仿宋"/>
                <w:color w:val="auto"/>
                <w:sz w:val="24"/>
                <w:szCs w:val="24"/>
              </w:rPr>
              <w:t>整机可靠性</w:t>
            </w:r>
          </w:p>
        </w:tc>
        <w:tc>
          <w:tcPr>
            <w:tcW w:w="3195" w:type="dxa"/>
            <w:noWrap w:val="0"/>
            <w:vAlign w:val="center"/>
          </w:tcPr>
          <w:p w14:paraId="43675B5E">
            <w:pPr>
              <w:rPr>
                <w:rFonts w:ascii="仿宋" w:hAnsi="仿宋" w:eastAsia="仿宋" w:cs="仿宋"/>
                <w:color w:val="auto"/>
                <w:sz w:val="24"/>
                <w:szCs w:val="24"/>
              </w:rPr>
            </w:pPr>
            <w:r>
              <w:rPr>
                <w:rFonts w:hint="eastAsia" w:ascii="仿宋" w:hAnsi="仿宋" w:eastAsia="仿宋" w:cs="仿宋"/>
                <w:color w:val="auto"/>
                <w:sz w:val="24"/>
                <w:szCs w:val="24"/>
              </w:rPr>
              <w:t>m1值(MTBF的不可接受值)不得低于30000h；</w:t>
            </w:r>
          </w:p>
        </w:tc>
        <w:tc>
          <w:tcPr>
            <w:tcW w:w="450" w:type="dxa"/>
            <w:vMerge w:val="continue"/>
            <w:noWrap w:val="0"/>
            <w:vAlign w:val="center"/>
          </w:tcPr>
          <w:p w14:paraId="4ABAA573">
            <w:pPr>
              <w:jc w:val="center"/>
              <w:rPr>
                <w:rFonts w:hint="eastAsia" w:ascii="仿宋" w:hAnsi="仿宋" w:eastAsia="仿宋" w:cs="仿宋"/>
                <w:color w:val="auto"/>
                <w:sz w:val="24"/>
                <w:szCs w:val="24"/>
              </w:rPr>
            </w:pPr>
          </w:p>
        </w:tc>
        <w:tc>
          <w:tcPr>
            <w:tcW w:w="586" w:type="dxa"/>
            <w:vMerge w:val="continue"/>
            <w:noWrap w:val="0"/>
            <w:vAlign w:val="center"/>
          </w:tcPr>
          <w:p w14:paraId="353ECB0A">
            <w:pPr>
              <w:jc w:val="center"/>
              <w:rPr>
                <w:rFonts w:hint="eastAsia" w:ascii="仿宋" w:hAnsi="仿宋" w:eastAsia="仿宋" w:cs="仿宋"/>
                <w:color w:val="auto"/>
                <w:sz w:val="24"/>
                <w:szCs w:val="24"/>
              </w:rPr>
            </w:pPr>
          </w:p>
        </w:tc>
      </w:tr>
      <w:tr w14:paraId="6830A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5D2EFB06">
            <w:pPr>
              <w:jc w:val="center"/>
              <w:rPr>
                <w:rFonts w:hint="eastAsia" w:ascii="仿宋" w:hAnsi="仿宋" w:eastAsia="仿宋" w:cs="仿宋"/>
                <w:color w:val="auto"/>
                <w:sz w:val="24"/>
                <w:szCs w:val="24"/>
              </w:rPr>
            </w:pPr>
          </w:p>
        </w:tc>
        <w:tc>
          <w:tcPr>
            <w:tcW w:w="1170" w:type="dxa"/>
            <w:vMerge w:val="continue"/>
            <w:noWrap w:val="0"/>
            <w:vAlign w:val="center"/>
          </w:tcPr>
          <w:p w14:paraId="1CDF02FB">
            <w:pPr>
              <w:jc w:val="center"/>
              <w:rPr>
                <w:rFonts w:hint="eastAsia" w:ascii="仿宋" w:hAnsi="仿宋" w:eastAsia="仿宋" w:cs="仿宋"/>
                <w:color w:val="auto"/>
                <w:sz w:val="24"/>
                <w:szCs w:val="24"/>
              </w:rPr>
            </w:pPr>
          </w:p>
        </w:tc>
        <w:tc>
          <w:tcPr>
            <w:tcW w:w="1125" w:type="dxa"/>
            <w:vMerge w:val="continue"/>
            <w:noWrap w:val="0"/>
            <w:vAlign w:val="center"/>
          </w:tcPr>
          <w:p w14:paraId="71AAC08F">
            <w:pPr>
              <w:jc w:val="center"/>
              <w:rPr>
                <w:rFonts w:hint="eastAsia" w:ascii="仿宋" w:hAnsi="仿宋" w:eastAsia="仿宋" w:cs="仿宋"/>
                <w:color w:val="auto"/>
                <w:sz w:val="24"/>
                <w:szCs w:val="24"/>
              </w:rPr>
            </w:pPr>
          </w:p>
        </w:tc>
        <w:tc>
          <w:tcPr>
            <w:tcW w:w="1140" w:type="dxa"/>
            <w:noWrap w:val="0"/>
            <w:vAlign w:val="center"/>
          </w:tcPr>
          <w:p w14:paraId="32389D7B">
            <w:pPr>
              <w:jc w:val="center"/>
              <w:rPr>
                <w:rFonts w:ascii="仿宋" w:hAnsi="仿宋" w:eastAsia="仿宋" w:cs="仿宋"/>
                <w:color w:val="auto"/>
                <w:sz w:val="24"/>
                <w:szCs w:val="24"/>
              </w:rPr>
            </w:pPr>
            <w:r>
              <w:rPr>
                <w:rFonts w:hint="eastAsia" w:ascii="仿宋" w:hAnsi="仿宋" w:eastAsia="仿宋" w:cs="仿宋"/>
                <w:color w:val="auto"/>
                <w:sz w:val="24"/>
                <w:szCs w:val="24"/>
              </w:rPr>
              <w:t>风扇可靠性</w:t>
            </w:r>
          </w:p>
        </w:tc>
        <w:tc>
          <w:tcPr>
            <w:tcW w:w="3195" w:type="dxa"/>
            <w:noWrap w:val="0"/>
            <w:vAlign w:val="center"/>
          </w:tcPr>
          <w:p w14:paraId="594B1BB4">
            <w:pPr>
              <w:rPr>
                <w:rFonts w:ascii="仿宋" w:hAnsi="仿宋" w:eastAsia="仿宋" w:cs="仿宋"/>
                <w:color w:val="auto"/>
                <w:sz w:val="24"/>
                <w:szCs w:val="24"/>
              </w:rPr>
            </w:pPr>
            <w:r>
              <w:rPr>
                <w:rFonts w:hint="eastAsia" w:ascii="仿宋" w:hAnsi="仿宋" w:eastAsia="仿宋" w:cs="仿宋"/>
                <w:color w:val="auto"/>
                <w:sz w:val="24"/>
                <w:szCs w:val="24"/>
              </w:rPr>
              <w:t>风扇寿命应不低于40000h</w:t>
            </w:r>
          </w:p>
        </w:tc>
        <w:tc>
          <w:tcPr>
            <w:tcW w:w="450" w:type="dxa"/>
            <w:vMerge w:val="continue"/>
            <w:noWrap w:val="0"/>
            <w:vAlign w:val="center"/>
          </w:tcPr>
          <w:p w14:paraId="2BC59923">
            <w:pPr>
              <w:jc w:val="center"/>
              <w:rPr>
                <w:rFonts w:hint="eastAsia" w:ascii="仿宋" w:hAnsi="仿宋" w:eastAsia="仿宋" w:cs="仿宋"/>
                <w:color w:val="auto"/>
                <w:sz w:val="24"/>
                <w:szCs w:val="24"/>
              </w:rPr>
            </w:pPr>
          </w:p>
        </w:tc>
        <w:tc>
          <w:tcPr>
            <w:tcW w:w="586" w:type="dxa"/>
            <w:vMerge w:val="continue"/>
            <w:noWrap w:val="0"/>
            <w:vAlign w:val="center"/>
          </w:tcPr>
          <w:p w14:paraId="65322803">
            <w:pPr>
              <w:jc w:val="center"/>
              <w:rPr>
                <w:rFonts w:hint="eastAsia" w:ascii="仿宋" w:hAnsi="仿宋" w:eastAsia="仿宋" w:cs="仿宋"/>
                <w:color w:val="auto"/>
                <w:sz w:val="24"/>
                <w:szCs w:val="24"/>
              </w:rPr>
            </w:pPr>
          </w:p>
        </w:tc>
      </w:tr>
      <w:tr w14:paraId="60ED0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37D47869">
            <w:pPr>
              <w:jc w:val="center"/>
              <w:rPr>
                <w:rFonts w:hint="eastAsia" w:ascii="仿宋" w:hAnsi="仿宋" w:eastAsia="仿宋" w:cs="仿宋"/>
                <w:color w:val="auto"/>
                <w:sz w:val="24"/>
                <w:szCs w:val="24"/>
              </w:rPr>
            </w:pPr>
          </w:p>
        </w:tc>
        <w:tc>
          <w:tcPr>
            <w:tcW w:w="1170" w:type="dxa"/>
            <w:vMerge w:val="continue"/>
            <w:noWrap w:val="0"/>
            <w:vAlign w:val="center"/>
          </w:tcPr>
          <w:p w14:paraId="404200E4">
            <w:pPr>
              <w:jc w:val="center"/>
              <w:rPr>
                <w:rFonts w:hint="eastAsia" w:ascii="仿宋" w:hAnsi="仿宋" w:eastAsia="仿宋" w:cs="仿宋"/>
                <w:color w:val="auto"/>
                <w:sz w:val="24"/>
                <w:szCs w:val="24"/>
              </w:rPr>
            </w:pPr>
          </w:p>
        </w:tc>
        <w:tc>
          <w:tcPr>
            <w:tcW w:w="1125" w:type="dxa"/>
            <w:vMerge w:val="continue"/>
            <w:noWrap w:val="0"/>
            <w:vAlign w:val="center"/>
          </w:tcPr>
          <w:p w14:paraId="07339A15">
            <w:pPr>
              <w:jc w:val="center"/>
              <w:rPr>
                <w:rFonts w:hint="eastAsia" w:ascii="仿宋" w:hAnsi="仿宋" w:eastAsia="仿宋" w:cs="仿宋"/>
                <w:color w:val="auto"/>
                <w:sz w:val="24"/>
                <w:szCs w:val="24"/>
              </w:rPr>
            </w:pPr>
          </w:p>
        </w:tc>
        <w:tc>
          <w:tcPr>
            <w:tcW w:w="1140" w:type="dxa"/>
            <w:noWrap w:val="0"/>
            <w:vAlign w:val="center"/>
          </w:tcPr>
          <w:p w14:paraId="4C07062C">
            <w:pPr>
              <w:jc w:val="center"/>
              <w:rPr>
                <w:rFonts w:ascii="仿宋" w:hAnsi="仿宋" w:eastAsia="仿宋" w:cs="仿宋"/>
                <w:color w:val="auto"/>
                <w:sz w:val="24"/>
                <w:szCs w:val="24"/>
              </w:rPr>
            </w:pPr>
            <w:r>
              <w:rPr>
                <w:rFonts w:hint="eastAsia" w:ascii="仿宋" w:hAnsi="仿宋" w:eastAsia="仿宋" w:cs="仿宋"/>
                <w:color w:val="auto"/>
                <w:sz w:val="24"/>
                <w:szCs w:val="24"/>
              </w:rPr>
              <w:t>部件可靠性</w:t>
            </w:r>
          </w:p>
        </w:tc>
        <w:tc>
          <w:tcPr>
            <w:tcW w:w="3195" w:type="dxa"/>
            <w:noWrap w:val="0"/>
            <w:vAlign w:val="center"/>
          </w:tcPr>
          <w:p w14:paraId="54FC2954">
            <w:pPr>
              <w:rPr>
                <w:rFonts w:ascii="仿宋" w:hAnsi="仿宋" w:eastAsia="仿宋" w:cs="仿宋"/>
                <w:color w:val="auto"/>
                <w:sz w:val="24"/>
                <w:szCs w:val="24"/>
              </w:rPr>
            </w:pPr>
            <w:r>
              <w:rPr>
                <w:rFonts w:hint="eastAsia" w:ascii="仿宋" w:hAnsi="仿宋" w:eastAsia="仿宋" w:cs="仿宋"/>
                <w:color w:val="auto"/>
                <w:sz w:val="24"/>
                <w:szCs w:val="24"/>
              </w:rPr>
              <w:t>支持硬盘、电源、风扇热插拔(内置风扇除外)</w:t>
            </w:r>
          </w:p>
        </w:tc>
        <w:tc>
          <w:tcPr>
            <w:tcW w:w="450" w:type="dxa"/>
            <w:vMerge w:val="continue"/>
            <w:noWrap w:val="0"/>
            <w:vAlign w:val="center"/>
          </w:tcPr>
          <w:p w14:paraId="3D7BE9C6">
            <w:pPr>
              <w:jc w:val="center"/>
              <w:rPr>
                <w:rFonts w:hint="eastAsia" w:ascii="仿宋" w:hAnsi="仿宋" w:eastAsia="仿宋" w:cs="仿宋"/>
                <w:color w:val="auto"/>
                <w:sz w:val="24"/>
                <w:szCs w:val="24"/>
              </w:rPr>
            </w:pPr>
          </w:p>
        </w:tc>
        <w:tc>
          <w:tcPr>
            <w:tcW w:w="586" w:type="dxa"/>
            <w:vMerge w:val="continue"/>
            <w:noWrap w:val="0"/>
            <w:vAlign w:val="center"/>
          </w:tcPr>
          <w:p w14:paraId="3B3DC784">
            <w:pPr>
              <w:jc w:val="center"/>
              <w:rPr>
                <w:rFonts w:hint="eastAsia" w:ascii="仿宋" w:hAnsi="仿宋" w:eastAsia="仿宋" w:cs="仿宋"/>
                <w:color w:val="auto"/>
                <w:sz w:val="24"/>
                <w:szCs w:val="24"/>
              </w:rPr>
            </w:pPr>
          </w:p>
        </w:tc>
      </w:tr>
      <w:tr w14:paraId="6693F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0F7E884F">
            <w:pPr>
              <w:jc w:val="center"/>
              <w:rPr>
                <w:rFonts w:hint="eastAsia" w:ascii="仿宋" w:hAnsi="仿宋" w:eastAsia="仿宋" w:cs="仿宋"/>
                <w:color w:val="auto"/>
                <w:sz w:val="24"/>
                <w:szCs w:val="24"/>
              </w:rPr>
            </w:pPr>
          </w:p>
        </w:tc>
        <w:tc>
          <w:tcPr>
            <w:tcW w:w="1170" w:type="dxa"/>
            <w:noWrap w:val="0"/>
            <w:vAlign w:val="center"/>
          </w:tcPr>
          <w:p w14:paraId="23A1D9CA">
            <w:pPr>
              <w:jc w:val="center"/>
              <w:rPr>
                <w:rFonts w:ascii="仿宋" w:hAnsi="仿宋" w:eastAsia="仿宋" w:cs="仿宋"/>
                <w:color w:val="auto"/>
                <w:sz w:val="24"/>
                <w:szCs w:val="24"/>
              </w:rPr>
            </w:pPr>
            <w:r>
              <w:rPr>
                <w:rFonts w:hint="eastAsia" w:ascii="仿宋" w:hAnsi="仿宋" w:eastAsia="仿宋" w:cs="仿宋"/>
                <w:color w:val="auto"/>
                <w:sz w:val="24"/>
                <w:szCs w:val="24"/>
              </w:rPr>
              <w:t>包装及运输要求</w:t>
            </w:r>
          </w:p>
        </w:tc>
        <w:tc>
          <w:tcPr>
            <w:tcW w:w="1125" w:type="dxa"/>
            <w:noWrap w:val="0"/>
            <w:vAlign w:val="center"/>
          </w:tcPr>
          <w:p w14:paraId="167912E0">
            <w:pPr>
              <w:jc w:val="center"/>
              <w:rPr>
                <w:rFonts w:ascii="仿宋" w:hAnsi="仿宋" w:eastAsia="仿宋" w:cs="仿宋"/>
                <w:color w:val="auto"/>
                <w:sz w:val="24"/>
                <w:szCs w:val="24"/>
              </w:rPr>
            </w:pPr>
            <w:r>
              <w:rPr>
                <w:rFonts w:hint="eastAsia" w:ascii="仿宋" w:hAnsi="仿宋" w:eastAsia="仿宋" w:cs="仿宋"/>
                <w:color w:val="auto"/>
                <w:sz w:val="24"/>
                <w:szCs w:val="24"/>
              </w:rPr>
              <w:t>包装及运输要求</w:t>
            </w:r>
          </w:p>
        </w:tc>
        <w:tc>
          <w:tcPr>
            <w:tcW w:w="1140" w:type="dxa"/>
            <w:noWrap w:val="0"/>
            <w:vAlign w:val="center"/>
          </w:tcPr>
          <w:p w14:paraId="24369882">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标志、包装、运输、贮存</w:t>
            </w:r>
          </w:p>
        </w:tc>
        <w:tc>
          <w:tcPr>
            <w:tcW w:w="3195" w:type="dxa"/>
            <w:noWrap w:val="0"/>
            <w:vAlign w:val="center"/>
          </w:tcPr>
          <w:p w14:paraId="44951019">
            <w:pPr>
              <w:rPr>
                <w:rFonts w:ascii="仿宋" w:hAnsi="仿宋" w:eastAsia="仿宋" w:cs="仿宋"/>
                <w:color w:val="auto"/>
                <w:sz w:val="24"/>
                <w:szCs w:val="24"/>
              </w:rPr>
            </w:pPr>
            <w:r>
              <w:rPr>
                <w:rFonts w:hint="eastAsia" w:ascii="仿宋" w:hAnsi="仿宋" w:eastAsia="仿宋" w:cs="仿宋"/>
                <w:color w:val="auto"/>
                <w:sz w:val="24"/>
                <w:szCs w:val="24"/>
              </w:rPr>
              <w:t>符合GB/T 9813.3和商品包装政府采购需求标准的相关规定；</w:t>
            </w:r>
          </w:p>
        </w:tc>
        <w:tc>
          <w:tcPr>
            <w:tcW w:w="450" w:type="dxa"/>
            <w:vMerge w:val="continue"/>
            <w:noWrap w:val="0"/>
            <w:vAlign w:val="center"/>
          </w:tcPr>
          <w:p w14:paraId="69D2DFA8">
            <w:pPr>
              <w:jc w:val="center"/>
              <w:rPr>
                <w:rFonts w:hint="eastAsia" w:ascii="仿宋" w:hAnsi="仿宋" w:eastAsia="仿宋" w:cs="仿宋"/>
                <w:color w:val="auto"/>
                <w:sz w:val="24"/>
                <w:szCs w:val="24"/>
              </w:rPr>
            </w:pPr>
          </w:p>
        </w:tc>
        <w:tc>
          <w:tcPr>
            <w:tcW w:w="586" w:type="dxa"/>
            <w:vMerge w:val="continue"/>
            <w:noWrap w:val="0"/>
            <w:vAlign w:val="center"/>
          </w:tcPr>
          <w:p w14:paraId="5CE56A15">
            <w:pPr>
              <w:jc w:val="center"/>
              <w:rPr>
                <w:rFonts w:hint="eastAsia" w:ascii="仿宋" w:hAnsi="仿宋" w:eastAsia="仿宋" w:cs="仿宋"/>
                <w:color w:val="auto"/>
                <w:sz w:val="24"/>
                <w:szCs w:val="24"/>
              </w:rPr>
            </w:pPr>
          </w:p>
        </w:tc>
      </w:tr>
      <w:tr w14:paraId="0EBEF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5986BBB0">
            <w:pPr>
              <w:jc w:val="center"/>
              <w:rPr>
                <w:rFonts w:hint="eastAsia" w:ascii="仿宋" w:hAnsi="仿宋" w:eastAsia="仿宋" w:cs="仿宋"/>
                <w:color w:val="auto"/>
                <w:sz w:val="24"/>
                <w:szCs w:val="24"/>
              </w:rPr>
            </w:pPr>
          </w:p>
        </w:tc>
        <w:tc>
          <w:tcPr>
            <w:tcW w:w="1170" w:type="dxa"/>
            <w:vMerge w:val="restart"/>
            <w:noWrap w:val="0"/>
            <w:vAlign w:val="center"/>
          </w:tcPr>
          <w:p w14:paraId="4B4B2A5E">
            <w:pPr>
              <w:jc w:val="center"/>
              <w:rPr>
                <w:rFonts w:ascii="仿宋" w:hAnsi="仿宋" w:eastAsia="仿宋" w:cs="仿宋"/>
                <w:color w:val="auto"/>
                <w:sz w:val="24"/>
                <w:szCs w:val="24"/>
              </w:rPr>
            </w:pPr>
            <w:r>
              <w:rPr>
                <w:rFonts w:hint="eastAsia" w:ascii="仿宋" w:hAnsi="仿宋" w:eastAsia="仿宋" w:cs="仿宋"/>
                <w:color w:val="auto"/>
                <w:sz w:val="24"/>
                <w:szCs w:val="24"/>
              </w:rPr>
              <w:t>服务要求</w:t>
            </w:r>
          </w:p>
        </w:tc>
        <w:tc>
          <w:tcPr>
            <w:tcW w:w="1125" w:type="dxa"/>
            <w:vMerge w:val="restart"/>
            <w:noWrap w:val="0"/>
            <w:vAlign w:val="center"/>
          </w:tcPr>
          <w:p w14:paraId="27D68FF5">
            <w:pPr>
              <w:jc w:val="center"/>
              <w:rPr>
                <w:rFonts w:ascii="仿宋" w:hAnsi="仿宋" w:eastAsia="仿宋" w:cs="仿宋"/>
                <w:color w:val="auto"/>
                <w:sz w:val="24"/>
                <w:szCs w:val="24"/>
              </w:rPr>
            </w:pPr>
            <w:r>
              <w:rPr>
                <w:rFonts w:hint="eastAsia" w:ascii="仿宋" w:hAnsi="仿宋" w:eastAsia="仿宋" w:cs="仿宋"/>
                <w:color w:val="auto"/>
                <w:sz w:val="24"/>
                <w:szCs w:val="24"/>
              </w:rPr>
              <w:t>服务响应</w:t>
            </w:r>
          </w:p>
        </w:tc>
        <w:tc>
          <w:tcPr>
            <w:tcW w:w="1140" w:type="dxa"/>
            <w:noWrap w:val="0"/>
            <w:vAlign w:val="center"/>
          </w:tcPr>
          <w:p w14:paraId="215EF39E">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服务响应</w:t>
            </w:r>
          </w:p>
        </w:tc>
        <w:tc>
          <w:tcPr>
            <w:tcW w:w="3195" w:type="dxa"/>
            <w:noWrap w:val="0"/>
            <w:vAlign w:val="center"/>
          </w:tcPr>
          <w:p w14:paraId="6628A75C">
            <w:pPr>
              <w:numPr>
                <w:ilvl w:val="0"/>
                <w:numId w:val="1"/>
              </w:numPr>
              <w:rPr>
                <w:rFonts w:hint="eastAsia" w:ascii="仿宋" w:hAnsi="仿宋" w:eastAsia="仿宋" w:cs="仿宋"/>
                <w:color w:val="auto"/>
                <w:sz w:val="24"/>
                <w:szCs w:val="24"/>
              </w:rPr>
            </w:pPr>
            <w:r>
              <w:rPr>
                <w:rFonts w:hint="eastAsia" w:ascii="仿宋" w:hAnsi="仿宋" w:eastAsia="仿宋" w:cs="仿宋"/>
                <w:color w:val="auto"/>
                <w:sz w:val="24"/>
                <w:szCs w:val="24"/>
              </w:rPr>
              <w:t>提供电话、电子邮件、远程连接等多种形式服务;</w:t>
            </w:r>
          </w:p>
          <w:p w14:paraId="32AC2F93">
            <w:pPr>
              <w:numPr>
                <w:ilvl w:val="0"/>
                <w:numId w:val="1"/>
              </w:numPr>
              <w:rPr>
                <w:rFonts w:hint="eastAsia" w:ascii="仿宋" w:hAnsi="仿宋" w:eastAsia="仿宋" w:cs="仿宋"/>
                <w:color w:val="auto"/>
                <w:sz w:val="24"/>
                <w:szCs w:val="24"/>
              </w:rPr>
            </w:pPr>
            <w:r>
              <w:rPr>
                <w:rFonts w:hint="eastAsia" w:ascii="仿宋" w:hAnsi="仿宋" w:eastAsia="仿宋" w:cs="仿宋"/>
                <w:color w:val="auto"/>
                <w:sz w:val="24"/>
                <w:szCs w:val="24"/>
              </w:rPr>
              <w:t>提供同城4h、异地12h技术响应服务，2个工作日解决问题，对于未能解决的问题和故障应提供可行的升级方案，并提供周转设备;</w:t>
            </w:r>
          </w:p>
          <w:p w14:paraId="1E046408">
            <w:pPr>
              <w:numPr>
                <w:ilvl w:val="0"/>
                <w:numId w:val="1"/>
              </w:numPr>
              <w:rPr>
                <w:rFonts w:hint="eastAsia" w:ascii="仿宋" w:hAnsi="仿宋" w:eastAsia="仿宋" w:cs="仿宋"/>
                <w:color w:val="auto"/>
                <w:sz w:val="24"/>
                <w:szCs w:val="24"/>
              </w:rPr>
            </w:pPr>
            <w:r>
              <w:rPr>
                <w:rFonts w:hint="eastAsia" w:ascii="仿宋" w:hAnsi="仿宋" w:eastAsia="仿宋" w:cs="仿宋"/>
                <w:color w:val="auto"/>
                <w:sz w:val="24"/>
                <w:szCs w:val="24"/>
              </w:rPr>
              <w:t>建立全国技术服务体系和服务团体，符合专业服务体系标准要求，提供原厂中文服务;</w:t>
            </w:r>
          </w:p>
          <w:p w14:paraId="514260AA">
            <w:pPr>
              <w:numPr>
                <w:ilvl w:val="0"/>
                <w:numId w:val="1"/>
              </w:numPr>
              <w:rPr>
                <w:rFonts w:hint="eastAsia" w:ascii="仿宋" w:hAnsi="仿宋" w:eastAsia="仿宋" w:cs="仿宋"/>
                <w:color w:val="auto"/>
                <w:sz w:val="24"/>
                <w:szCs w:val="24"/>
              </w:rPr>
            </w:pPr>
            <w:r>
              <w:rPr>
                <w:rFonts w:hint="eastAsia" w:ascii="仿宋" w:hAnsi="仿宋" w:eastAsia="仿宋" w:cs="仿宋"/>
                <w:color w:val="auto"/>
                <w:sz w:val="24"/>
                <w:szCs w:val="24"/>
              </w:rPr>
              <w:t>服务周期内提供产品的维修、换件和升级服务；</w:t>
            </w:r>
          </w:p>
        </w:tc>
        <w:tc>
          <w:tcPr>
            <w:tcW w:w="450" w:type="dxa"/>
            <w:vMerge w:val="continue"/>
            <w:noWrap w:val="0"/>
            <w:vAlign w:val="center"/>
          </w:tcPr>
          <w:p w14:paraId="2597B401">
            <w:pPr>
              <w:jc w:val="center"/>
              <w:rPr>
                <w:rFonts w:hint="eastAsia" w:ascii="仿宋" w:hAnsi="仿宋" w:eastAsia="仿宋" w:cs="仿宋"/>
                <w:color w:val="auto"/>
                <w:sz w:val="24"/>
                <w:szCs w:val="24"/>
              </w:rPr>
            </w:pPr>
          </w:p>
        </w:tc>
        <w:tc>
          <w:tcPr>
            <w:tcW w:w="586" w:type="dxa"/>
            <w:vMerge w:val="continue"/>
            <w:noWrap w:val="0"/>
            <w:vAlign w:val="center"/>
          </w:tcPr>
          <w:p w14:paraId="4065D4E1">
            <w:pPr>
              <w:jc w:val="center"/>
              <w:rPr>
                <w:rFonts w:hint="eastAsia" w:ascii="仿宋" w:hAnsi="仿宋" w:eastAsia="仿宋" w:cs="仿宋"/>
                <w:color w:val="auto"/>
                <w:sz w:val="24"/>
                <w:szCs w:val="24"/>
              </w:rPr>
            </w:pPr>
          </w:p>
        </w:tc>
      </w:tr>
      <w:tr w14:paraId="29FB5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49D016AF">
            <w:pPr>
              <w:jc w:val="center"/>
              <w:rPr>
                <w:rFonts w:hint="eastAsia" w:ascii="仿宋" w:hAnsi="仿宋" w:eastAsia="仿宋" w:cs="仿宋"/>
                <w:color w:val="auto"/>
                <w:sz w:val="24"/>
                <w:szCs w:val="24"/>
              </w:rPr>
            </w:pPr>
          </w:p>
        </w:tc>
        <w:tc>
          <w:tcPr>
            <w:tcW w:w="1170" w:type="dxa"/>
            <w:vMerge w:val="continue"/>
            <w:noWrap w:val="0"/>
            <w:vAlign w:val="center"/>
          </w:tcPr>
          <w:p w14:paraId="14A743B8">
            <w:pPr>
              <w:jc w:val="center"/>
              <w:rPr>
                <w:rFonts w:hint="eastAsia" w:ascii="仿宋" w:hAnsi="仿宋" w:eastAsia="仿宋" w:cs="仿宋"/>
                <w:color w:val="auto"/>
                <w:sz w:val="24"/>
                <w:szCs w:val="24"/>
              </w:rPr>
            </w:pPr>
          </w:p>
        </w:tc>
        <w:tc>
          <w:tcPr>
            <w:tcW w:w="1125" w:type="dxa"/>
            <w:vMerge w:val="continue"/>
            <w:noWrap w:val="0"/>
            <w:vAlign w:val="center"/>
          </w:tcPr>
          <w:p w14:paraId="0EC0DDC3">
            <w:pPr>
              <w:jc w:val="center"/>
              <w:rPr>
                <w:rFonts w:ascii="仿宋" w:hAnsi="仿宋" w:eastAsia="仿宋" w:cs="仿宋"/>
                <w:color w:val="auto"/>
                <w:sz w:val="24"/>
                <w:szCs w:val="24"/>
              </w:rPr>
            </w:pPr>
          </w:p>
        </w:tc>
        <w:tc>
          <w:tcPr>
            <w:tcW w:w="1140" w:type="dxa"/>
            <w:noWrap w:val="0"/>
            <w:vAlign w:val="center"/>
          </w:tcPr>
          <w:p w14:paraId="21462E69">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培训服务</w:t>
            </w:r>
          </w:p>
        </w:tc>
        <w:tc>
          <w:tcPr>
            <w:tcW w:w="3195" w:type="dxa"/>
            <w:noWrap w:val="0"/>
            <w:vAlign w:val="center"/>
          </w:tcPr>
          <w:p w14:paraId="1ABC900F">
            <w:pPr>
              <w:rPr>
                <w:rFonts w:ascii="仿宋" w:hAnsi="仿宋" w:eastAsia="仿宋" w:cs="仿宋"/>
                <w:color w:val="auto"/>
                <w:sz w:val="24"/>
                <w:szCs w:val="24"/>
              </w:rPr>
            </w:pPr>
            <w:r>
              <w:rPr>
                <w:rFonts w:hint="eastAsia" w:ascii="仿宋" w:hAnsi="仿宋" w:eastAsia="仿宋" w:cs="仿宋"/>
                <w:color w:val="auto"/>
                <w:sz w:val="24"/>
                <w:szCs w:val="24"/>
              </w:rPr>
              <w:t>供应商提供培训材料、产品手册、培训视频等培训相关内容；</w:t>
            </w:r>
          </w:p>
        </w:tc>
        <w:tc>
          <w:tcPr>
            <w:tcW w:w="450" w:type="dxa"/>
            <w:vMerge w:val="continue"/>
            <w:noWrap w:val="0"/>
            <w:vAlign w:val="center"/>
          </w:tcPr>
          <w:p w14:paraId="7EE48938">
            <w:pPr>
              <w:jc w:val="center"/>
              <w:rPr>
                <w:rFonts w:hint="eastAsia" w:ascii="仿宋" w:hAnsi="仿宋" w:eastAsia="仿宋" w:cs="仿宋"/>
                <w:color w:val="auto"/>
                <w:sz w:val="24"/>
                <w:szCs w:val="24"/>
              </w:rPr>
            </w:pPr>
          </w:p>
        </w:tc>
        <w:tc>
          <w:tcPr>
            <w:tcW w:w="586" w:type="dxa"/>
            <w:vMerge w:val="continue"/>
            <w:noWrap w:val="0"/>
            <w:vAlign w:val="center"/>
          </w:tcPr>
          <w:p w14:paraId="25A14B06">
            <w:pPr>
              <w:jc w:val="center"/>
              <w:rPr>
                <w:rFonts w:hint="eastAsia" w:ascii="仿宋" w:hAnsi="仿宋" w:eastAsia="仿宋" w:cs="仿宋"/>
                <w:color w:val="auto"/>
                <w:sz w:val="24"/>
                <w:szCs w:val="24"/>
              </w:rPr>
            </w:pPr>
          </w:p>
        </w:tc>
      </w:tr>
      <w:tr w14:paraId="14B27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4868572B">
            <w:pPr>
              <w:jc w:val="center"/>
              <w:rPr>
                <w:rFonts w:hint="eastAsia" w:ascii="仿宋" w:hAnsi="仿宋" w:eastAsia="仿宋" w:cs="仿宋"/>
                <w:color w:val="auto"/>
                <w:sz w:val="24"/>
                <w:szCs w:val="24"/>
              </w:rPr>
            </w:pPr>
          </w:p>
        </w:tc>
        <w:tc>
          <w:tcPr>
            <w:tcW w:w="1170" w:type="dxa"/>
            <w:noWrap w:val="0"/>
            <w:vAlign w:val="center"/>
          </w:tcPr>
          <w:p w14:paraId="43E053E4">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服务要求</w:t>
            </w:r>
          </w:p>
        </w:tc>
        <w:tc>
          <w:tcPr>
            <w:tcW w:w="1125" w:type="dxa"/>
            <w:noWrap w:val="0"/>
            <w:vAlign w:val="center"/>
          </w:tcPr>
          <w:p w14:paraId="2AD1DEAE">
            <w:pPr>
              <w:jc w:val="center"/>
              <w:rPr>
                <w:rFonts w:ascii="仿宋" w:hAnsi="仿宋" w:eastAsia="仿宋" w:cs="仿宋"/>
                <w:color w:val="auto"/>
                <w:sz w:val="24"/>
                <w:szCs w:val="24"/>
              </w:rPr>
            </w:pPr>
            <w:r>
              <w:rPr>
                <w:rFonts w:hint="eastAsia" w:ascii="仿宋" w:hAnsi="仿宋" w:eastAsia="仿宋" w:cs="仿宋"/>
                <w:color w:val="auto"/>
                <w:sz w:val="24"/>
                <w:szCs w:val="24"/>
              </w:rPr>
              <w:t>服务周期</w:t>
            </w:r>
          </w:p>
        </w:tc>
        <w:tc>
          <w:tcPr>
            <w:tcW w:w="1140" w:type="dxa"/>
            <w:noWrap w:val="0"/>
            <w:vAlign w:val="center"/>
          </w:tcPr>
          <w:p w14:paraId="2DF3FA90">
            <w:pPr>
              <w:jc w:val="center"/>
              <w:rPr>
                <w:rFonts w:ascii="仿宋" w:hAnsi="仿宋" w:eastAsia="仿宋" w:cs="仿宋"/>
                <w:color w:val="auto"/>
                <w:sz w:val="24"/>
                <w:szCs w:val="24"/>
              </w:rPr>
            </w:pPr>
            <w:r>
              <w:rPr>
                <w:rFonts w:hint="eastAsia" w:ascii="仿宋" w:hAnsi="仿宋" w:eastAsia="仿宋" w:cs="仿宋"/>
                <w:color w:val="auto"/>
                <w:sz w:val="24"/>
                <w:szCs w:val="24"/>
              </w:rPr>
              <w:t>服务周期</w:t>
            </w:r>
          </w:p>
        </w:tc>
        <w:tc>
          <w:tcPr>
            <w:tcW w:w="3195" w:type="dxa"/>
            <w:noWrap w:val="0"/>
            <w:vAlign w:val="center"/>
          </w:tcPr>
          <w:p w14:paraId="7EE95357">
            <w:pPr>
              <w:numPr>
                <w:ilvl w:val="0"/>
                <w:numId w:val="2"/>
              </w:numPr>
              <w:rPr>
                <w:rFonts w:hint="eastAsia" w:ascii="仿宋" w:hAnsi="仿宋" w:eastAsia="仿宋" w:cs="仿宋"/>
                <w:color w:val="auto"/>
                <w:sz w:val="24"/>
                <w:szCs w:val="24"/>
              </w:rPr>
            </w:pPr>
            <w:r>
              <w:rPr>
                <w:rFonts w:hint="eastAsia" w:ascii="仿宋" w:hAnsi="仿宋" w:eastAsia="仿宋" w:cs="仿宋"/>
                <w:color w:val="auto"/>
                <w:sz w:val="24"/>
                <w:szCs w:val="24"/>
              </w:rPr>
              <w:t>产品免费服务周期(含换件和维修)应不小于3年;</w:t>
            </w:r>
          </w:p>
          <w:p w14:paraId="0F8E9AFE">
            <w:pPr>
              <w:numPr>
                <w:ilvl w:val="0"/>
                <w:numId w:val="2"/>
              </w:numPr>
              <w:rPr>
                <w:rFonts w:hint="eastAsia" w:ascii="仿宋" w:hAnsi="仿宋" w:eastAsia="仿宋" w:cs="仿宋"/>
                <w:color w:val="auto"/>
                <w:sz w:val="24"/>
                <w:szCs w:val="24"/>
              </w:rPr>
            </w:pPr>
            <w:r>
              <w:rPr>
                <w:rFonts w:hint="eastAsia" w:ascii="仿宋" w:hAnsi="仿宋" w:eastAsia="仿宋" w:cs="仿宋"/>
                <w:color w:val="auto"/>
                <w:sz w:val="24"/>
                <w:szCs w:val="24"/>
              </w:rPr>
              <w:t>设备停产后继续提供质量保障服务(含备品备件)，服务终止时间与最后一批设备交付时间间隔不。低于6年;</w:t>
            </w:r>
          </w:p>
          <w:p w14:paraId="4CF57291">
            <w:pPr>
              <w:numPr>
                <w:ilvl w:val="0"/>
                <w:numId w:val="2"/>
              </w:numPr>
              <w:rPr>
                <w:rFonts w:hint="eastAsia" w:ascii="仿宋" w:hAnsi="仿宋" w:eastAsia="仿宋" w:cs="仿宋"/>
                <w:color w:val="auto"/>
                <w:sz w:val="24"/>
                <w:szCs w:val="24"/>
              </w:rPr>
            </w:pPr>
            <w:r>
              <w:rPr>
                <w:rFonts w:hint="eastAsia" w:ascii="仿宋" w:hAnsi="仿宋" w:eastAsia="仿宋" w:cs="仿宋"/>
                <w:color w:val="auto"/>
                <w:sz w:val="24"/>
                <w:szCs w:val="24"/>
              </w:rPr>
              <w:t>产品停止服务时间应提前1年告知客户;</w:t>
            </w:r>
          </w:p>
          <w:p w14:paraId="7D32474F">
            <w:pPr>
              <w:numPr>
                <w:ilvl w:val="0"/>
                <w:numId w:val="2"/>
              </w:numPr>
              <w:rPr>
                <w:rFonts w:hint="eastAsia" w:ascii="仿宋" w:hAnsi="仿宋" w:eastAsia="仿宋" w:cs="仿宋"/>
                <w:color w:val="auto"/>
                <w:sz w:val="24"/>
                <w:szCs w:val="24"/>
              </w:rPr>
            </w:pPr>
            <w:r>
              <w:rPr>
                <w:rFonts w:hint="eastAsia" w:ascii="仿宋" w:hAnsi="仿宋" w:eastAsia="仿宋" w:cs="仿宋"/>
                <w:color w:val="auto"/>
                <w:sz w:val="24"/>
                <w:szCs w:val="24"/>
              </w:rPr>
              <w:t>产品发布日期需在随机文件中明确；</w:t>
            </w:r>
          </w:p>
        </w:tc>
        <w:tc>
          <w:tcPr>
            <w:tcW w:w="450" w:type="dxa"/>
            <w:vMerge w:val="continue"/>
            <w:noWrap w:val="0"/>
            <w:vAlign w:val="center"/>
          </w:tcPr>
          <w:p w14:paraId="00270A66">
            <w:pPr>
              <w:jc w:val="center"/>
              <w:rPr>
                <w:rFonts w:hint="eastAsia" w:ascii="仿宋" w:hAnsi="仿宋" w:eastAsia="仿宋" w:cs="仿宋"/>
                <w:color w:val="auto"/>
                <w:sz w:val="24"/>
                <w:szCs w:val="24"/>
              </w:rPr>
            </w:pPr>
          </w:p>
        </w:tc>
        <w:tc>
          <w:tcPr>
            <w:tcW w:w="586" w:type="dxa"/>
            <w:vMerge w:val="continue"/>
            <w:noWrap w:val="0"/>
            <w:vAlign w:val="center"/>
          </w:tcPr>
          <w:p w14:paraId="4CC1AD2C">
            <w:pPr>
              <w:jc w:val="center"/>
              <w:rPr>
                <w:rFonts w:hint="eastAsia" w:ascii="仿宋" w:hAnsi="仿宋" w:eastAsia="仿宋" w:cs="仿宋"/>
                <w:color w:val="auto"/>
                <w:sz w:val="24"/>
                <w:szCs w:val="24"/>
              </w:rPr>
            </w:pPr>
          </w:p>
        </w:tc>
      </w:tr>
      <w:tr w14:paraId="35F1F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2773B75F">
            <w:pPr>
              <w:jc w:val="center"/>
              <w:rPr>
                <w:rFonts w:hint="eastAsia" w:ascii="仿宋" w:hAnsi="仿宋" w:eastAsia="仿宋" w:cs="仿宋"/>
                <w:color w:val="auto"/>
                <w:sz w:val="24"/>
                <w:szCs w:val="24"/>
              </w:rPr>
            </w:pPr>
          </w:p>
        </w:tc>
        <w:tc>
          <w:tcPr>
            <w:tcW w:w="1170" w:type="dxa"/>
            <w:vMerge w:val="restart"/>
            <w:noWrap w:val="0"/>
            <w:vAlign w:val="center"/>
          </w:tcPr>
          <w:p w14:paraId="1C4C0C73">
            <w:pPr>
              <w:jc w:val="center"/>
              <w:rPr>
                <w:rFonts w:ascii="仿宋" w:hAnsi="仿宋" w:eastAsia="仿宋" w:cs="仿宋"/>
                <w:color w:val="auto"/>
                <w:sz w:val="24"/>
                <w:szCs w:val="24"/>
              </w:rPr>
            </w:pPr>
            <w:r>
              <w:rPr>
                <w:rFonts w:hint="eastAsia" w:ascii="仿宋" w:hAnsi="仿宋" w:eastAsia="仿宋" w:cs="仿宋"/>
                <w:color w:val="auto"/>
                <w:sz w:val="24"/>
                <w:szCs w:val="24"/>
              </w:rPr>
              <w:t>服务要求</w:t>
            </w:r>
          </w:p>
        </w:tc>
        <w:tc>
          <w:tcPr>
            <w:tcW w:w="1125" w:type="dxa"/>
            <w:vMerge w:val="restart"/>
            <w:noWrap w:val="0"/>
            <w:vAlign w:val="center"/>
          </w:tcPr>
          <w:p w14:paraId="43815D58">
            <w:pPr>
              <w:jc w:val="center"/>
              <w:rPr>
                <w:rFonts w:ascii="仿宋" w:hAnsi="仿宋" w:eastAsia="仿宋" w:cs="仿宋"/>
                <w:color w:val="auto"/>
                <w:sz w:val="24"/>
                <w:szCs w:val="24"/>
              </w:rPr>
            </w:pPr>
            <w:r>
              <w:rPr>
                <w:rFonts w:hint="eastAsia" w:ascii="仿宋" w:hAnsi="仿宋" w:eastAsia="仿宋" w:cs="仿宋"/>
                <w:color w:val="auto"/>
                <w:sz w:val="24"/>
                <w:szCs w:val="24"/>
              </w:rPr>
              <w:t>服务工具要求</w:t>
            </w:r>
          </w:p>
        </w:tc>
        <w:tc>
          <w:tcPr>
            <w:tcW w:w="1140" w:type="dxa"/>
            <w:noWrap w:val="0"/>
            <w:vAlign w:val="center"/>
          </w:tcPr>
          <w:p w14:paraId="50B91C36">
            <w:pPr>
              <w:jc w:val="center"/>
              <w:rPr>
                <w:rFonts w:ascii="仿宋" w:hAnsi="仿宋" w:eastAsia="仿宋" w:cs="仿宋"/>
                <w:color w:val="auto"/>
                <w:sz w:val="24"/>
                <w:szCs w:val="24"/>
              </w:rPr>
            </w:pPr>
            <w:r>
              <w:rPr>
                <w:rFonts w:hint="eastAsia" w:ascii="仿宋" w:hAnsi="仿宋" w:eastAsia="仿宋" w:cs="仿宋"/>
                <w:color w:val="auto"/>
                <w:sz w:val="24"/>
                <w:szCs w:val="24"/>
              </w:rPr>
              <w:t>工具要求</w:t>
            </w:r>
          </w:p>
        </w:tc>
        <w:tc>
          <w:tcPr>
            <w:tcW w:w="3195" w:type="dxa"/>
            <w:noWrap w:val="0"/>
            <w:vAlign w:val="center"/>
          </w:tcPr>
          <w:p w14:paraId="4F1F19D7">
            <w:pPr>
              <w:rPr>
                <w:rFonts w:ascii="仿宋" w:hAnsi="仿宋" w:eastAsia="仿宋" w:cs="仿宋"/>
                <w:color w:val="auto"/>
                <w:sz w:val="24"/>
                <w:szCs w:val="24"/>
              </w:rPr>
            </w:pPr>
            <w:r>
              <w:rPr>
                <w:rFonts w:hint="eastAsia" w:ascii="仿宋" w:hAnsi="仿宋" w:eastAsia="仿宋" w:cs="仿宋"/>
                <w:color w:val="auto"/>
                <w:sz w:val="24"/>
                <w:szCs w:val="24"/>
              </w:rPr>
              <w:t>供应商提供设置服务器硬件、辅助操作系统安装等功能的辅助工具和管理软件。且随附软件应具有合法授权或版权；</w:t>
            </w:r>
          </w:p>
        </w:tc>
        <w:tc>
          <w:tcPr>
            <w:tcW w:w="450" w:type="dxa"/>
            <w:vMerge w:val="continue"/>
            <w:noWrap w:val="0"/>
            <w:vAlign w:val="center"/>
          </w:tcPr>
          <w:p w14:paraId="707F4344">
            <w:pPr>
              <w:jc w:val="center"/>
              <w:rPr>
                <w:rFonts w:hint="eastAsia" w:ascii="仿宋" w:hAnsi="仿宋" w:eastAsia="仿宋" w:cs="仿宋"/>
                <w:color w:val="auto"/>
                <w:sz w:val="24"/>
                <w:szCs w:val="24"/>
              </w:rPr>
            </w:pPr>
          </w:p>
        </w:tc>
        <w:tc>
          <w:tcPr>
            <w:tcW w:w="586" w:type="dxa"/>
            <w:vMerge w:val="continue"/>
            <w:noWrap w:val="0"/>
            <w:vAlign w:val="center"/>
          </w:tcPr>
          <w:p w14:paraId="4BE3C18B">
            <w:pPr>
              <w:jc w:val="center"/>
              <w:rPr>
                <w:rFonts w:hint="eastAsia" w:ascii="仿宋" w:hAnsi="仿宋" w:eastAsia="仿宋" w:cs="仿宋"/>
                <w:color w:val="auto"/>
                <w:sz w:val="24"/>
                <w:szCs w:val="24"/>
              </w:rPr>
            </w:pPr>
          </w:p>
        </w:tc>
      </w:tr>
      <w:tr w14:paraId="34E60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3570C3D3">
            <w:pPr>
              <w:jc w:val="center"/>
              <w:rPr>
                <w:rFonts w:hint="eastAsia" w:ascii="仿宋" w:hAnsi="仿宋" w:eastAsia="仿宋" w:cs="仿宋"/>
                <w:color w:val="auto"/>
                <w:sz w:val="24"/>
                <w:szCs w:val="24"/>
              </w:rPr>
            </w:pPr>
          </w:p>
        </w:tc>
        <w:tc>
          <w:tcPr>
            <w:tcW w:w="1170" w:type="dxa"/>
            <w:vMerge w:val="continue"/>
            <w:noWrap w:val="0"/>
            <w:vAlign w:val="center"/>
          </w:tcPr>
          <w:p w14:paraId="04588725">
            <w:pPr>
              <w:jc w:val="center"/>
              <w:rPr>
                <w:rFonts w:hint="eastAsia" w:ascii="仿宋" w:hAnsi="仿宋" w:eastAsia="仿宋" w:cs="仿宋"/>
                <w:color w:val="auto"/>
                <w:sz w:val="24"/>
                <w:szCs w:val="24"/>
              </w:rPr>
            </w:pPr>
          </w:p>
        </w:tc>
        <w:tc>
          <w:tcPr>
            <w:tcW w:w="1125" w:type="dxa"/>
            <w:vMerge w:val="continue"/>
            <w:noWrap w:val="0"/>
            <w:vAlign w:val="center"/>
          </w:tcPr>
          <w:p w14:paraId="4DAAF996">
            <w:pPr>
              <w:jc w:val="center"/>
              <w:rPr>
                <w:rFonts w:hint="eastAsia" w:ascii="仿宋" w:hAnsi="仿宋" w:eastAsia="仿宋" w:cs="仿宋"/>
                <w:color w:val="auto"/>
                <w:sz w:val="24"/>
                <w:szCs w:val="24"/>
              </w:rPr>
            </w:pPr>
          </w:p>
        </w:tc>
        <w:tc>
          <w:tcPr>
            <w:tcW w:w="1140" w:type="dxa"/>
            <w:noWrap w:val="0"/>
            <w:vAlign w:val="center"/>
          </w:tcPr>
          <w:p w14:paraId="33857576">
            <w:pPr>
              <w:jc w:val="center"/>
              <w:rPr>
                <w:rFonts w:ascii="仿宋" w:hAnsi="仿宋" w:eastAsia="仿宋" w:cs="仿宋"/>
                <w:color w:val="auto"/>
                <w:sz w:val="24"/>
                <w:szCs w:val="24"/>
              </w:rPr>
            </w:pPr>
            <w:r>
              <w:rPr>
                <w:rFonts w:hint="eastAsia" w:ascii="仿宋" w:hAnsi="仿宋" w:eastAsia="仿宋" w:cs="仿宋"/>
                <w:color w:val="auto"/>
                <w:sz w:val="24"/>
                <w:szCs w:val="24"/>
              </w:rPr>
              <w:t>驱动安装升级指引</w:t>
            </w:r>
          </w:p>
        </w:tc>
        <w:tc>
          <w:tcPr>
            <w:tcW w:w="3195" w:type="dxa"/>
            <w:noWrap w:val="0"/>
            <w:vAlign w:val="center"/>
          </w:tcPr>
          <w:p w14:paraId="3C1BF9ED">
            <w:pPr>
              <w:rPr>
                <w:rFonts w:ascii="仿宋" w:hAnsi="仿宋" w:eastAsia="仿宋" w:cs="仿宋"/>
                <w:color w:val="auto"/>
                <w:sz w:val="24"/>
                <w:szCs w:val="24"/>
              </w:rPr>
            </w:pPr>
            <w:r>
              <w:rPr>
                <w:rFonts w:hint="eastAsia" w:ascii="仿宋" w:hAnsi="仿宋" w:eastAsia="仿宋" w:cs="仿宋"/>
                <w:color w:val="auto"/>
                <w:sz w:val="24"/>
                <w:szCs w:val="24"/>
              </w:rPr>
              <w:t>供应商提供出厂安装的配件所需的驱动程序，形式包括但不限于驱动光盘、驱动下载链接等。其他配件应提供指引；</w:t>
            </w:r>
          </w:p>
        </w:tc>
        <w:tc>
          <w:tcPr>
            <w:tcW w:w="450" w:type="dxa"/>
            <w:vMerge w:val="continue"/>
            <w:noWrap w:val="0"/>
            <w:vAlign w:val="center"/>
          </w:tcPr>
          <w:p w14:paraId="01DD457B">
            <w:pPr>
              <w:jc w:val="center"/>
              <w:rPr>
                <w:rFonts w:hint="eastAsia" w:ascii="仿宋" w:hAnsi="仿宋" w:eastAsia="仿宋" w:cs="仿宋"/>
                <w:color w:val="auto"/>
                <w:sz w:val="24"/>
                <w:szCs w:val="24"/>
              </w:rPr>
            </w:pPr>
          </w:p>
        </w:tc>
        <w:tc>
          <w:tcPr>
            <w:tcW w:w="586" w:type="dxa"/>
            <w:vMerge w:val="continue"/>
            <w:noWrap w:val="0"/>
            <w:vAlign w:val="center"/>
          </w:tcPr>
          <w:p w14:paraId="138CEEC2">
            <w:pPr>
              <w:jc w:val="center"/>
              <w:rPr>
                <w:rFonts w:hint="eastAsia" w:ascii="仿宋" w:hAnsi="仿宋" w:eastAsia="仿宋" w:cs="仿宋"/>
                <w:color w:val="auto"/>
                <w:sz w:val="24"/>
                <w:szCs w:val="24"/>
              </w:rPr>
            </w:pPr>
          </w:p>
        </w:tc>
      </w:tr>
      <w:tr w14:paraId="6CEBE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44F402EB">
            <w:pPr>
              <w:jc w:val="center"/>
              <w:rPr>
                <w:rFonts w:hint="eastAsia" w:ascii="仿宋" w:hAnsi="仿宋" w:eastAsia="仿宋" w:cs="仿宋"/>
                <w:color w:val="auto"/>
                <w:sz w:val="24"/>
                <w:szCs w:val="24"/>
              </w:rPr>
            </w:pPr>
          </w:p>
        </w:tc>
        <w:tc>
          <w:tcPr>
            <w:tcW w:w="1170" w:type="dxa"/>
            <w:vMerge w:val="continue"/>
            <w:noWrap w:val="0"/>
            <w:vAlign w:val="center"/>
          </w:tcPr>
          <w:p w14:paraId="568CC839">
            <w:pPr>
              <w:jc w:val="center"/>
              <w:rPr>
                <w:rFonts w:hint="eastAsia" w:ascii="仿宋" w:hAnsi="仿宋" w:eastAsia="仿宋" w:cs="仿宋"/>
                <w:color w:val="auto"/>
                <w:sz w:val="24"/>
                <w:szCs w:val="24"/>
              </w:rPr>
            </w:pPr>
          </w:p>
        </w:tc>
        <w:tc>
          <w:tcPr>
            <w:tcW w:w="1125" w:type="dxa"/>
            <w:vMerge w:val="continue"/>
            <w:noWrap w:val="0"/>
            <w:vAlign w:val="center"/>
          </w:tcPr>
          <w:p w14:paraId="346A88D8">
            <w:pPr>
              <w:jc w:val="center"/>
              <w:rPr>
                <w:rFonts w:hint="eastAsia" w:ascii="仿宋" w:hAnsi="仿宋" w:eastAsia="仿宋" w:cs="仿宋"/>
                <w:color w:val="auto"/>
                <w:sz w:val="24"/>
                <w:szCs w:val="24"/>
              </w:rPr>
            </w:pPr>
          </w:p>
        </w:tc>
        <w:tc>
          <w:tcPr>
            <w:tcW w:w="1140" w:type="dxa"/>
            <w:noWrap w:val="0"/>
            <w:vAlign w:val="center"/>
          </w:tcPr>
          <w:p w14:paraId="4998C1A0">
            <w:pPr>
              <w:jc w:val="center"/>
              <w:rPr>
                <w:rFonts w:ascii="仿宋" w:hAnsi="仿宋" w:eastAsia="仿宋" w:cs="仿宋"/>
                <w:color w:val="auto"/>
                <w:sz w:val="24"/>
                <w:szCs w:val="24"/>
              </w:rPr>
            </w:pPr>
            <w:r>
              <w:rPr>
                <w:rFonts w:hint="eastAsia" w:ascii="仿宋" w:hAnsi="仿宋" w:eastAsia="仿宋" w:cs="仿宋"/>
                <w:color w:val="auto"/>
                <w:sz w:val="24"/>
                <w:szCs w:val="24"/>
              </w:rPr>
              <w:t>管理软件</w:t>
            </w:r>
          </w:p>
        </w:tc>
        <w:tc>
          <w:tcPr>
            <w:tcW w:w="3195" w:type="dxa"/>
            <w:noWrap w:val="0"/>
            <w:vAlign w:val="center"/>
          </w:tcPr>
          <w:p w14:paraId="0F485261">
            <w:pPr>
              <w:rPr>
                <w:rFonts w:ascii="仿宋" w:hAnsi="仿宋" w:eastAsia="仿宋" w:cs="仿宋"/>
                <w:color w:val="auto"/>
                <w:sz w:val="24"/>
                <w:szCs w:val="24"/>
              </w:rPr>
            </w:pPr>
            <w:r>
              <w:rPr>
                <w:rFonts w:hint="eastAsia" w:ascii="仿宋" w:hAnsi="仿宋" w:eastAsia="仿宋" w:cs="仿宋"/>
                <w:color w:val="auto"/>
                <w:sz w:val="24"/>
                <w:szCs w:val="24"/>
              </w:rPr>
              <w:t>具备资源管理、系统管理、性能监控、健康监控、基于网络控制、报警设置功能；</w:t>
            </w:r>
          </w:p>
        </w:tc>
        <w:tc>
          <w:tcPr>
            <w:tcW w:w="450" w:type="dxa"/>
            <w:vMerge w:val="continue"/>
            <w:noWrap w:val="0"/>
            <w:vAlign w:val="center"/>
          </w:tcPr>
          <w:p w14:paraId="62C5B6C4">
            <w:pPr>
              <w:jc w:val="center"/>
              <w:rPr>
                <w:rFonts w:hint="eastAsia" w:ascii="仿宋" w:hAnsi="仿宋" w:eastAsia="仿宋" w:cs="仿宋"/>
                <w:color w:val="auto"/>
                <w:sz w:val="24"/>
                <w:szCs w:val="24"/>
              </w:rPr>
            </w:pPr>
          </w:p>
        </w:tc>
        <w:tc>
          <w:tcPr>
            <w:tcW w:w="586" w:type="dxa"/>
            <w:vMerge w:val="continue"/>
            <w:noWrap w:val="0"/>
            <w:vAlign w:val="center"/>
          </w:tcPr>
          <w:p w14:paraId="26895C3C">
            <w:pPr>
              <w:jc w:val="center"/>
              <w:rPr>
                <w:rFonts w:hint="eastAsia" w:ascii="仿宋" w:hAnsi="仿宋" w:eastAsia="仿宋" w:cs="仿宋"/>
                <w:color w:val="auto"/>
                <w:sz w:val="24"/>
                <w:szCs w:val="24"/>
              </w:rPr>
            </w:pPr>
          </w:p>
        </w:tc>
      </w:tr>
      <w:tr w14:paraId="2E097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56214931">
            <w:pPr>
              <w:jc w:val="center"/>
              <w:rPr>
                <w:rFonts w:hint="eastAsia" w:ascii="仿宋" w:hAnsi="仿宋" w:eastAsia="仿宋" w:cs="仿宋"/>
                <w:color w:val="auto"/>
                <w:sz w:val="24"/>
                <w:szCs w:val="24"/>
              </w:rPr>
            </w:pPr>
          </w:p>
        </w:tc>
        <w:tc>
          <w:tcPr>
            <w:tcW w:w="1170" w:type="dxa"/>
            <w:vMerge w:val="restart"/>
            <w:noWrap w:val="0"/>
            <w:vAlign w:val="center"/>
          </w:tcPr>
          <w:p w14:paraId="709FAFD8">
            <w:pPr>
              <w:jc w:val="center"/>
              <w:rPr>
                <w:rFonts w:ascii="仿宋" w:hAnsi="仿宋" w:eastAsia="仿宋" w:cs="仿宋"/>
                <w:color w:val="auto"/>
                <w:sz w:val="24"/>
                <w:szCs w:val="24"/>
              </w:rPr>
            </w:pPr>
            <w:r>
              <w:rPr>
                <w:rFonts w:hint="eastAsia" w:ascii="仿宋" w:hAnsi="仿宋" w:eastAsia="仿宋" w:cs="仿宋"/>
                <w:color w:val="auto"/>
                <w:sz w:val="24"/>
                <w:szCs w:val="24"/>
              </w:rPr>
              <w:t>服务要求</w:t>
            </w:r>
          </w:p>
        </w:tc>
        <w:tc>
          <w:tcPr>
            <w:tcW w:w="1125" w:type="dxa"/>
            <w:vMerge w:val="restart"/>
            <w:noWrap w:val="0"/>
            <w:vAlign w:val="center"/>
          </w:tcPr>
          <w:p w14:paraId="0A305B9E">
            <w:pPr>
              <w:jc w:val="center"/>
              <w:rPr>
                <w:rFonts w:ascii="仿宋" w:hAnsi="仿宋" w:eastAsia="仿宋" w:cs="仿宋"/>
                <w:color w:val="auto"/>
                <w:sz w:val="24"/>
                <w:szCs w:val="24"/>
              </w:rPr>
            </w:pPr>
            <w:r>
              <w:rPr>
                <w:rFonts w:hint="eastAsia" w:ascii="仿宋" w:hAnsi="仿宋" w:eastAsia="仿宋" w:cs="仿宋"/>
                <w:color w:val="auto"/>
                <w:sz w:val="24"/>
                <w:szCs w:val="24"/>
              </w:rPr>
              <w:t>增值服务</w:t>
            </w:r>
          </w:p>
        </w:tc>
        <w:tc>
          <w:tcPr>
            <w:tcW w:w="1140" w:type="dxa"/>
            <w:noWrap w:val="0"/>
            <w:vAlign w:val="center"/>
          </w:tcPr>
          <w:p w14:paraId="546F6BFA">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厂家升级产品软件与扩容服</w:t>
            </w:r>
          </w:p>
          <w:p w14:paraId="71D99610">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务</w:t>
            </w:r>
          </w:p>
        </w:tc>
        <w:tc>
          <w:tcPr>
            <w:tcW w:w="3195" w:type="dxa"/>
            <w:noWrap w:val="0"/>
            <w:vAlign w:val="center"/>
          </w:tcPr>
          <w:p w14:paraId="42C6523D">
            <w:pPr>
              <w:rPr>
                <w:rFonts w:ascii="仿宋" w:hAnsi="仿宋" w:eastAsia="仿宋" w:cs="仿宋"/>
                <w:color w:val="auto"/>
                <w:sz w:val="24"/>
                <w:szCs w:val="24"/>
              </w:rPr>
            </w:pPr>
            <w:r>
              <w:rPr>
                <w:rFonts w:hint="eastAsia" w:ascii="仿宋" w:hAnsi="仿宋" w:eastAsia="仿宋" w:cs="仿宋"/>
                <w:color w:val="auto"/>
                <w:sz w:val="24"/>
                <w:szCs w:val="24"/>
              </w:rPr>
              <w:t>供应商提供原厂级的部件/软件产品升级和扩容能力；</w:t>
            </w:r>
          </w:p>
        </w:tc>
        <w:tc>
          <w:tcPr>
            <w:tcW w:w="450" w:type="dxa"/>
            <w:vMerge w:val="continue"/>
            <w:noWrap w:val="0"/>
            <w:vAlign w:val="center"/>
          </w:tcPr>
          <w:p w14:paraId="62B919B6">
            <w:pPr>
              <w:jc w:val="center"/>
              <w:rPr>
                <w:rFonts w:hint="eastAsia" w:ascii="仿宋" w:hAnsi="仿宋" w:eastAsia="仿宋" w:cs="仿宋"/>
                <w:color w:val="auto"/>
                <w:sz w:val="24"/>
                <w:szCs w:val="24"/>
              </w:rPr>
            </w:pPr>
          </w:p>
        </w:tc>
        <w:tc>
          <w:tcPr>
            <w:tcW w:w="586" w:type="dxa"/>
            <w:vMerge w:val="continue"/>
            <w:noWrap w:val="0"/>
            <w:vAlign w:val="center"/>
          </w:tcPr>
          <w:p w14:paraId="1B0A41A8">
            <w:pPr>
              <w:jc w:val="center"/>
              <w:rPr>
                <w:rFonts w:hint="eastAsia" w:ascii="仿宋" w:hAnsi="仿宋" w:eastAsia="仿宋" w:cs="仿宋"/>
                <w:color w:val="auto"/>
                <w:sz w:val="24"/>
                <w:szCs w:val="24"/>
              </w:rPr>
            </w:pPr>
          </w:p>
        </w:tc>
      </w:tr>
      <w:tr w14:paraId="1C887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5B066EB4">
            <w:pPr>
              <w:jc w:val="center"/>
              <w:rPr>
                <w:rFonts w:hint="eastAsia" w:ascii="仿宋" w:hAnsi="仿宋" w:eastAsia="仿宋" w:cs="仿宋"/>
                <w:color w:val="auto"/>
                <w:sz w:val="24"/>
                <w:szCs w:val="24"/>
              </w:rPr>
            </w:pPr>
          </w:p>
        </w:tc>
        <w:tc>
          <w:tcPr>
            <w:tcW w:w="1170" w:type="dxa"/>
            <w:vMerge w:val="continue"/>
            <w:noWrap w:val="0"/>
            <w:vAlign w:val="center"/>
          </w:tcPr>
          <w:p w14:paraId="6B2FF99C">
            <w:pPr>
              <w:jc w:val="center"/>
              <w:rPr>
                <w:rFonts w:hint="eastAsia" w:ascii="仿宋" w:hAnsi="仿宋" w:eastAsia="仿宋" w:cs="仿宋"/>
                <w:color w:val="auto"/>
                <w:sz w:val="24"/>
                <w:szCs w:val="24"/>
              </w:rPr>
            </w:pPr>
          </w:p>
        </w:tc>
        <w:tc>
          <w:tcPr>
            <w:tcW w:w="1125" w:type="dxa"/>
            <w:vMerge w:val="continue"/>
            <w:noWrap w:val="0"/>
            <w:vAlign w:val="center"/>
          </w:tcPr>
          <w:p w14:paraId="1E74275D">
            <w:pPr>
              <w:jc w:val="center"/>
              <w:rPr>
                <w:rFonts w:hint="eastAsia" w:ascii="仿宋" w:hAnsi="仿宋" w:eastAsia="仿宋" w:cs="仿宋"/>
                <w:color w:val="auto"/>
                <w:sz w:val="24"/>
                <w:szCs w:val="24"/>
              </w:rPr>
            </w:pPr>
          </w:p>
        </w:tc>
        <w:tc>
          <w:tcPr>
            <w:tcW w:w="1140" w:type="dxa"/>
            <w:noWrap w:val="0"/>
            <w:vAlign w:val="center"/>
          </w:tcPr>
          <w:p w14:paraId="7FF4CE96">
            <w:pPr>
              <w:jc w:val="center"/>
              <w:rPr>
                <w:rFonts w:ascii="仿宋" w:hAnsi="仿宋" w:eastAsia="仿宋" w:cs="仿宋"/>
                <w:color w:val="auto"/>
                <w:sz w:val="24"/>
                <w:szCs w:val="24"/>
              </w:rPr>
            </w:pPr>
            <w:r>
              <w:rPr>
                <w:rFonts w:hint="eastAsia" w:ascii="仿宋" w:hAnsi="仿宋" w:eastAsia="仿宋" w:cs="仿宋"/>
                <w:color w:val="auto"/>
                <w:sz w:val="24"/>
                <w:szCs w:val="24"/>
              </w:rPr>
              <w:t>提供上门服务</w:t>
            </w:r>
          </w:p>
        </w:tc>
        <w:tc>
          <w:tcPr>
            <w:tcW w:w="3195" w:type="dxa"/>
            <w:noWrap w:val="0"/>
            <w:vAlign w:val="center"/>
          </w:tcPr>
          <w:p w14:paraId="2699F300">
            <w:pPr>
              <w:rPr>
                <w:rFonts w:ascii="仿宋" w:hAnsi="仿宋" w:eastAsia="仿宋" w:cs="仿宋"/>
                <w:color w:val="auto"/>
                <w:sz w:val="24"/>
                <w:szCs w:val="24"/>
              </w:rPr>
            </w:pPr>
            <w:r>
              <w:rPr>
                <w:rFonts w:hint="eastAsia" w:ascii="仿宋" w:hAnsi="仿宋" w:eastAsia="仿宋" w:cs="仿宋"/>
                <w:color w:val="auto"/>
                <w:sz w:val="24"/>
                <w:szCs w:val="24"/>
              </w:rPr>
              <w:t>供应商具备提供上门服务的能力(可收费)；</w:t>
            </w:r>
          </w:p>
        </w:tc>
        <w:tc>
          <w:tcPr>
            <w:tcW w:w="450" w:type="dxa"/>
            <w:vMerge w:val="continue"/>
            <w:noWrap w:val="0"/>
            <w:vAlign w:val="center"/>
          </w:tcPr>
          <w:p w14:paraId="51B29444">
            <w:pPr>
              <w:jc w:val="center"/>
              <w:rPr>
                <w:rFonts w:hint="eastAsia" w:ascii="仿宋" w:hAnsi="仿宋" w:eastAsia="仿宋" w:cs="仿宋"/>
                <w:color w:val="auto"/>
                <w:sz w:val="24"/>
                <w:szCs w:val="24"/>
              </w:rPr>
            </w:pPr>
          </w:p>
        </w:tc>
        <w:tc>
          <w:tcPr>
            <w:tcW w:w="586" w:type="dxa"/>
            <w:vMerge w:val="continue"/>
            <w:noWrap w:val="0"/>
            <w:vAlign w:val="center"/>
          </w:tcPr>
          <w:p w14:paraId="4ACEE175">
            <w:pPr>
              <w:jc w:val="center"/>
              <w:rPr>
                <w:rFonts w:hint="eastAsia" w:ascii="仿宋" w:hAnsi="仿宋" w:eastAsia="仿宋" w:cs="仿宋"/>
                <w:color w:val="auto"/>
                <w:sz w:val="24"/>
                <w:szCs w:val="24"/>
              </w:rPr>
            </w:pPr>
          </w:p>
        </w:tc>
      </w:tr>
      <w:tr w14:paraId="6540D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77282E2D">
            <w:pPr>
              <w:jc w:val="center"/>
              <w:rPr>
                <w:rFonts w:hint="eastAsia" w:ascii="仿宋" w:hAnsi="仿宋" w:eastAsia="仿宋" w:cs="仿宋"/>
                <w:color w:val="auto"/>
                <w:sz w:val="24"/>
                <w:szCs w:val="24"/>
              </w:rPr>
            </w:pPr>
          </w:p>
        </w:tc>
        <w:tc>
          <w:tcPr>
            <w:tcW w:w="1170" w:type="dxa"/>
            <w:vMerge w:val="restart"/>
            <w:noWrap w:val="0"/>
            <w:vAlign w:val="center"/>
          </w:tcPr>
          <w:p w14:paraId="1D9F11FD">
            <w:pPr>
              <w:jc w:val="center"/>
              <w:rPr>
                <w:rFonts w:ascii="仿宋" w:hAnsi="仿宋" w:eastAsia="仿宋" w:cs="仿宋"/>
                <w:color w:val="auto"/>
                <w:sz w:val="24"/>
                <w:szCs w:val="24"/>
              </w:rPr>
            </w:pPr>
            <w:r>
              <w:rPr>
                <w:rFonts w:hint="eastAsia" w:ascii="仿宋" w:hAnsi="仿宋" w:eastAsia="仿宋" w:cs="仿宋"/>
                <w:color w:val="auto"/>
                <w:sz w:val="24"/>
                <w:szCs w:val="24"/>
              </w:rPr>
              <w:t>供保要求</w:t>
            </w:r>
          </w:p>
        </w:tc>
        <w:tc>
          <w:tcPr>
            <w:tcW w:w="1125" w:type="dxa"/>
            <w:vMerge w:val="restart"/>
            <w:noWrap w:val="0"/>
            <w:vAlign w:val="center"/>
          </w:tcPr>
          <w:p w14:paraId="2EB65F72">
            <w:pPr>
              <w:jc w:val="center"/>
              <w:rPr>
                <w:rFonts w:ascii="仿宋" w:hAnsi="仿宋" w:eastAsia="仿宋" w:cs="仿宋"/>
                <w:color w:val="auto"/>
                <w:sz w:val="24"/>
                <w:szCs w:val="24"/>
              </w:rPr>
            </w:pPr>
            <w:r>
              <w:rPr>
                <w:rFonts w:hint="eastAsia" w:ascii="仿宋" w:hAnsi="仿宋" w:eastAsia="仿宋" w:cs="仿宋"/>
                <w:color w:val="auto"/>
                <w:sz w:val="24"/>
                <w:szCs w:val="24"/>
              </w:rPr>
              <w:t>供应链质量</w:t>
            </w:r>
          </w:p>
        </w:tc>
        <w:tc>
          <w:tcPr>
            <w:tcW w:w="1140" w:type="dxa"/>
            <w:noWrap w:val="0"/>
            <w:vAlign w:val="center"/>
          </w:tcPr>
          <w:p w14:paraId="514F4CF0">
            <w:pPr>
              <w:jc w:val="center"/>
              <w:rPr>
                <w:rFonts w:ascii="仿宋" w:hAnsi="仿宋" w:eastAsia="仿宋" w:cs="仿宋"/>
                <w:color w:val="auto"/>
                <w:sz w:val="24"/>
                <w:szCs w:val="24"/>
              </w:rPr>
            </w:pPr>
            <w:r>
              <w:rPr>
                <w:rFonts w:hint="eastAsia" w:ascii="仿宋" w:hAnsi="仿宋" w:eastAsia="仿宋" w:cs="仿宋"/>
                <w:color w:val="auto"/>
                <w:sz w:val="24"/>
                <w:szCs w:val="24"/>
              </w:rPr>
              <w:t>抗干扰性</w:t>
            </w:r>
          </w:p>
        </w:tc>
        <w:tc>
          <w:tcPr>
            <w:tcW w:w="3195" w:type="dxa"/>
            <w:noWrap w:val="0"/>
            <w:vAlign w:val="center"/>
          </w:tcPr>
          <w:p w14:paraId="1635DAB6">
            <w:pPr>
              <w:rPr>
                <w:rFonts w:ascii="仿宋" w:hAnsi="仿宋" w:eastAsia="仿宋" w:cs="仿宋"/>
                <w:color w:val="auto"/>
                <w:sz w:val="24"/>
                <w:szCs w:val="24"/>
              </w:rPr>
            </w:pPr>
            <w:r>
              <w:rPr>
                <w:rFonts w:hint="eastAsia" w:ascii="仿宋" w:hAnsi="仿宋" w:eastAsia="仿宋" w:cs="仿宋"/>
                <w:color w:val="auto"/>
                <w:sz w:val="24"/>
                <w:szCs w:val="24"/>
              </w:rPr>
              <w:t>当产品部件出现供应风险时，应通知客户并提供风险应对方案确保产品的服务保障，必要时应停止相关受影响产品的销售；</w:t>
            </w:r>
          </w:p>
        </w:tc>
        <w:tc>
          <w:tcPr>
            <w:tcW w:w="450" w:type="dxa"/>
            <w:vMerge w:val="continue"/>
            <w:noWrap w:val="0"/>
            <w:vAlign w:val="center"/>
          </w:tcPr>
          <w:p w14:paraId="1D00100C">
            <w:pPr>
              <w:jc w:val="center"/>
              <w:rPr>
                <w:rFonts w:hint="eastAsia" w:ascii="仿宋" w:hAnsi="仿宋" w:eastAsia="仿宋" w:cs="仿宋"/>
                <w:color w:val="auto"/>
                <w:sz w:val="24"/>
                <w:szCs w:val="24"/>
              </w:rPr>
            </w:pPr>
          </w:p>
        </w:tc>
        <w:tc>
          <w:tcPr>
            <w:tcW w:w="586" w:type="dxa"/>
            <w:vMerge w:val="continue"/>
            <w:noWrap w:val="0"/>
            <w:vAlign w:val="center"/>
          </w:tcPr>
          <w:p w14:paraId="1768E53B">
            <w:pPr>
              <w:jc w:val="center"/>
              <w:rPr>
                <w:rFonts w:hint="eastAsia" w:ascii="仿宋" w:hAnsi="仿宋" w:eastAsia="仿宋" w:cs="仿宋"/>
                <w:color w:val="auto"/>
                <w:sz w:val="24"/>
                <w:szCs w:val="24"/>
              </w:rPr>
            </w:pPr>
          </w:p>
        </w:tc>
      </w:tr>
      <w:tr w14:paraId="12F9C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6E31DC47">
            <w:pPr>
              <w:jc w:val="center"/>
              <w:rPr>
                <w:rFonts w:hint="eastAsia" w:ascii="仿宋" w:hAnsi="仿宋" w:eastAsia="仿宋" w:cs="仿宋"/>
                <w:color w:val="auto"/>
                <w:sz w:val="24"/>
                <w:szCs w:val="24"/>
              </w:rPr>
            </w:pPr>
          </w:p>
        </w:tc>
        <w:tc>
          <w:tcPr>
            <w:tcW w:w="1170" w:type="dxa"/>
            <w:vMerge w:val="continue"/>
            <w:noWrap w:val="0"/>
            <w:vAlign w:val="center"/>
          </w:tcPr>
          <w:p w14:paraId="3056E35F">
            <w:pPr>
              <w:jc w:val="center"/>
              <w:rPr>
                <w:rFonts w:hint="eastAsia" w:ascii="仿宋" w:hAnsi="仿宋" w:eastAsia="仿宋" w:cs="仿宋"/>
                <w:color w:val="auto"/>
                <w:sz w:val="24"/>
                <w:szCs w:val="24"/>
              </w:rPr>
            </w:pPr>
          </w:p>
        </w:tc>
        <w:tc>
          <w:tcPr>
            <w:tcW w:w="1125" w:type="dxa"/>
            <w:vMerge w:val="continue"/>
            <w:noWrap w:val="0"/>
            <w:vAlign w:val="center"/>
          </w:tcPr>
          <w:p w14:paraId="77810168">
            <w:pPr>
              <w:jc w:val="center"/>
              <w:rPr>
                <w:rFonts w:hint="eastAsia" w:ascii="仿宋" w:hAnsi="仿宋" w:eastAsia="仿宋" w:cs="仿宋"/>
                <w:color w:val="auto"/>
                <w:sz w:val="24"/>
                <w:szCs w:val="24"/>
              </w:rPr>
            </w:pPr>
          </w:p>
        </w:tc>
        <w:tc>
          <w:tcPr>
            <w:tcW w:w="1140" w:type="dxa"/>
            <w:noWrap w:val="0"/>
            <w:vAlign w:val="center"/>
          </w:tcPr>
          <w:p w14:paraId="59EC809F">
            <w:pPr>
              <w:jc w:val="center"/>
              <w:rPr>
                <w:rFonts w:ascii="仿宋" w:hAnsi="仿宋" w:eastAsia="仿宋" w:cs="仿宋"/>
                <w:color w:val="auto"/>
                <w:sz w:val="24"/>
                <w:szCs w:val="24"/>
              </w:rPr>
            </w:pPr>
            <w:r>
              <w:rPr>
                <w:rFonts w:hint="eastAsia" w:ascii="仿宋" w:hAnsi="仿宋" w:eastAsia="仿宋" w:cs="仿宋"/>
                <w:color w:val="auto"/>
                <w:sz w:val="24"/>
                <w:szCs w:val="24"/>
              </w:rPr>
              <w:t>供应能力证明</w:t>
            </w:r>
          </w:p>
        </w:tc>
        <w:tc>
          <w:tcPr>
            <w:tcW w:w="3195" w:type="dxa"/>
            <w:noWrap w:val="0"/>
            <w:vAlign w:val="center"/>
          </w:tcPr>
          <w:p w14:paraId="5091F4D2">
            <w:pPr>
              <w:rPr>
                <w:rFonts w:ascii="仿宋" w:hAnsi="仿宋" w:eastAsia="仿宋" w:cs="仿宋"/>
                <w:color w:val="auto"/>
                <w:sz w:val="24"/>
                <w:szCs w:val="24"/>
              </w:rPr>
            </w:pPr>
            <w:r>
              <w:rPr>
                <w:rFonts w:hint="eastAsia" w:ascii="仿宋" w:hAnsi="仿宋" w:eastAsia="仿宋" w:cs="仿宋"/>
                <w:b w:val="0"/>
                <w:bCs w:val="0"/>
                <w:color w:val="auto"/>
                <w:sz w:val="24"/>
                <w:szCs w:val="24"/>
              </w:rPr>
              <w:t>供应商提供供应链稳定承诺书，确保产品的部件在产品服务周期内稳定供货；</w:t>
            </w:r>
          </w:p>
        </w:tc>
        <w:tc>
          <w:tcPr>
            <w:tcW w:w="450" w:type="dxa"/>
            <w:vMerge w:val="continue"/>
            <w:noWrap w:val="0"/>
            <w:vAlign w:val="center"/>
          </w:tcPr>
          <w:p w14:paraId="19EC1FBC">
            <w:pPr>
              <w:jc w:val="center"/>
              <w:rPr>
                <w:rFonts w:hint="eastAsia" w:ascii="仿宋" w:hAnsi="仿宋" w:eastAsia="仿宋" w:cs="仿宋"/>
                <w:color w:val="auto"/>
                <w:sz w:val="24"/>
                <w:szCs w:val="24"/>
              </w:rPr>
            </w:pPr>
          </w:p>
        </w:tc>
        <w:tc>
          <w:tcPr>
            <w:tcW w:w="586" w:type="dxa"/>
            <w:vMerge w:val="continue"/>
            <w:noWrap w:val="0"/>
            <w:vAlign w:val="center"/>
          </w:tcPr>
          <w:p w14:paraId="03248403">
            <w:pPr>
              <w:jc w:val="center"/>
              <w:rPr>
                <w:rFonts w:hint="eastAsia" w:ascii="仿宋" w:hAnsi="仿宋" w:eastAsia="仿宋" w:cs="仿宋"/>
                <w:color w:val="auto"/>
                <w:sz w:val="24"/>
                <w:szCs w:val="24"/>
              </w:rPr>
            </w:pPr>
          </w:p>
        </w:tc>
      </w:tr>
      <w:tr w14:paraId="13D81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restart"/>
            <w:noWrap w:val="0"/>
            <w:vAlign w:val="center"/>
          </w:tcPr>
          <w:p w14:paraId="741AFECA">
            <w:pPr>
              <w:jc w:val="center"/>
              <w:rPr>
                <w:rFonts w:ascii="仿宋" w:hAnsi="仿宋" w:eastAsia="仿宋" w:cs="仿宋"/>
                <w:color w:val="auto"/>
                <w:sz w:val="24"/>
                <w:szCs w:val="24"/>
              </w:rPr>
            </w:pPr>
            <w:r>
              <w:rPr>
                <w:rFonts w:hint="eastAsia" w:ascii="仿宋" w:hAnsi="仿宋" w:eastAsia="仿宋" w:cs="仿宋"/>
                <w:color w:val="auto"/>
                <w:sz w:val="24"/>
                <w:szCs w:val="24"/>
                <w:lang w:val="en-US" w:eastAsia="zh-CN"/>
              </w:rPr>
              <w:t>接入</w:t>
            </w:r>
            <w:r>
              <w:rPr>
                <w:rFonts w:hint="eastAsia" w:ascii="仿宋" w:hAnsi="仿宋" w:eastAsia="仿宋" w:cs="仿宋"/>
                <w:color w:val="auto"/>
                <w:sz w:val="24"/>
                <w:szCs w:val="24"/>
              </w:rPr>
              <w:t>服务器</w:t>
            </w:r>
          </w:p>
        </w:tc>
        <w:tc>
          <w:tcPr>
            <w:tcW w:w="1170" w:type="dxa"/>
            <w:noWrap w:val="0"/>
            <w:vAlign w:val="center"/>
          </w:tcPr>
          <w:p w14:paraId="2137EA2D">
            <w:pPr>
              <w:jc w:val="center"/>
              <w:rPr>
                <w:rFonts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noWrap w:val="0"/>
            <w:vAlign w:val="center"/>
          </w:tcPr>
          <w:p w14:paraId="6E1319BB">
            <w:pPr>
              <w:jc w:val="center"/>
              <w:rPr>
                <w:rFonts w:hint="eastAsia" w:ascii="仿宋" w:hAnsi="仿宋" w:eastAsia="仿宋" w:cs="仿宋"/>
                <w:color w:val="auto"/>
                <w:sz w:val="24"/>
                <w:szCs w:val="24"/>
              </w:rPr>
            </w:pPr>
            <w:r>
              <w:rPr>
                <w:rFonts w:hint="eastAsia" w:ascii="仿宋" w:hAnsi="仿宋" w:eastAsia="仿宋" w:cs="仿宋"/>
                <w:color w:val="auto"/>
                <w:sz w:val="24"/>
                <w:szCs w:val="24"/>
              </w:rPr>
              <w:t>CPU</w:t>
            </w:r>
          </w:p>
          <w:p w14:paraId="1C9629DE">
            <w:pPr>
              <w:jc w:val="center"/>
              <w:rPr>
                <w:rFonts w:hint="eastAsia" w:ascii="仿宋" w:hAnsi="仿宋" w:eastAsia="仿宋" w:cs="仿宋"/>
                <w:color w:val="auto"/>
                <w:sz w:val="24"/>
                <w:szCs w:val="24"/>
              </w:rPr>
            </w:pPr>
            <w:r>
              <w:rPr>
                <w:rFonts w:hint="eastAsia" w:ascii="仿宋" w:hAnsi="仿宋" w:eastAsia="仿宋" w:cs="仿宋"/>
                <w:color w:val="auto"/>
                <w:sz w:val="24"/>
                <w:szCs w:val="24"/>
              </w:rPr>
              <w:t>规格</w:t>
            </w:r>
          </w:p>
        </w:tc>
        <w:tc>
          <w:tcPr>
            <w:tcW w:w="1140" w:type="dxa"/>
            <w:noWrap w:val="0"/>
            <w:vAlign w:val="center"/>
          </w:tcPr>
          <w:p w14:paraId="1B2E2279">
            <w:pPr>
              <w:jc w:val="center"/>
              <w:rPr>
                <w:rFonts w:hint="eastAsia" w:ascii="仿宋" w:hAnsi="仿宋" w:eastAsia="仿宋" w:cs="仿宋"/>
                <w:color w:val="auto"/>
                <w:sz w:val="24"/>
                <w:szCs w:val="24"/>
              </w:rPr>
            </w:pPr>
            <w:r>
              <w:rPr>
                <w:rFonts w:hint="eastAsia" w:ascii="仿宋" w:hAnsi="仿宋" w:eastAsia="仿宋" w:cs="仿宋"/>
                <w:color w:val="auto"/>
                <w:spacing w:val="-2"/>
              </w:rPr>
              <w:t>CPU</w:t>
            </w:r>
            <w:r>
              <w:rPr>
                <w:rFonts w:hint="eastAsia" w:ascii="仿宋" w:hAnsi="仿宋" w:eastAsia="仿宋" w:cs="仿宋"/>
                <w:color w:val="auto"/>
                <w:spacing w:val="-37"/>
              </w:rPr>
              <w:t xml:space="preserve"> </w:t>
            </w:r>
            <w:r>
              <w:rPr>
                <w:rFonts w:hint="eastAsia" w:ascii="仿宋" w:hAnsi="仿宋" w:eastAsia="仿宋" w:cs="仿宋"/>
                <w:color w:val="auto"/>
                <w:spacing w:val="-2"/>
              </w:rPr>
              <w:t>信息</w:t>
            </w:r>
          </w:p>
        </w:tc>
        <w:tc>
          <w:tcPr>
            <w:tcW w:w="3195" w:type="dxa"/>
            <w:noWrap w:val="0"/>
            <w:vAlign w:val="center"/>
          </w:tcPr>
          <w:p w14:paraId="30E2316B">
            <w:pPr>
              <w:jc w:val="left"/>
              <w:rPr>
                <w:rFonts w:ascii="仿宋" w:hAnsi="仿宋" w:eastAsia="仿宋" w:cs="仿宋"/>
                <w:color w:val="auto"/>
                <w:sz w:val="24"/>
                <w:szCs w:val="24"/>
              </w:rPr>
            </w:pPr>
            <w:r>
              <w:rPr>
                <w:rFonts w:hint="eastAsia" w:ascii="仿宋" w:hAnsi="仿宋" w:eastAsia="仿宋" w:cs="仿宋"/>
                <w:color w:val="auto"/>
                <w:sz w:val="24"/>
                <w:szCs w:val="24"/>
              </w:rPr>
              <w:t>1.响应供应商须提供CPU型号；</w:t>
            </w:r>
          </w:p>
          <w:p w14:paraId="41072DC8">
            <w:pPr>
              <w:jc w:val="left"/>
              <w:rPr>
                <w:rFonts w:hint="eastAsia" w:ascii="仿宋" w:hAnsi="仿宋" w:eastAsia="仿宋" w:cs="仿宋"/>
                <w:color w:val="auto"/>
                <w:sz w:val="24"/>
                <w:szCs w:val="24"/>
              </w:rPr>
            </w:pPr>
            <w:r>
              <w:rPr>
                <w:rFonts w:hint="eastAsia" w:ascii="仿宋" w:hAnsi="仿宋" w:eastAsia="仿宋" w:cs="仿宋"/>
                <w:color w:val="auto"/>
                <w:sz w:val="24"/>
                <w:szCs w:val="24"/>
              </w:rPr>
              <w:t>2.核心数≥2*24；</w:t>
            </w:r>
          </w:p>
          <w:p w14:paraId="20436791">
            <w:pPr>
              <w:jc w:val="left"/>
              <w:rPr>
                <w:rFonts w:hint="eastAsia" w:ascii="仿宋" w:hAnsi="仿宋" w:eastAsia="仿宋" w:cs="仿宋"/>
                <w:color w:val="auto"/>
                <w:sz w:val="24"/>
                <w:szCs w:val="24"/>
              </w:rPr>
            </w:pPr>
            <w:r>
              <w:rPr>
                <w:rFonts w:hint="eastAsia" w:ascii="仿宋" w:hAnsi="仿宋" w:eastAsia="仿宋" w:cs="仿宋"/>
                <w:color w:val="auto"/>
                <w:sz w:val="24"/>
                <w:szCs w:val="24"/>
              </w:rPr>
              <w:t>3.主频≥2.2GHz;</w:t>
            </w:r>
          </w:p>
          <w:p w14:paraId="13ED5103">
            <w:pPr>
              <w:jc w:val="left"/>
              <w:rPr>
                <w:rFonts w:hint="eastAsia" w:ascii="仿宋" w:hAnsi="仿宋" w:eastAsia="仿宋" w:cs="仿宋"/>
                <w:color w:val="auto"/>
                <w:sz w:val="24"/>
                <w:szCs w:val="24"/>
              </w:rPr>
            </w:pPr>
            <w:r>
              <w:rPr>
                <w:rFonts w:hint="eastAsia" w:ascii="仿宋" w:hAnsi="仿宋" w:eastAsia="仿宋" w:cs="仿宋"/>
                <w:color w:val="auto"/>
                <w:sz w:val="24"/>
                <w:szCs w:val="24"/>
              </w:rPr>
              <w:t>4.末级缓存容量≥20M；</w:t>
            </w:r>
          </w:p>
          <w:p w14:paraId="4DB7AF6B">
            <w:pPr>
              <w:jc w:val="left"/>
              <w:rPr>
                <w:rFonts w:hint="eastAsia" w:ascii="仿宋" w:hAnsi="仿宋" w:eastAsia="仿宋" w:cs="仿宋"/>
                <w:color w:val="auto"/>
                <w:sz w:val="24"/>
                <w:szCs w:val="24"/>
              </w:rPr>
            </w:pPr>
            <w:r>
              <w:rPr>
                <w:rFonts w:hint="eastAsia" w:ascii="仿宋" w:hAnsi="仿宋" w:eastAsia="仿宋" w:cs="仿宋"/>
                <w:color w:val="auto"/>
                <w:sz w:val="24"/>
                <w:szCs w:val="24"/>
              </w:rPr>
              <w:t>5.线程数≥32线程；</w:t>
            </w:r>
          </w:p>
          <w:p w14:paraId="5485F363">
            <w:pPr>
              <w:jc w:val="left"/>
              <w:rPr>
                <w:rFonts w:hint="eastAsia" w:ascii="仿宋" w:hAnsi="仿宋" w:eastAsia="仿宋" w:cs="仿宋"/>
                <w:color w:val="auto"/>
                <w:sz w:val="24"/>
                <w:szCs w:val="24"/>
              </w:rPr>
            </w:pPr>
            <w:r>
              <w:rPr>
                <w:rFonts w:hint="eastAsia" w:ascii="仿宋" w:hAnsi="仿宋" w:eastAsia="仿宋" w:cs="仿宋"/>
                <w:color w:val="auto"/>
                <w:sz w:val="24"/>
                <w:szCs w:val="24"/>
              </w:rPr>
              <w:t>6.支持内存的最高速率≥2900MHz;</w:t>
            </w:r>
          </w:p>
          <w:p w14:paraId="422A9AE2">
            <w:pPr>
              <w:jc w:val="left"/>
              <w:rPr>
                <w:rFonts w:hint="eastAsia" w:ascii="仿宋" w:hAnsi="仿宋" w:eastAsia="仿宋" w:cs="仿宋"/>
                <w:color w:val="auto"/>
                <w:sz w:val="24"/>
                <w:szCs w:val="24"/>
              </w:rPr>
            </w:pPr>
            <w:r>
              <w:rPr>
                <w:rFonts w:hint="eastAsia" w:ascii="仿宋" w:hAnsi="仿宋" w:eastAsia="仿宋" w:cs="仿宋"/>
                <w:color w:val="auto"/>
                <w:sz w:val="24"/>
                <w:szCs w:val="24"/>
              </w:rPr>
              <w:t>7.支持内存的通道数≥8通道DDR4；</w:t>
            </w:r>
          </w:p>
          <w:p w14:paraId="25A2755C">
            <w:pPr>
              <w:jc w:val="left"/>
              <w:rPr>
                <w:rFonts w:hint="eastAsia" w:ascii="仿宋" w:hAnsi="仿宋" w:eastAsia="仿宋" w:cs="仿宋"/>
                <w:color w:val="auto"/>
                <w:sz w:val="24"/>
                <w:szCs w:val="24"/>
              </w:rPr>
            </w:pPr>
            <w:r>
              <w:rPr>
                <w:rFonts w:hint="eastAsia" w:ascii="仿宋" w:hAnsi="仿宋" w:eastAsia="仿宋" w:cs="仿宋"/>
                <w:color w:val="auto"/>
                <w:sz w:val="24"/>
                <w:szCs w:val="24"/>
              </w:rPr>
              <w:t>8.每通道位宽≥64位（8字节.；</w:t>
            </w:r>
          </w:p>
          <w:p w14:paraId="27755D49">
            <w:pPr>
              <w:jc w:val="left"/>
              <w:rPr>
                <w:rFonts w:hint="eastAsia" w:ascii="仿宋" w:hAnsi="仿宋" w:eastAsia="仿宋" w:cs="仿宋"/>
                <w:color w:val="auto"/>
                <w:sz w:val="24"/>
                <w:szCs w:val="24"/>
              </w:rPr>
            </w:pPr>
            <w:r>
              <w:rPr>
                <w:rFonts w:hint="eastAsia" w:ascii="仿宋" w:hAnsi="仿宋" w:eastAsia="仿宋" w:cs="仿宋"/>
                <w:color w:val="auto"/>
                <w:sz w:val="24"/>
                <w:szCs w:val="24"/>
              </w:rPr>
              <w:t>9.热设计功耗180W。</w:t>
            </w:r>
          </w:p>
        </w:tc>
        <w:tc>
          <w:tcPr>
            <w:tcW w:w="450" w:type="dxa"/>
            <w:vMerge w:val="restart"/>
            <w:noWrap w:val="0"/>
            <w:vAlign w:val="center"/>
          </w:tcPr>
          <w:p w14:paraId="46D328F9">
            <w:pPr>
              <w:jc w:val="center"/>
              <w:rPr>
                <w:rFonts w:hint="eastAsia" w:ascii="仿宋" w:hAnsi="仿宋" w:eastAsia="仿宋" w:cs="仿宋"/>
                <w:color w:val="auto"/>
                <w:sz w:val="24"/>
                <w:szCs w:val="24"/>
              </w:rPr>
            </w:pPr>
            <w:r>
              <w:rPr>
                <w:rFonts w:hint="eastAsia" w:ascii="仿宋" w:hAnsi="仿宋" w:eastAsia="仿宋" w:cs="仿宋"/>
                <w:color w:val="auto"/>
                <w:sz w:val="24"/>
                <w:szCs w:val="24"/>
              </w:rPr>
              <w:t>1</w:t>
            </w:r>
          </w:p>
        </w:tc>
        <w:tc>
          <w:tcPr>
            <w:tcW w:w="586" w:type="dxa"/>
            <w:vMerge w:val="restart"/>
            <w:noWrap w:val="0"/>
            <w:vAlign w:val="center"/>
          </w:tcPr>
          <w:p w14:paraId="0CF310F6">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台</w:t>
            </w:r>
          </w:p>
        </w:tc>
      </w:tr>
      <w:tr w14:paraId="35DEA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7325759A">
            <w:pPr>
              <w:jc w:val="center"/>
              <w:rPr>
                <w:rFonts w:hint="eastAsia" w:ascii="仿宋" w:hAnsi="仿宋" w:eastAsia="仿宋" w:cs="仿宋"/>
                <w:color w:val="auto"/>
                <w:sz w:val="24"/>
                <w:szCs w:val="24"/>
              </w:rPr>
            </w:pPr>
          </w:p>
        </w:tc>
        <w:tc>
          <w:tcPr>
            <w:tcW w:w="1170" w:type="dxa"/>
            <w:vMerge w:val="restart"/>
            <w:noWrap w:val="0"/>
            <w:vAlign w:val="center"/>
          </w:tcPr>
          <w:p w14:paraId="1966EA60">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vMerge w:val="restart"/>
            <w:noWrap w:val="0"/>
            <w:vAlign w:val="center"/>
          </w:tcPr>
          <w:p w14:paraId="7EFDB266">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主板规格</w:t>
            </w:r>
          </w:p>
        </w:tc>
        <w:tc>
          <w:tcPr>
            <w:tcW w:w="1140" w:type="dxa"/>
            <w:noWrap w:val="0"/>
            <w:vAlign w:val="center"/>
          </w:tcPr>
          <w:p w14:paraId="0198DEBF">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主板支持的CPU和内存情况</w:t>
            </w:r>
          </w:p>
        </w:tc>
        <w:tc>
          <w:tcPr>
            <w:tcW w:w="3195" w:type="dxa"/>
            <w:noWrap w:val="0"/>
            <w:vAlign w:val="center"/>
          </w:tcPr>
          <w:p w14:paraId="24338583">
            <w:pPr>
              <w:jc w:val="left"/>
              <w:rPr>
                <w:rFonts w:hint="eastAsia" w:ascii="仿宋" w:hAnsi="仿宋" w:eastAsia="仿宋" w:cs="仿宋"/>
                <w:color w:val="auto"/>
                <w:sz w:val="24"/>
                <w:szCs w:val="24"/>
              </w:rPr>
            </w:pPr>
            <w:r>
              <w:rPr>
                <w:rFonts w:hint="eastAsia" w:ascii="仿宋" w:hAnsi="仿宋" w:eastAsia="仿宋" w:cs="仿宋"/>
                <w:color w:val="auto"/>
                <w:sz w:val="24"/>
                <w:szCs w:val="24"/>
              </w:rPr>
              <w:t>内存插槽满配时提供的最高内存总容量不低于64GB</w:t>
            </w:r>
          </w:p>
        </w:tc>
        <w:tc>
          <w:tcPr>
            <w:tcW w:w="450" w:type="dxa"/>
            <w:vMerge w:val="continue"/>
            <w:noWrap w:val="0"/>
            <w:vAlign w:val="center"/>
          </w:tcPr>
          <w:p w14:paraId="042B2C43">
            <w:pPr>
              <w:jc w:val="center"/>
              <w:rPr>
                <w:rFonts w:hint="eastAsia" w:ascii="仿宋" w:hAnsi="仿宋" w:eastAsia="仿宋" w:cs="仿宋"/>
                <w:color w:val="auto"/>
                <w:sz w:val="24"/>
                <w:szCs w:val="24"/>
              </w:rPr>
            </w:pPr>
          </w:p>
        </w:tc>
        <w:tc>
          <w:tcPr>
            <w:tcW w:w="586" w:type="dxa"/>
            <w:vMerge w:val="continue"/>
            <w:noWrap w:val="0"/>
            <w:vAlign w:val="center"/>
          </w:tcPr>
          <w:p w14:paraId="620CFF18">
            <w:pPr>
              <w:jc w:val="center"/>
              <w:rPr>
                <w:rFonts w:hint="eastAsia" w:ascii="仿宋" w:hAnsi="仿宋" w:eastAsia="仿宋" w:cs="仿宋"/>
                <w:color w:val="auto"/>
                <w:sz w:val="24"/>
                <w:szCs w:val="24"/>
              </w:rPr>
            </w:pPr>
          </w:p>
        </w:tc>
      </w:tr>
      <w:tr w14:paraId="29C75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7642E9F9">
            <w:pPr>
              <w:jc w:val="center"/>
              <w:rPr>
                <w:rFonts w:hint="eastAsia" w:ascii="仿宋" w:hAnsi="仿宋" w:eastAsia="仿宋" w:cs="仿宋"/>
                <w:color w:val="auto"/>
                <w:sz w:val="24"/>
                <w:szCs w:val="24"/>
              </w:rPr>
            </w:pPr>
          </w:p>
        </w:tc>
        <w:tc>
          <w:tcPr>
            <w:tcW w:w="1170" w:type="dxa"/>
            <w:vMerge w:val="continue"/>
            <w:noWrap w:val="0"/>
            <w:vAlign w:val="center"/>
          </w:tcPr>
          <w:p w14:paraId="139E7AD7">
            <w:pPr>
              <w:jc w:val="center"/>
              <w:rPr>
                <w:rFonts w:hint="eastAsia" w:ascii="仿宋" w:hAnsi="仿宋" w:eastAsia="仿宋" w:cs="仿宋"/>
                <w:color w:val="auto"/>
                <w:sz w:val="24"/>
                <w:szCs w:val="24"/>
              </w:rPr>
            </w:pPr>
          </w:p>
        </w:tc>
        <w:tc>
          <w:tcPr>
            <w:tcW w:w="1125" w:type="dxa"/>
            <w:vMerge w:val="continue"/>
            <w:noWrap w:val="0"/>
            <w:vAlign w:val="center"/>
          </w:tcPr>
          <w:p w14:paraId="7946E0DA">
            <w:pPr>
              <w:jc w:val="center"/>
              <w:rPr>
                <w:rFonts w:hint="eastAsia" w:ascii="仿宋" w:hAnsi="仿宋" w:eastAsia="仿宋" w:cs="仿宋"/>
                <w:color w:val="auto"/>
                <w:sz w:val="24"/>
                <w:szCs w:val="24"/>
              </w:rPr>
            </w:pPr>
          </w:p>
        </w:tc>
        <w:tc>
          <w:tcPr>
            <w:tcW w:w="1140" w:type="dxa"/>
            <w:noWrap w:val="0"/>
            <w:vAlign w:val="center"/>
          </w:tcPr>
          <w:p w14:paraId="3219E88E">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主板内存槽数量</w:t>
            </w:r>
          </w:p>
        </w:tc>
        <w:tc>
          <w:tcPr>
            <w:tcW w:w="3195" w:type="dxa"/>
            <w:noWrap w:val="0"/>
            <w:vAlign w:val="center"/>
          </w:tcPr>
          <w:p w14:paraId="794C6DFF">
            <w:pPr>
              <w:jc w:val="left"/>
              <w:rPr>
                <w:rFonts w:hint="eastAsia" w:ascii="仿宋" w:hAnsi="仿宋" w:eastAsia="仿宋" w:cs="仿宋"/>
                <w:color w:val="auto"/>
                <w:sz w:val="24"/>
                <w:szCs w:val="24"/>
              </w:rPr>
            </w:pPr>
            <w:r>
              <w:rPr>
                <w:rFonts w:hint="eastAsia" w:ascii="仿宋" w:hAnsi="仿宋" w:eastAsia="仿宋" w:cs="仿宋"/>
                <w:color w:val="auto"/>
                <w:sz w:val="24"/>
                <w:szCs w:val="24"/>
              </w:rPr>
              <w:t>非板载内存的可扩展插槽数量应不少于4个；</w:t>
            </w:r>
          </w:p>
        </w:tc>
        <w:tc>
          <w:tcPr>
            <w:tcW w:w="450" w:type="dxa"/>
            <w:vMerge w:val="continue"/>
            <w:noWrap w:val="0"/>
            <w:vAlign w:val="center"/>
          </w:tcPr>
          <w:p w14:paraId="2A15EE11">
            <w:pPr>
              <w:jc w:val="center"/>
              <w:rPr>
                <w:rFonts w:hint="eastAsia" w:ascii="仿宋" w:hAnsi="仿宋" w:eastAsia="仿宋" w:cs="仿宋"/>
                <w:color w:val="auto"/>
                <w:sz w:val="24"/>
                <w:szCs w:val="24"/>
              </w:rPr>
            </w:pPr>
          </w:p>
        </w:tc>
        <w:tc>
          <w:tcPr>
            <w:tcW w:w="586" w:type="dxa"/>
            <w:vMerge w:val="continue"/>
            <w:noWrap w:val="0"/>
            <w:vAlign w:val="center"/>
          </w:tcPr>
          <w:p w14:paraId="2A514CE9">
            <w:pPr>
              <w:jc w:val="center"/>
              <w:rPr>
                <w:rFonts w:hint="eastAsia" w:ascii="仿宋" w:hAnsi="仿宋" w:eastAsia="仿宋" w:cs="仿宋"/>
                <w:color w:val="auto"/>
                <w:sz w:val="24"/>
                <w:szCs w:val="24"/>
              </w:rPr>
            </w:pPr>
          </w:p>
        </w:tc>
      </w:tr>
      <w:tr w14:paraId="78C8E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6E7C1BE6">
            <w:pPr>
              <w:jc w:val="center"/>
              <w:rPr>
                <w:rFonts w:hint="eastAsia" w:ascii="仿宋" w:hAnsi="仿宋" w:eastAsia="仿宋" w:cs="仿宋"/>
                <w:color w:val="auto"/>
                <w:sz w:val="24"/>
                <w:szCs w:val="24"/>
              </w:rPr>
            </w:pPr>
          </w:p>
        </w:tc>
        <w:tc>
          <w:tcPr>
            <w:tcW w:w="1170" w:type="dxa"/>
            <w:vMerge w:val="continue"/>
            <w:noWrap w:val="0"/>
            <w:vAlign w:val="center"/>
          </w:tcPr>
          <w:p w14:paraId="2B2E4CE0">
            <w:pPr>
              <w:jc w:val="center"/>
              <w:rPr>
                <w:rFonts w:hint="eastAsia" w:ascii="仿宋" w:hAnsi="仿宋" w:eastAsia="仿宋" w:cs="仿宋"/>
                <w:color w:val="auto"/>
                <w:sz w:val="24"/>
                <w:szCs w:val="24"/>
              </w:rPr>
            </w:pPr>
          </w:p>
        </w:tc>
        <w:tc>
          <w:tcPr>
            <w:tcW w:w="1125" w:type="dxa"/>
            <w:vMerge w:val="continue"/>
            <w:noWrap w:val="0"/>
            <w:vAlign w:val="center"/>
          </w:tcPr>
          <w:p w14:paraId="200ED1A3">
            <w:pPr>
              <w:jc w:val="center"/>
              <w:rPr>
                <w:rFonts w:hint="eastAsia" w:ascii="仿宋" w:hAnsi="仿宋" w:eastAsia="仿宋" w:cs="仿宋"/>
                <w:color w:val="auto"/>
                <w:sz w:val="24"/>
                <w:szCs w:val="24"/>
              </w:rPr>
            </w:pPr>
          </w:p>
        </w:tc>
        <w:tc>
          <w:tcPr>
            <w:tcW w:w="1140" w:type="dxa"/>
            <w:noWrap w:val="0"/>
            <w:vAlign w:val="center"/>
          </w:tcPr>
          <w:p w14:paraId="3EB3C8D1">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主板存储接口</w:t>
            </w:r>
          </w:p>
        </w:tc>
        <w:tc>
          <w:tcPr>
            <w:tcW w:w="3195" w:type="dxa"/>
            <w:noWrap w:val="0"/>
            <w:vAlign w:val="center"/>
          </w:tcPr>
          <w:p w14:paraId="5D888EFF">
            <w:pPr>
              <w:jc w:val="left"/>
              <w:rPr>
                <w:rFonts w:hint="eastAsia" w:ascii="仿宋" w:hAnsi="仿宋" w:eastAsia="仿宋" w:cs="仿宋"/>
                <w:color w:val="auto"/>
                <w:sz w:val="24"/>
                <w:szCs w:val="24"/>
              </w:rPr>
            </w:pPr>
            <w:r>
              <w:rPr>
                <w:rFonts w:hint="eastAsia" w:ascii="仿宋" w:hAnsi="仿宋" w:eastAsia="仿宋" w:cs="仿宋"/>
                <w:color w:val="auto"/>
                <w:sz w:val="24"/>
                <w:szCs w:val="24"/>
              </w:rPr>
              <w:t>至少支持SATA、SAS、M.2、U.2等存储接口中的1种；</w:t>
            </w:r>
          </w:p>
        </w:tc>
        <w:tc>
          <w:tcPr>
            <w:tcW w:w="450" w:type="dxa"/>
            <w:vMerge w:val="continue"/>
            <w:noWrap w:val="0"/>
            <w:vAlign w:val="center"/>
          </w:tcPr>
          <w:p w14:paraId="27E0F646">
            <w:pPr>
              <w:jc w:val="center"/>
              <w:rPr>
                <w:rFonts w:hint="eastAsia" w:ascii="仿宋" w:hAnsi="仿宋" w:eastAsia="仿宋" w:cs="仿宋"/>
                <w:color w:val="auto"/>
                <w:sz w:val="24"/>
                <w:szCs w:val="24"/>
              </w:rPr>
            </w:pPr>
          </w:p>
        </w:tc>
        <w:tc>
          <w:tcPr>
            <w:tcW w:w="586" w:type="dxa"/>
            <w:vMerge w:val="continue"/>
            <w:noWrap w:val="0"/>
            <w:vAlign w:val="center"/>
          </w:tcPr>
          <w:p w14:paraId="07A22684">
            <w:pPr>
              <w:jc w:val="center"/>
              <w:rPr>
                <w:rFonts w:hint="eastAsia" w:ascii="仿宋" w:hAnsi="仿宋" w:eastAsia="仿宋" w:cs="仿宋"/>
                <w:color w:val="auto"/>
                <w:sz w:val="24"/>
                <w:szCs w:val="24"/>
              </w:rPr>
            </w:pPr>
          </w:p>
        </w:tc>
      </w:tr>
      <w:tr w14:paraId="36CAEB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2457283E">
            <w:pPr>
              <w:jc w:val="center"/>
              <w:rPr>
                <w:rFonts w:hint="eastAsia" w:ascii="仿宋" w:hAnsi="仿宋" w:eastAsia="仿宋" w:cs="仿宋"/>
                <w:color w:val="auto"/>
                <w:sz w:val="24"/>
                <w:szCs w:val="24"/>
              </w:rPr>
            </w:pPr>
          </w:p>
        </w:tc>
        <w:tc>
          <w:tcPr>
            <w:tcW w:w="1170" w:type="dxa"/>
            <w:vMerge w:val="continue"/>
            <w:noWrap w:val="0"/>
            <w:vAlign w:val="center"/>
          </w:tcPr>
          <w:p w14:paraId="51ABFDA5">
            <w:pPr>
              <w:jc w:val="center"/>
              <w:rPr>
                <w:rFonts w:hint="eastAsia" w:ascii="仿宋" w:hAnsi="仿宋" w:eastAsia="仿宋" w:cs="仿宋"/>
                <w:color w:val="auto"/>
                <w:sz w:val="24"/>
                <w:szCs w:val="24"/>
              </w:rPr>
            </w:pPr>
          </w:p>
        </w:tc>
        <w:tc>
          <w:tcPr>
            <w:tcW w:w="1125" w:type="dxa"/>
            <w:vMerge w:val="continue"/>
            <w:noWrap w:val="0"/>
            <w:vAlign w:val="center"/>
          </w:tcPr>
          <w:p w14:paraId="0609708E">
            <w:pPr>
              <w:jc w:val="center"/>
              <w:rPr>
                <w:rFonts w:hint="eastAsia" w:ascii="仿宋" w:hAnsi="仿宋" w:eastAsia="仿宋" w:cs="仿宋"/>
                <w:color w:val="auto"/>
                <w:sz w:val="24"/>
                <w:szCs w:val="24"/>
              </w:rPr>
            </w:pPr>
          </w:p>
        </w:tc>
        <w:tc>
          <w:tcPr>
            <w:tcW w:w="1140" w:type="dxa"/>
            <w:noWrap w:val="0"/>
            <w:vAlign w:val="center"/>
          </w:tcPr>
          <w:p w14:paraId="563478A2">
            <w:pPr>
              <w:jc w:val="center"/>
              <w:rPr>
                <w:rFonts w:ascii="仿宋" w:hAnsi="仿宋" w:eastAsia="仿宋" w:cs="仿宋"/>
                <w:color w:val="auto"/>
                <w:sz w:val="24"/>
                <w:szCs w:val="24"/>
              </w:rPr>
            </w:pPr>
            <w:r>
              <w:rPr>
                <w:rFonts w:hint="eastAsia" w:ascii="仿宋" w:hAnsi="仿宋" w:eastAsia="仿宋" w:cs="仿宋"/>
                <w:color w:val="auto"/>
                <w:sz w:val="24"/>
                <w:szCs w:val="24"/>
              </w:rPr>
              <w:t>PCIe插槽接口</w:t>
            </w:r>
          </w:p>
        </w:tc>
        <w:tc>
          <w:tcPr>
            <w:tcW w:w="3195" w:type="dxa"/>
            <w:noWrap w:val="0"/>
            <w:vAlign w:val="center"/>
          </w:tcPr>
          <w:p w14:paraId="26AE47EF">
            <w:pPr>
              <w:jc w:val="left"/>
              <w:rPr>
                <w:rFonts w:ascii="仿宋" w:hAnsi="仿宋" w:eastAsia="仿宋" w:cs="仿宋"/>
                <w:color w:val="auto"/>
                <w:sz w:val="24"/>
                <w:szCs w:val="24"/>
              </w:rPr>
            </w:pPr>
            <w:r>
              <w:rPr>
                <w:rFonts w:hint="eastAsia" w:ascii="仿宋" w:hAnsi="仿宋" w:eastAsia="仿宋" w:cs="仿宋"/>
                <w:color w:val="auto"/>
                <w:sz w:val="24"/>
                <w:szCs w:val="24"/>
              </w:rPr>
              <w:t>符合PCle3.0或以上的高速串行计算机扩展总线标准，PCle的接口速率与位宽需保证向下兼容</w:t>
            </w:r>
          </w:p>
        </w:tc>
        <w:tc>
          <w:tcPr>
            <w:tcW w:w="450" w:type="dxa"/>
            <w:vMerge w:val="continue"/>
            <w:noWrap w:val="0"/>
            <w:vAlign w:val="center"/>
          </w:tcPr>
          <w:p w14:paraId="57173F35">
            <w:pPr>
              <w:jc w:val="center"/>
              <w:rPr>
                <w:rFonts w:hint="eastAsia" w:ascii="仿宋" w:hAnsi="仿宋" w:eastAsia="仿宋" w:cs="仿宋"/>
                <w:color w:val="auto"/>
                <w:sz w:val="24"/>
                <w:szCs w:val="24"/>
              </w:rPr>
            </w:pPr>
          </w:p>
        </w:tc>
        <w:tc>
          <w:tcPr>
            <w:tcW w:w="586" w:type="dxa"/>
            <w:vMerge w:val="continue"/>
            <w:noWrap w:val="0"/>
            <w:vAlign w:val="center"/>
          </w:tcPr>
          <w:p w14:paraId="77B2EDA8">
            <w:pPr>
              <w:jc w:val="center"/>
              <w:rPr>
                <w:rFonts w:hint="eastAsia" w:ascii="仿宋" w:hAnsi="仿宋" w:eastAsia="仿宋" w:cs="仿宋"/>
                <w:color w:val="auto"/>
                <w:sz w:val="24"/>
                <w:szCs w:val="24"/>
              </w:rPr>
            </w:pPr>
          </w:p>
        </w:tc>
      </w:tr>
      <w:tr w14:paraId="1B123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775EE0E8">
            <w:pPr>
              <w:jc w:val="center"/>
              <w:rPr>
                <w:rFonts w:hint="eastAsia" w:ascii="仿宋" w:hAnsi="仿宋" w:eastAsia="仿宋" w:cs="仿宋"/>
                <w:color w:val="auto"/>
                <w:sz w:val="24"/>
                <w:szCs w:val="24"/>
              </w:rPr>
            </w:pPr>
          </w:p>
        </w:tc>
        <w:tc>
          <w:tcPr>
            <w:tcW w:w="1170" w:type="dxa"/>
            <w:vMerge w:val="continue"/>
            <w:noWrap w:val="0"/>
            <w:vAlign w:val="center"/>
          </w:tcPr>
          <w:p w14:paraId="4C217224">
            <w:pPr>
              <w:jc w:val="center"/>
              <w:rPr>
                <w:rFonts w:hint="eastAsia" w:ascii="仿宋" w:hAnsi="仿宋" w:eastAsia="仿宋" w:cs="仿宋"/>
                <w:color w:val="auto"/>
                <w:sz w:val="24"/>
                <w:szCs w:val="24"/>
              </w:rPr>
            </w:pPr>
          </w:p>
        </w:tc>
        <w:tc>
          <w:tcPr>
            <w:tcW w:w="1125" w:type="dxa"/>
            <w:vMerge w:val="continue"/>
            <w:noWrap w:val="0"/>
            <w:vAlign w:val="center"/>
          </w:tcPr>
          <w:p w14:paraId="77730248">
            <w:pPr>
              <w:jc w:val="center"/>
              <w:rPr>
                <w:rFonts w:hint="eastAsia" w:ascii="仿宋" w:hAnsi="仿宋" w:eastAsia="仿宋" w:cs="仿宋"/>
                <w:color w:val="auto"/>
                <w:sz w:val="24"/>
                <w:szCs w:val="24"/>
              </w:rPr>
            </w:pPr>
          </w:p>
        </w:tc>
        <w:tc>
          <w:tcPr>
            <w:tcW w:w="1140" w:type="dxa"/>
            <w:noWrap w:val="0"/>
            <w:vAlign w:val="center"/>
          </w:tcPr>
          <w:p w14:paraId="2D3452AB">
            <w:pPr>
              <w:jc w:val="center"/>
              <w:rPr>
                <w:rFonts w:ascii="仿宋" w:hAnsi="仿宋" w:eastAsia="仿宋" w:cs="仿宋"/>
                <w:color w:val="auto"/>
                <w:sz w:val="24"/>
                <w:szCs w:val="24"/>
              </w:rPr>
            </w:pPr>
            <w:r>
              <w:rPr>
                <w:rFonts w:hint="eastAsia" w:ascii="仿宋" w:hAnsi="仿宋" w:eastAsia="仿宋" w:cs="仿宋"/>
                <w:color w:val="auto"/>
                <w:sz w:val="24"/>
                <w:szCs w:val="24"/>
              </w:rPr>
              <w:t>主板内置PCIe 插槽数量及规格</w:t>
            </w:r>
          </w:p>
        </w:tc>
        <w:tc>
          <w:tcPr>
            <w:tcW w:w="3195" w:type="dxa"/>
            <w:noWrap w:val="0"/>
            <w:vAlign w:val="center"/>
          </w:tcPr>
          <w:p w14:paraId="46329DFA">
            <w:pPr>
              <w:jc w:val="left"/>
              <w:rPr>
                <w:rFonts w:hint="eastAsia" w:ascii="仿宋" w:hAnsi="仿宋" w:eastAsia="仿宋" w:cs="仿宋"/>
                <w:color w:val="auto"/>
                <w:sz w:val="24"/>
                <w:szCs w:val="24"/>
              </w:rPr>
            </w:pPr>
            <w:r>
              <w:rPr>
                <w:rFonts w:hint="eastAsia" w:ascii="仿宋" w:hAnsi="仿宋" w:eastAsia="仿宋" w:cs="仿宋"/>
                <w:color w:val="auto"/>
                <w:sz w:val="24"/>
                <w:szCs w:val="24"/>
              </w:rPr>
              <w:t>提供 ≥5个标准 PCIe 5 扩展插槽（支持全高半长/全长，支持外接网卡、HBA 卡、加速卡等扩展设备，满足业务扩容需求。</w:t>
            </w:r>
          </w:p>
        </w:tc>
        <w:tc>
          <w:tcPr>
            <w:tcW w:w="450" w:type="dxa"/>
            <w:vMerge w:val="continue"/>
            <w:noWrap w:val="0"/>
            <w:vAlign w:val="center"/>
          </w:tcPr>
          <w:p w14:paraId="21CF1E50">
            <w:pPr>
              <w:jc w:val="center"/>
              <w:rPr>
                <w:rFonts w:hint="eastAsia" w:ascii="仿宋" w:hAnsi="仿宋" w:eastAsia="仿宋" w:cs="仿宋"/>
                <w:color w:val="auto"/>
                <w:sz w:val="24"/>
                <w:szCs w:val="24"/>
              </w:rPr>
            </w:pPr>
          </w:p>
        </w:tc>
        <w:tc>
          <w:tcPr>
            <w:tcW w:w="586" w:type="dxa"/>
            <w:vMerge w:val="continue"/>
            <w:noWrap w:val="0"/>
            <w:vAlign w:val="center"/>
          </w:tcPr>
          <w:p w14:paraId="5B7D7D63">
            <w:pPr>
              <w:jc w:val="center"/>
              <w:rPr>
                <w:rFonts w:hint="eastAsia" w:ascii="仿宋" w:hAnsi="仿宋" w:eastAsia="仿宋" w:cs="仿宋"/>
                <w:color w:val="auto"/>
                <w:sz w:val="24"/>
                <w:szCs w:val="24"/>
              </w:rPr>
            </w:pPr>
          </w:p>
        </w:tc>
      </w:tr>
      <w:tr w14:paraId="39B555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78F5DCBF">
            <w:pPr>
              <w:jc w:val="center"/>
              <w:rPr>
                <w:rFonts w:hint="eastAsia" w:ascii="仿宋" w:hAnsi="仿宋" w:eastAsia="仿宋" w:cs="仿宋"/>
                <w:color w:val="auto"/>
                <w:sz w:val="24"/>
                <w:szCs w:val="24"/>
              </w:rPr>
            </w:pPr>
          </w:p>
        </w:tc>
        <w:tc>
          <w:tcPr>
            <w:tcW w:w="1170" w:type="dxa"/>
            <w:vMerge w:val="restart"/>
            <w:noWrap w:val="0"/>
            <w:vAlign w:val="center"/>
          </w:tcPr>
          <w:p w14:paraId="788873B0">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vMerge w:val="restart"/>
            <w:noWrap w:val="0"/>
            <w:vAlign w:val="center"/>
          </w:tcPr>
          <w:p w14:paraId="2DA3BADD">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内存规格</w:t>
            </w:r>
          </w:p>
        </w:tc>
        <w:tc>
          <w:tcPr>
            <w:tcW w:w="1140" w:type="dxa"/>
            <w:noWrap w:val="0"/>
            <w:vAlign w:val="center"/>
          </w:tcPr>
          <w:p w14:paraId="1707574E">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内存数量</w:t>
            </w:r>
          </w:p>
        </w:tc>
        <w:tc>
          <w:tcPr>
            <w:tcW w:w="3195" w:type="dxa"/>
            <w:noWrap w:val="0"/>
            <w:vAlign w:val="center"/>
          </w:tcPr>
          <w:p w14:paraId="260CEEF0">
            <w:pPr>
              <w:numPr>
                <w:ilvl w:val="0"/>
                <w:numId w:val="0"/>
              </w:numPr>
              <w:tabs>
                <w:tab w:val="left" w:pos="312"/>
              </w:tabs>
              <w:jc w:val="left"/>
              <w:rPr>
                <w:rFonts w:hint="eastAsia" w:ascii="仿宋" w:hAnsi="仿宋" w:eastAsia="仿宋" w:cs="仿宋"/>
                <w:color w:val="auto"/>
                <w:sz w:val="24"/>
                <w:szCs w:val="24"/>
              </w:rPr>
            </w:pPr>
            <w:r>
              <w:rPr>
                <w:rFonts w:hint="eastAsia" w:ascii="仿宋" w:hAnsi="仿宋" w:eastAsia="仿宋" w:cs="仿宋"/>
                <w:color w:val="auto"/>
                <w:sz w:val="24"/>
                <w:szCs w:val="24"/>
              </w:rPr>
              <w:t>≥2；</w:t>
            </w:r>
          </w:p>
        </w:tc>
        <w:tc>
          <w:tcPr>
            <w:tcW w:w="450" w:type="dxa"/>
            <w:vMerge w:val="continue"/>
            <w:noWrap w:val="0"/>
            <w:vAlign w:val="center"/>
          </w:tcPr>
          <w:p w14:paraId="58BF97FD">
            <w:pPr>
              <w:jc w:val="center"/>
              <w:rPr>
                <w:rFonts w:hint="eastAsia" w:ascii="仿宋" w:hAnsi="仿宋" w:eastAsia="仿宋" w:cs="仿宋"/>
                <w:color w:val="auto"/>
                <w:sz w:val="24"/>
                <w:szCs w:val="24"/>
              </w:rPr>
            </w:pPr>
          </w:p>
        </w:tc>
        <w:tc>
          <w:tcPr>
            <w:tcW w:w="586" w:type="dxa"/>
            <w:vMerge w:val="continue"/>
            <w:noWrap w:val="0"/>
            <w:vAlign w:val="center"/>
          </w:tcPr>
          <w:p w14:paraId="47FAC731">
            <w:pPr>
              <w:jc w:val="center"/>
              <w:rPr>
                <w:rFonts w:hint="eastAsia" w:ascii="仿宋" w:hAnsi="仿宋" w:eastAsia="仿宋" w:cs="仿宋"/>
                <w:color w:val="auto"/>
                <w:sz w:val="24"/>
                <w:szCs w:val="24"/>
              </w:rPr>
            </w:pPr>
          </w:p>
        </w:tc>
      </w:tr>
      <w:tr w14:paraId="4CF2C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4B7B2E65">
            <w:pPr>
              <w:jc w:val="center"/>
              <w:rPr>
                <w:rFonts w:hint="eastAsia" w:ascii="仿宋" w:hAnsi="仿宋" w:eastAsia="仿宋" w:cs="仿宋"/>
                <w:color w:val="auto"/>
                <w:sz w:val="24"/>
                <w:szCs w:val="24"/>
              </w:rPr>
            </w:pPr>
          </w:p>
        </w:tc>
        <w:tc>
          <w:tcPr>
            <w:tcW w:w="1170" w:type="dxa"/>
            <w:vMerge w:val="continue"/>
            <w:noWrap w:val="0"/>
            <w:vAlign w:val="center"/>
          </w:tcPr>
          <w:p w14:paraId="22A6BCFA">
            <w:pPr>
              <w:jc w:val="center"/>
              <w:rPr>
                <w:rFonts w:hint="eastAsia" w:ascii="仿宋" w:hAnsi="仿宋" w:eastAsia="仿宋" w:cs="仿宋"/>
                <w:color w:val="auto"/>
                <w:sz w:val="24"/>
                <w:szCs w:val="24"/>
              </w:rPr>
            </w:pPr>
          </w:p>
        </w:tc>
        <w:tc>
          <w:tcPr>
            <w:tcW w:w="1125" w:type="dxa"/>
            <w:vMerge w:val="continue"/>
            <w:noWrap w:val="0"/>
            <w:vAlign w:val="center"/>
          </w:tcPr>
          <w:p w14:paraId="348315E1">
            <w:pPr>
              <w:jc w:val="center"/>
              <w:rPr>
                <w:rFonts w:hint="eastAsia" w:ascii="仿宋" w:hAnsi="仿宋" w:eastAsia="仿宋" w:cs="仿宋"/>
                <w:color w:val="auto"/>
                <w:sz w:val="24"/>
                <w:szCs w:val="24"/>
              </w:rPr>
            </w:pPr>
          </w:p>
        </w:tc>
        <w:tc>
          <w:tcPr>
            <w:tcW w:w="1140" w:type="dxa"/>
            <w:noWrap w:val="0"/>
            <w:vAlign w:val="center"/>
          </w:tcPr>
          <w:p w14:paraId="52DB10D6">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内存规格</w:t>
            </w:r>
          </w:p>
        </w:tc>
        <w:tc>
          <w:tcPr>
            <w:tcW w:w="3195" w:type="dxa"/>
            <w:noWrap w:val="0"/>
            <w:vAlign w:val="center"/>
          </w:tcPr>
          <w:p w14:paraId="51B9ADBA">
            <w:pPr>
              <w:jc w:val="left"/>
              <w:rPr>
                <w:rFonts w:hint="eastAsia" w:ascii="仿宋" w:hAnsi="仿宋" w:eastAsia="仿宋" w:cs="仿宋"/>
                <w:color w:val="auto"/>
                <w:sz w:val="24"/>
                <w:szCs w:val="24"/>
              </w:rPr>
            </w:pPr>
            <w:r>
              <w:rPr>
                <w:rFonts w:hint="eastAsia" w:ascii="仿宋" w:hAnsi="仿宋" w:eastAsia="仿宋" w:cs="仿宋"/>
                <w:color w:val="auto"/>
                <w:sz w:val="24"/>
                <w:szCs w:val="24"/>
              </w:rPr>
              <w:t>≥DDR4；</w:t>
            </w:r>
          </w:p>
        </w:tc>
        <w:tc>
          <w:tcPr>
            <w:tcW w:w="450" w:type="dxa"/>
            <w:vMerge w:val="continue"/>
            <w:noWrap w:val="0"/>
            <w:vAlign w:val="center"/>
          </w:tcPr>
          <w:p w14:paraId="210B8336">
            <w:pPr>
              <w:jc w:val="center"/>
              <w:rPr>
                <w:rFonts w:hint="eastAsia" w:ascii="仿宋" w:hAnsi="仿宋" w:eastAsia="仿宋" w:cs="仿宋"/>
                <w:color w:val="auto"/>
                <w:sz w:val="24"/>
                <w:szCs w:val="24"/>
              </w:rPr>
            </w:pPr>
          </w:p>
        </w:tc>
        <w:tc>
          <w:tcPr>
            <w:tcW w:w="586" w:type="dxa"/>
            <w:vMerge w:val="continue"/>
            <w:noWrap w:val="0"/>
            <w:vAlign w:val="center"/>
          </w:tcPr>
          <w:p w14:paraId="0CBB0839">
            <w:pPr>
              <w:jc w:val="center"/>
              <w:rPr>
                <w:rFonts w:hint="eastAsia" w:ascii="仿宋" w:hAnsi="仿宋" w:eastAsia="仿宋" w:cs="仿宋"/>
                <w:color w:val="auto"/>
                <w:sz w:val="24"/>
                <w:szCs w:val="24"/>
              </w:rPr>
            </w:pPr>
          </w:p>
        </w:tc>
      </w:tr>
      <w:tr w14:paraId="7F726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1B237B58">
            <w:pPr>
              <w:jc w:val="center"/>
              <w:rPr>
                <w:rFonts w:hint="eastAsia" w:ascii="仿宋" w:hAnsi="仿宋" w:eastAsia="仿宋" w:cs="仿宋"/>
                <w:color w:val="auto"/>
                <w:sz w:val="24"/>
                <w:szCs w:val="24"/>
              </w:rPr>
            </w:pPr>
          </w:p>
        </w:tc>
        <w:tc>
          <w:tcPr>
            <w:tcW w:w="1170" w:type="dxa"/>
            <w:vMerge w:val="continue"/>
            <w:noWrap w:val="0"/>
            <w:vAlign w:val="center"/>
          </w:tcPr>
          <w:p w14:paraId="0241BFD9">
            <w:pPr>
              <w:jc w:val="center"/>
              <w:rPr>
                <w:rFonts w:hint="eastAsia" w:ascii="仿宋" w:hAnsi="仿宋" w:eastAsia="仿宋" w:cs="仿宋"/>
                <w:color w:val="auto"/>
                <w:sz w:val="24"/>
                <w:szCs w:val="24"/>
              </w:rPr>
            </w:pPr>
          </w:p>
        </w:tc>
        <w:tc>
          <w:tcPr>
            <w:tcW w:w="1125" w:type="dxa"/>
            <w:vMerge w:val="continue"/>
            <w:noWrap w:val="0"/>
            <w:vAlign w:val="center"/>
          </w:tcPr>
          <w:p w14:paraId="06F176B3">
            <w:pPr>
              <w:jc w:val="center"/>
              <w:rPr>
                <w:rFonts w:hint="eastAsia" w:ascii="仿宋" w:hAnsi="仿宋" w:eastAsia="仿宋" w:cs="仿宋"/>
                <w:color w:val="auto"/>
                <w:sz w:val="24"/>
                <w:szCs w:val="24"/>
              </w:rPr>
            </w:pPr>
          </w:p>
        </w:tc>
        <w:tc>
          <w:tcPr>
            <w:tcW w:w="1140" w:type="dxa"/>
            <w:noWrap w:val="0"/>
            <w:vAlign w:val="center"/>
          </w:tcPr>
          <w:p w14:paraId="08BE07F6">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内存通道</w:t>
            </w:r>
          </w:p>
        </w:tc>
        <w:tc>
          <w:tcPr>
            <w:tcW w:w="3195" w:type="dxa"/>
            <w:noWrap w:val="0"/>
            <w:vAlign w:val="center"/>
          </w:tcPr>
          <w:p w14:paraId="1745C901">
            <w:pPr>
              <w:jc w:val="left"/>
              <w:rPr>
                <w:rFonts w:hint="eastAsia" w:ascii="仿宋" w:hAnsi="仿宋" w:eastAsia="仿宋" w:cs="仿宋"/>
                <w:color w:val="auto"/>
                <w:sz w:val="24"/>
                <w:szCs w:val="24"/>
              </w:rPr>
            </w:pPr>
            <w:r>
              <w:rPr>
                <w:rFonts w:hint="eastAsia" w:ascii="仿宋" w:hAnsi="仿宋" w:eastAsia="仿宋" w:cs="仿宋"/>
                <w:color w:val="auto"/>
                <w:sz w:val="24"/>
                <w:szCs w:val="24"/>
              </w:rPr>
              <w:t>支持多个内存接口通道，每个通道可支持 1DPC 或 2DPC；当支持 2DPC 时，印制电路板上具备插槽序号标识，具体通道数在随机文件中明确</w:t>
            </w:r>
          </w:p>
        </w:tc>
        <w:tc>
          <w:tcPr>
            <w:tcW w:w="450" w:type="dxa"/>
            <w:vMerge w:val="continue"/>
            <w:noWrap w:val="0"/>
            <w:vAlign w:val="center"/>
          </w:tcPr>
          <w:p w14:paraId="26C55DA6">
            <w:pPr>
              <w:jc w:val="center"/>
              <w:rPr>
                <w:rFonts w:hint="eastAsia" w:ascii="仿宋" w:hAnsi="仿宋" w:eastAsia="仿宋" w:cs="仿宋"/>
                <w:color w:val="auto"/>
                <w:sz w:val="24"/>
                <w:szCs w:val="24"/>
              </w:rPr>
            </w:pPr>
          </w:p>
        </w:tc>
        <w:tc>
          <w:tcPr>
            <w:tcW w:w="586" w:type="dxa"/>
            <w:vMerge w:val="continue"/>
            <w:noWrap w:val="0"/>
            <w:vAlign w:val="center"/>
          </w:tcPr>
          <w:p w14:paraId="271D8FB3">
            <w:pPr>
              <w:jc w:val="center"/>
              <w:rPr>
                <w:rFonts w:hint="eastAsia" w:ascii="仿宋" w:hAnsi="仿宋" w:eastAsia="仿宋" w:cs="仿宋"/>
                <w:color w:val="auto"/>
                <w:sz w:val="24"/>
                <w:szCs w:val="24"/>
              </w:rPr>
            </w:pPr>
          </w:p>
        </w:tc>
      </w:tr>
      <w:tr w14:paraId="48EC9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3C684FBD">
            <w:pPr>
              <w:jc w:val="center"/>
              <w:rPr>
                <w:rFonts w:hint="eastAsia" w:ascii="仿宋" w:hAnsi="仿宋" w:eastAsia="仿宋" w:cs="仿宋"/>
                <w:color w:val="auto"/>
                <w:sz w:val="24"/>
                <w:szCs w:val="24"/>
              </w:rPr>
            </w:pPr>
          </w:p>
        </w:tc>
        <w:tc>
          <w:tcPr>
            <w:tcW w:w="1170" w:type="dxa"/>
            <w:vMerge w:val="restart"/>
            <w:noWrap w:val="0"/>
            <w:vAlign w:val="center"/>
          </w:tcPr>
          <w:p w14:paraId="43A58B45">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vMerge w:val="restart"/>
            <w:noWrap w:val="0"/>
            <w:vAlign w:val="center"/>
          </w:tcPr>
          <w:p w14:paraId="4E86A9EE">
            <w:pPr>
              <w:jc w:val="center"/>
              <w:rPr>
                <w:rFonts w:ascii="仿宋" w:hAnsi="仿宋" w:eastAsia="仿宋" w:cs="仿宋"/>
                <w:color w:val="auto"/>
                <w:sz w:val="24"/>
                <w:szCs w:val="24"/>
              </w:rPr>
            </w:pPr>
            <w:r>
              <w:rPr>
                <w:rFonts w:hint="eastAsia" w:ascii="仿宋" w:hAnsi="仿宋" w:eastAsia="仿宋" w:cs="仿宋"/>
                <w:color w:val="auto"/>
                <w:sz w:val="24"/>
                <w:szCs w:val="24"/>
              </w:rPr>
              <w:t>存储规格</w:t>
            </w:r>
          </w:p>
        </w:tc>
        <w:tc>
          <w:tcPr>
            <w:tcW w:w="1140" w:type="dxa"/>
            <w:noWrap w:val="0"/>
            <w:vAlign w:val="center"/>
          </w:tcPr>
          <w:p w14:paraId="14045299">
            <w:pPr>
              <w:jc w:val="left"/>
              <w:rPr>
                <w:rFonts w:hint="eastAsia" w:ascii="仿宋" w:hAnsi="仿宋" w:eastAsia="仿宋" w:cs="仿宋"/>
                <w:color w:val="auto"/>
                <w:sz w:val="24"/>
                <w:szCs w:val="24"/>
              </w:rPr>
            </w:pPr>
          </w:p>
          <w:p w14:paraId="6ACFEADF">
            <w:pPr>
              <w:jc w:val="left"/>
              <w:rPr>
                <w:rFonts w:ascii="仿宋" w:hAnsi="仿宋" w:eastAsia="仿宋" w:cs="仿宋"/>
                <w:color w:val="auto"/>
                <w:sz w:val="24"/>
                <w:szCs w:val="24"/>
              </w:rPr>
            </w:pPr>
            <w:r>
              <w:rPr>
                <w:rFonts w:hint="eastAsia" w:ascii="仿宋" w:hAnsi="仿宋" w:eastAsia="仿宋" w:cs="仿宋"/>
                <w:color w:val="auto"/>
                <w:sz w:val="24"/>
                <w:szCs w:val="24"/>
              </w:rPr>
              <w:t>硬盘实配容量</w:t>
            </w:r>
          </w:p>
          <w:p w14:paraId="162F7651">
            <w:pPr>
              <w:jc w:val="left"/>
              <w:rPr>
                <w:rFonts w:hint="eastAsia" w:ascii="仿宋" w:hAnsi="仿宋" w:eastAsia="仿宋" w:cs="仿宋"/>
                <w:color w:val="auto"/>
                <w:sz w:val="24"/>
                <w:szCs w:val="24"/>
              </w:rPr>
            </w:pPr>
          </w:p>
        </w:tc>
        <w:tc>
          <w:tcPr>
            <w:tcW w:w="3195" w:type="dxa"/>
            <w:noWrap w:val="0"/>
            <w:vAlign w:val="center"/>
          </w:tcPr>
          <w:p w14:paraId="18BBB21A">
            <w:pPr>
              <w:jc w:val="left"/>
              <w:rPr>
                <w:rFonts w:hint="eastAsia" w:ascii="仿宋" w:hAnsi="仿宋" w:eastAsia="仿宋" w:cs="仿宋"/>
                <w:color w:val="auto"/>
                <w:sz w:val="24"/>
                <w:szCs w:val="24"/>
              </w:rPr>
            </w:pPr>
            <w:r>
              <w:rPr>
                <w:rFonts w:hint="eastAsia" w:ascii="仿宋" w:hAnsi="仿宋" w:eastAsia="仿宋" w:cs="仿宋"/>
                <w:color w:val="auto"/>
                <w:sz w:val="24"/>
                <w:szCs w:val="24"/>
              </w:rPr>
              <w:t>硬盘规格：1.2TB 10K RPM SAS 2.5英寸企业级硬盘；</w:t>
            </w:r>
          </w:p>
        </w:tc>
        <w:tc>
          <w:tcPr>
            <w:tcW w:w="450" w:type="dxa"/>
            <w:vMerge w:val="continue"/>
            <w:noWrap w:val="0"/>
            <w:vAlign w:val="center"/>
          </w:tcPr>
          <w:p w14:paraId="648E413F">
            <w:pPr>
              <w:jc w:val="center"/>
              <w:rPr>
                <w:rFonts w:hint="eastAsia" w:ascii="仿宋" w:hAnsi="仿宋" w:eastAsia="仿宋" w:cs="仿宋"/>
                <w:color w:val="auto"/>
                <w:sz w:val="24"/>
                <w:szCs w:val="24"/>
              </w:rPr>
            </w:pPr>
          </w:p>
        </w:tc>
        <w:tc>
          <w:tcPr>
            <w:tcW w:w="586" w:type="dxa"/>
            <w:vMerge w:val="continue"/>
            <w:noWrap w:val="0"/>
            <w:vAlign w:val="center"/>
          </w:tcPr>
          <w:p w14:paraId="2DC3D3C6">
            <w:pPr>
              <w:jc w:val="center"/>
              <w:rPr>
                <w:rFonts w:hint="eastAsia" w:ascii="仿宋" w:hAnsi="仿宋" w:eastAsia="仿宋" w:cs="仿宋"/>
                <w:color w:val="auto"/>
                <w:sz w:val="24"/>
                <w:szCs w:val="24"/>
              </w:rPr>
            </w:pPr>
          </w:p>
        </w:tc>
      </w:tr>
      <w:tr w14:paraId="70C68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3881E99B">
            <w:pPr>
              <w:jc w:val="center"/>
              <w:rPr>
                <w:rFonts w:hint="eastAsia" w:ascii="仿宋" w:hAnsi="仿宋" w:eastAsia="仿宋" w:cs="仿宋"/>
                <w:color w:val="auto"/>
                <w:sz w:val="24"/>
                <w:szCs w:val="24"/>
              </w:rPr>
            </w:pPr>
          </w:p>
        </w:tc>
        <w:tc>
          <w:tcPr>
            <w:tcW w:w="1170" w:type="dxa"/>
            <w:vMerge w:val="continue"/>
            <w:noWrap w:val="0"/>
            <w:vAlign w:val="center"/>
          </w:tcPr>
          <w:p w14:paraId="42B2661A">
            <w:pPr>
              <w:jc w:val="center"/>
              <w:rPr>
                <w:rFonts w:hint="eastAsia" w:ascii="仿宋" w:hAnsi="仿宋" w:eastAsia="仿宋" w:cs="仿宋"/>
                <w:color w:val="auto"/>
                <w:sz w:val="24"/>
                <w:szCs w:val="24"/>
              </w:rPr>
            </w:pPr>
          </w:p>
        </w:tc>
        <w:tc>
          <w:tcPr>
            <w:tcW w:w="1125" w:type="dxa"/>
            <w:vMerge w:val="continue"/>
            <w:noWrap w:val="0"/>
            <w:vAlign w:val="center"/>
          </w:tcPr>
          <w:p w14:paraId="72B99500">
            <w:pPr>
              <w:jc w:val="center"/>
              <w:rPr>
                <w:rFonts w:hint="eastAsia" w:ascii="仿宋" w:hAnsi="仿宋" w:eastAsia="仿宋" w:cs="仿宋"/>
                <w:color w:val="auto"/>
                <w:sz w:val="24"/>
                <w:szCs w:val="24"/>
              </w:rPr>
            </w:pPr>
          </w:p>
        </w:tc>
        <w:tc>
          <w:tcPr>
            <w:tcW w:w="1140" w:type="dxa"/>
            <w:noWrap w:val="0"/>
            <w:vAlign w:val="center"/>
          </w:tcPr>
          <w:p w14:paraId="6F1967C4">
            <w:pPr>
              <w:jc w:val="left"/>
              <w:rPr>
                <w:rFonts w:ascii="仿宋" w:hAnsi="仿宋" w:eastAsia="仿宋" w:cs="仿宋"/>
                <w:color w:val="auto"/>
                <w:sz w:val="24"/>
                <w:szCs w:val="24"/>
              </w:rPr>
            </w:pPr>
            <w:r>
              <w:rPr>
                <w:rFonts w:hint="eastAsia" w:ascii="仿宋" w:hAnsi="仿宋" w:eastAsia="仿宋" w:cs="仿宋"/>
                <w:color w:val="auto"/>
                <w:sz w:val="24"/>
                <w:szCs w:val="24"/>
              </w:rPr>
              <w:t>硬盘实配数量</w:t>
            </w:r>
          </w:p>
          <w:p w14:paraId="7B5FC5F2">
            <w:pPr>
              <w:jc w:val="left"/>
              <w:rPr>
                <w:rFonts w:hint="eastAsia" w:ascii="仿宋" w:hAnsi="仿宋" w:eastAsia="仿宋" w:cs="仿宋"/>
                <w:color w:val="auto"/>
                <w:sz w:val="24"/>
                <w:szCs w:val="24"/>
              </w:rPr>
            </w:pPr>
          </w:p>
        </w:tc>
        <w:tc>
          <w:tcPr>
            <w:tcW w:w="3195" w:type="dxa"/>
            <w:noWrap w:val="0"/>
            <w:vAlign w:val="center"/>
          </w:tcPr>
          <w:p w14:paraId="62525444">
            <w:pPr>
              <w:jc w:val="left"/>
              <w:rPr>
                <w:rFonts w:hint="eastAsia" w:ascii="仿宋" w:hAnsi="仿宋" w:eastAsia="仿宋" w:cs="仿宋"/>
                <w:color w:val="auto"/>
                <w:sz w:val="24"/>
                <w:szCs w:val="24"/>
              </w:rPr>
            </w:pPr>
            <w:r>
              <w:rPr>
                <w:rFonts w:hint="eastAsia" w:ascii="仿宋" w:hAnsi="仿宋" w:eastAsia="仿宋" w:cs="仿宋"/>
                <w:color w:val="auto"/>
                <w:sz w:val="24"/>
                <w:szCs w:val="24"/>
              </w:rPr>
              <w:t>硬盘数量≥2块；</w:t>
            </w:r>
          </w:p>
        </w:tc>
        <w:tc>
          <w:tcPr>
            <w:tcW w:w="450" w:type="dxa"/>
            <w:vMerge w:val="continue"/>
            <w:noWrap w:val="0"/>
            <w:vAlign w:val="center"/>
          </w:tcPr>
          <w:p w14:paraId="3F2FFB09">
            <w:pPr>
              <w:jc w:val="center"/>
              <w:rPr>
                <w:rFonts w:hint="eastAsia" w:ascii="仿宋" w:hAnsi="仿宋" w:eastAsia="仿宋" w:cs="仿宋"/>
                <w:color w:val="auto"/>
                <w:sz w:val="24"/>
                <w:szCs w:val="24"/>
              </w:rPr>
            </w:pPr>
          </w:p>
        </w:tc>
        <w:tc>
          <w:tcPr>
            <w:tcW w:w="586" w:type="dxa"/>
            <w:vMerge w:val="continue"/>
            <w:noWrap w:val="0"/>
            <w:vAlign w:val="center"/>
          </w:tcPr>
          <w:p w14:paraId="5AACB47E">
            <w:pPr>
              <w:jc w:val="center"/>
              <w:rPr>
                <w:rFonts w:hint="eastAsia" w:ascii="仿宋" w:hAnsi="仿宋" w:eastAsia="仿宋" w:cs="仿宋"/>
                <w:color w:val="auto"/>
                <w:sz w:val="24"/>
                <w:szCs w:val="24"/>
              </w:rPr>
            </w:pPr>
          </w:p>
        </w:tc>
      </w:tr>
      <w:tr w14:paraId="6C116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6AE7C4E3">
            <w:pPr>
              <w:jc w:val="center"/>
              <w:rPr>
                <w:rFonts w:hint="eastAsia" w:ascii="仿宋" w:hAnsi="仿宋" w:eastAsia="仿宋" w:cs="仿宋"/>
                <w:color w:val="auto"/>
                <w:sz w:val="24"/>
                <w:szCs w:val="24"/>
              </w:rPr>
            </w:pPr>
          </w:p>
        </w:tc>
        <w:tc>
          <w:tcPr>
            <w:tcW w:w="1170" w:type="dxa"/>
            <w:vMerge w:val="continue"/>
            <w:noWrap w:val="0"/>
            <w:vAlign w:val="center"/>
          </w:tcPr>
          <w:p w14:paraId="68F899F7">
            <w:pPr>
              <w:jc w:val="center"/>
              <w:rPr>
                <w:rFonts w:hint="eastAsia" w:ascii="仿宋" w:hAnsi="仿宋" w:eastAsia="仿宋" w:cs="仿宋"/>
                <w:color w:val="auto"/>
                <w:sz w:val="24"/>
                <w:szCs w:val="24"/>
              </w:rPr>
            </w:pPr>
          </w:p>
        </w:tc>
        <w:tc>
          <w:tcPr>
            <w:tcW w:w="1125" w:type="dxa"/>
            <w:vMerge w:val="continue"/>
            <w:noWrap w:val="0"/>
            <w:vAlign w:val="center"/>
          </w:tcPr>
          <w:p w14:paraId="172DBAFC">
            <w:pPr>
              <w:jc w:val="center"/>
              <w:rPr>
                <w:rFonts w:hint="eastAsia" w:ascii="仿宋" w:hAnsi="仿宋" w:eastAsia="仿宋" w:cs="仿宋"/>
                <w:color w:val="auto"/>
                <w:sz w:val="24"/>
                <w:szCs w:val="24"/>
              </w:rPr>
            </w:pPr>
          </w:p>
        </w:tc>
        <w:tc>
          <w:tcPr>
            <w:tcW w:w="1140" w:type="dxa"/>
            <w:noWrap w:val="0"/>
            <w:vAlign w:val="top"/>
          </w:tcPr>
          <w:p w14:paraId="25821DDB">
            <w:pPr>
              <w:jc w:val="left"/>
              <w:rPr>
                <w:rFonts w:hint="eastAsia" w:ascii="仿宋" w:hAnsi="仿宋" w:eastAsia="仿宋" w:cs="仿宋"/>
                <w:color w:val="auto"/>
                <w:sz w:val="24"/>
                <w:szCs w:val="24"/>
              </w:rPr>
            </w:pPr>
          </w:p>
          <w:p w14:paraId="416A5E39">
            <w:pPr>
              <w:jc w:val="left"/>
              <w:rPr>
                <w:rFonts w:hint="eastAsia" w:ascii="仿宋" w:hAnsi="仿宋" w:eastAsia="仿宋" w:cs="仿宋"/>
                <w:color w:val="auto"/>
                <w:sz w:val="24"/>
                <w:szCs w:val="24"/>
              </w:rPr>
            </w:pPr>
            <w:r>
              <w:rPr>
                <w:rFonts w:hint="eastAsia" w:ascii="仿宋" w:hAnsi="仿宋" w:eastAsia="仿宋" w:cs="仿宋"/>
                <w:color w:val="auto"/>
                <w:sz w:val="24"/>
                <w:szCs w:val="24"/>
              </w:rPr>
              <w:t>硬盘插槽数量及规格</w:t>
            </w:r>
          </w:p>
          <w:p w14:paraId="3A68C51E">
            <w:pPr>
              <w:jc w:val="left"/>
              <w:rPr>
                <w:rFonts w:hint="eastAsia" w:ascii="仿宋" w:hAnsi="仿宋" w:eastAsia="仿宋" w:cs="仿宋"/>
                <w:color w:val="auto"/>
                <w:sz w:val="24"/>
                <w:szCs w:val="24"/>
              </w:rPr>
            </w:pPr>
          </w:p>
        </w:tc>
        <w:tc>
          <w:tcPr>
            <w:tcW w:w="3195" w:type="dxa"/>
            <w:noWrap w:val="0"/>
            <w:vAlign w:val="center"/>
          </w:tcPr>
          <w:p w14:paraId="6F4082C2">
            <w:pPr>
              <w:jc w:val="left"/>
              <w:rPr>
                <w:rFonts w:hint="eastAsia" w:ascii="仿宋" w:hAnsi="仿宋" w:eastAsia="仿宋" w:cs="仿宋"/>
                <w:color w:val="auto"/>
                <w:sz w:val="24"/>
                <w:szCs w:val="24"/>
              </w:rPr>
            </w:pPr>
            <w:r>
              <w:rPr>
                <w:rFonts w:hint="eastAsia" w:ascii="仿宋" w:hAnsi="仿宋" w:eastAsia="仿宋" w:cs="仿宋"/>
                <w:color w:val="auto"/>
                <w:sz w:val="24"/>
                <w:szCs w:val="24"/>
              </w:rPr>
              <w:t>≥ 12 个 2.5 英寸 SAS/SATA 热插拔盘位；</w:t>
            </w:r>
          </w:p>
        </w:tc>
        <w:tc>
          <w:tcPr>
            <w:tcW w:w="450" w:type="dxa"/>
            <w:vMerge w:val="continue"/>
            <w:noWrap w:val="0"/>
            <w:vAlign w:val="center"/>
          </w:tcPr>
          <w:p w14:paraId="3213BC80">
            <w:pPr>
              <w:jc w:val="center"/>
              <w:rPr>
                <w:rFonts w:hint="eastAsia" w:ascii="仿宋" w:hAnsi="仿宋" w:eastAsia="仿宋" w:cs="仿宋"/>
                <w:color w:val="auto"/>
                <w:sz w:val="24"/>
                <w:szCs w:val="24"/>
              </w:rPr>
            </w:pPr>
          </w:p>
        </w:tc>
        <w:tc>
          <w:tcPr>
            <w:tcW w:w="586" w:type="dxa"/>
            <w:vMerge w:val="continue"/>
            <w:noWrap w:val="0"/>
            <w:vAlign w:val="center"/>
          </w:tcPr>
          <w:p w14:paraId="2E600FFE">
            <w:pPr>
              <w:jc w:val="center"/>
              <w:rPr>
                <w:rFonts w:hint="eastAsia" w:ascii="仿宋" w:hAnsi="仿宋" w:eastAsia="仿宋" w:cs="仿宋"/>
                <w:color w:val="auto"/>
                <w:sz w:val="24"/>
                <w:szCs w:val="24"/>
              </w:rPr>
            </w:pPr>
          </w:p>
        </w:tc>
      </w:tr>
      <w:tr w14:paraId="2EA15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2135DEA9">
            <w:pPr>
              <w:jc w:val="center"/>
              <w:rPr>
                <w:rFonts w:hint="eastAsia" w:ascii="仿宋" w:hAnsi="仿宋" w:eastAsia="仿宋" w:cs="仿宋"/>
                <w:color w:val="auto"/>
                <w:sz w:val="24"/>
                <w:szCs w:val="24"/>
              </w:rPr>
            </w:pPr>
          </w:p>
        </w:tc>
        <w:tc>
          <w:tcPr>
            <w:tcW w:w="1170" w:type="dxa"/>
            <w:noWrap w:val="0"/>
            <w:vAlign w:val="center"/>
          </w:tcPr>
          <w:p w14:paraId="663598EB">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noWrap w:val="0"/>
            <w:vAlign w:val="center"/>
          </w:tcPr>
          <w:p w14:paraId="50DF162D">
            <w:pPr>
              <w:jc w:val="center"/>
              <w:rPr>
                <w:rFonts w:hint="eastAsia" w:ascii="仿宋" w:hAnsi="仿宋" w:eastAsia="仿宋" w:cs="仿宋"/>
                <w:color w:val="auto"/>
                <w:sz w:val="24"/>
                <w:szCs w:val="24"/>
              </w:rPr>
            </w:pPr>
            <w:r>
              <w:rPr>
                <w:rFonts w:hint="eastAsia" w:ascii="仿宋" w:hAnsi="仿宋" w:eastAsia="仿宋" w:cs="仿宋"/>
                <w:color w:val="auto"/>
                <w:sz w:val="24"/>
                <w:szCs w:val="24"/>
              </w:rPr>
              <w:t>网络设备规格</w:t>
            </w:r>
          </w:p>
        </w:tc>
        <w:tc>
          <w:tcPr>
            <w:tcW w:w="1140" w:type="dxa"/>
            <w:noWrap w:val="0"/>
            <w:vAlign w:val="center"/>
          </w:tcPr>
          <w:p w14:paraId="407AFDAC">
            <w:pPr>
              <w:jc w:val="center"/>
              <w:rPr>
                <w:rFonts w:hint="eastAsia" w:ascii="仿宋" w:hAnsi="仿宋" w:eastAsia="仿宋" w:cs="仿宋"/>
                <w:color w:val="auto"/>
                <w:sz w:val="24"/>
                <w:szCs w:val="24"/>
              </w:rPr>
            </w:pPr>
            <w:r>
              <w:rPr>
                <w:rFonts w:hint="eastAsia" w:ascii="仿宋" w:hAnsi="仿宋" w:eastAsia="仿宋" w:cs="仿宋"/>
                <w:color w:val="auto"/>
                <w:sz w:val="24"/>
                <w:szCs w:val="24"/>
              </w:rPr>
              <w:t>网口速率和数量</w:t>
            </w:r>
          </w:p>
        </w:tc>
        <w:tc>
          <w:tcPr>
            <w:tcW w:w="3195" w:type="dxa"/>
            <w:noWrap w:val="0"/>
            <w:vAlign w:val="center"/>
          </w:tcPr>
          <w:p w14:paraId="2CF482B6">
            <w:pPr>
              <w:jc w:val="left"/>
              <w:rPr>
                <w:rFonts w:hint="eastAsia" w:ascii="仿宋" w:hAnsi="仿宋" w:eastAsia="仿宋" w:cs="仿宋"/>
                <w:color w:val="auto"/>
                <w:sz w:val="24"/>
                <w:szCs w:val="24"/>
              </w:rPr>
            </w:pPr>
            <w:r>
              <w:rPr>
                <w:rFonts w:hint="eastAsia" w:ascii="仿宋" w:hAnsi="仿宋" w:eastAsia="仿宋" w:cs="仿宋"/>
                <w:color w:val="auto"/>
                <w:sz w:val="24"/>
                <w:szCs w:val="24"/>
              </w:rPr>
              <w:t>配备网口数量不少于1个，且网口速率不少于 1GE；</w:t>
            </w:r>
          </w:p>
        </w:tc>
        <w:tc>
          <w:tcPr>
            <w:tcW w:w="450" w:type="dxa"/>
            <w:vMerge w:val="continue"/>
            <w:noWrap w:val="0"/>
            <w:vAlign w:val="center"/>
          </w:tcPr>
          <w:p w14:paraId="27D83265">
            <w:pPr>
              <w:jc w:val="center"/>
              <w:rPr>
                <w:rFonts w:hint="eastAsia" w:ascii="仿宋" w:hAnsi="仿宋" w:eastAsia="仿宋" w:cs="仿宋"/>
                <w:color w:val="auto"/>
                <w:sz w:val="24"/>
                <w:szCs w:val="24"/>
              </w:rPr>
            </w:pPr>
          </w:p>
        </w:tc>
        <w:tc>
          <w:tcPr>
            <w:tcW w:w="586" w:type="dxa"/>
            <w:vMerge w:val="continue"/>
            <w:noWrap w:val="0"/>
            <w:vAlign w:val="center"/>
          </w:tcPr>
          <w:p w14:paraId="75439FCB">
            <w:pPr>
              <w:jc w:val="center"/>
              <w:rPr>
                <w:rFonts w:hint="eastAsia" w:ascii="仿宋" w:hAnsi="仿宋" w:eastAsia="仿宋" w:cs="仿宋"/>
                <w:color w:val="auto"/>
                <w:sz w:val="24"/>
                <w:szCs w:val="24"/>
              </w:rPr>
            </w:pPr>
          </w:p>
        </w:tc>
      </w:tr>
      <w:tr w14:paraId="1242B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5F7AEEAA">
            <w:pPr>
              <w:jc w:val="center"/>
              <w:rPr>
                <w:rFonts w:hint="eastAsia" w:ascii="仿宋" w:hAnsi="仿宋" w:eastAsia="仿宋" w:cs="仿宋"/>
                <w:color w:val="auto"/>
                <w:sz w:val="24"/>
                <w:szCs w:val="24"/>
              </w:rPr>
            </w:pPr>
          </w:p>
        </w:tc>
        <w:tc>
          <w:tcPr>
            <w:tcW w:w="1170" w:type="dxa"/>
            <w:vMerge w:val="restart"/>
            <w:noWrap w:val="0"/>
            <w:vAlign w:val="center"/>
          </w:tcPr>
          <w:p w14:paraId="67E63343">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vMerge w:val="restart"/>
            <w:noWrap w:val="0"/>
            <w:vAlign w:val="center"/>
          </w:tcPr>
          <w:p w14:paraId="570AF8A9">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外部接口规格</w:t>
            </w:r>
          </w:p>
          <w:p w14:paraId="0AB2C07D">
            <w:pPr>
              <w:jc w:val="center"/>
              <w:rPr>
                <w:rFonts w:hint="eastAsia" w:ascii="仿宋" w:hAnsi="仿宋" w:eastAsia="仿宋" w:cs="仿宋"/>
                <w:color w:val="auto"/>
                <w:sz w:val="24"/>
                <w:szCs w:val="24"/>
              </w:rPr>
            </w:pPr>
          </w:p>
        </w:tc>
        <w:tc>
          <w:tcPr>
            <w:tcW w:w="1140" w:type="dxa"/>
            <w:noWrap w:val="0"/>
            <w:vAlign w:val="center"/>
          </w:tcPr>
          <w:p w14:paraId="45EC4B41">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显示接口</w:t>
            </w:r>
          </w:p>
        </w:tc>
        <w:tc>
          <w:tcPr>
            <w:tcW w:w="3195" w:type="dxa"/>
            <w:noWrap w:val="0"/>
            <w:vAlign w:val="center"/>
          </w:tcPr>
          <w:p w14:paraId="343DF65E">
            <w:pPr>
              <w:jc w:val="left"/>
              <w:rPr>
                <w:rFonts w:hint="eastAsia" w:ascii="仿宋" w:hAnsi="仿宋" w:eastAsia="仿宋" w:cs="仿宋"/>
                <w:color w:val="auto"/>
                <w:sz w:val="24"/>
                <w:szCs w:val="24"/>
              </w:rPr>
            </w:pPr>
            <w:r>
              <w:rPr>
                <w:rFonts w:hint="eastAsia" w:ascii="仿宋" w:hAnsi="仿宋" w:eastAsia="仿宋" w:cs="仿宋"/>
                <w:color w:val="auto"/>
                <w:sz w:val="24"/>
                <w:szCs w:val="24"/>
              </w:rPr>
              <w:t>显示接口类型应不少于1种，如VGA、DP、HDMI等；</w:t>
            </w:r>
          </w:p>
        </w:tc>
        <w:tc>
          <w:tcPr>
            <w:tcW w:w="450" w:type="dxa"/>
            <w:vMerge w:val="continue"/>
            <w:noWrap w:val="0"/>
            <w:vAlign w:val="center"/>
          </w:tcPr>
          <w:p w14:paraId="7D8109B7">
            <w:pPr>
              <w:jc w:val="center"/>
              <w:rPr>
                <w:rFonts w:hint="eastAsia" w:ascii="仿宋" w:hAnsi="仿宋" w:eastAsia="仿宋" w:cs="仿宋"/>
                <w:color w:val="auto"/>
                <w:sz w:val="24"/>
                <w:szCs w:val="24"/>
              </w:rPr>
            </w:pPr>
          </w:p>
        </w:tc>
        <w:tc>
          <w:tcPr>
            <w:tcW w:w="586" w:type="dxa"/>
            <w:vMerge w:val="continue"/>
            <w:noWrap w:val="0"/>
            <w:vAlign w:val="center"/>
          </w:tcPr>
          <w:p w14:paraId="5C46CD53">
            <w:pPr>
              <w:jc w:val="center"/>
              <w:rPr>
                <w:rFonts w:hint="eastAsia" w:ascii="仿宋" w:hAnsi="仿宋" w:eastAsia="仿宋" w:cs="仿宋"/>
                <w:color w:val="auto"/>
                <w:sz w:val="24"/>
                <w:szCs w:val="24"/>
              </w:rPr>
            </w:pPr>
          </w:p>
        </w:tc>
      </w:tr>
      <w:tr w14:paraId="43118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726BAE39">
            <w:pPr>
              <w:jc w:val="center"/>
              <w:rPr>
                <w:rFonts w:hint="eastAsia" w:ascii="仿宋" w:hAnsi="仿宋" w:eastAsia="仿宋" w:cs="仿宋"/>
                <w:color w:val="auto"/>
                <w:sz w:val="24"/>
                <w:szCs w:val="24"/>
              </w:rPr>
            </w:pPr>
          </w:p>
        </w:tc>
        <w:tc>
          <w:tcPr>
            <w:tcW w:w="1170" w:type="dxa"/>
            <w:vMerge w:val="continue"/>
            <w:noWrap w:val="0"/>
            <w:vAlign w:val="center"/>
          </w:tcPr>
          <w:p w14:paraId="54A86B88">
            <w:pPr>
              <w:jc w:val="center"/>
              <w:rPr>
                <w:rFonts w:hint="eastAsia" w:ascii="仿宋" w:hAnsi="仿宋" w:eastAsia="仿宋" w:cs="仿宋"/>
                <w:color w:val="auto"/>
                <w:sz w:val="24"/>
                <w:szCs w:val="24"/>
              </w:rPr>
            </w:pPr>
          </w:p>
        </w:tc>
        <w:tc>
          <w:tcPr>
            <w:tcW w:w="1125" w:type="dxa"/>
            <w:vMerge w:val="continue"/>
            <w:noWrap w:val="0"/>
            <w:vAlign w:val="center"/>
          </w:tcPr>
          <w:p w14:paraId="3B79F6E8">
            <w:pPr>
              <w:jc w:val="center"/>
              <w:rPr>
                <w:rFonts w:hint="eastAsia" w:ascii="仿宋" w:hAnsi="仿宋" w:eastAsia="仿宋" w:cs="仿宋"/>
                <w:color w:val="auto"/>
                <w:sz w:val="24"/>
                <w:szCs w:val="24"/>
              </w:rPr>
            </w:pPr>
          </w:p>
        </w:tc>
        <w:tc>
          <w:tcPr>
            <w:tcW w:w="1140" w:type="dxa"/>
            <w:noWrap w:val="0"/>
            <w:vAlign w:val="center"/>
          </w:tcPr>
          <w:p w14:paraId="741C3F8B">
            <w:pPr>
              <w:jc w:val="center"/>
              <w:rPr>
                <w:rFonts w:hint="eastAsia" w:ascii="仿宋" w:hAnsi="仿宋" w:eastAsia="仿宋" w:cs="仿宋"/>
                <w:color w:val="auto"/>
                <w:sz w:val="24"/>
                <w:szCs w:val="24"/>
              </w:rPr>
            </w:pPr>
            <w:r>
              <w:rPr>
                <w:rFonts w:hint="eastAsia" w:ascii="仿宋" w:hAnsi="仿宋" w:eastAsia="仿宋" w:cs="仿宋"/>
                <w:color w:val="auto"/>
                <w:sz w:val="24"/>
                <w:szCs w:val="24"/>
              </w:rPr>
              <w:t>USB 接口</w:t>
            </w:r>
          </w:p>
        </w:tc>
        <w:tc>
          <w:tcPr>
            <w:tcW w:w="3195" w:type="dxa"/>
            <w:noWrap w:val="0"/>
            <w:vAlign w:val="center"/>
          </w:tcPr>
          <w:p w14:paraId="25FCEF2F">
            <w:pPr>
              <w:jc w:val="left"/>
              <w:rPr>
                <w:rFonts w:hint="eastAsia" w:ascii="仿宋" w:hAnsi="仿宋" w:eastAsia="仿宋" w:cs="仿宋"/>
                <w:color w:val="auto"/>
                <w:sz w:val="24"/>
                <w:szCs w:val="24"/>
              </w:rPr>
            </w:pPr>
            <w:r>
              <w:rPr>
                <w:rFonts w:hint="eastAsia" w:ascii="仿宋" w:hAnsi="仿宋" w:eastAsia="仿宋" w:cs="仿宋"/>
                <w:color w:val="auto"/>
                <w:sz w:val="24"/>
                <w:szCs w:val="24"/>
              </w:rPr>
              <w:t>配备 USB 接口，</w:t>
            </w:r>
            <w:r>
              <w:rPr>
                <w:rFonts w:hint="eastAsia" w:ascii="仿宋" w:hAnsi="仿宋" w:eastAsia="仿宋" w:cs="仿宋"/>
                <w:color w:val="auto"/>
                <w:sz w:val="24"/>
                <w:szCs w:val="24"/>
                <w:lang w:eastAsia="zh-CN"/>
              </w:rPr>
              <w:t>如</w:t>
            </w:r>
            <w:r>
              <w:rPr>
                <w:rFonts w:hint="eastAsia" w:ascii="仿宋" w:hAnsi="仿宋" w:eastAsia="仿宋" w:cs="仿宋"/>
                <w:color w:val="auto"/>
                <w:sz w:val="24"/>
                <w:szCs w:val="24"/>
              </w:rPr>
              <w:t>USB2.0、USB3.0 等</w:t>
            </w:r>
          </w:p>
        </w:tc>
        <w:tc>
          <w:tcPr>
            <w:tcW w:w="450" w:type="dxa"/>
            <w:vMerge w:val="continue"/>
            <w:noWrap w:val="0"/>
            <w:vAlign w:val="center"/>
          </w:tcPr>
          <w:p w14:paraId="4A96E1FC">
            <w:pPr>
              <w:jc w:val="center"/>
              <w:rPr>
                <w:rFonts w:hint="eastAsia" w:ascii="仿宋" w:hAnsi="仿宋" w:eastAsia="仿宋" w:cs="仿宋"/>
                <w:color w:val="auto"/>
                <w:sz w:val="24"/>
                <w:szCs w:val="24"/>
              </w:rPr>
            </w:pPr>
          </w:p>
        </w:tc>
        <w:tc>
          <w:tcPr>
            <w:tcW w:w="586" w:type="dxa"/>
            <w:vMerge w:val="continue"/>
            <w:noWrap w:val="0"/>
            <w:vAlign w:val="center"/>
          </w:tcPr>
          <w:p w14:paraId="6C773767">
            <w:pPr>
              <w:jc w:val="center"/>
              <w:rPr>
                <w:rFonts w:hint="eastAsia" w:ascii="仿宋" w:hAnsi="仿宋" w:eastAsia="仿宋" w:cs="仿宋"/>
                <w:color w:val="auto"/>
                <w:sz w:val="24"/>
                <w:szCs w:val="24"/>
              </w:rPr>
            </w:pPr>
          </w:p>
        </w:tc>
      </w:tr>
      <w:tr w14:paraId="5F165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1471B243">
            <w:pPr>
              <w:jc w:val="center"/>
              <w:rPr>
                <w:rFonts w:hint="eastAsia" w:ascii="仿宋" w:hAnsi="仿宋" w:eastAsia="仿宋" w:cs="仿宋"/>
                <w:color w:val="auto"/>
                <w:sz w:val="24"/>
                <w:szCs w:val="24"/>
              </w:rPr>
            </w:pPr>
          </w:p>
        </w:tc>
        <w:tc>
          <w:tcPr>
            <w:tcW w:w="1170" w:type="dxa"/>
            <w:vMerge w:val="restart"/>
            <w:noWrap w:val="0"/>
            <w:vAlign w:val="center"/>
          </w:tcPr>
          <w:p w14:paraId="1E72B58C">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vMerge w:val="restart"/>
            <w:noWrap w:val="0"/>
            <w:vAlign w:val="center"/>
          </w:tcPr>
          <w:p w14:paraId="55AB7EBF">
            <w:pPr>
              <w:jc w:val="center"/>
              <w:rPr>
                <w:rFonts w:hint="eastAsia" w:ascii="仿宋" w:hAnsi="仿宋" w:eastAsia="仿宋" w:cs="仿宋"/>
                <w:color w:val="auto"/>
                <w:sz w:val="24"/>
                <w:szCs w:val="24"/>
              </w:rPr>
            </w:pPr>
          </w:p>
          <w:p w14:paraId="36B41C79">
            <w:pPr>
              <w:jc w:val="center"/>
              <w:rPr>
                <w:rFonts w:hint="eastAsia" w:ascii="仿宋" w:hAnsi="仿宋" w:eastAsia="仿宋" w:cs="仿宋"/>
                <w:color w:val="auto"/>
                <w:sz w:val="24"/>
                <w:szCs w:val="24"/>
              </w:rPr>
            </w:pPr>
            <w:r>
              <w:rPr>
                <w:rFonts w:hint="eastAsia" w:ascii="仿宋" w:hAnsi="仿宋" w:eastAsia="仿宋" w:cs="仿宋"/>
                <w:color w:val="auto"/>
                <w:sz w:val="24"/>
                <w:szCs w:val="24"/>
              </w:rPr>
              <w:t>电源规格</w:t>
            </w:r>
          </w:p>
        </w:tc>
        <w:tc>
          <w:tcPr>
            <w:tcW w:w="1140" w:type="dxa"/>
            <w:noWrap w:val="0"/>
            <w:vAlign w:val="top"/>
          </w:tcPr>
          <w:p w14:paraId="02D71C92">
            <w:pPr>
              <w:jc w:val="center"/>
              <w:rPr>
                <w:rFonts w:hint="eastAsia" w:ascii="仿宋" w:hAnsi="仿宋" w:eastAsia="仿宋" w:cs="仿宋"/>
                <w:color w:val="auto"/>
                <w:sz w:val="24"/>
                <w:szCs w:val="24"/>
              </w:rPr>
            </w:pPr>
            <w:r>
              <w:rPr>
                <w:rFonts w:hint="eastAsia" w:ascii="仿宋" w:hAnsi="仿宋" w:eastAsia="仿宋" w:cs="仿宋"/>
                <w:color w:val="auto"/>
                <w:sz w:val="24"/>
                <w:szCs w:val="24"/>
              </w:rPr>
              <w:t>电源模块数量</w:t>
            </w:r>
          </w:p>
        </w:tc>
        <w:tc>
          <w:tcPr>
            <w:tcW w:w="3195" w:type="dxa"/>
            <w:noWrap w:val="0"/>
            <w:vAlign w:val="center"/>
          </w:tcPr>
          <w:p w14:paraId="54B325CA">
            <w:pPr>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w:t>
            </w:r>
          </w:p>
        </w:tc>
        <w:tc>
          <w:tcPr>
            <w:tcW w:w="450" w:type="dxa"/>
            <w:vMerge w:val="continue"/>
            <w:noWrap w:val="0"/>
            <w:vAlign w:val="center"/>
          </w:tcPr>
          <w:p w14:paraId="022AADD0">
            <w:pPr>
              <w:jc w:val="center"/>
              <w:rPr>
                <w:rFonts w:hint="eastAsia" w:ascii="仿宋" w:hAnsi="仿宋" w:eastAsia="仿宋" w:cs="仿宋"/>
                <w:color w:val="auto"/>
                <w:sz w:val="24"/>
                <w:szCs w:val="24"/>
              </w:rPr>
            </w:pPr>
          </w:p>
        </w:tc>
        <w:tc>
          <w:tcPr>
            <w:tcW w:w="586" w:type="dxa"/>
            <w:vMerge w:val="continue"/>
            <w:noWrap w:val="0"/>
            <w:vAlign w:val="center"/>
          </w:tcPr>
          <w:p w14:paraId="37D1D0C7">
            <w:pPr>
              <w:jc w:val="center"/>
              <w:rPr>
                <w:rFonts w:hint="eastAsia" w:ascii="仿宋" w:hAnsi="仿宋" w:eastAsia="仿宋" w:cs="仿宋"/>
                <w:color w:val="auto"/>
                <w:sz w:val="24"/>
                <w:szCs w:val="24"/>
              </w:rPr>
            </w:pPr>
          </w:p>
        </w:tc>
      </w:tr>
      <w:tr w14:paraId="1B8E3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51526DC7">
            <w:pPr>
              <w:jc w:val="center"/>
              <w:rPr>
                <w:rFonts w:hint="eastAsia" w:ascii="仿宋" w:hAnsi="仿宋" w:eastAsia="仿宋" w:cs="仿宋"/>
                <w:color w:val="auto"/>
                <w:sz w:val="24"/>
                <w:szCs w:val="24"/>
              </w:rPr>
            </w:pPr>
          </w:p>
        </w:tc>
        <w:tc>
          <w:tcPr>
            <w:tcW w:w="1170" w:type="dxa"/>
            <w:vMerge w:val="continue"/>
            <w:noWrap w:val="0"/>
            <w:vAlign w:val="center"/>
          </w:tcPr>
          <w:p w14:paraId="04BE374D">
            <w:pPr>
              <w:jc w:val="center"/>
              <w:rPr>
                <w:rFonts w:hint="eastAsia" w:ascii="仿宋" w:hAnsi="仿宋" w:eastAsia="仿宋" w:cs="仿宋"/>
                <w:color w:val="auto"/>
                <w:sz w:val="24"/>
                <w:szCs w:val="24"/>
              </w:rPr>
            </w:pPr>
          </w:p>
        </w:tc>
        <w:tc>
          <w:tcPr>
            <w:tcW w:w="1125" w:type="dxa"/>
            <w:vMerge w:val="continue"/>
            <w:noWrap w:val="0"/>
            <w:vAlign w:val="center"/>
          </w:tcPr>
          <w:p w14:paraId="04AC2E6E">
            <w:pPr>
              <w:jc w:val="center"/>
              <w:rPr>
                <w:rFonts w:hint="eastAsia" w:ascii="仿宋" w:hAnsi="仿宋" w:eastAsia="仿宋" w:cs="仿宋"/>
                <w:color w:val="auto"/>
                <w:sz w:val="24"/>
                <w:szCs w:val="24"/>
              </w:rPr>
            </w:pPr>
          </w:p>
        </w:tc>
        <w:tc>
          <w:tcPr>
            <w:tcW w:w="1140" w:type="dxa"/>
            <w:noWrap w:val="0"/>
            <w:vAlign w:val="center"/>
          </w:tcPr>
          <w:p w14:paraId="1E18265C">
            <w:pPr>
              <w:jc w:val="center"/>
              <w:rPr>
                <w:rFonts w:hint="eastAsia" w:ascii="仿宋" w:hAnsi="仿宋" w:eastAsia="仿宋" w:cs="仿宋"/>
                <w:color w:val="auto"/>
                <w:sz w:val="24"/>
                <w:szCs w:val="24"/>
              </w:rPr>
            </w:pPr>
            <w:r>
              <w:rPr>
                <w:rFonts w:hint="eastAsia" w:ascii="仿宋" w:hAnsi="仿宋" w:eastAsia="仿宋" w:cs="仿宋"/>
                <w:color w:val="auto"/>
                <w:sz w:val="24"/>
                <w:szCs w:val="24"/>
              </w:rPr>
              <w:t>电源功率</w:t>
            </w:r>
          </w:p>
        </w:tc>
        <w:tc>
          <w:tcPr>
            <w:tcW w:w="3195" w:type="dxa"/>
            <w:noWrap w:val="0"/>
            <w:vAlign w:val="center"/>
          </w:tcPr>
          <w:p w14:paraId="032A3F70">
            <w:pPr>
              <w:jc w:val="left"/>
              <w:rPr>
                <w:rFonts w:hint="eastAsia" w:ascii="仿宋" w:hAnsi="仿宋" w:eastAsia="仿宋" w:cs="仿宋"/>
                <w:color w:val="auto"/>
                <w:sz w:val="24"/>
                <w:szCs w:val="24"/>
                <w:lang w:eastAsia="zh-CN"/>
              </w:rPr>
            </w:pPr>
            <w:r>
              <w:rPr>
                <w:rFonts w:hint="eastAsia" w:ascii="仿宋" w:hAnsi="仿宋" w:eastAsia="仿宋" w:cs="仿宋"/>
                <w:color w:val="auto"/>
                <w:sz w:val="24"/>
                <w:szCs w:val="24"/>
              </w:rPr>
              <w:t>电源模块功率应有一定冗余，满足处理器满载时的</w:t>
            </w:r>
            <w:r>
              <w:rPr>
                <w:rFonts w:hint="eastAsia" w:ascii="仿宋" w:hAnsi="仿宋" w:eastAsia="仿宋" w:cs="仿宋"/>
                <w:color w:val="auto"/>
                <w:sz w:val="24"/>
                <w:szCs w:val="24"/>
                <w:lang w:eastAsia="zh-CN"/>
              </w:rPr>
              <w:t>需求；</w:t>
            </w:r>
          </w:p>
        </w:tc>
        <w:tc>
          <w:tcPr>
            <w:tcW w:w="450" w:type="dxa"/>
            <w:vMerge w:val="continue"/>
            <w:noWrap w:val="0"/>
            <w:vAlign w:val="center"/>
          </w:tcPr>
          <w:p w14:paraId="71C3EA9E">
            <w:pPr>
              <w:jc w:val="center"/>
              <w:rPr>
                <w:rFonts w:hint="eastAsia" w:ascii="仿宋" w:hAnsi="仿宋" w:eastAsia="仿宋" w:cs="仿宋"/>
                <w:color w:val="auto"/>
                <w:sz w:val="24"/>
                <w:szCs w:val="24"/>
              </w:rPr>
            </w:pPr>
          </w:p>
        </w:tc>
        <w:tc>
          <w:tcPr>
            <w:tcW w:w="586" w:type="dxa"/>
            <w:vMerge w:val="continue"/>
            <w:noWrap w:val="0"/>
            <w:vAlign w:val="center"/>
          </w:tcPr>
          <w:p w14:paraId="5E3A9B7E">
            <w:pPr>
              <w:jc w:val="center"/>
              <w:rPr>
                <w:rFonts w:hint="eastAsia" w:ascii="仿宋" w:hAnsi="仿宋" w:eastAsia="仿宋" w:cs="仿宋"/>
                <w:color w:val="auto"/>
                <w:sz w:val="24"/>
                <w:szCs w:val="24"/>
              </w:rPr>
            </w:pPr>
          </w:p>
        </w:tc>
      </w:tr>
      <w:tr w14:paraId="4DEC9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1CFB25FB">
            <w:pPr>
              <w:jc w:val="center"/>
              <w:rPr>
                <w:rFonts w:hint="eastAsia" w:ascii="仿宋" w:hAnsi="仿宋" w:eastAsia="仿宋" w:cs="仿宋"/>
                <w:color w:val="auto"/>
                <w:sz w:val="24"/>
                <w:szCs w:val="24"/>
              </w:rPr>
            </w:pPr>
          </w:p>
        </w:tc>
        <w:tc>
          <w:tcPr>
            <w:tcW w:w="1170" w:type="dxa"/>
            <w:vMerge w:val="restart"/>
            <w:noWrap w:val="0"/>
            <w:vAlign w:val="center"/>
          </w:tcPr>
          <w:p w14:paraId="3119F064">
            <w:pPr>
              <w:jc w:val="center"/>
              <w:rPr>
                <w:rFonts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vMerge w:val="restart"/>
            <w:noWrap w:val="0"/>
            <w:vAlign w:val="center"/>
          </w:tcPr>
          <w:p w14:paraId="3A5D7314">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整机基础规格</w:t>
            </w:r>
          </w:p>
        </w:tc>
        <w:tc>
          <w:tcPr>
            <w:tcW w:w="1140" w:type="dxa"/>
            <w:noWrap w:val="0"/>
            <w:vAlign w:val="top"/>
          </w:tcPr>
          <w:p w14:paraId="2BDF4C13">
            <w:pPr>
              <w:jc w:val="center"/>
              <w:rPr>
                <w:rFonts w:hint="eastAsia" w:ascii="仿宋" w:hAnsi="仿宋" w:eastAsia="仿宋" w:cs="仿宋"/>
                <w:color w:val="auto"/>
                <w:sz w:val="24"/>
                <w:szCs w:val="24"/>
              </w:rPr>
            </w:pPr>
          </w:p>
          <w:p w14:paraId="5AE2F175">
            <w:pPr>
              <w:jc w:val="center"/>
              <w:rPr>
                <w:rFonts w:hint="eastAsia" w:ascii="仿宋" w:hAnsi="仿宋" w:eastAsia="仿宋" w:cs="仿宋"/>
                <w:color w:val="auto"/>
                <w:sz w:val="24"/>
                <w:szCs w:val="24"/>
              </w:rPr>
            </w:pPr>
          </w:p>
          <w:p w14:paraId="61551696">
            <w:pPr>
              <w:jc w:val="center"/>
              <w:rPr>
                <w:rFonts w:hint="eastAsia" w:ascii="仿宋" w:hAnsi="仿宋" w:eastAsia="仿宋" w:cs="仿宋"/>
                <w:color w:val="auto"/>
                <w:sz w:val="24"/>
                <w:szCs w:val="24"/>
              </w:rPr>
            </w:pPr>
          </w:p>
          <w:p w14:paraId="39874106">
            <w:pPr>
              <w:jc w:val="center"/>
              <w:rPr>
                <w:rFonts w:hint="eastAsia" w:ascii="仿宋" w:hAnsi="仿宋" w:eastAsia="仿宋" w:cs="仿宋"/>
                <w:color w:val="auto"/>
                <w:sz w:val="24"/>
                <w:szCs w:val="24"/>
              </w:rPr>
            </w:pPr>
          </w:p>
          <w:p w14:paraId="586D3791">
            <w:pPr>
              <w:jc w:val="center"/>
              <w:rPr>
                <w:rFonts w:hint="eastAsia" w:ascii="仿宋" w:hAnsi="仿宋" w:eastAsia="仿宋" w:cs="仿宋"/>
                <w:color w:val="auto"/>
                <w:sz w:val="24"/>
                <w:szCs w:val="24"/>
              </w:rPr>
            </w:pPr>
          </w:p>
          <w:p w14:paraId="7D0C3050">
            <w:pPr>
              <w:jc w:val="center"/>
              <w:rPr>
                <w:rFonts w:hint="eastAsia" w:ascii="仿宋" w:hAnsi="仿宋" w:eastAsia="仿宋" w:cs="仿宋"/>
                <w:color w:val="auto"/>
                <w:sz w:val="24"/>
                <w:szCs w:val="24"/>
              </w:rPr>
            </w:pPr>
          </w:p>
          <w:p w14:paraId="29EE6046">
            <w:pPr>
              <w:jc w:val="center"/>
              <w:rPr>
                <w:rFonts w:hint="eastAsia" w:ascii="仿宋" w:hAnsi="仿宋" w:eastAsia="仿宋" w:cs="仿宋"/>
                <w:color w:val="auto"/>
                <w:sz w:val="24"/>
                <w:szCs w:val="24"/>
              </w:rPr>
            </w:pPr>
          </w:p>
          <w:p w14:paraId="36BCAC71">
            <w:pPr>
              <w:jc w:val="center"/>
              <w:rPr>
                <w:rFonts w:hint="eastAsia" w:ascii="仿宋" w:hAnsi="仿宋" w:eastAsia="仿宋" w:cs="仿宋"/>
                <w:color w:val="auto"/>
                <w:sz w:val="24"/>
                <w:szCs w:val="24"/>
              </w:rPr>
            </w:pPr>
          </w:p>
          <w:p w14:paraId="53D67B26">
            <w:pPr>
              <w:jc w:val="center"/>
              <w:rPr>
                <w:rFonts w:hint="eastAsia" w:ascii="仿宋" w:hAnsi="仿宋" w:eastAsia="仿宋" w:cs="仿宋"/>
                <w:color w:val="auto"/>
                <w:sz w:val="24"/>
                <w:szCs w:val="24"/>
              </w:rPr>
            </w:pPr>
          </w:p>
          <w:p w14:paraId="4C30110E">
            <w:pPr>
              <w:jc w:val="center"/>
              <w:rPr>
                <w:rFonts w:hint="eastAsia" w:ascii="仿宋" w:hAnsi="仿宋" w:eastAsia="仿宋" w:cs="仿宋"/>
                <w:color w:val="auto"/>
                <w:sz w:val="24"/>
                <w:szCs w:val="24"/>
              </w:rPr>
            </w:pPr>
          </w:p>
          <w:p w14:paraId="1F5B534F">
            <w:pPr>
              <w:jc w:val="center"/>
              <w:rPr>
                <w:rFonts w:hint="eastAsia" w:ascii="仿宋" w:hAnsi="仿宋" w:eastAsia="仿宋" w:cs="仿宋"/>
                <w:color w:val="auto"/>
                <w:sz w:val="24"/>
                <w:szCs w:val="24"/>
              </w:rPr>
            </w:pPr>
          </w:p>
          <w:p w14:paraId="6C26A665">
            <w:pPr>
              <w:jc w:val="center"/>
              <w:rPr>
                <w:rFonts w:hint="eastAsia" w:ascii="仿宋" w:hAnsi="仿宋" w:eastAsia="仿宋" w:cs="仿宋"/>
                <w:color w:val="auto"/>
                <w:sz w:val="24"/>
                <w:szCs w:val="24"/>
              </w:rPr>
            </w:pPr>
          </w:p>
          <w:p w14:paraId="1F43E50F">
            <w:pPr>
              <w:jc w:val="center"/>
              <w:rPr>
                <w:rFonts w:hint="eastAsia" w:ascii="仿宋" w:hAnsi="仿宋" w:eastAsia="仿宋" w:cs="仿宋"/>
                <w:color w:val="auto"/>
                <w:sz w:val="24"/>
                <w:szCs w:val="24"/>
              </w:rPr>
            </w:pPr>
          </w:p>
          <w:p w14:paraId="22EF9BF4">
            <w:pPr>
              <w:jc w:val="center"/>
              <w:rPr>
                <w:rFonts w:hint="eastAsia" w:ascii="仿宋" w:hAnsi="仿宋" w:eastAsia="仿宋" w:cs="仿宋"/>
                <w:color w:val="auto"/>
                <w:sz w:val="24"/>
                <w:szCs w:val="24"/>
              </w:rPr>
            </w:pPr>
          </w:p>
          <w:p w14:paraId="043BAADC">
            <w:pPr>
              <w:jc w:val="center"/>
              <w:rPr>
                <w:rFonts w:hint="eastAsia" w:ascii="仿宋" w:hAnsi="仿宋" w:eastAsia="仿宋" w:cs="仿宋"/>
                <w:color w:val="auto"/>
                <w:sz w:val="24"/>
                <w:szCs w:val="24"/>
              </w:rPr>
            </w:pPr>
          </w:p>
          <w:p w14:paraId="30DF452F">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外观和结构</w:t>
            </w:r>
          </w:p>
        </w:tc>
        <w:tc>
          <w:tcPr>
            <w:tcW w:w="3195" w:type="dxa"/>
            <w:noWrap w:val="0"/>
            <w:vAlign w:val="top"/>
          </w:tcPr>
          <w:p w14:paraId="37E9A683">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1.服务器的零部件应紧固无松动，可插拔部件应可靠连接，开关、按钮和其它控制部件应灵活可靠，布局应方便使用； </w:t>
            </w:r>
          </w:p>
          <w:p w14:paraId="07720C8A">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2.产品表面不应有明显的凹痕、划伤、裂缝、变形和污染等。表面涂层均匀，不应起泡、龟裂、脱落和磨损，金属零部件无锈蚀及其它机 </w:t>
            </w:r>
          </w:p>
          <w:p w14:paraId="2D7EA1A3">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械损伤； </w:t>
            </w:r>
          </w:p>
          <w:p w14:paraId="5B1D76A9">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3.产品表面说明功能的文字、符号和标志应清晰、端正且牢固； </w:t>
            </w:r>
          </w:p>
          <w:p w14:paraId="5B6E8325">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4.应在服务器的显著位置提供运行状态的指示功能，并在随机文件中明确具体含义； </w:t>
            </w:r>
          </w:p>
          <w:p w14:paraId="0A10E8BE">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5.机架、机箱的尺寸应符合通用机柜的安装要求，插入总线插座的电路板接口外形尺寸应符合有关总线标准的规定，将机箱固定在机柜上， </w:t>
            </w:r>
          </w:p>
          <w:p w14:paraId="2874509E">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机箱底面最大下垂变形不得干涉相邻机体； </w:t>
            </w:r>
          </w:p>
          <w:p w14:paraId="221F29C8">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6.高密度服务器应给出 CPU 个数与机柜高度； </w:t>
            </w:r>
          </w:p>
          <w:p w14:paraId="24429A94">
            <w:pPr>
              <w:jc w:val="left"/>
              <w:rPr>
                <w:rFonts w:hint="eastAsia" w:ascii="仿宋" w:hAnsi="仿宋" w:eastAsia="仿宋" w:cs="仿宋"/>
                <w:color w:val="auto"/>
                <w:sz w:val="24"/>
                <w:szCs w:val="24"/>
              </w:rPr>
            </w:pPr>
            <w:r>
              <w:rPr>
                <w:rFonts w:hint="eastAsia" w:ascii="仿宋" w:hAnsi="仿宋" w:eastAsia="仿宋" w:cs="仿宋"/>
                <w:color w:val="auto"/>
                <w:sz w:val="24"/>
                <w:szCs w:val="24"/>
              </w:rPr>
              <w:t>7.服务器尺寸具体要求在随机文件中明确。</w:t>
            </w:r>
          </w:p>
        </w:tc>
        <w:tc>
          <w:tcPr>
            <w:tcW w:w="450" w:type="dxa"/>
            <w:vMerge w:val="continue"/>
            <w:noWrap w:val="0"/>
            <w:vAlign w:val="center"/>
          </w:tcPr>
          <w:p w14:paraId="47D50B54">
            <w:pPr>
              <w:jc w:val="center"/>
              <w:rPr>
                <w:rFonts w:hint="eastAsia" w:ascii="仿宋" w:hAnsi="仿宋" w:eastAsia="仿宋" w:cs="仿宋"/>
                <w:color w:val="auto"/>
                <w:sz w:val="24"/>
                <w:szCs w:val="24"/>
              </w:rPr>
            </w:pPr>
          </w:p>
        </w:tc>
        <w:tc>
          <w:tcPr>
            <w:tcW w:w="586" w:type="dxa"/>
            <w:vMerge w:val="continue"/>
            <w:noWrap w:val="0"/>
            <w:vAlign w:val="center"/>
          </w:tcPr>
          <w:p w14:paraId="5D2B7577">
            <w:pPr>
              <w:jc w:val="center"/>
              <w:rPr>
                <w:rFonts w:hint="eastAsia" w:ascii="仿宋" w:hAnsi="仿宋" w:eastAsia="仿宋" w:cs="仿宋"/>
                <w:color w:val="auto"/>
                <w:sz w:val="24"/>
                <w:szCs w:val="24"/>
              </w:rPr>
            </w:pPr>
          </w:p>
        </w:tc>
      </w:tr>
      <w:tr w14:paraId="3CCD1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631E07B6">
            <w:pPr>
              <w:jc w:val="center"/>
              <w:rPr>
                <w:rFonts w:hint="eastAsia" w:ascii="仿宋" w:hAnsi="仿宋" w:eastAsia="仿宋" w:cs="仿宋"/>
                <w:color w:val="auto"/>
                <w:sz w:val="24"/>
                <w:szCs w:val="24"/>
              </w:rPr>
            </w:pPr>
          </w:p>
        </w:tc>
        <w:tc>
          <w:tcPr>
            <w:tcW w:w="1170" w:type="dxa"/>
            <w:vMerge w:val="continue"/>
            <w:noWrap w:val="0"/>
            <w:vAlign w:val="center"/>
          </w:tcPr>
          <w:p w14:paraId="24A38CD3">
            <w:pPr>
              <w:jc w:val="center"/>
              <w:rPr>
                <w:rFonts w:hint="eastAsia" w:ascii="仿宋" w:hAnsi="仿宋" w:eastAsia="仿宋" w:cs="仿宋"/>
                <w:color w:val="auto"/>
                <w:sz w:val="24"/>
                <w:szCs w:val="24"/>
              </w:rPr>
            </w:pPr>
          </w:p>
        </w:tc>
        <w:tc>
          <w:tcPr>
            <w:tcW w:w="1125" w:type="dxa"/>
            <w:vMerge w:val="continue"/>
            <w:noWrap w:val="0"/>
            <w:vAlign w:val="center"/>
          </w:tcPr>
          <w:p w14:paraId="2CFF8842">
            <w:pPr>
              <w:jc w:val="center"/>
              <w:rPr>
                <w:rFonts w:hint="eastAsia" w:ascii="仿宋" w:hAnsi="仿宋" w:eastAsia="仿宋" w:cs="仿宋"/>
                <w:color w:val="auto"/>
                <w:sz w:val="24"/>
                <w:szCs w:val="24"/>
              </w:rPr>
            </w:pPr>
          </w:p>
        </w:tc>
        <w:tc>
          <w:tcPr>
            <w:tcW w:w="1140" w:type="dxa"/>
            <w:noWrap w:val="0"/>
            <w:vAlign w:val="center"/>
          </w:tcPr>
          <w:p w14:paraId="496F9E67">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尺寸（高X宽X深.</w:t>
            </w:r>
          </w:p>
        </w:tc>
        <w:tc>
          <w:tcPr>
            <w:tcW w:w="3195" w:type="dxa"/>
            <w:noWrap w:val="0"/>
            <w:vAlign w:val="top"/>
          </w:tcPr>
          <w:p w14:paraId="7BCD1D3A">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1.供应商给出产品尺寸； </w:t>
            </w:r>
          </w:p>
          <w:p w14:paraId="11DC8181">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设计应遵循标准化、系列化的要求； </w:t>
            </w:r>
          </w:p>
          <w:p w14:paraId="1CAA900B">
            <w:pPr>
              <w:jc w:val="left"/>
              <w:rPr>
                <w:rFonts w:hint="eastAsia" w:ascii="仿宋" w:hAnsi="仿宋" w:eastAsia="仿宋" w:cs="仿宋"/>
                <w:color w:val="auto"/>
                <w:sz w:val="24"/>
                <w:szCs w:val="24"/>
              </w:rPr>
            </w:pPr>
            <w:r>
              <w:rPr>
                <w:rFonts w:hint="eastAsia" w:ascii="仿宋" w:hAnsi="仿宋" w:eastAsia="仿宋" w:cs="仿宋"/>
                <w:color w:val="auto"/>
                <w:sz w:val="24"/>
                <w:szCs w:val="24"/>
              </w:rPr>
              <w:t>2.机箱的内部结构符合通用部件的安装需要；</w:t>
            </w:r>
          </w:p>
        </w:tc>
        <w:tc>
          <w:tcPr>
            <w:tcW w:w="450" w:type="dxa"/>
            <w:vMerge w:val="continue"/>
            <w:noWrap w:val="0"/>
            <w:vAlign w:val="center"/>
          </w:tcPr>
          <w:p w14:paraId="746B5383">
            <w:pPr>
              <w:jc w:val="center"/>
              <w:rPr>
                <w:rFonts w:hint="eastAsia" w:ascii="仿宋" w:hAnsi="仿宋" w:eastAsia="仿宋" w:cs="仿宋"/>
                <w:color w:val="auto"/>
                <w:sz w:val="24"/>
                <w:szCs w:val="24"/>
              </w:rPr>
            </w:pPr>
          </w:p>
        </w:tc>
        <w:tc>
          <w:tcPr>
            <w:tcW w:w="586" w:type="dxa"/>
            <w:vMerge w:val="continue"/>
            <w:noWrap w:val="0"/>
            <w:vAlign w:val="center"/>
          </w:tcPr>
          <w:p w14:paraId="02F10C8D">
            <w:pPr>
              <w:jc w:val="center"/>
              <w:rPr>
                <w:rFonts w:hint="eastAsia" w:ascii="仿宋" w:hAnsi="仿宋" w:eastAsia="仿宋" w:cs="仿宋"/>
                <w:color w:val="auto"/>
                <w:sz w:val="24"/>
                <w:szCs w:val="24"/>
              </w:rPr>
            </w:pPr>
          </w:p>
        </w:tc>
      </w:tr>
      <w:tr w14:paraId="722DE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0847D413">
            <w:pPr>
              <w:jc w:val="center"/>
              <w:rPr>
                <w:rFonts w:hint="eastAsia" w:ascii="仿宋" w:hAnsi="仿宋" w:eastAsia="仿宋" w:cs="仿宋"/>
                <w:color w:val="auto"/>
                <w:sz w:val="24"/>
                <w:szCs w:val="24"/>
              </w:rPr>
            </w:pPr>
          </w:p>
        </w:tc>
        <w:tc>
          <w:tcPr>
            <w:tcW w:w="1170" w:type="dxa"/>
            <w:vMerge w:val="continue"/>
            <w:noWrap w:val="0"/>
            <w:vAlign w:val="center"/>
          </w:tcPr>
          <w:p w14:paraId="4BCB31D9">
            <w:pPr>
              <w:jc w:val="center"/>
              <w:rPr>
                <w:rFonts w:hint="eastAsia" w:ascii="仿宋" w:hAnsi="仿宋" w:eastAsia="仿宋" w:cs="仿宋"/>
                <w:color w:val="auto"/>
                <w:sz w:val="24"/>
                <w:szCs w:val="24"/>
              </w:rPr>
            </w:pPr>
          </w:p>
        </w:tc>
        <w:tc>
          <w:tcPr>
            <w:tcW w:w="1125" w:type="dxa"/>
            <w:vMerge w:val="continue"/>
            <w:noWrap w:val="0"/>
            <w:vAlign w:val="center"/>
          </w:tcPr>
          <w:p w14:paraId="164A51CA">
            <w:pPr>
              <w:jc w:val="center"/>
              <w:rPr>
                <w:rFonts w:hint="eastAsia" w:ascii="仿宋" w:hAnsi="仿宋" w:eastAsia="仿宋" w:cs="仿宋"/>
                <w:color w:val="auto"/>
                <w:sz w:val="24"/>
                <w:szCs w:val="24"/>
              </w:rPr>
            </w:pPr>
          </w:p>
        </w:tc>
        <w:tc>
          <w:tcPr>
            <w:tcW w:w="1140" w:type="dxa"/>
            <w:noWrap w:val="0"/>
            <w:vAlign w:val="center"/>
          </w:tcPr>
          <w:p w14:paraId="274AAB3F">
            <w:pPr>
              <w:jc w:val="center"/>
              <w:rPr>
                <w:rFonts w:hint="eastAsia" w:ascii="仿宋" w:hAnsi="仿宋" w:eastAsia="仿宋" w:cs="仿宋"/>
                <w:color w:val="auto"/>
                <w:sz w:val="24"/>
                <w:szCs w:val="24"/>
              </w:rPr>
            </w:pPr>
            <w:r>
              <w:rPr>
                <w:rFonts w:hint="eastAsia" w:ascii="仿宋" w:hAnsi="仿宋" w:eastAsia="仿宋" w:cs="仿宋"/>
                <w:color w:val="auto"/>
                <w:sz w:val="24"/>
                <w:szCs w:val="24"/>
              </w:rPr>
              <w:t>环境适应性</w:t>
            </w:r>
          </w:p>
        </w:tc>
        <w:tc>
          <w:tcPr>
            <w:tcW w:w="3195" w:type="dxa"/>
            <w:noWrap w:val="0"/>
            <w:vAlign w:val="top"/>
          </w:tcPr>
          <w:p w14:paraId="3D730829">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气候环境适应性应符合 GB/T9813.3 的有关规定，工作温度 10～35℃，贮存运输温度-40～55℃；工作相对湿度 35%～80%，贮存运输相 </w:t>
            </w:r>
          </w:p>
          <w:p w14:paraId="31C22843">
            <w:pPr>
              <w:jc w:val="left"/>
              <w:rPr>
                <w:rFonts w:hint="eastAsia" w:ascii="仿宋" w:hAnsi="仿宋" w:eastAsia="仿宋" w:cs="仿宋"/>
                <w:color w:val="auto"/>
                <w:sz w:val="24"/>
                <w:szCs w:val="24"/>
              </w:rPr>
            </w:pPr>
            <w:r>
              <w:rPr>
                <w:rFonts w:hint="eastAsia" w:ascii="仿宋" w:hAnsi="仿宋" w:eastAsia="仿宋" w:cs="仿宋"/>
                <w:color w:val="auto"/>
                <w:sz w:val="24"/>
                <w:szCs w:val="24"/>
              </w:rPr>
              <w:t>对湿度20％～93%（40℃.；大气压86～106kPa；</w:t>
            </w:r>
          </w:p>
        </w:tc>
        <w:tc>
          <w:tcPr>
            <w:tcW w:w="450" w:type="dxa"/>
            <w:vMerge w:val="continue"/>
            <w:noWrap w:val="0"/>
            <w:vAlign w:val="center"/>
          </w:tcPr>
          <w:p w14:paraId="45416AEF">
            <w:pPr>
              <w:jc w:val="center"/>
              <w:rPr>
                <w:rFonts w:hint="eastAsia" w:ascii="仿宋" w:hAnsi="仿宋" w:eastAsia="仿宋" w:cs="仿宋"/>
                <w:color w:val="auto"/>
                <w:sz w:val="24"/>
                <w:szCs w:val="24"/>
              </w:rPr>
            </w:pPr>
          </w:p>
        </w:tc>
        <w:tc>
          <w:tcPr>
            <w:tcW w:w="586" w:type="dxa"/>
            <w:vMerge w:val="continue"/>
            <w:noWrap w:val="0"/>
            <w:vAlign w:val="center"/>
          </w:tcPr>
          <w:p w14:paraId="218F572A">
            <w:pPr>
              <w:jc w:val="center"/>
              <w:rPr>
                <w:rFonts w:hint="eastAsia" w:ascii="仿宋" w:hAnsi="仿宋" w:eastAsia="仿宋" w:cs="仿宋"/>
                <w:color w:val="auto"/>
                <w:sz w:val="24"/>
                <w:szCs w:val="24"/>
              </w:rPr>
            </w:pPr>
          </w:p>
        </w:tc>
      </w:tr>
      <w:tr w14:paraId="47D2C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5725C978">
            <w:pPr>
              <w:jc w:val="center"/>
              <w:rPr>
                <w:rFonts w:hint="eastAsia" w:ascii="仿宋" w:hAnsi="仿宋" w:eastAsia="仿宋" w:cs="仿宋"/>
                <w:color w:val="auto"/>
                <w:sz w:val="24"/>
                <w:szCs w:val="24"/>
              </w:rPr>
            </w:pPr>
          </w:p>
        </w:tc>
        <w:tc>
          <w:tcPr>
            <w:tcW w:w="1170" w:type="dxa"/>
            <w:vMerge w:val="continue"/>
            <w:noWrap w:val="0"/>
            <w:vAlign w:val="center"/>
          </w:tcPr>
          <w:p w14:paraId="737251EF">
            <w:pPr>
              <w:jc w:val="center"/>
              <w:rPr>
                <w:rFonts w:hint="eastAsia" w:ascii="仿宋" w:hAnsi="仿宋" w:eastAsia="仿宋" w:cs="仿宋"/>
                <w:color w:val="auto"/>
                <w:sz w:val="24"/>
                <w:szCs w:val="24"/>
              </w:rPr>
            </w:pPr>
          </w:p>
        </w:tc>
        <w:tc>
          <w:tcPr>
            <w:tcW w:w="1125" w:type="dxa"/>
            <w:vMerge w:val="continue"/>
            <w:noWrap w:val="0"/>
            <w:vAlign w:val="center"/>
          </w:tcPr>
          <w:p w14:paraId="662EA739">
            <w:pPr>
              <w:jc w:val="center"/>
              <w:rPr>
                <w:rFonts w:hint="eastAsia" w:ascii="仿宋" w:hAnsi="仿宋" w:eastAsia="仿宋" w:cs="仿宋"/>
                <w:color w:val="auto"/>
                <w:sz w:val="24"/>
                <w:szCs w:val="24"/>
              </w:rPr>
            </w:pPr>
          </w:p>
        </w:tc>
        <w:tc>
          <w:tcPr>
            <w:tcW w:w="1140" w:type="dxa"/>
            <w:noWrap w:val="0"/>
            <w:vAlign w:val="center"/>
          </w:tcPr>
          <w:p w14:paraId="6F14D978">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机械环境</w:t>
            </w:r>
          </w:p>
          <w:p w14:paraId="2880425E">
            <w:pPr>
              <w:jc w:val="center"/>
              <w:rPr>
                <w:rFonts w:hint="eastAsia" w:ascii="仿宋" w:hAnsi="仿宋" w:eastAsia="仿宋" w:cs="仿宋"/>
                <w:color w:val="auto"/>
                <w:sz w:val="24"/>
                <w:szCs w:val="24"/>
              </w:rPr>
            </w:pPr>
            <w:r>
              <w:rPr>
                <w:rFonts w:hint="eastAsia" w:ascii="仿宋" w:hAnsi="仿宋" w:eastAsia="仿宋" w:cs="仿宋"/>
                <w:color w:val="auto"/>
                <w:sz w:val="24"/>
                <w:szCs w:val="24"/>
              </w:rPr>
              <w:t>适应性</w:t>
            </w:r>
          </w:p>
        </w:tc>
        <w:tc>
          <w:tcPr>
            <w:tcW w:w="3195" w:type="dxa"/>
            <w:noWrap w:val="0"/>
            <w:vAlign w:val="top"/>
          </w:tcPr>
          <w:p w14:paraId="4679E9CB">
            <w:pPr>
              <w:jc w:val="left"/>
              <w:rPr>
                <w:rFonts w:hint="eastAsia" w:ascii="仿宋" w:hAnsi="仿宋" w:eastAsia="仿宋" w:cs="仿宋"/>
                <w:color w:val="auto"/>
                <w:sz w:val="24"/>
                <w:szCs w:val="24"/>
              </w:rPr>
            </w:pPr>
            <w:r>
              <w:rPr>
                <w:rFonts w:hint="eastAsia" w:ascii="仿宋" w:hAnsi="仿宋" w:eastAsia="仿宋" w:cs="仿宋"/>
                <w:color w:val="auto"/>
                <w:sz w:val="24"/>
                <w:szCs w:val="24"/>
              </w:rPr>
              <w:t>机械环境适应性应符合GB/T 9813.3 的有关规定；</w:t>
            </w:r>
          </w:p>
        </w:tc>
        <w:tc>
          <w:tcPr>
            <w:tcW w:w="450" w:type="dxa"/>
            <w:vMerge w:val="continue"/>
            <w:noWrap w:val="0"/>
            <w:vAlign w:val="center"/>
          </w:tcPr>
          <w:p w14:paraId="7112EDCA">
            <w:pPr>
              <w:jc w:val="center"/>
              <w:rPr>
                <w:rFonts w:hint="eastAsia" w:ascii="仿宋" w:hAnsi="仿宋" w:eastAsia="仿宋" w:cs="仿宋"/>
                <w:color w:val="auto"/>
                <w:sz w:val="24"/>
                <w:szCs w:val="24"/>
              </w:rPr>
            </w:pPr>
          </w:p>
        </w:tc>
        <w:tc>
          <w:tcPr>
            <w:tcW w:w="586" w:type="dxa"/>
            <w:vMerge w:val="continue"/>
            <w:noWrap w:val="0"/>
            <w:vAlign w:val="center"/>
          </w:tcPr>
          <w:p w14:paraId="6926F2F0">
            <w:pPr>
              <w:jc w:val="center"/>
              <w:rPr>
                <w:rFonts w:hint="eastAsia" w:ascii="仿宋" w:hAnsi="仿宋" w:eastAsia="仿宋" w:cs="仿宋"/>
                <w:color w:val="auto"/>
                <w:sz w:val="24"/>
                <w:szCs w:val="24"/>
              </w:rPr>
            </w:pPr>
          </w:p>
        </w:tc>
      </w:tr>
      <w:tr w14:paraId="444B4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4F2AF66A">
            <w:pPr>
              <w:jc w:val="center"/>
              <w:rPr>
                <w:rFonts w:hint="eastAsia" w:ascii="仿宋" w:hAnsi="仿宋" w:eastAsia="仿宋" w:cs="仿宋"/>
                <w:color w:val="auto"/>
                <w:sz w:val="24"/>
                <w:szCs w:val="24"/>
              </w:rPr>
            </w:pPr>
          </w:p>
        </w:tc>
        <w:tc>
          <w:tcPr>
            <w:tcW w:w="1170" w:type="dxa"/>
            <w:vMerge w:val="continue"/>
            <w:noWrap w:val="0"/>
            <w:vAlign w:val="center"/>
          </w:tcPr>
          <w:p w14:paraId="0EB7F39F">
            <w:pPr>
              <w:jc w:val="center"/>
              <w:rPr>
                <w:rFonts w:hint="eastAsia" w:ascii="仿宋" w:hAnsi="仿宋" w:eastAsia="仿宋" w:cs="仿宋"/>
                <w:color w:val="auto"/>
                <w:sz w:val="24"/>
                <w:szCs w:val="24"/>
              </w:rPr>
            </w:pPr>
          </w:p>
        </w:tc>
        <w:tc>
          <w:tcPr>
            <w:tcW w:w="1125" w:type="dxa"/>
            <w:vMerge w:val="continue"/>
            <w:noWrap w:val="0"/>
            <w:vAlign w:val="center"/>
          </w:tcPr>
          <w:p w14:paraId="509CCC3C">
            <w:pPr>
              <w:jc w:val="center"/>
              <w:rPr>
                <w:rFonts w:hint="eastAsia" w:ascii="仿宋" w:hAnsi="仿宋" w:eastAsia="仿宋" w:cs="仿宋"/>
                <w:color w:val="auto"/>
                <w:sz w:val="24"/>
                <w:szCs w:val="24"/>
              </w:rPr>
            </w:pPr>
          </w:p>
        </w:tc>
        <w:tc>
          <w:tcPr>
            <w:tcW w:w="1140" w:type="dxa"/>
            <w:noWrap w:val="0"/>
            <w:vAlign w:val="center"/>
          </w:tcPr>
          <w:p w14:paraId="5F36E993">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噪声</w:t>
            </w:r>
          </w:p>
        </w:tc>
        <w:tc>
          <w:tcPr>
            <w:tcW w:w="3195" w:type="dxa"/>
            <w:noWrap w:val="0"/>
            <w:vAlign w:val="top"/>
          </w:tcPr>
          <w:p w14:paraId="3ADA6A78">
            <w:pPr>
              <w:jc w:val="left"/>
              <w:rPr>
                <w:rFonts w:hint="eastAsia" w:ascii="仿宋" w:hAnsi="仿宋" w:eastAsia="仿宋" w:cs="仿宋"/>
                <w:color w:val="auto"/>
                <w:sz w:val="24"/>
                <w:szCs w:val="24"/>
                <w:lang w:eastAsia="zh-CN"/>
              </w:rPr>
            </w:pPr>
            <w:r>
              <w:rPr>
                <w:rFonts w:hint="eastAsia" w:ascii="仿宋" w:hAnsi="仿宋" w:eastAsia="仿宋" w:cs="仿宋"/>
                <w:color w:val="auto"/>
                <w:sz w:val="24"/>
                <w:szCs w:val="24"/>
              </w:rPr>
              <w:t>符合 GB/T 9813.3 的有关规定，在产品说明中给出具体测试值</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塔式服务器噪声在空闲状态下不大于50dB</w:t>
            </w:r>
            <w:r>
              <w:rPr>
                <w:rFonts w:hint="eastAsia" w:ascii="仿宋" w:hAnsi="仿宋" w:eastAsia="仿宋" w:cs="仿宋"/>
                <w:color w:val="auto"/>
                <w:sz w:val="24"/>
                <w:szCs w:val="24"/>
                <w:lang w:eastAsia="zh-CN"/>
              </w:rPr>
              <w:t>；</w:t>
            </w:r>
          </w:p>
        </w:tc>
        <w:tc>
          <w:tcPr>
            <w:tcW w:w="450" w:type="dxa"/>
            <w:vMerge w:val="continue"/>
            <w:noWrap w:val="0"/>
            <w:vAlign w:val="center"/>
          </w:tcPr>
          <w:p w14:paraId="284D72C7">
            <w:pPr>
              <w:jc w:val="center"/>
              <w:rPr>
                <w:rFonts w:hint="eastAsia" w:ascii="仿宋" w:hAnsi="仿宋" w:eastAsia="仿宋" w:cs="仿宋"/>
                <w:color w:val="auto"/>
                <w:sz w:val="24"/>
                <w:szCs w:val="24"/>
              </w:rPr>
            </w:pPr>
          </w:p>
        </w:tc>
        <w:tc>
          <w:tcPr>
            <w:tcW w:w="586" w:type="dxa"/>
            <w:vMerge w:val="continue"/>
            <w:noWrap w:val="0"/>
            <w:vAlign w:val="center"/>
          </w:tcPr>
          <w:p w14:paraId="7A98BDB6">
            <w:pPr>
              <w:jc w:val="center"/>
              <w:rPr>
                <w:rFonts w:hint="eastAsia" w:ascii="仿宋" w:hAnsi="仿宋" w:eastAsia="仿宋" w:cs="仿宋"/>
                <w:color w:val="auto"/>
                <w:sz w:val="24"/>
                <w:szCs w:val="24"/>
              </w:rPr>
            </w:pPr>
          </w:p>
        </w:tc>
      </w:tr>
      <w:tr w14:paraId="2FBDF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56BD8667">
            <w:pPr>
              <w:jc w:val="center"/>
              <w:rPr>
                <w:rFonts w:hint="eastAsia" w:ascii="仿宋" w:hAnsi="仿宋" w:eastAsia="仿宋" w:cs="仿宋"/>
                <w:color w:val="auto"/>
                <w:sz w:val="24"/>
                <w:szCs w:val="24"/>
              </w:rPr>
            </w:pPr>
          </w:p>
        </w:tc>
        <w:tc>
          <w:tcPr>
            <w:tcW w:w="1170" w:type="dxa"/>
            <w:noWrap w:val="0"/>
            <w:vAlign w:val="center"/>
          </w:tcPr>
          <w:p w14:paraId="10F65D80">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noWrap w:val="0"/>
            <w:vAlign w:val="center"/>
          </w:tcPr>
          <w:p w14:paraId="55507572">
            <w:pPr>
              <w:jc w:val="center"/>
              <w:rPr>
                <w:rFonts w:ascii="仿宋" w:hAnsi="仿宋" w:eastAsia="仿宋" w:cs="仿宋"/>
                <w:color w:val="auto"/>
                <w:sz w:val="24"/>
                <w:szCs w:val="24"/>
              </w:rPr>
            </w:pPr>
            <w:r>
              <w:rPr>
                <w:rFonts w:hint="eastAsia" w:ascii="仿宋" w:hAnsi="仿宋" w:eastAsia="仿宋" w:cs="仿宋"/>
                <w:color w:val="auto"/>
                <w:sz w:val="24"/>
                <w:szCs w:val="24"/>
              </w:rPr>
              <w:t>机柜规格</w:t>
            </w:r>
          </w:p>
        </w:tc>
        <w:tc>
          <w:tcPr>
            <w:tcW w:w="1140" w:type="dxa"/>
            <w:noWrap w:val="0"/>
            <w:vAlign w:val="center"/>
          </w:tcPr>
          <w:p w14:paraId="2705DC09">
            <w:pPr>
              <w:jc w:val="center"/>
              <w:rPr>
                <w:rFonts w:ascii="仿宋" w:hAnsi="仿宋" w:eastAsia="仿宋" w:cs="仿宋"/>
                <w:color w:val="auto"/>
                <w:sz w:val="24"/>
                <w:szCs w:val="24"/>
              </w:rPr>
            </w:pPr>
            <w:r>
              <w:rPr>
                <w:rFonts w:hint="eastAsia" w:ascii="仿宋" w:hAnsi="仿宋" w:eastAsia="仿宋" w:cs="仿宋"/>
                <w:color w:val="auto"/>
                <w:sz w:val="24"/>
                <w:szCs w:val="24"/>
              </w:rPr>
              <w:t>机柜尺寸</w:t>
            </w:r>
          </w:p>
        </w:tc>
        <w:tc>
          <w:tcPr>
            <w:tcW w:w="3195" w:type="dxa"/>
            <w:noWrap w:val="0"/>
            <w:vAlign w:val="top"/>
          </w:tcPr>
          <w:p w14:paraId="7A99A158">
            <w:pPr>
              <w:jc w:val="left"/>
              <w:rPr>
                <w:rFonts w:ascii="仿宋" w:hAnsi="仿宋" w:eastAsia="仿宋" w:cs="仿宋"/>
                <w:color w:val="auto"/>
                <w:sz w:val="24"/>
                <w:szCs w:val="24"/>
              </w:rPr>
            </w:pPr>
            <w:r>
              <w:rPr>
                <w:rFonts w:hint="eastAsia" w:ascii="仿宋" w:hAnsi="仿宋" w:eastAsia="仿宋" w:cs="仿宋"/>
                <w:color w:val="auto"/>
                <w:sz w:val="24"/>
                <w:szCs w:val="24"/>
              </w:rPr>
              <w:t>供应商给出长度、高度和深度；</w:t>
            </w:r>
          </w:p>
        </w:tc>
        <w:tc>
          <w:tcPr>
            <w:tcW w:w="450" w:type="dxa"/>
            <w:vMerge w:val="continue"/>
            <w:noWrap w:val="0"/>
            <w:vAlign w:val="center"/>
          </w:tcPr>
          <w:p w14:paraId="1C5F60C5">
            <w:pPr>
              <w:jc w:val="center"/>
              <w:rPr>
                <w:rFonts w:hint="eastAsia" w:ascii="仿宋" w:hAnsi="仿宋" w:eastAsia="仿宋" w:cs="仿宋"/>
                <w:color w:val="auto"/>
                <w:sz w:val="24"/>
                <w:szCs w:val="24"/>
              </w:rPr>
            </w:pPr>
          </w:p>
        </w:tc>
        <w:tc>
          <w:tcPr>
            <w:tcW w:w="586" w:type="dxa"/>
            <w:vMerge w:val="continue"/>
            <w:noWrap w:val="0"/>
            <w:vAlign w:val="center"/>
          </w:tcPr>
          <w:p w14:paraId="0291FD34">
            <w:pPr>
              <w:jc w:val="center"/>
              <w:rPr>
                <w:rFonts w:hint="eastAsia" w:ascii="仿宋" w:hAnsi="仿宋" w:eastAsia="仿宋" w:cs="仿宋"/>
                <w:color w:val="auto"/>
                <w:sz w:val="24"/>
                <w:szCs w:val="24"/>
              </w:rPr>
            </w:pPr>
          </w:p>
        </w:tc>
      </w:tr>
      <w:tr w14:paraId="41858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2A9CF95E">
            <w:pPr>
              <w:jc w:val="center"/>
              <w:rPr>
                <w:rFonts w:hint="eastAsia" w:ascii="仿宋" w:hAnsi="仿宋" w:eastAsia="仿宋" w:cs="仿宋"/>
                <w:color w:val="auto"/>
                <w:sz w:val="24"/>
                <w:szCs w:val="24"/>
              </w:rPr>
            </w:pPr>
          </w:p>
        </w:tc>
        <w:tc>
          <w:tcPr>
            <w:tcW w:w="1170" w:type="dxa"/>
            <w:noWrap w:val="0"/>
            <w:vAlign w:val="center"/>
          </w:tcPr>
          <w:p w14:paraId="13AF38D5">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noWrap w:val="0"/>
            <w:vAlign w:val="center"/>
          </w:tcPr>
          <w:p w14:paraId="079996E6">
            <w:pPr>
              <w:jc w:val="center"/>
              <w:rPr>
                <w:rFonts w:ascii="仿宋" w:hAnsi="仿宋" w:eastAsia="仿宋" w:cs="仿宋"/>
                <w:color w:val="auto"/>
                <w:sz w:val="24"/>
                <w:szCs w:val="24"/>
              </w:rPr>
            </w:pPr>
            <w:r>
              <w:rPr>
                <w:rFonts w:hint="eastAsia" w:ascii="仿宋" w:hAnsi="仿宋" w:eastAsia="仿宋" w:cs="仿宋"/>
                <w:color w:val="auto"/>
                <w:sz w:val="24"/>
                <w:szCs w:val="24"/>
              </w:rPr>
              <w:t>主板功能</w:t>
            </w:r>
          </w:p>
        </w:tc>
        <w:tc>
          <w:tcPr>
            <w:tcW w:w="1140" w:type="dxa"/>
            <w:noWrap w:val="0"/>
            <w:vAlign w:val="center"/>
          </w:tcPr>
          <w:p w14:paraId="1E4429F0">
            <w:pPr>
              <w:jc w:val="center"/>
              <w:rPr>
                <w:rFonts w:ascii="仿宋" w:hAnsi="仿宋" w:eastAsia="仿宋" w:cs="仿宋"/>
                <w:color w:val="auto"/>
                <w:sz w:val="24"/>
                <w:szCs w:val="24"/>
              </w:rPr>
            </w:pPr>
            <w:r>
              <w:rPr>
                <w:rFonts w:hint="eastAsia" w:ascii="仿宋" w:hAnsi="仿宋" w:eastAsia="仿宋" w:cs="仿宋"/>
                <w:color w:val="auto"/>
                <w:sz w:val="24"/>
                <w:szCs w:val="24"/>
              </w:rPr>
              <w:t>主板外部</w:t>
            </w:r>
          </w:p>
        </w:tc>
        <w:tc>
          <w:tcPr>
            <w:tcW w:w="3195" w:type="dxa"/>
            <w:noWrap w:val="0"/>
            <w:vAlign w:val="top"/>
          </w:tcPr>
          <w:p w14:paraId="6D150896">
            <w:pPr>
              <w:jc w:val="left"/>
              <w:rPr>
                <w:rFonts w:hint="eastAsia" w:ascii="仿宋" w:hAnsi="仿宋" w:eastAsia="仿宋" w:cs="仿宋"/>
                <w:color w:val="auto"/>
                <w:sz w:val="24"/>
                <w:szCs w:val="24"/>
              </w:rPr>
            </w:pPr>
            <w:r>
              <w:rPr>
                <w:rFonts w:hint="eastAsia" w:ascii="仿宋" w:hAnsi="仿宋" w:eastAsia="仿宋" w:cs="仿宋"/>
                <w:color w:val="auto"/>
                <w:sz w:val="24"/>
                <w:szCs w:val="24"/>
              </w:rPr>
              <w:t>支持USB、显示、管理等接口，如:VGA、DP、HDMI、USB3.0、PS/2接口、BMC管理端口</w:t>
            </w:r>
          </w:p>
        </w:tc>
        <w:tc>
          <w:tcPr>
            <w:tcW w:w="450" w:type="dxa"/>
            <w:vMerge w:val="continue"/>
            <w:noWrap w:val="0"/>
            <w:vAlign w:val="center"/>
          </w:tcPr>
          <w:p w14:paraId="24921969">
            <w:pPr>
              <w:jc w:val="center"/>
              <w:rPr>
                <w:rFonts w:hint="eastAsia" w:ascii="仿宋" w:hAnsi="仿宋" w:eastAsia="仿宋" w:cs="仿宋"/>
                <w:color w:val="auto"/>
                <w:sz w:val="24"/>
                <w:szCs w:val="24"/>
              </w:rPr>
            </w:pPr>
          </w:p>
        </w:tc>
        <w:tc>
          <w:tcPr>
            <w:tcW w:w="586" w:type="dxa"/>
            <w:vMerge w:val="continue"/>
            <w:noWrap w:val="0"/>
            <w:vAlign w:val="center"/>
          </w:tcPr>
          <w:p w14:paraId="5AA880F5">
            <w:pPr>
              <w:jc w:val="center"/>
              <w:rPr>
                <w:rFonts w:hint="eastAsia" w:ascii="仿宋" w:hAnsi="仿宋" w:eastAsia="仿宋" w:cs="仿宋"/>
                <w:color w:val="auto"/>
                <w:sz w:val="24"/>
                <w:szCs w:val="24"/>
              </w:rPr>
            </w:pPr>
          </w:p>
        </w:tc>
      </w:tr>
      <w:tr w14:paraId="65166D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5498509F">
            <w:pPr>
              <w:jc w:val="center"/>
              <w:rPr>
                <w:rFonts w:hint="eastAsia" w:ascii="仿宋" w:hAnsi="仿宋" w:eastAsia="仿宋" w:cs="仿宋"/>
                <w:color w:val="auto"/>
                <w:sz w:val="24"/>
                <w:szCs w:val="24"/>
              </w:rPr>
            </w:pPr>
          </w:p>
        </w:tc>
        <w:tc>
          <w:tcPr>
            <w:tcW w:w="1170" w:type="dxa"/>
            <w:noWrap w:val="0"/>
            <w:vAlign w:val="center"/>
          </w:tcPr>
          <w:p w14:paraId="4499A0E2">
            <w:pPr>
              <w:jc w:val="center"/>
              <w:rPr>
                <w:rFonts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noWrap w:val="0"/>
            <w:vAlign w:val="center"/>
          </w:tcPr>
          <w:p w14:paraId="06728EC2">
            <w:pPr>
              <w:jc w:val="center"/>
              <w:rPr>
                <w:rFonts w:ascii="仿宋" w:hAnsi="仿宋" w:eastAsia="仿宋" w:cs="仿宋"/>
                <w:color w:val="auto"/>
                <w:sz w:val="24"/>
                <w:szCs w:val="24"/>
              </w:rPr>
            </w:pPr>
            <w:r>
              <w:rPr>
                <w:rFonts w:hint="eastAsia" w:ascii="仿宋" w:hAnsi="仿宋" w:eastAsia="仿宋" w:cs="仿宋"/>
                <w:color w:val="auto"/>
                <w:sz w:val="24"/>
                <w:szCs w:val="24"/>
              </w:rPr>
              <w:t>网络功能</w:t>
            </w:r>
          </w:p>
        </w:tc>
        <w:tc>
          <w:tcPr>
            <w:tcW w:w="1140" w:type="dxa"/>
            <w:noWrap w:val="0"/>
            <w:vAlign w:val="top"/>
          </w:tcPr>
          <w:p w14:paraId="0006065D">
            <w:pPr>
              <w:jc w:val="center"/>
              <w:rPr>
                <w:rFonts w:hint="eastAsia" w:ascii="仿宋" w:hAnsi="仿宋" w:eastAsia="仿宋" w:cs="仿宋"/>
                <w:color w:val="auto"/>
                <w:spacing w:val="7"/>
                <w:sz w:val="20"/>
                <w:szCs w:val="20"/>
              </w:rPr>
            </w:pPr>
            <w:r>
              <w:rPr>
                <w:rFonts w:hint="eastAsia" w:ascii="仿宋" w:hAnsi="仿宋" w:eastAsia="仿宋" w:cs="仿宋"/>
                <w:color w:val="auto"/>
                <w:sz w:val="24"/>
                <w:szCs w:val="24"/>
              </w:rPr>
              <w:t>网络功能</w:t>
            </w:r>
          </w:p>
        </w:tc>
        <w:tc>
          <w:tcPr>
            <w:tcW w:w="3195" w:type="dxa"/>
            <w:noWrap w:val="0"/>
            <w:vAlign w:val="top"/>
          </w:tcPr>
          <w:p w14:paraId="1CACDBDC">
            <w:pPr>
              <w:jc w:val="left"/>
              <w:rPr>
                <w:rFonts w:hint="eastAsia" w:ascii="仿宋" w:hAnsi="仿宋" w:eastAsia="仿宋" w:cs="仿宋"/>
                <w:color w:val="auto"/>
                <w:spacing w:val="7"/>
                <w:sz w:val="20"/>
                <w:szCs w:val="20"/>
              </w:rPr>
            </w:pPr>
            <w:r>
              <w:rPr>
                <w:rFonts w:hint="eastAsia" w:ascii="仿宋" w:hAnsi="仿宋" w:eastAsia="仿宋" w:cs="仿宋"/>
                <w:color w:val="auto"/>
                <w:sz w:val="24"/>
                <w:szCs w:val="24"/>
              </w:rPr>
              <w:t>支持网络连接、网络访问、数据交换和网络管控功能；</w:t>
            </w:r>
          </w:p>
        </w:tc>
        <w:tc>
          <w:tcPr>
            <w:tcW w:w="450" w:type="dxa"/>
            <w:vMerge w:val="continue"/>
            <w:noWrap w:val="0"/>
            <w:vAlign w:val="center"/>
          </w:tcPr>
          <w:p w14:paraId="2C464979">
            <w:pPr>
              <w:jc w:val="center"/>
              <w:rPr>
                <w:rFonts w:hint="eastAsia" w:ascii="仿宋" w:hAnsi="仿宋" w:eastAsia="仿宋" w:cs="仿宋"/>
                <w:color w:val="auto"/>
                <w:sz w:val="24"/>
                <w:szCs w:val="24"/>
              </w:rPr>
            </w:pPr>
          </w:p>
        </w:tc>
        <w:tc>
          <w:tcPr>
            <w:tcW w:w="586" w:type="dxa"/>
            <w:vMerge w:val="continue"/>
            <w:noWrap w:val="0"/>
            <w:vAlign w:val="center"/>
          </w:tcPr>
          <w:p w14:paraId="13929103">
            <w:pPr>
              <w:jc w:val="center"/>
              <w:rPr>
                <w:rFonts w:hint="eastAsia" w:ascii="仿宋" w:hAnsi="仿宋" w:eastAsia="仿宋" w:cs="仿宋"/>
                <w:color w:val="auto"/>
                <w:sz w:val="24"/>
                <w:szCs w:val="24"/>
              </w:rPr>
            </w:pPr>
          </w:p>
        </w:tc>
      </w:tr>
      <w:tr w14:paraId="77BE20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87" w:hRule="atLeast"/>
          <w:jc w:val="center"/>
        </w:trPr>
        <w:tc>
          <w:tcPr>
            <w:tcW w:w="856" w:type="dxa"/>
            <w:vMerge w:val="continue"/>
            <w:noWrap w:val="0"/>
            <w:vAlign w:val="center"/>
          </w:tcPr>
          <w:p w14:paraId="3CCA69C9">
            <w:pPr>
              <w:jc w:val="center"/>
              <w:rPr>
                <w:rFonts w:hint="eastAsia" w:ascii="仿宋" w:hAnsi="仿宋" w:eastAsia="仿宋" w:cs="仿宋"/>
                <w:color w:val="auto"/>
                <w:sz w:val="24"/>
                <w:szCs w:val="24"/>
              </w:rPr>
            </w:pPr>
          </w:p>
        </w:tc>
        <w:tc>
          <w:tcPr>
            <w:tcW w:w="1170" w:type="dxa"/>
            <w:vMerge w:val="restart"/>
            <w:noWrap w:val="0"/>
            <w:vAlign w:val="center"/>
          </w:tcPr>
          <w:p w14:paraId="39818E2D">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vMerge w:val="restart"/>
            <w:noWrap w:val="0"/>
            <w:vAlign w:val="center"/>
          </w:tcPr>
          <w:p w14:paraId="6202234E">
            <w:pPr>
              <w:jc w:val="center"/>
              <w:rPr>
                <w:rFonts w:ascii="仿宋" w:hAnsi="仿宋" w:eastAsia="仿宋" w:cs="仿宋"/>
                <w:color w:val="auto"/>
                <w:sz w:val="24"/>
                <w:szCs w:val="24"/>
              </w:rPr>
            </w:pPr>
            <w:r>
              <w:rPr>
                <w:rFonts w:hint="eastAsia" w:ascii="仿宋" w:hAnsi="仿宋" w:eastAsia="仿宋" w:cs="仿宋"/>
                <w:color w:val="auto"/>
                <w:sz w:val="24"/>
                <w:szCs w:val="24"/>
              </w:rPr>
              <w:t>CPU功能</w:t>
            </w:r>
          </w:p>
        </w:tc>
        <w:tc>
          <w:tcPr>
            <w:tcW w:w="1140" w:type="dxa"/>
            <w:noWrap w:val="0"/>
            <w:vAlign w:val="center"/>
          </w:tcPr>
          <w:p w14:paraId="3B10EEEA">
            <w:pPr>
              <w:jc w:val="center"/>
              <w:rPr>
                <w:rFonts w:ascii="仿宋" w:hAnsi="仿宋" w:eastAsia="仿宋" w:cs="仿宋"/>
                <w:color w:val="auto"/>
                <w:spacing w:val="-2"/>
              </w:rPr>
            </w:pPr>
            <w:r>
              <w:rPr>
                <w:rFonts w:hint="eastAsia" w:ascii="仿宋" w:hAnsi="仿宋" w:eastAsia="仿宋" w:cs="仿宋"/>
                <w:color w:val="auto"/>
                <w:spacing w:val="-2"/>
              </w:rPr>
              <w:t>计算处理</w:t>
            </w:r>
          </w:p>
        </w:tc>
        <w:tc>
          <w:tcPr>
            <w:tcW w:w="3195" w:type="dxa"/>
            <w:noWrap w:val="0"/>
            <w:vAlign w:val="center"/>
          </w:tcPr>
          <w:p w14:paraId="2CAA431D">
            <w:pPr>
              <w:jc w:val="left"/>
              <w:rPr>
                <w:rFonts w:hint="eastAsia" w:ascii="仿宋" w:hAnsi="仿宋" w:eastAsia="仿宋" w:cs="仿宋"/>
                <w:color w:val="auto"/>
                <w:sz w:val="24"/>
                <w:szCs w:val="24"/>
              </w:rPr>
            </w:pPr>
            <w:r>
              <w:rPr>
                <w:rFonts w:hint="eastAsia" w:ascii="仿宋" w:hAnsi="仿宋" w:eastAsia="仿宋" w:cs="仿宋"/>
                <w:color w:val="auto"/>
                <w:sz w:val="24"/>
                <w:szCs w:val="24"/>
              </w:rPr>
              <w:t>支持通用计算及虚拟化功能。处理器需集成整型计算单元、浮点计算单元、内存控制器、I/O模块等，处理器与存储部件、网络部件、I/O部件等组成计算系统，提供数据处理、网络接入等计算相关功能；</w:t>
            </w:r>
          </w:p>
        </w:tc>
        <w:tc>
          <w:tcPr>
            <w:tcW w:w="450" w:type="dxa"/>
            <w:vMerge w:val="continue"/>
            <w:noWrap w:val="0"/>
            <w:vAlign w:val="center"/>
          </w:tcPr>
          <w:p w14:paraId="2324AC88">
            <w:pPr>
              <w:jc w:val="center"/>
              <w:rPr>
                <w:rFonts w:hint="eastAsia" w:ascii="仿宋" w:hAnsi="仿宋" w:eastAsia="仿宋" w:cs="仿宋"/>
                <w:color w:val="auto"/>
                <w:sz w:val="24"/>
                <w:szCs w:val="24"/>
              </w:rPr>
            </w:pPr>
          </w:p>
        </w:tc>
        <w:tc>
          <w:tcPr>
            <w:tcW w:w="586" w:type="dxa"/>
            <w:vMerge w:val="continue"/>
            <w:noWrap w:val="0"/>
            <w:vAlign w:val="center"/>
          </w:tcPr>
          <w:p w14:paraId="5478B251">
            <w:pPr>
              <w:jc w:val="center"/>
              <w:rPr>
                <w:rFonts w:hint="eastAsia" w:ascii="仿宋" w:hAnsi="仿宋" w:eastAsia="仿宋" w:cs="仿宋"/>
                <w:color w:val="auto"/>
                <w:sz w:val="24"/>
                <w:szCs w:val="24"/>
              </w:rPr>
            </w:pPr>
          </w:p>
        </w:tc>
      </w:tr>
      <w:tr w14:paraId="1B7F3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87" w:hRule="atLeast"/>
          <w:jc w:val="center"/>
        </w:trPr>
        <w:tc>
          <w:tcPr>
            <w:tcW w:w="856" w:type="dxa"/>
            <w:vMerge w:val="continue"/>
            <w:noWrap w:val="0"/>
            <w:vAlign w:val="center"/>
          </w:tcPr>
          <w:p w14:paraId="3D48A382">
            <w:pPr>
              <w:jc w:val="center"/>
              <w:rPr>
                <w:color w:val="auto"/>
              </w:rPr>
            </w:pPr>
          </w:p>
        </w:tc>
        <w:tc>
          <w:tcPr>
            <w:tcW w:w="1170" w:type="dxa"/>
            <w:vMerge w:val="continue"/>
            <w:noWrap w:val="0"/>
            <w:vAlign w:val="center"/>
          </w:tcPr>
          <w:p w14:paraId="78E15631">
            <w:pPr>
              <w:jc w:val="center"/>
              <w:rPr>
                <w:color w:val="auto"/>
              </w:rPr>
            </w:pPr>
          </w:p>
        </w:tc>
        <w:tc>
          <w:tcPr>
            <w:tcW w:w="1125" w:type="dxa"/>
            <w:vMerge w:val="continue"/>
            <w:noWrap w:val="0"/>
            <w:vAlign w:val="center"/>
          </w:tcPr>
          <w:p w14:paraId="12611DA4">
            <w:pPr>
              <w:jc w:val="center"/>
              <w:rPr>
                <w:color w:val="auto"/>
              </w:rPr>
            </w:pPr>
          </w:p>
        </w:tc>
        <w:tc>
          <w:tcPr>
            <w:tcW w:w="1140" w:type="dxa"/>
            <w:noWrap w:val="0"/>
            <w:vAlign w:val="center"/>
          </w:tcPr>
          <w:p w14:paraId="3E507372">
            <w:pPr>
              <w:jc w:val="center"/>
              <w:rPr>
                <w:rFonts w:ascii="仿宋" w:hAnsi="仿宋" w:eastAsia="仿宋" w:cs="仿宋"/>
                <w:color w:val="auto"/>
                <w:spacing w:val="-2"/>
              </w:rPr>
            </w:pPr>
            <w:r>
              <w:rPr>
                <w:rFonts w:hint="eastAsia" w:ascii="仿宋" w:hAnsi="仿宋" w:eastAsia="仿宋" w:cs="仿宋"/>
                <w:color w:val="auto"/>
                <w:spacing w:val="-2"/>
              </w:rPr>
              <w:t>密码实现方法</w:t>
            </w:r>
          </w:p>
        </w:tc>
        <w:tc>
          <w:tcPr>
            <w:tcW w:w="3195" w:type="dxa"/>
            <w:noWrap w:val="0"/>
            <w:vAlign w:val="center"/>
          </w:tcPr>
          <w:p w14:paraId="71A950C4">
            <w:pPr>
              <w:jc w:val="left"/>
              <w:rPr>
                <w:rFonts w:hint="eastAsia" w:ascii="仿宋" w:hAnsi="仿宋" w:eastAsia="仿宋" w:cs="仿宋"/>
                <w:color w:val="auto"/>
                <w:spacing w:val="-2"/>
              </w:rPr>
            </w:pPr>
            <w:r>
              <w:rPr>
                <w:rFonts w:hint="eastAsia" w:ascii="仿宋" w:hAnsi="仿宋" w:eastAsia="仿宋" w:cs="仿宋"/>
                <w:color w:val="auto"/>
                <w:sz w:val="24"/>
                <w:szCs w:val="24"/>
              </w:rPr>
              <w:t>符合 GM/T 0008 的相关规定，或芯片密码模块应符合GB/T 37092 或 GM/T 0028 的相关规定；</w:t>
            </w:r>
          </w:p>
        </w:tc>
        <w:tc>
          <w:tcPr>
            <w:tcW w:w="450" w:type="dxa"/>
            <w:vMerge w:val="continue"/>
            <w:noWrap w:val="0"/>
            <w:vAlign w:val="center"/>
          </w:tcPr>
          <w:p w14:paraId="2A114888">
            <w:pPr>
              <w:jc w:val="center"/>
              <w:rPr>
                <w:rFonts w:hint="eastAsia" w:ascii="仿宋" w:hAnsi="仿宋" w:eastAsia="仿宋" w:cs="仿宋"/>
                <w:color w:val="auto"/>
                <w:spacing w:val="-2"/>
              </w:rPr>
            </w:pPr>
          </w:p>
        </w:tc>
        <w:tc>
          <w:tcPr>
            <w:tcW w:w="586" w:type="dxa"/>
            <w:vMerge w:val="continue"/>
            <w:noWrap w:val="0"/>
            <w:vAlign w:val="center"/>
          </w:tcPr>
          <w:p w14:paraId="4639F460">
            <w:pPr>
              <w:jc w:val="center"/>
              <w:rPr>
                <w:rFonts w:hint="eastAsia" w:ascii="仿宋" w:hAnsi="仿宋" w:eastAsia="仿宋" w:cs="仿宋"/>
                <w:color w:val="auto"/>
                <w:spacing w:val="-2"/>
              </w:rPr>
            </w:pPr>
          </w:p>
        </w:tc>
      </w:tr>
      <w:tr w14:paraId="74301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69F0936E">
            <w:pPr>
              <w:jc w:val="center"/>
              <w:rPr>
                <w:rFonts w:hint="eastAsia" w:ascii="仿宋" w:hAnsi="仿宋" w:eastAsia="仿宋" w:cs="仿宋"/>
                <w:color w:val="auto"/>
                <w:sz w:val="24"/>
                <w:szCs w:val="24"/>
              </w:rPr>
            </w:pPr>
          </w:p>
        </w:tc>
        <w:tc>
          <w:tcPr>
            <w:tcW w:w="1170" w:type="dxa"/>
            <w:vMerge w:val="restart"/>
            <w:noWrap w:val="0"/>
            <w:vAlign w:val="center"/>
          </w:tcPr>
          <w:p w14:paraId="7E38F345">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vMerge w:val="restart"/>
            <w:noWrap w:val="0"/>
            <w:vAlign w:val="center"/>
          </w:tcPr>
          <w:p w14:paraId="52E2210E">
            <w:pPr>
              <w:jc w:val="center"/>
              <w:rPr>
                <w:rFonts w:ascii="仿宋" w:hAnsi="仿宋" w:eastAsia="仿宋" w:cs="仿宋"/>
                <w:color w:val="auto"/>
                <w:sz w:val="24"/>
                <w:szCs w:val="24"/>
              </w:rPr>
            </w:pPr>
            <w:r>
              <w:rPr>
                <w:rFonts w:hint="eastAsia" w:ascii="仿宋" w:hAnsi="仿宋" w:eastAsia="仿宋" w:cs="仿宋"/>
                <w:color w:val="auto"/>
                <w:sz w:val="24"/>
                <w:szCs w:val="24"/>
              </w:rPr>
              <w:t>电源功能</w:t>
            </w:r>
          </w:p>
        </w:tc>
        <w:tc>
          <w:tcPr>
            <w:tcW w:w="1140" w:type="dxa"/>
            <w:noWrap w:val="0"/>
            <w:vAlign w:val="center"/>
          </w:tcPr>
          <w:p w14:paraId="38CDEE49">
            <w:pPr>
              <w:jc w:val="center"/>
              <w:rPr>
                <w:rFonts w:ascii="仿宋" w:hAnsi="仿宋" w:eastAsia="仿宋" w:cs="仿宋"/>
                <w:color w:val="auto"/>
                <w:sz w:val="24"/>
                <w:szCs w:val="24"/>
              </w:rPr>
            </w:pPr>
            <w:r>
              <w:rPr>
                <w:rFonts w:hint="eastAsia" w:ascii="仿宋" w:hAnsi="仿宋" w:eastAsia="仿宋" w:cs="仿宋"/>
                <w:color w:val="auto"/>
                <w:sz w:val="24"/>
                <w:szCs w:val="24"/>
              </w:rPr>
              <w:t>电源热插拔</w:t>
            </w:r>
          </w:p>
        </w:tc>
        <w:tc>
          <w:tcPr>
            <w:tcW w:w="3195" w:type="dxa"/>
            <w:noWrap w:val="0"/>
            <w:vAlign w:val="top"/>
          </w:tcPr>
          <w:p w14:paraId="04471004">
            <w:pPr>
              <w:jc w:val="left"/>
              <w:rPr>
                <w:rFonts w:ascii="仿宋" w:hAnsi="仿宋" w:eastAsia="仿宋" w:cs="仿宋"/>
                <w:color w:val="auto"/>
                <w:sz w:val="24"/>
                <w:szCs w:val="24"/>
              </w:rPr>
            </w:pPr>
            <w:r>
              <w:rPr>
                <w:rFonts w:hint="eastAsia" w:ascii="仿宋" w:hAnsi="仿宋" w:eastAsia="仿宋" w:cs="仿宋"/>
                <w:color w:val="auto"/>
                <w:sz w:val="24"/>
                <w:szCs w:val="24"/>
              </w:rPr>
              <w:t>整机电源模块应具备热插拔功能；</w:t>
            </w:r>
          </w:p>
        </w:tc>
        <w:tc>
          <w:tcPr>
            <w:tcW w:w="450" w:type="dxa"/>
            <w:vMerge w:val="continue"/>
            <w:noWrap w:val="0"/>
            <w:vAlign w:val="center"/>
          </w:tcPr>
          <w:p w14:paraId="2221EC9D">
            <w:pPr>
              <w:jc w:val="center"/>
              <w:rPr>
                <w:rFonts w:hint="eastAsia" w:ascii="仿宋" w:hAnsi="仿宋" w:eastAsia="仿宋" w:cs="仿宋"/>
                <w:color w:val="auto"/>
                <w:sz w:val="24"/>
                <w:szCs w:val="24"/>
              </w:rPr>
            </w:pPr>
          </w:p>
        </w:tc>
        <w:tc>
          <w:tcPr>
            <w:tcW w:w="586" w:type="dxa"/>
            <w:vMerge w:val="continue"/>
            <w:noWrap w:val="0"/>
            <w:vAlign w:val="center"/>
          </w:tcPr>
          <w:p w14:paraId="03C27403">
            <w:pPr>
              <w:jc w:val="center"/>
              <w:rPr>
                <w:rFonts w:hint="eastAsia" w:ascii="仿宋" w:hAnsi="仿宋" w:eastAsia="仿宋" w:cs="仿宋"/>
                <w:color w:val="auto"/>
                <w:sz w:val="24"/>
                <w:szCs w:val="24"/>
              </w:rPr>
            </w:pPr>
          </w:p>
        </w:tc>
      </w:tr>
      <w:tr w14:paraId="7E794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5DAD2B7E">
            <w:pPr>
              <w:jc w:val="center"/>
              <w:rPr>
                <w:rFonts w:hint="eastAsia" w:ascii="仿宋" w:hAnsi="仿宋" w:eastAsia="仿宋" w:cs="仿宋"/>
                <w:color w:val="auto"/>
                <w:sz w:val="24"/>
                <w:szCs w:val="24"/>
              </w:rPr>
            </w:pPr>
          </w:p>
        </w:tc>
        <w:tc>
          <w:tcPr>
            <w:tcW w:w="1170" w:type="dxa"/>
            <w:vMerge w:val="continue"/>
            <w:noWrap w:val="0"/>
            <w:vAlign w:val="center"/>
          </w:tcPr>
          <w:p w14:paraId="33F9EC28">
            <w:pPr>
              <w:jc w:val="center"/>
              <w:rPr>
                <w:rFonts w:hint="eastAsia" w:ascii="仿宋" w:hAnsi="仿宋" w:eastAsia="仿宋" w:cs="仿宋"/>
                <w:color w:val="auto"/>
                <w:sz w:val="24"/>
                <w:szCs w:val="24"/>
              </w:rPr>
            </w:pPr>
          </w:p>
        </w:tc>
        <w:tc>
          <w:tcPr>
            <w:tcW w:w="1125" w:type="dxa"/>
            <w:vMerge w:val="continue"/>
            <w:noWrap w:val="0"/>
            <w:vAlign w:val="center"/>
          </w:tcPr>
          <w:p w14:paraId="36E1AFAB">
            <w:pPr>
              <w:jc w:val="center"/>
              <w:rPr>
                <w:rFonts w:hint="eastAsia" w:ascii="仿宋" w:hAnsi="仿宋" w:eastAsia="仿宋" w:cs="仿宋"/>
                <w:color w:val="auto"/>
                <w:sz w:val="24"/>
                <w:szCs w:val="24"/>
              </w:rPr>
            </w:pPr>
          </w:p>
        </w:tc>
        <w:tc>
          <w:tcPr>
            <w:tcW w:w="1140" w:type="dxa"/>
            <w:noWrap w:val="0"/>
            <w:vAlign w:val="center"/>
          </w:tcPr>
          <w:p w14:paraId="6DF74478">
            <w:pPr>
              <w:jc w:val="center"/>
              <w:rPr>
                <w:rFonts w:ascii="仿宋" w:hAnsi="仿宋" w:eastAsia="仿宋" w:cs="仿宋"/>
                <w:color w:val="auto"/>
                <w:sz w:val="24"/>
                <w:szCs w:val="24"/>
              </w:rPr>
            </w:pPr>
            <w:r>
              <w:rPr>
                <w:rFonts w:hint="eastAsia" w:ascii="仿宋" w:hAnsi="仿宋" w:eastAsia="仿宋" w:cs="仿宋"/>
                <w:color w:val="auto"/>
                <w:sz w:val="24"/>
                <w:szCs w:val="24"/>
              </w:rPr>
              <w:t>电源过流保护</w:t>
            </w:r>
          </w:p>
        </w:tc>
        <w:tc>
          <w:tcPr>
            <w:tcW w:w="3195" w:type="dxa"/>
            <w:noWrap w:val="0"/>
            <w:vAlign w:val="top"/>
          </w:tcPr>
          <w:p w14:paraId="0F78D5FC">
            <w:pPr>
              <w:jc w:val="left"/>
              <w:rPr>
                <w:rFonts w:ascii="仿宋" w:hAnsi="仿宋" w:eastAsia="仿宋" w:cs="仿宋"/>
                <w:color w:val="auto"/>
                <w:sz w:val="24"/>
                <w:szCs w:val="24"/>
              </w:rPr>
            </w:pPr>
            <w:r>
              <w:rPr>
                <w:rFonts w:hint="eastAsia" w:ascii="仿宋" w:hAnsi="仿宋" w:eastAsia="仿宋" w:cs="仿宋"/>
                <w:color w:val="auto"/>
                <w:sz w:val="24"/>
                <w:szCs w:val="24"/>
              </w:rPr>
              <w:t>支持过流及短路保护的功能；</w:t>
            </w:r>
          </w:p>
        </w:tc>
        <w:tc>
          <w:tcPr>
            <w:tcW w:w="450" w:type="dxa"/>
            <w:vMerge w:val="continue"/>
            <w:noWrap w:val="0"/>
            <w:vAlign w:val="center"/>
          </w:tcPr>
          <w:p w14:paraId="36616E4D">
            <w:pPr>
              <w:jc w:val="center"/>
              <w:rPr>
                <w:rFonts w:hint="eastAsia" w:ascii="仿宋" w:hAnsi="仿宋" w:eastAsia="仿宋" w:cs="仿宋"/>
                <w:color w:val="auto"/>
                <w:sz w:val="24"/>
                <w:szCs w:val="24"/>
              </w:rPr>
            </w:pPr>
          </w:p>
        </w:tc>
        <w:tc>
          <w:tcPr>
            <w:tcW w:w="586" w:type="dxa"/>
            <w:vMerge w:val="continue"/>
            <w:noWrap w:val="0"/>
            <w:vAlign w:val="center"/>
          </w:tcPr>
          <w:p w14:paraId="38705155">
            <w:pPr>
              <w:jc w:val="center"/>
              <w:rPr>
                <w:rFonts w:hint="eastAsia" w:ascii="仿宋" w:hAnsi="仿宋" w:eastAsia="仿宋" w:cs="仿宋"/>
                <w:color w:val="auto"/>
                <w:sz w:val="24"/>
                <w:szCs w:val="24"/>
              </w:rPr>
            </w:pPr>
          </w:p>
        </w:tc>
      </w:tr>
      <w:tr w14:paraId="75227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6E202A93">
            <w:pPr>
              <w:jc w:val="center"/>
              <w:rPr>
                <w:rFonts w:hint="eastAsia" w:ascii="仿宋" w:hAnsi="仿宋" w:eastAsia="仿宋" w:cs="仿宋"/>
                <w:color w:val="auto"/>
                <w:sz w:val="24"/>
                <w:szCs w:val="24"/>
              </w:rPr>
            </w:pPr>
          </w:p>
        </w:tc>
        <w:tc>
          <w:tcPr>
            <w:tcW w:w="1170" w:type="dxa"/>
            <w:noWrap w:val="0"/>
            <w:vAlign w:val="center"/>
          </w:tcPr>
          <w:p w14:paraId="6A671735">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noWrap w:val="0"/>
            <w:vAlign w:val="center"/>
          </w:tcPr>
          <w:p w14:paraId="275E2C36">
            <w:pPr>
              <w:jc w:val="center"/>
              <w:rPr>
                <w:rFonts w:ascii="仿宋" w:hAnsi="仿宋" w:eastAsia="仿宋" w:cs="仿宋"/>
                <w:color w:val="auto"/>
                <w:sz w:val="24"/>
                <w:szCs w:val="24"/>
              </w:rPr>
            </w:pPr>
            <w:r>
              <w:rPr>
                <w:rFonts w:hint="eastAsia" w:ascii="仿宋" w:hAnsi="仿宋" w:eastAsia="仿宋" w:cs="仿宋"/>
                <w:color w:val="auto"/>
                <w:sz w:val="24"/>
                <w:szCs w:val="24"/>
              </w:rPr>
              <w:t>整机功能</w:t>
            </w:r>
          </w:p>
        </w:tc>
        <w:tc>
          <w:tcPr>
            <w:tcW w:w="1140" w:type="dxa"/>
            <w:noWrap w:val="0"/>
            <w:vAlign w:val="center"/>
          </w:tcPr>
          <w:p w14:paraId="148D3D01">
            <w:pPr>
              <w:jc w:val="center"/>
              <w:rPr>
                <w:rFonts w:ascii="仿宋" w:hAnsi="仿宋" w:eastAsia="仿宋" w:cs="仿宋"/>
                <w:color w:val="auto"/>
                <w:sz w:val="24"/>
                <w:szCs w:val="24"/>
              </w:rPr>
            </w:pPr>
            <w:r>
              <w:rPr>
                <w:rFonts w:hint="eastAsia" w:ascii="仿宋" w:hAnsi="仿宋" w:eastAsia="仿宋" w:cs="仿宋"/>
                <w:color w:val="auto"/>
                <w:sz w:val="24"/>
                <w:szCs w:val="24"/>
              </w:rPr>
              <w:t>散热方式</w:t>
            </w:r>
          </w:p>
        </w:tc>
        <w:tc>
          <w:tcPr>
            <w:tcW w:w="3195" w:type="dxa"/>
            <w:noWrap w:val="0"/>
            <w:vAlign w:val="top"/>
          </w:tcPr>
          <w:p w14:paraId="793257CA">
            <w:pPr>
              <w:jc w:val="left"/>
              <w:rPr>
                <w:rFonts w:ascii="仿宋" w:hAnsi="仿宋" w:eastAsia="仿宋" w:cs="仿宋"/>
                <w:color w:val="auto"/>
                <w:sz w:val="24"/>
                <w:szCs w:val="24"/>
              </w:rPr>
            </w:pPr>
            <w:r>
              <w:rPr>
                <w:rFonts w:hint="eastAsia" w:ascii="仿宋" w:hAnsi="仿宋" w:eastAsia="仿宋" w:cs="仿宋"/>
                <w:color w:val="auto"/>
                <w:sz w:val="24"/>
                <w:szCs w:val="24"/>
              </w:rPr>
              <w:t>支持风冷或液冷等散热方式；</w:t>
            </w:r>
          </w:p>
        </w:tc>
        <w:tc>
          <w:tcPr>
            <w:tcW w:w="450" w:type="dxa"/>
            <w:vMerge w:val="continue"/>
            <w:noWrap w:val="0"/>
            <w:vAlign w:val="center"/>
          </w:tcPr>
          <w:p w14:paraId="76ED7ECC">
            <w:pPr>
              <w:jc w:val="center"/>
              <w:rPr>
                <w:rFonts w:hint="eastAsia" w:ascii="仿宋" w:hAnsi="仿宋" w:eastAsia="仿宋" w:cs="仿宋"/>
                <w:color w:val="auto"/>
                <w:sz w:val="24"/>
                <w:szCs w:val="24"/>
              </w:rPr>
            </w:pPr>
          </w:p>
        </w:tc>
        <w:tc>
          <w:tcPr>
            <w:tcW w:w="586" w:type="dxa"/>
            <w:vMerge w:val="continue"/>
            <w:noWrap w:val="0"/>
            <w:vAlign w:val="center"/>
          </w:tcPr>
          <w:p w14:paraId="0B58ECC1">
            <w:pPr>
              <w:jc w:val="center"/>
              <w:rPr>
                <w:rFonts w:hint="eastAsia" w:ascii="仿宋" w:hAnsi="仿宋" w:eastAsia="仿宋" w:cs="仿宋"/>
                <w:color w:val="auto"/>
                <w:sz w:val="24"/>
                <w:szCs w:val="24"/>
              </w:rPr>
            </w:pPr>
          </w:p>
        </w:tc>
      </w:tr>
      <w:tr w14:paraId="00E6E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5D4362D2">
            <w:pPr>
              <w:jc w:val="center"/>
              <w:rPr>
                <w:rFonts w:hint="eastAsia" w:ascii="仿宋" w:hAnsi="仿宋" w:eastAsia="仿宋" w:cs="仿宋"/>
                <w:color w:val="auto"/>
                <w:sz w:val="24"/>
                <w:szCs w:val="24"/>
              </w:rPr>
            </w:pPr>
          </w:p>
        </w:tc>
        <w:tc>
          <w:tcPr>
            <w:tcW w:w="1170" w:type="dxa"/>
            <w:vMerge w:val="restart"/>
            <w:noWrap w:val="0"/>
            <w:vAlign w:val="center"/>
          </w:tcPr>
          <w:p w14:paraId="3C58CC21">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vMerge w:val="restart"/>
            <w:noWrap w:val="0"/>
            <w:vAlign w:val="center"/>
          </w:tcPr>
          <w:p w14:paraId="0AD0E36A">
            <w:pPr>
              <w:jc w:val="center"/>
              <w:rPr>
                <w:rFonts w:ascii="仿宋" w:hAnsi="仿宋" w:eastAsia="仿宋" w:cs="仿宋"/>
                <w:color w:val="auto"/>
                <w:sz w:val="24"/>
                <w:szCs w:val="24"/>
              </w:rPr>
            </w:pPr>
            <w:r>
              <w:rPr>
                <w:rFonts w:hint="eastAsia" w:ascii="仿宋" w:hAnsi="仿宋" w:eastAsia="仿宋" w:cs="仿宋"/>
                <w:color w:val="auto"/>
                <w:sz w:val="24"/>
                <w:szCs w:val="24"/>
              </w:rPr>
              <w:t>管理系统功能</w:t>
            </w:r>
          </w:p>
          <w:p w14:paraId="0A31F131">
            <w:pPr>
              <w:jc w:val="center"/>
              <w:rPr>
                <w:rFonts w:hint="eastAsia" w:ascii="仿宋" w:hAnsi="仿宋" w:eastAsia="仿宋" w:cs="仿宋"/>
                <w:color w:val="auto"/>
                <w:sz w:val="24"/>
                <w:szCs w:val="24"/>
              </w:rPr>
            </w:pPr>
          </w:p>
        </w:tc>
        <w:tc>
          <w:tcPr>
            <w:tcW w:w="1140" w:type="dxa"/>
            <w:noWrap w:val="0"/>
            <w:vAlign w:val="center"/>
          </w:tcPr>
          <w:p w14:paraId="17490D14">
            <w:pPr>
              <w:jc w:val="center"/>
              <w:rPr>
                <w:rFonts w:hint="eastAsia" w:ascii="仿宋" w:hAnsi="仿宋" w:eastAsia="仿宋" w:cs="仿宋"/>
                <w:color w:val="auto"/>
                <w:sz w:val="24"/>
                <w:szCs w:val="24"/>
              </w:rPr>
            </w:pPr>
            <w:r>
              <w:rPr>
                <w:rFonts w:hint="eastAsia" w:ascii="仿宋" w:hAnsi="仿宋" w:eastAsia="仿宋" w:cs="仿宋"/>
                <w:color w:val="auto"/>
                <w:sz w:val="24"/>
                <w:szCs w:val="24"/>
              </w:rPr>
              <w:t>BMC固件基础功能</w:t>
            </w:r>
          </w:p>
        </w:tc>
        <w:tc>
          <w:tcPr>
            <w:tcW w:w="3195" w:type="dxa"/>
            <w:noWrap w:val="0"/>
            <w:vAlign w:val="top"/>
          </w:tcPr>
          <w:p w14:paraId="55DEB861">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1.支持 DHCP 设置网络功能； </w:t>
            </w:r>
          </w:p>
          <w:p w14:paraId="70714B00">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2支持静态 IP 设置网络功能； </w:t>
            </w:r>
          </w:p>
          <w:p w14:paraId="095E5E66">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3.支持设备日志记录，包括但不限于登录日志、操作日志和报警日志等功能； </w:t>
            </w:r>
          </w:p>
          <w:p w14:paraId="3DB338D7">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4.支持日志信息导出和记录删除功能； </w:t>
            </w:r>
          </w:p>
          <w:p w14:paraId="518DF440">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5.支持通过管理接口向外输出准确的报警信息功能； </w:t>
            </w:r>
          </w:p>
          <w:p w14:paraId="08F1A0FB">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6.设备的 BMC 管理软件应能够按报 警的严重程度进行区分； </w:t>
            </w:r>
          </w:p>
          <w:p w14:paraId="45D4A189">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7.支持 IPMI2.0、SNMP或Redfish等接口功能； </w:t>
            </w:r>
          </w:p>
          <w:p w14:paraId="4D8C3CA4">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8.支持键盘、鼠标和视频的重定向、文本控制台的重定向、远程虚拟媒体、高可靠的硬件监控和管理功能； </w:t>
            </w:r>
          </w:p>
          <w:p w14:paraId="731D8048">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9.支持基于网络开启、关闭和重启设备的功能，并查询当前设备开机运行状态； </w:t>
            </w:r>
          </w:p>
          <w:p w14:paraId="1F7147D5">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10.支持故障提示功能，并可通过接口读取服务器故障信息； </w:t>
            </w:r>
          </w:p>
          <w:p w14:paraId="1DAE44DE">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11.支持基于网络的固件更新功能，包括BMC和BIOS 等； </w:t>
            </w:r>
          </w:p>
          <w:p w14:paraId="6516AEAC">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12.支持基于网络安装操作系统的功能，并可通过网络控制台访问设备； </w:t>
            </w:r>
          </w:p>
          <w:p w14:paraId="6E039A02">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13.支持通过本地的硬盘或光驱等存储设备，基于网络完成设备的操作系统安装功能； </w:t>
            </w:r>
          </w:p>
          <w:p w14:paraId="101A82CB">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14.支持通过浏览器打开管理界面并登录功能； </w:t>
            </w:r>
          </w:p>
          <w:p w14:paraId="4E67A379">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15.支持设置口令策略功能； </w:t>
            </w:r>
          </w:p>
          <w:p w14:paraId="336C5348">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16.支持访问权限设置功能，并通过日志记录访问事件； </w:t>
            </w:r>
          </w:p>
          <w:p w14:paraId="3A293EA3">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17.支持对出厂默认的用户名及口令进行安全保护功能，并提供默认口令修改提示； </w:t>
            </w:r>
          </w:p>
          <w:p w14:paraId="6080D971">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18.支持读取设备主板的工作环境温度功能； </w:t>
            </w:r>
          </w:p>
          <w:p w14:paraId="071A50C6">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19.支持读取服务器 CPU等核心器件的温度功能； </w:t>
            </w:r>
          </w:p>
          <w:p w14:paraId="5C1DEDF7">
            <w:pPr>
              <w:jc w:val="left"/>
              <w:rPr>
                <w:rFonts w:ascii="仿宋" w:hAnsi="仿宋" w:eastAsia="仿宋" w:cs="仿宋"/>
                <w:color w:val="auto"/>
                <w:sz w:val="24"/>
                <w:szCs w:val="24"/>
              </w:rPr>
            </w:pPr>
            <w:r>
              <w:rPr>
                <w:rFonts w:hint="eastAsia" w:ascii="仿宋" w:hAnsi="仿宋" w:eastAsia="仿宋" w:cs="仿宋"/>
                <w:color w:val="auto"/>
                <w:sz w:val="24"/>
                <w:szCs w:val="24"/>
              </w:rPr>
              <w:t>20.支持通过外部管理工具进行 BMC参数设置的功能，并可基于网络通过外部管理工具对BMC进行管理；     21.应支持固件版本查询、固件升级；                 22.支持基于网络实现开关机和复位控制的功能；      23.BMC启动时间应不超过180s，实现功能包括网络、IPMI、散热、热传感器服务可用；                    24.支持BMC固件设置的恢复出厂功能；</w:t>
            </w:r>
          </w:p>
        </w:tc>
        <w:tc>
          <w:tcPr>
            <w:tcW w:w="450" w:type="dxa"/>
            <w:vMerge w:val="continue"/>
            <w:noWrap w:val="0"/>
            <w:vAlign w:val="center"/>
          </w:tcPr>
          <w:p w14:paraId="48DA19EE">
            <w:pPr>
              <w:jc w:val="center"/>
              <w:rPr>
                <w:rFonts w:hint="eastAsia" w:ascii="仿宋" w:hAnsi="仿宋" w:eastAsia="仿宋" w:cs="仿宋"/>
                <w:color w:val="auto"/>
                <w:sz w:val="24"/>
                <w:szCs w:val="24"/>
              </w:rPr>
            </w:pPr>
          </w:p>
        </w:tc>
        <w:tc>
          <w:tcPr>
            <w:tcW w:w="586" w:type="dxa"/>
            <w:vMerge w:val="continue"/>
            <w:noWrap w:val="0"/>
            <w:vAlign w:val="center"/>
          </w:tcPr>
          <w:p w14:paraId="37027C70">
            <w:pPr>
              <w:jc w:val="center"/>
              <w:rPr>
                <w:rFonts w:hint="eastAsia" w:ascii="仿宋" w:hAnsi="仿宋" w:eastAsia="仿宋" w:cs="仿宋"/>
                <w:color w:val="auto"/>
                <w:sz w:val="24"/>
                <w:szCs w:val="24"/>
              </w:rPr>
            </w:pPr>
          </w:p>
        </w:tc>
      </w:tr>
      <w:tr w14:paraId="4B5D2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01FAF616">
            <w:pPr>
              <w:jc w:val="center"/>
              <w:rPr>
                <w:rFonts w:hint="eastAsia" w:ascii="仿宋" w:hAnsi="仿宋" w:eastAsia="仿宋" w:cs="仿宋"/>
                <w:color w:val="auto"/>
                <w:sz w:val="24"/>
                <w:szCs w:val="24"/>
              </w:rPr>
            </w:pPr>
          </w:p>
        </w:tc>
        <w:tc>
          <w:tcPr>
            <w:tcW w:w="1170" w:type="dxa"/>
            <w:vMerge w:val="continue"/>
            <w:noWrap w:val="0"/>
            <w:vAlign w:val="center"/>
          </w:tcPr>
          <w:p w14:paraId="3108A435">
            <w:pPr>
              <w:jc w:val="center"/>
              <w:rPr>
                <w:rFonts w:hint="eastAsia" w:ascii="仿宋" w:hAnsi="仿宋" w:eastAsia="仿宋" w:cs="仿宋"/>
                <w:color w:val="auto"/>
                <w:sz w:val="24"/>
                <w:szCs w:val="24"/>
              </w:rPr>
            </w:pPr>
          </w:p>
        </w:tc>
        <w:tc>
          <w:tcPr>
            <w:tcW w:w="1125" w:type="dxa"/>
            <w:vMerge w:val="continue"/>
            <w:noWrap w:val="0"/>
            <w:vAlign w:val="top"/>
          </w:tcPr>
          <w:p w14:paraId="0764B503">
            <w:pPr>
              <w:jc w:val="center"/>
              <w:rPr>
                <w:rFonts w:hint="eastAsia" w:ascii="仿宋" w:hAnsi="仿宋" w:eastAsia="仿宋" w:cs="仿宋"/>
                <w:color w:val="auto"/>
                <w:sz w:val="24"/>
                <w:szCs w:val="24"/>
              </w:rPr>
            </w:pPr>
          </w:p>
        </w:tc>
        <w:tc>
          <w:tcPr>
            <w:tcW w:w="1140" w:type="dxa"/>
            <w:noWrap w:val="0"/>
            <w:vAlign w:val="center"/>
          </w:tcPr>
          <w:p w14:paraId="7DEE26BC">
            <w:pPr>
              <w:jc w:val="center"/>
              <w:rPr>
                <w:rFonts w:hint="eastAsia" w:ascii="仿宋" w:hAnsi="仿宋" w:eastAsia="仿宋" w:cs="仿宋"/>
                <w:color w:val="auto"/>
                <w:sz w:val="24"/>
                <w:szCs w:val="24"/>
              </w:rPr>
            </w:pPr>
            <w:r>
              <w:rPr>
                <w:rFonts w:hint="eastAsia" w:ascii="仿宋" w:hAnsi="仿宋" w:eastAsia="仿宋" w:cs="仿宋"/>
                <w:color w:val="auto"/>
                <w:sz w:val="24"/>
                <w:szCs w:val="24"/>
              </w:rPr>
              <w:t>BIOS固件基础功能</w:t>
            </w:r>
          </w:p>
          <w:p w14:paraId="4D698BE7">
            <w:pPr>
              <w:jc w:val="center"/>
              <w:rPr>
                <w:rFonts w:hint="eastAsia" w:ascii="仿宋" w:hAnsi="仿宋" w:eastAsia="仿宋" w:cs="仿宋"/>
                <w:color w:val="auto"/>
                <w:sz w:val="24"/>
                <w:szCs w:val="24"/>
              </w:rPr>
            </w:pPr>
          </w:p>
        </w:tc>
        <w:tc>
          <w:tcPr>
            <w:tcW w:w="3195" w:type="dxa"/>
            <w:noWrap w:val="0"/>
            <w:vAlign w:val="top"/>
          </w:tcPr>
          <w:p w14:paraId="3B2E914B">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1.支持查看固件版本、内存信息、主板信息、处理器信息和系统时间信息功能； </w:t>
            </w:r>
          </w:p>
          <w:p w14:paraId="0D9DF049">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2.支持上电初始化界面显示 CPU信息、内存信息、固件版本和部分快捷键信息功能； </w:t>
            </w:r>
          </w:p>
          <w:p w14:paraId="3CFAA924">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3.支持设置界面中英文显示切换功能； </w:t>
            </w:r>
          </w:p>
          <w:p w14:paraId="0CDFBA0A">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4.支持查看 PCIe 设备信息，SATA设备信息功能； </w:t>
            </w:r>
          </w:p>
          <w:p w14:paraId="71D8443A">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5.支持操作系统安装和引导功能， 应并向操作系统提供计算机主板信息和服务接口； </w:t>
            </w:r>
          </w:p>
          <w:p w14:paraId="2943CAC2">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6.支持设置启动顺序，并按照设置的启动顺序启动功能； </w:t>
            </w:r>
          </w:p>
          <w:p w14:paraId="1B7B1145">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7.支持安全启动功能； </w:t>
            </w:r>
          </w:p>
          <w:p w14:paraId="555C3F97">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8.支持设置口令、修改口令、验证口令功能； </w:t>
            </w:r>
          </w:p>
          <w:p w14:paraId="2E340CD4">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9.支持板载显示控制或独立显卡的显示控制功能； </w:t>
            </w:r>
          </w:p>
          <w:p w14:paraId="46593DFA">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10.支持 RAID 识别和启动功能； </w:t>
            </w:r>
          </w:p>
          <w:p w14:paraId="4E01C812">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11.支持串口重定向功能； </w:t>
            </w:r>
          </w:p>
          <w:p w14:paraId="3397F8F0">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12.支持固件更新功能； </w:t>
            </w:r>
          </w:p>
          <w:p w14:paraId="0C2429CD">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13.支持 BIOS 固件设置的恢复出厂功能； </w:t>
            </w:r>
          </w:p>
          <w:p w14:paraId="508CC6E9">
            <w:pPr>
              <w:jc w:val="left"/>
              <w:rPr>
                <w:rFonts w:hint="eastAsia" w:ascii="仿宋" w:hAnsi="仿宋" w:eastAsia="仿宋" w:cs="仿宋"/>
                <w:color w:val="auto"/>
                <w:sz w:val="24"/>
                <w:szCs w:val="24"/>
              </w:rPr>
            </w:pPr>
            <w:r>
              <w:rPr>
                <w:rFonts w:hint="eastAsia" w:ascii="仿宋" w:hAnsi="仿宋" w:eastAsia="仿宋" w:cs="仿宋"/>
                <w:color w:val="auto"/>
                <w:sz w:val="24"/>
                <w:szCs w:val="24"/>
              </w:rPr>
              <w:t>14.支持网络引导启用和关闭功能</w:t>
            </w:r>
          </w:p>
        </w:tc>
        <w:tc>
          <w:tcPr>
            <w:tcW w:w="450" w:type="dxa"/>
            <w:vMerge w:val="continue"/>
            <w:noWrap w:val="0"/>
            <w:vAlign w:val="center"/>
          </w:tcPr>
          <w:p w14:paraId="4D78D5C8">
            <w:pPr>
              <w:jc w:val="center"/>
              <w:rPr>
                <w:rFonts w:hint="eastAsia" w:ascii="仿宋" w:hAnsi="仿宋" w:eastAsia="仿宋" w:cs="仿宋"/>
                <w:color w:val="auto"/>
                <w:sz w:val="24"/>
                <w:szCs w:val="24"/>
              </w:rPr>
            </w:pPr>
          </w:p>
        </w:tc>
        <w:tc>
          <w:tcPr>
            <w:tcW w:w="586" w:type="dxa"/>
            <w:vMerge w:val="continue"/>
            <w:noWrap w:val="0"/>
            <w:vAlign w:val="center"/>
          </w:tcPr>
          <w:p w14:paraId="1ECD5319">
            <w:pPr>
              <w:jc w:val="center"/>
              <w:rPr>
                <w:rFonts w:hint="eastAsia" w:ascii="仿宋" w:hAnsi="仿宋" w:eastAsia="仿宋" w:cs="仿宋"/>
                <w:color w:val="auto"/>
                <w:sz w:val="24"/>
                <w:szCs w:val="24"/>
              </w:rPr>
            </w:pPr>
          </w:p>
        </w:tc>
      </w:tr>
      <w:tr w14:paraId="7E1590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54CEECB5">
            <w:pPr>
              <w:jc w:val="center"/>
              <w:rPr>
                <w:rFonts w:hint="eastAsia" w:ascii="仿宋" w:hAnsi="仿宋" w:eastAsia="仿宋" w:cs="仿宋"/>
                <w:color w:val="auto"/>
                <w:sz w:val="24"/>
                <w:szCs w:val="24"/>
              </w:rPr>
            </w:pPr>
          </w:p>
        </w:tc>
        <w:tc>
          <w:tcPr>
            <w:tcW w:w="1170" w:type="dxa"/>
            <w:vMerge w:val="continue"/>
            <w:noWrap w:val="0"/>
            <w:vAlign w:val="center"/>
          </w:tcPr>
          <w:p w14:paraId="216E1B4B">
            <w:pPr>
              <w:jc w:val="center"/>
              <w:rPr>
                <w:rFonts w:hint="eastAsia" w:ascii="仿宋" w:hAnsi="仿宋" w:eastAsia="仿宋" w:cs="仿宋"/>
                <w:color w:val="auto"/>
                <w:sz w:val="24"/>
                <w:szCs w:val="24"/>
              </w:rPr>
            </w:pPr>
          </w:p>
        </w:tc>
        <w:tc>
          <w:tcPr>
            <w:tcW w:w="1125" w:type="dxa"/>
            <w:vMerge w:val="continue"/>
            <w:noWrap w:val="0"/>
            <w:vAlign w:val="center"/>
          </w:tcPr>
          <w:p w14:paraId="3AA53EE5">
            <w:pPr>
              <w:jc w:val="center"/>
              <w:rPr>
                <w:rFonts w:hint="eastAsia" w:ascii="仿宋" w:hAnsi="仿宋" w:eastAsia="仿宋" w:cs="仿宋"/>
                <w:color w:val="auto"/>
                <w:sz w:val="24"/>
                <w:szCs w:val="24"/>
              </w:rPr>
            </w:pPr>
          </w:p>
        </w:tc>
        <w:tc>
          <w:tcPr>
            <w:tcW w:w="1140" w:type="dxa"/>
            <w:noWrap w:val="0"/>
            <w:vAlign w:val="top"/>
          </w:tcPr>
          <w:p w14:paraId="1C960388">
            <w:pPr>
              <w:jc w:val="center"/>
              <w:rPr>
                <w:rFonts w:ascii="仿宋" w:hAnsi="仿宋" w:eastAsia="仿宋" w:cs="仿宋"/>
                <w:color w:val="auto"/>
                <w:sz w:val="24"/>
                <w:szCs w:val="24"/>
              </w:rPr>
            </w:pPr>
            <w:r>
              <w:rPr>
                <w:rFonts w:hint="eastAsia" w:ascii="仿宋" w:hAnsi="仿宋" w:eastAsia="仿宋" w:cs="仿宋"/>
                <w:color w:val="auto"/>
                <w:sz w:val="24"/>
                <w:szCs w:val="24"/>
              </w:rPr>
              <w:t>远程控制</w:t>
            </w:r>
          </w:p>
        </w:tc>
        <w:tc>
          <w:tcPr>
            <w:tcW w:w="3195" w:type="dxa"/>
            <w:noWrap w:val="0"/>
            <w:vAlign w:val="top"/>
          </w:tcPr>
          <w:p w14:paraId="01DF5BC9">
            <w:pPr>
              <w:jc w:val="left"/>
              <w:rPr>
                <w:rFonts w:ascii="仿宋" w:hAnsi="仿宋" w:eastAsia="仿宋" w:cs="仿宋"/>
                <w:color w:val="auto"/>
                <w:sz w:val="24"/>
                <w:szCs w:val="24"/>
              </w:rPr>
            </w:pPr>
            <w:r>
              <w:rPr>
                <w:rFonts w:hint="eastAsia" w:ascii="仿宋" w:hAnsi="仿宋" w:eastAsia="仿宋" w:cs="仿宋"/>
                <w:color w:val="auto"/>
                <w:sz w:val="24"/>
                <w:szCs w:val="24"/>
              </w:rPr>
              <w:t>支持远程关机和重新启动功能；</w:t>
            </w:r>
          </w:p>
        </w:tc>
        <w:tc>
          <w:tcPr>
            <w:tcW w:w="450" w:type="dxa"/>
            <w:vMerge w:val="continue"/>
            <w:noWrap w:val="0"/>
            <w:vAlign w:val="center"/>
          </w:tcPr>
          <w:p w14:paraId="77AB22CB">
            <w:pPr>
              <w:jc w:val="center"/>
              <w:rPr>
                <w:rFonts w:hint="eastAsia" w:ascii="仿宋" w:hAnsi="仿宋" w:eastAsia="仿宋" w:cs="仿宋"/>
                <w:color w:val="auto"/>
                <w:sz w:val="24"/>
                <w:szCs w:val="24"/>
              </w:rPr>
            </w:pPr>
          </w:p>
        </w:tc>
        <w:tc>
          <w:tcPr>
            <w:tcW w:w="586" w:type="dxa"/>
            <w:vMerge w:val="continue"/>
            <w:noWrap w:val="0"/>
            <w:vAlign w:val="center"/>
          </w:tcPr>
          <w:p w14:paraId="66814603">
            <w:pPr>
              <w:jc w:val="center"/>
              <w:rPr>
                <w:rFonts w:hint="eastAsia" w:ascii="仿宋" w:hAnsi="仿宋" w:eastAsia="仿宋" w:cs="仿宋"/>
                <w:color w:val="auto"/>
                <w:sz w:val="24"/>
                <w:szCs w:val="24"/>
              </w:rPr>
            </w:pPr>
          </w:p>
        </w:tc>
      </w:tr>
      <w:tr w14:paraId="6275A8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2F1DE7E4">
            <w:pPr>
              <w:jc w:val="center"/>
              <w:rPr>
                <w:rFonts w:hint="eastAsia" w:ascii="仿宋" w:hAnsi="仿宋" w:eastAsia="仿宋" w:cs="仿宋"/>
                <w:color w:val="auto"/>
                <w:sz w:val="24"/>
                <w:szCs w:val="24"/>
              </w:rPr>
            </w:pPr>
          </w:p>
        </w:tc>
        <w:tc>
          <w:tcPr>
            <w:tcW w:w="1170" w:type="dxa"/>
            <w:vMerge w:val="restart"/>
            <w:noWrap w:val="0"/>
            <w:vAlign w:val="center"/>
          </w:tcPr>
          <w:p w14:paraId="1DCDDC33">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vMerge w:val="restart"/>
            <w:noWrap w:val="0"/>
            <w:vAlign w:val="center"/>
          </w:tcPr>
          <w:p w14:paraId="17B018EE">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操作系统及驱 动功能</w:t>
            </w:r>
          </w:p>
          <w:p w14:paraId="26DBD630">
            <w:pPr>
              <w:jc w:val="center"/>
              <w:rPr>
                <w:rFonts w:hint="eastAsia" w:ascii="仿宋" w:hAnsi="仿宋" w:eastAsia="仿宋" w:cs="仿宋"/>
                <w:color w:val="auto"/>
                <w:sz w:val="24"/>
                <w:szCs w:val="24"/>
              </w:rPr>
            </w:pPr>
          </w:p>
        </w:tc>
        <w:tc>
          <w:tcPr>
            <w:tcW w:w="1140" w:type="dxa"/>
            <w:noWrap w:val="0"/>
            <w:vAlign w:val="center"/>
          </w:tcPr>
          <w:p w14:paraId="2678BE40">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操作系统及驱动的</w:t>
            </w:r>
          </w:p>
          <w:p w14:paraId="7BE60625">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升级</w:t>
            </w:r>
          </w:p>
          <w:p w14:paraId="7A6CB00C">
            <w:pPr>
              <w:jc w:val="center"/>
              <w:rPr>
                <w:rFonts w:hint="eastAsia" w:ascii="仿宋" w:hAnsi="仿宋" w:eastAsia="仿宋" w:cs="仿宋"/>
                <w:color w:val="auto"/>
                <w:sz w:val="24"/>
                <w:szCs w:val="24"/>
              </w:rPr>
            </w:pPr>
          </w:p>
        </w:tc>
        <w:tc>
          <w:tcPr>
            <w:tcW w:w="3195" w:type="dxa"/>
            <w:noWrap w:val="0"/>
            <w:vAlign w:val="center"/>
          </w:tcPr>
          <w:p w14:paraId="4C8C0DD1">
            <w:pPr>
              <w:rPr>
                <w:rFonts w:hint="eastAsia" w:ascii="仿宋" w:hAnsi="仿宋" w:eastAsia="仿宋" w:cs="仿宋"/>
                <w:color w:val="auto"/>
                <w:sz w:val="24"/>
                <w:szCs w:val="24"/>
              </w:rPr>
            </w:pPr>
            <w:r>
              <w:rPr>
                <w:rFonts w:hint="eastAsia" w:ascii="仿宋" w:hAnsi="仿宋" w:eastAsia="仿宋" w:cs="仿宋"/>
                <w:color w:val="auto"/>
                <w:sz w:val="24"/>
                <w:szCs w:val="24"/>
              </w:rPr>
              <w:t>支持通过网络、闪存盘对操作系统、驱动进行升级；</w:t>
            </w:r>
          </w:p>
        </w:tc>
        <w:tc>
          <w:tcPr>
            <w:tcW w:w="450" w:type="dxa"/>
            <w:vMerge w:val="continue"/>
            <w:noWrap w:val="0"/>
            <w:vAlign w:val="center"/>
          </w:tcPr>
          <w:p w14:paraId="61A2986E">
            <w:pPr>
              <w:jc w:val="center"/>
              <w:rPr>
                <w:rFonts w:hint="eastAsia" w:ascii="仿宋" w:hAnsi="仿宋" w:eastAsia="仿宋" w:cs="仿宋"/>
                <w:color w:val="auto"/>
                <w:sz w:val="24"/>
                <w:szCs w:val="24"/>
              </w:rPr>
            </w:pPr>
          </w:p>
        </w:tc>
        <w:tc>
          <w:tcPr>
            <w:tcW w:w="586" w:type="dxa"/>
            <w:vMerge w:val="continue"/>
            <w:noWrap w:val="0"/>
            <w:vAlign w:val="center"/>
          </w:tcPr>
          <w:p w14:paraId="46CAC365">
            <w:pPr>
              <w:jc w:val="center"/>
              <w:rPr>
                <w:rFonts w:hint="eastAsia" w:ascii="仿宋" w:hAnsi="仿宋" w:eastAsia="仿宋" w:cs="仿宋"/>
                <w:color w:val="auto"/>
                <w:sz w:val="24"/>
                <w:szCs w:val="24"/>
              </w:rPr>
            </w:pPr>
          </w:p>
        </w:tc>
      </w:tr>
      <w:tr w14:paraId="7F26E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3FA9856A">
            <w:pPr>
              <w:jc w:val="center"/>
              <w:rPr>
                <w:rFonts w:hint="eastAsia" w:ascii="仿宋" w:hAnsi="仿宋" w:eastAsia="仿宋" w:cs="仿宋"/>
                <w:color w:val="auto"/>
                <w:sz w:val="24"/>
                <w:szCs w:val="24"/>
              </w:rPr>
            </w:pPr>
          </w:p>
        </w:tc>
        <w:tc>
          <w:tcPr>
            <w:tcW w:w="1170" w:type="dxa"/>
            <w:vMerge w:val="continue"/>
            <w:noWrap w:val="0"/>
            <w:vAlign w:val="center"/>
          </w:tcPr>
          <w:p w14:paraId="6F609726">
            <w:pPr>
              <w:jc w:val="center"/>
              <w:rPr>
                <w:rFonts w:hint="eastAsia" w:ascii="仿宋" w:hAnsi="仿宋" w:eastAsia="仿宋" w:cs="仿宋"/>
                <w:color w:val="auto"/>
                <w:sz w:val="24"/>
                <w:szCs w:val="24"/>
              </w:rPr>
            </w:pPr>
          </w:p>
        </w:tc>
        <w:tc>
          <w:tcPr>
            <w:tcW w:w="1125" w:type="dxa"/>
            <w:vMerge w:val="continue"/>
            <w:noWrap w:val="0"/>
            <w:vAlign w:val="center"/>
          </w:tcPr>
          <w:p w14:paraId="5CF783BA">
            <w:pPr>
              <w:jc w:val="center"/>
              <w:rPr>
                <w:rFonts w:hint="eastAsia" w:ascii="仿宋" w:hAnsi="仿宋" w:eastAsia="仿宋" w:cs="仿宋"/>
                <w:color w:val="auto"/>
                <w:sz w:val="24"/>
                <w:szCs w:val="24"/>
              </w:rPr>
            </w:pPr>
          </w:p>
        </w:tc>
        <w:tc>
          <w:tcPr>
            <w:tcW w:w="1140" w:type="dxa"/>
            <w:noWrap w:val="0"/>
            <w:vAlign w:val="center"/>
          </w:tcPr>
          <w:p w14:paraId="60C9FF62">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操作系统</w:t>
            </w:r>
          </w:p>
          <w:p w14:paraId="45EDB6B3">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w:t>
            </w:r>
          </w:p>
          <w:p w14:paraId="777DB9E4">
            <w:pPr>
              <w:jc w:val="center"/>
              <w:rPr>
                <w:rFonts w:hint="eastAsia" w:ascii="仿宋" w:hAnsi="仿宋" w:eastAsia="仿宋" w:cs="仿宋"/>
                <w:color w:val="auto"/>
                <w:sz w:val="24"/>
                <w:szCs w:val="24"/>
              </w:rPr>
            </w:pPr>
          </w:p>
        </w:tc>
        <w:tc>
          <w:tcPr>
            <w:tcW w:w="3195" w:type="dxa"/>
            <w:noWrap w:val="0"/>
            <w:vAlign w:val="top"/>
          </w:tcPr>
          <w:p w14:paraId="7FD03B5B">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1.支持访问控制、安全审计、网络接入鉴别等功能； </w:t>
            </w:r>
          </w:p>
          <w:p w14:paraId="35BA57FC">
            <w:pPr>
              <w:jc w:val="left"/>
              <w:rPr>
                <w:rFonts w:ascii="仿宋" w:hAnsi="仿宋" w:eastAsia="仿宋" w:cs="仿宋"/>
                <w:color w:val="auto"/>
                <w:sz w:val="24"/>
                <w:szCs w:val="24"/>
              </w:rPr>
            </w:pPr>
            <w:r>
              <w:rPr>
                <w:rFonts w:hint="eastAsia" w:ascii="仿宋" w:hAnsi="仿宋" w:eastAsia="仿宋" w:cs="仿宋"/>
                <w:color w:val="auto"/>
                <w:sz w:val="24"/>
                <w:szCs w:val="24"/>
              </w:rPr>
              <w:t>2.操作系统其他功能应满足操作系统政府采购需求标准中加*的指标要求；</w:t>
            </w:r>
          </w:p>
        </w:tc>
        <w:tc>
          <w:tcPr>
            <w:tcW w:w="450" w:type="dxa"/>
            <w:vMerge w:val="continue"/>
            <w:noWrap w:val="0"/>
            <w:vAlign w:val="center"/>
          </w:tcPr>
          <w:p w14:paraId="7DC42056">
            <w:pPr>
              <w:jc w:val="center"/>
              <w:rPr>
                <w:rFonts w:hint="eastAsia" w:ascii="仿宋" w:hAnsi="仿宋" w:eastAsia="仿宋" w:cs="仿宋"/>
                <w:color w:val="auto"/>
                <w:sz w:val="24"/>
                <w:szCs w:val="24"/>
              </w:rPr>
            </w:pPr>
          </w:p>
        </w:tc>
        <w:tc>
          <w:tcPr>
            <w:tcW w:w="586" w:type="dxa"/>
            <w:vMerge w:val="continue"/>
            <w:noWrap w:val="0"/>
            <w:vAlign w:val="center"/>
          </w:tcPr>
          <w:p w14:paraId="0EF79416">
            <w:pPr>
              <w:jc w:val="center"/>
              <w:rPr>
                <w:rFonts w:hint="eastAsia" w:ascii="仿宋" w:hAnsi="仿宋" w:eastAsia="仿宋" w:cs="仿宋"/>
                <w:color w:val="auto"/>
                <w:sz w:val="24"/>
                <w:szCs w:val="24"/>
              </w:rPr>
            </w:pPr>
          </w:p>
        </w:tc>
      </w:tr>
      <w:tr w14:paraId="62EF5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7BAC59AA">
            <w:pPr>
              <w:jc w:val="center"/>
              <w:rPr>
                <w:rFonts w:hint="eastAsia" w:ascii="仿宋" w:hAnsi="仿宋" w:eastAsia="仿宋" w:cs="仿宋"/>
                <w:color w:val="auto"/>
                <w:sz w:val="24"/>
                <w:szCs w:val="24"/>
              </w:rPr>
            </w:pPr>
          </w:p>
        </w:tc>
        <w:tc>
          <w:tcPr>
            <w:tcW w:w="1170" w:type="dxa"/>
            <w:noWrap w:val="0"/>
            <w:vAlign w:val="center"/>
          </w:tcPr>
          <w:p w14:paraId="673C5ACB">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noWrap w:val="0"/>
            <w:vAlign w:val="center"/>
          </w:tcPr>
          <w:p w14:paraId="238E390D">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中文信息处理功能</w:t>
            </w:r>
          </w:p>
          <w:p w14:paraId="1AA4EBD8">
            <w:pPr>
              <w:jc w:val="center"/>
              <w:rPr>
                <w:rFonts w:hint="eastAsia" w:ascii="仿宋" w:hAnsi="仿宋" w:eastAsia="仿宋" w:cs="仿宋"/>
                <w:color w:val="auto"/>
                <w:sz w:val="24"/>
                <w:szCs w:val="24"/>
              </w:rPr>
            </w:pPr>
          </w:p>
        </w:tc>
        <w:tc>
          <w:tcPr>
            <w:tcW w:w="1140" w:type="dxa"/>
            <w:noWrap w:val="0"/>
            <w:vAlign w:val="center"/>
          </w:tcPr>
          <w:p w14:paraId="77D7A6E8">
            <w:pPr>
              <w:jc w:val="center"/>
              <w:rPr>
                <w:rFonts w:hint="eastAsia" w:ascii="仿宋" w:hAnsi="仿宋" w:eastAsia="仿宋" w:cs="仿宋"/>
                <w:color w:val="auto"/>
                <w:sz w:val="24"/>
                <w:szCs w:val="24"/>
              </w:rPr>
            </w:pPr>
            <w:r>
              <w:rPr>
                <w:rFonts w:hint="eastAsia" w:ascii="仿宋" w:hAnsi="仿宋" w:eastAsia="仿宋" w:cs="仿宋"/>
                <w:color w:val="auto"/>
                <w:sz w:val="24"/>
                <w:szCs w:val="24"/>
              </w:rPr>
              <w:t xml:space="preserve">中文信息 </w:t>
            </w:r>
          </w:p>
          <w:p w14:paraId="47FDE435">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处理</w:t>
            </w:r>
          </w:p>
          <w:p w14:paraId="00494E9C">
            <w:pPr>
              <w:jc w:val="center"/>
              <w:rPr>
                <w:rFonts w:hint="eastAsia" w:ascii="仿宋" w:hAnsi="仿宋" w:eastAsia="仿宋" w:cs="仿宋"/>
                <w:color w:val="auto"/>
                <w:sz w:val="24"/>
                <w:szCs w:val="24"/>
              </w:rPr>
            </w:pPr>
          </w:p>
        </w:tc>
        <w:tc>
          <w:tcPr>
            <w:tcW w:w="3195" w:type="dxa"/>
            <w:noWrap w:val="0"/>
            <w:vAlign w:val="center"/>
          </w:tcPr>
          <w:p w14:paraId="23538206">
            <w:pPr>
              <w:rPr>
                <w:rFonts w:hint="eastAsia" w:ascii="仿宋" w:hAnsi="仿宋" w:eastAsia="仿宋" w:cs="仿宋"/>
                <w:color w:val="auto"/>
                <w:sz w:val="24"/>
                <w:szCs w:val="24"/>
              </w:rPr>
            </w:pPr>
            <w:r>
              <w:rPr>
                <w:rFonts w:hint="eastAsia" w:ascii="仿宋" w:hAnsi="仿宋" w:eastAsia="仿宋" w:cs="仿宋"/>
                <w:color w:val="auto"/>
                <w:sz w:val="24"/>
                <w:szCs w:val="24"/>
              </w:rPr>
              <w:t>符合 GB 18030 的有关规定；</w:t>
            </w:r>
          </w:p>
        </w:tc>
        <w:tc>
          <w:tcPr>
            <w:tcW w:w="450" w:type="dxa"/>
            <w:vMerge w:val="continue"/>
            <w:noWrap w:val="0"/>
            <w:vAlign w:val="center"/>
          </w:tcPr>
          <w:p w14:paraId="7829AE1A">
            <w:pPr>
              <w:jc w:val="center"/>
              <w:rPr>
                <w:rFonts w:hint="eastAsia" w:ascii="仿宋" w:hAnsi="仿宋" w:eastAsia="仿宋" w:cs="仿宋"/>
                <w:color w:val="auto"/>
                <w:sz w:val="24"/>
                <w:szCs w:val="24"/>
              </w:rPr>
            </w:pPr>
          </w:p>
        </w:tc>
        <w:tc>
          <w:tcPr>
            <w:tcW w:w="586" w:type="dxa"/>
            <w:vMerge w:val="continue"/>
            <w:noWrap w:val="0"/>
            <w:vAlign w:val="center"/>
          </w:tcPr>
          <w:p w14:paraId="7980401D">
            <w:pPr>
              <w:jc w:val="center"/>
              <w:rPr>
                <w:rFonts w:hint="eastAsia" w:ascii="仿宋" w:hAnsi="仿宋" w:eastAsia="仿宋" w:cs="仿宋"/>
                <w:color w:val="auto"/>
                <w:sz w:val="24"/>
                <w:szCs w:val="24"/>
              </w:rPr>
            </w:pPr>
          </w:p>
        </w:tc>
      </w:tr>
      <w:tr w14:paraId="3A33B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5E267245">
            <w:pPr>
              <w:jc w:val="center"/>
              <w:rPr>
                <w:rFonts w:hint="eastAsia" w:ascii="仿宋" w:hAnsi="仿宋" w:eastAsia="仿宋" w:cs="仿宋"/>
                <w:color w:val="auto"/>
                <w:sz w:val="24"/>
                <w:szCs w:val="24"/>
              </w:rPr>
            </w:pPr>
          </w:p>
        </w:tc>
        <w:tc>
          <w:tcPr>
            <w:tcW w:w="1170" w:type="dxa"/>
            <w:noWrap w:val="0"/>
            <w:vAlign w:val="center"/>
          </w:tcPr>
          <w:p w14:paraId="20E68F3E">
            <w:pPr>
              <w:jc w:val="center"/>
              <w:rPr>
                <w:rFonts w:ascii="仿宋" w:hAnsi="仿宋" w:eastAsia="仿宋" w:cs="仿宋"/>
                <w:color w:val="auto"/>
                <w:sz w:val="24"/>
                <w:szCs w:val="24"/>
              </w:rPr>
            </w:pPr>
            <w:r>
              <w:rPr>
                <w:rFonts w:hint="eastAsia" w:ascii="仿宋" w:hAnsi="仿宋" w:eastAsia="仿宋" w:cs="仿宋"/>
                <w:color w:val="auto"/>
                <w:sz w:val="24"/>
                <w:szCs w:val="24"/>
              </w:rPr>
              <w:t>安全要求</w:t>
            </w:r>
          </w:p>
        </w:tc>
        <w:tc>
          <w:tcPr>
            <w:tcW w:w="1125" w:type="dxa"/>
            <w:noWrap w:val="0"/>
            <w:vAlign w:val="center"/>
          </w:tcPr>
          <w:p w14:paraId="14659866">
            <w:pPr>
              <w:jc w:val="center"/>
              <w:rPr>
                <w:rFonts w:ascii="仿宋" w:hAnsi="仿宋" w:eastAsia="仿宋" w:cs="仿宋"/>
                <w:color w:val="auto"/>
                <w:sz w:val="24"/>
                <w:szCs w:val="24"/>
              </w:rPr>
            </w:pPr>
            <w:r>
              <w:rPr>
                <w:rFonts w:hint="eastAsia" w:ascii="仿宋" w:hAnsi="仿宋" w:eastAsia="仿宋" w:cs="仿宋"/>
                <w:color w:val="auto"/>
                <w:sz w:val="24"/>
                <w:szCs w:val="24"/>
              </w:rPr>
              <w:t>关键部件安全要求</w:t>
            </w:r>
          </w:p>
        </w:tc>
        <w:tc>
          <w:tcPr>
            <w:tcW w:w="1140" w:type="dxa"/>
            <w:noWrap w:val="0"/>
            <w:vAlign w:val="center"/>
          </w:tcPr>
          <w:p w14:paraId="08438DE7">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关键部件安全要求</w:t>
            </w:r>
          </w:p>
        </w:tc>
        <w:tc>
          <w:tcPr>
            <w:tcW w:w="3195" w:type="dxa"/>
            <w:noWrap w:val="0"/>
            <w:vAlign w:val="center"/>
          </w:tcPr>
          <w:p w14:paraId="31CD28CF">
            <w:pPr>
              <w:widowControl/>
              <w:jc w:val="left"/>
              <w:rPr>
                <w:rFonts w:ascii="仿宋" w:hAnsi="仿宋" w:eastAsia="仿宋" w:cs="仿宋"/>
                <w:color w:val="auto"/>
                <w:sz w:val="24"/>
                <w:szCs w:val="24"/>
              </w:rPr>
            </w:pPr>
            <w:r>
              <w:rPr>
                <w:rFonts w:hint="eastAsia" w:ascii="仿宋" w:hAnsi="仿宋" w:eastAsia="仿宋" w:cs="仿宋"/>
                <w:color w:val="auto"/>
                <w:sz w:val="24"/>
                <w:szCs w:val="24"/>
              </w:rPr>
              <w:t>CPU和操作系统等关键部位应当符合安全可靠测评要求；通过政府有关部门指定的中国信息安全测评中心和国家保密科技 测评中心网站查看安全；</w:t>
            </w:r>
          </w:p>
        </w:tc>
        <w:tc>
          <w:tcPr>
            <w:tcW w:w="450" w:type="dxa"/>
            <w:vMerge w:val="continue"/>
            <w:noWrap w:val="0"/>
            <w:vAlign w:val="center"/>
          </w:tcPr>
          <w:p w14:paraId="134685B2">
            <w:pPr>
              <w:jc w:val="center"/>
              <w:rPr>
                <w:rFonts w:hint="eastAsia" w:ascii="仿宋" w:hAnsi="仿宋" w:eastAsia="仿宋" w:cs="仿宋"/>
                <w:color w:val="auto"/>
                <w:sz w:val="24"/>
                <w:szCs w:val="24"/>
              </w:rPr>
            </w:pPr>
          </w:p>
        </w:tc>
        <w:tc>
          <w:tcPr>
            <w:tcW w:w="586" w:type="dxa"/>
            <w:vMerge w:val="continue"/>
            <w:noWrap w:val="0"/>
            <w:vAlign w:val="center"/>
          </w:tcPr>
          <w:p w14:paraId="1575809C">
            <w:pPr>
              <w:jc w:val="center"/>
              <w:rPr>
                <w:rFonts w:hint="eastAsia" w:ascii="仿宋" w:hAnsi="仿宋" w:eastAsia="仿宋" w:cs="仿宋"/>
                <w:color w:val="auto"/>
                <w:sz w:val="24"/>
                <w:szCs w:val="24"/>
              </w:rPr>
            </w:pPr>
          </w:p>
        </w:tc>
      </w:tr>
      <w:tr w14:paraId="7CFD4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15BC1DE9">
            <w:pPr>
              <w:jc w:val="center"/>
              <w:rPr>
                <w:rFonts w:hint="eastAsia" w:ascii="仿宋" w:hAnsi="仿宋" w:eastAsia="仿宋" w:cs="仿宋"/>
                <w:color w:val="auto"/>
                <w:sz w:val="24"/>
                <w:szCs w:val="24"/>
              </w:rPr>
            </w:pPr>
          </w:p>
        </w:tc>
        <w:tc>
          <w:tcPr>
            <w:tcW w:w="1170" w:type="dxa"/>
            <w:noWrap w:val="0"/>
            <w:vAlign w:val="center"/>
          </w:tcPr>
          <w:p w14:paraId="596C2373">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安全要求</w:t>
            </w:r>
          </w:p>
        </w:tc>
        <w:tc>
          <w:tcPr>
            <w:tcW w:w="1125" w:type="dxa"/>
            <w:noWrap w:val="0"/>
            <w:vAlign w:val="center"/>
          </w:tcPr>
          <w:p w14:paraId="57356E2B">
            <w:pPr>
              <w:jc w:val="center"/>
              <w:rPr>
                <w:rFonts w:ascii="仿宋" w:hAnsi="仿宋" w:eastAsia="仿宋" w:cs="仿宋"/>
                <w:color w:val="auto"/>
                <w:sz w:val="24"/>
                <w:szCs w:val="24"/>
              </w:rPr>
            </w:pPr>
            <w:r>
              <w:rPr>
                <w:rFonts w:hint="eastAsia" w:ascii="仿宋" w:hAnsi="仿宋" w:eastAsia="仿宋" w:cs="仿宋"/>
                <w:color w:val="auto"/>
                <w:sz w:val="24"/>
                <w:szCs w:val="24"/>
              </w:rPr>
              <w:t>固件安全要求</w:t>
            </w:r>
          </w:p>
        </w:tc>
        <w:tc>
          <w:tcPr>
            <w:tcW w:w="1140" w:type="dxa"/>
            <w:noWrap w:val="0"/>
            <w:vAlign w:val="center"/>
          </w:tcPr>
          <w:p w14:paraId="0EB08232">
            <w:pPr>
              <w:jc w:val="center"/>
              <w:rPr>
                <w:rFonts w:ascii="仿宋" w:hAnsi="仿宋" w:eastAsia="仿宋" w:cs="仿宋"/>
                <w:color w:val="auto"/>
                <w:sz w:val="24"/>
                <w:szCs w:val="24"/>
              </w:rPr>
            </w:pPr>
            <w:r>
              <w:rPr>
                <w:rFonts w:hint="eastAsia" w:ascii="仿宋" w:hAnsi="仿宋" w:eastAsia="仿宋" w:cs="仿宋"/>
                <w:color w:val="auto"/>
                <w:sz w:val="24"/>
                <w:szCs w:val="24"/>
              </w:rPr>
              <w:t>故障检测</w:t>
            </w:r>
          </w:p>
        </w:tc>
        <w:tc>
          <w:tcPr>
            <w:tcW w:w="3195" w:type="dxa"/>
            <w:noWrap w:val="0"/>
            <w:vAlign w:val="center"/>
          </w:tcPr>
          <w:p w14:paraId="78314875">
            <w:pPr>
              <w:rPr>
                <w:rFonts w:ascii="仿宋" w:hAnsi="仿宋" w:eastAsia="仿宋" w:cs="仿宋"/>
                <w:color w:val="auto"/>
                <w:sz w:val="24"/>
                <w:szCs w:val="24"/>
              </w:rPr>
            </w:pPr>
            <w:r>
              <w:rPr>
                <w:rFonts w:hint="eastAsia" w:ascii="仿宋" w:hAnsi="仿宋" w:eastAsia="仿宋" w:cs="仿宋"/>
                <w:color w:val="auto"/>
                <w:sz w:val="24"/>
                <w:szCs w:val="24"/>
              </w:rPr>
              <w:t>支持故障检测功能，可以检测到具体的FRU(内存、硬盘等)的故障并发出告警；</w:t>
            </w:r>
          </w:p>
        </w:tc>
        <w:tc>
          <w:tcPr>
            <w:tcW w:w="450" w:type="dxa"/>
            <w:vMerge w:val="continue"/>
            <w:noWrap w:val="0"/>
            <w:vAlign w:val="center"/>
          </w:tcPr>
          <w:p w14:paraId="56D833E7">
            <w:pPr>
              <w:jc w:val="center"/>
              <w:rPr>
                <w:rFonts w:hint="eastAsia" w:ascii="仿宋" w:hAnsi="仿宋" w:eastAsia="仿宋" w:cs="仿宋"/>
                <w:color w:val="auto"/>
                <w:sz w:val="24"/>
                <w:szCs w:val="24"/>
              </w:rPr>
            </w:pPr>
          </w:p>
        </w:tc>
        <w:tc>
          <w:tcPr>
            <w:tcW w:w="586" w:type="dxa"/>
            <w:vMerge w:val="continue"/>
            <w:noWrap w:val="0"/>
            <w:vAlign w:val="center"/>
          </w:tcPr>
          <w:p w14:paraId="17CED693">
            <w:pPr>
              <w:jc w:val="center"/>
              <w:rPr>
                <w:rFonts w:hint="eastAsia" w:ascii="仿宋" w:hAnsi="仿宋" w:eastAsia="仿宋" w:cs="仿宋"/>
                <w:color w:val="auto"/>
                <w:sz w:val="24"/>
                <w:szCs w:val="24"/>
              </w:rPr>
            </w:pPr>
          </w:p>
        </w:tc>
      </w:tr>
      <w:tr w14:paraId="663CF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35A96BB3">
            <w:pPr>
              <w:jc w:val="center"/>
              <w:rPr>
                <w:rFonts w:hint="eastAsia" w:ascii="仿宋" w:hAnsi="仿宋" w:eastAsia="仿宋" w:cs="仿宋"/>
                <w:color w:val="auto"/>
                <w:sz w:val="24"/>
                <w:szCs w:val="24"/>
              </w:rPr>
            </w:pPr>
          </w:p>
        </w:tc>
        <w:tc>
          <w:tcPr>
            <w:tcW w:w="1170" w:type="dxa"/>
            <w:vMerge w:val="restart"/>
            <w:noWrap w:val="0"/>
            <w:vAlign w:val="center"/>
          </w:tcPr>
          <w:p w14:paraId="30E4027A">
            <w:pPr>
              <w:jc w:val="center"/>
              <w:rPr>
                <w:rFonts w:ascii="仿宋" w:hAnsi="仿宋" w:eastAsia="仿宋" w:cs="仿宋"/>
                <w:color w:val="auto"/>
                <w:sz w:val="24"/>
                <w:szCs w:val="24"/>
              </w:rPr>
            </w:pPr>
            <w:r>
              <w:rPr>
                <w:rFonts w:hint="eastAsia" w:ascii="仿宋" w:hAnsi="仿宋" w:eastAsia="仿宋" w:cs="仿宋"/>
                <w:color w:val="auto"/>
                <w:sz w:val="24"/>
                <w:szCs w:val="24"/>
              </w:rPr>
              <w:t>安全要求</w:t>
            </w:r>
          </w:p>
        </w:tc>
        <w:tc>
          <w:tcPr>
            <w:tcW w:w="1125" w:type="dxa"/>
            <w:vMerge w:val="restart"/>
            <w:noWrap w:val="0"/>
            <w:vAlign w:val="center"/>
          </w:tcPr>
          <w:p w14:paraId="203C1369">
            <w:pPr>
              <w:jc w:val="center"/>
              <w:rPr>
                <w:rFonts w:ascii="仿宋" w:hAnsi="仿宋" w:eastAsia="仿宋" w:cs="仿宋"/>
                <w:color w:val="auto"/>
                <w:sz w:val="24"/>
                <w:szCs w:val="24"/>
              </w:rPr>
            </w:pPr>
            <w:r>
              <w:rPr>
                <w:rFonts w:hint="eastAsia" w:ascii="仿宋" w:hAnsi="仿宋" w:eastAsia="仿宋" w:cs="仿宋"/>
                <w:color w:val="auto"/>
                <w:sz w:val="24"/>
                <w:szCs w:val="24"/>
              </w:rPr>
              <w:t>系统安全要求</w:t>
            </w:r>
          </w:p>
        </w:tc>
        <w:tc>
          <w:tcPr>
            <w:tcW w:w="1140" w:type="dxa"/>
            <w:noWrap w:val="0"/>
            <w:vAlign w:val="center"/>
          </w:tcPr>
          <w:p w14:paraId="4B575819">
            <w:pPr>
              <w:jc w:val="center"/>
              <w:rPr>
                <w:rFonts w:ascii="仿宋" w:hAnsi="仿宋" w:eastAsia="仿宋" w:cs="仿宋"/>
                <w:color w:val="auto"/>
                <w:sz w:val="24"/>
                <w:szCs w:val="24"/>
              </w:rPr>
            </w:pPr>
            <w:r>
              <w:rPr>
                <w:rFonts w:hint="eastAsia" w:ascii="仿宋" w:hAnsi="仿宋" w:eastAsia="仿宋" w:cs="仿宋"/>
                <w:color w:val="auto"/>
                <w:sz w:val="24"/>
                <w:szCs w:val="24"/>
              </w:rPr>
              <w:t>弱口令字典检查</w:t>
            </w:r>
          </w:p>
        </w:tc>
        <w:tc>
          <w:tcPr>
            <w:tcW w:w="3195" w:type="dxa"/>
            <w:noWrap w:val="0"/>
            <w:vAlign w:val="center"/>
          </w:tcPr>
          <w:p w14:paraId="679011A7">
            <w:pPr>
              <w:rPr>
                <w:rFonts w:ascii="仿宋" w:hAnsi="仿宋" w:eastAsia="仿宋" w:cs="仿宋"/>
                <w:color w:val="auto"/>
                <w:sz w:val="24"/>
                <w:szCs w:val="24"/>
              </w:rPr>
            </w:pPr>
            <w:r>
              <w:rPr>
                <w:rFonts w:hint="eastAsia" w:ascii="仿宋" w:hAnsi="仿宋" w:eastAsia="仿宋" w:cs="仿宋"/>
                <w:color w:val="auto"/>
                <w:sz w:val="24"/>
                <w:szCs w:val="24"/>
              </w:rPr>
              <w:t>支持弱口令字典检查功能，出现在弱口令字典中的字符串不能被设置为用户口令；</w:t>
            </w:r>
          </w:p>
        </w:tc>
        <w:tc>
          <w:tcPr>
            <w:tcW w:w="450" w:type="dxa"/>
            <w:vMerge w:val="continue"/>
            <w:noWrap w:val="0"/>
            <w:vAlign w:val="center"/>
          </w:tcPr>
          <w:p w14:paraId="5AD381C1">
            <w:pPr>
              <w:jc w:val="center"/>
              <w:rPr>
                <w:rFonts w:hint="eastAsia" w:ascii="仿宋" w:hAnsi="仿宋" w:eastAsia="仿宋" w:cs="仿宋"/>
                <w:color w:val="auto"/>
                <w:sz w:val="24"/>
                <w:szCs w:val="24"/>
              </w:rPr>
            </w:pPr>
          </w:p>
        </w:tc>
        <w:tc>
          <w:tcPr>
            <w:tcW w:w="586" w:type="dxa"/>
            <w:vMerge w:val="continue"/>
            <w:noWrap w:val="0"/>
            <w:vAlign w:val="center"/>
          </w:tcPr>
          <w:p w14:paraId="21132F60">
            <w:pPr>
              <w:jc w:val="center"/>
              <w:rPr>
                <w:rFonts w:hint="eastAsia" w:ascii="仿宋" w:hAnsi="仿宋" w:eastAsia="仿宋" w:cs="仿宋"/>
                <w:color w:val="auto"/>
                <w:sz w:val="24"/>
                <w:szCs w:val="24"/>
              </w:rPr>
            </w:pPr>
          </w:p>
        </w:tc>
      </w:tr>
      <w:tr w14:paraId="08772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685F692B">
            <w:pPr>
              <w:jc w:val="center"/>
              <w:rPr>
                <w:rFonts w:hint="eastAsia" w:ascii="仿宋" w:hAnsi="仿宋" w:eastAsia="仿宋" w:cs="仿宋"/>
                <w:color w:val="auto"/>
                <w:sz w:val="24"/>
                <w:szCs w:val="24"/>
              </w:rPr>
            </w:pPr>
          </w:p>
        </w:tc>
        <w:tc>
          <w:tcPr>
            <w:tcW w:w="1170" w:type="dxa"/>
            <w:vMerge w:val="continue"/>
            <w:noWrap w:val="0"/>
            <w:vAlign w:val="center"/>
          </w:tcPr>
          <w:p w14:paraId="02A68611">
            <w:pPr>
              <w:jc w:val="center"/>
              <w:rPr>
                <w:rFonts w:hint="eastAsia" w:ascii="仿宋" w:hAnsi="仿宋" w:eastAsia="仿宋" w:cs="仿宋"/>
                <w:color w:val="auto"/>
                <w:sz w:val="24"/>
                <w:szCs w:val="24"/>
              </w:rPr>
            </w:pPr>
          </w:p>
        </w:tc>
        <w:tc>
          <w:tcPr>
            <w:tcW w:w="1125" w:type="dxa"/>
            <w:vMerge w:val="continue"/>
            <w:noWrap w:val="0"/>
            <w:vAlign w:val="center"/>
          </w:tcPr>
          <w:p w14:paraId="4F0FEA4B">
            <w:pPr>
              <w:jc w:val="center"/>
              <w:rPr>
                <w:rFonts w:hint="eastAsia" w:ascii="仿宋" w:hAnsi="仿宋" w:eastAsia="仿宋" w:cs="仿宋"/>
                <w:color w:val="auto"/>
                <w:sz w:val="24"/>
                <w:szCs w:val="24"/>
              </w:rPr>
            </w:pPr>
          </w:p>
        </w:tc>
        <w:tc>
          <w:tcPr>
            <w:tcW w:w="1140" w:type="dxa"/>
            <w:noWrap w:val="0"/>
            <w:vAlign w:val="center"/>
          </w:tcPr>
          <w:p w14:paraId="147800BE">
            <w:pPr>
              <w:jc w:val="center"/>
              <w:rPr>
                <w:rFonts w:ascii="仿宋" w:hAnsi="仿宋" w:eastAsia="仿宋" w:cs="仿宋"/>
                <w:color w:val="auto"/>
                <w:sz w:val="24"/>
                <w:szCs w:val="24"/>
              </w:rPr>
            </w:pPr>
            <w:r>
              <w:rPr>
                <w:rFonts w:hint="eastAsia" w:ascii="仿宋" w:hAnsi="仿宋" w:eastAsia="仿宋" w:cs="仿宋"/>
                <w:color w:val="auto"/>
                <w:sz w:val="24"/>
                <w:szCs w:val="24"/>
              </w:rPr>
              <w:t>白名单访问控制</w:t>
            </w:r>
          </w:p>
        </w:tc>
        <w:tc>
          <w:tcPr>
            <w:tcW w:w="3195" w:type="dxa"/>
            <w:noWrap w:val="0"/>
            <w:vAlign w:val="center"/>
          </w:tcPr>
          <w:p w14:paraId="3543906E">
            <w:pPr>
              <w:rPr>
                <w:rFonts w:ascii="仿宋" w:hAnsi="仿宋" w:eastAsia="仿宋" w:cs="仿宋"/>
                <w:color w:val="auto"/>
                <w:sz w:val="24"/>
                <w:szCs w:val="24"/>
              </w:rPr>
            </w:pPr>
            <w:r>
              <w:rPr>
                <w:rFonts w:hint="eastAsia" w:ascii="仿宋" w:hAnsi="仿宋" w:eastAsia="仿宋" w:cs="仿宋"/>
                <w:color w:val="auto"/>
                <w:sz w:val="24"/>
                <w:szCs w:val="24"/>
              </w:rPr>
              <w:t>支持基于时间、IP或MAC白名单访问控制；</w:t>
            </w:r>
          </w:p>
        </w:tc>
        <w:tc>
          <w:tcPr>
            <w:tcW w:w="450" w:type="dxa"/>
            <w:vMerge w:val="continue"/>
            <w:noWrap w:val="0"/>
            <w:vAlign w:val="center"/>
          </w:tcPr>
          <w:p w14:paraId="7D5FE0E1">
            <w:pPr>
              <w:jc w:val="center"/>
              <w:rPr>
                <w:rFonts w:hint="eastAsia" w:ascii="仿宋" w:hAnsi="仿宋" w:eastAsia="仿宋" w:cs="仿宋"/>
                <w:color w:val="auto"/>
                <w:sz w:val="24"/>
                <w:szCs w:val="24"/>
              </w:rPr>
            </w:pPr>
          </w:p>
        </w:tc>
        <w:tc>
          <w:tcPr>
            <w:tcW w:w="586" w:type="dxa"/>
            <w:vMerge w:val="continue"/>
            <w:noWrap w:val="0"/>
            <w:vAlign w:val="center"/>
          </w:tcPr>
          <w:p w14:paraId="16690094">
            <w:pPr>
              <w:jc w:val="center"/>
              <w:rPr>
                <w:rFonts w:hint="eastAsia" w:ascii="仿宋" w:hAnsi="仿宋" w:eastAsia="仿宋" w:cs="仿宋"/>
                <w:color w:val="auto"/>
                <w:sz w:val="24"/>
                <w:szCs w:val="24"/>
              </w:rPr>
            </w:pPr>
          </w:p>
        </w:tc>
      </w:tr>
      <w:tr w14:paraId="3C240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0F1CD17E">
            <w:pPr>
              <w:jc w:val="center"/>
              <w:rPr>
                <w:rFonts w:hint="eastAsia" w:ascii="仿宋" w:hAnsi="仿宋" w:eastAsia="仿宋" w:cs="仿宋"/>
                <w:color w:val="auto"/>
                <w:sz w:val="24"/>
                <w:szCs w:val="24"/>
              </w:rPr>
            </w:pPr>
          </w:p>
        </w:tc>
        <w:tc>
          <w:tcPr>
            <w:tcW w:w="1170" w:type="dxa"/>
            <w:vMerge w:val="continue"/>
            <w:noWrap w:val="0"/>
            <w:vAlign w:val="center"/>
          </w:tcPr>
          <w:p w14:paraId="77B0824C">
            <w:pPr>
              <w:jc w:val="center"/>
              <w:rPr>
                <w:rFonts w:hint="eastAsia" w:ascii="仿宋" w:hAnsi="仿宋" w:eastAsia="仿宋" w:cs="仿宋"/>
                <w:color w:val="auto"/>
                <w:sz w:val="24"/>
                <w:szCs w:val="24"/>
              </w:rPr>
            </w:pPr>
          </w:p>
        </w:tc>
        <w:tc>
          <w:tcPr>
            <w:tcW w:w="1125" w:type="dxa"/>
            <w:vMerge w:val="continue"/>
            <w:noWrap w:val="0"/>
            <w:vAlign w:val="center"/>
          </w:tcPr>
          <w:p w14:paraId="3761FBE8">
            <w:pPr>
              <w:jc w:val="center"/>
              <w:rPr>
                <w:rFonts w:hint="eastAsia" w:ascii="仿宋" w:hAnsi="仿宋" w:eastAsia="仿宋" w:cs="仿宋"/>
                <w:color w:val="auto"/>
                <w:sz w:val="24"/>
                <w:szCs w:val="24"/>
              </w:rPr>
            </w:pPr>
          </w:p>
        </w:tc>
        <w:tc>
          <w:tcPr>
            <w:tcW w:w="1140" w:type="dxa"/>
            <w:noWrap w:val="0"/>
            <w:vAlign w:val="center"/>
          </w:tcPr>
          <w:p w14:paraId="5784958A">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二次鉴别</w:t>
            </w:r>
          </w:p>
        </w:tc>
        <w:tc>
          <w:tcPr>
            <w:tcW w:w="3195" w:type="dxa"/>
            <w:noWrap w:val="0"/>
            <w:vAlign w:val="center"/>
          </w:tcPr>
          <w:p w14:paraId="3DE41F8E">
            <w:pPr>
              <w:rPr>
                <w:rFonts w:ascii="仿宋" w:hAnsi="仿宋" w:eastAsia="仿宋" w:cs="仿宋"/>
                <w:color w:val="auto"/>
                <w:sz w:val="24"/>
                <w:szCs w:val="24"/>
              </w:rPr>
            </w:pPr>
            <w:r>
              <w:rPr>
                <w:rFonts w:hint="eastAsia" w:ascii="仿宋" w:hAnsi="仿宋" w:eastAsia="仿宋" w:cs="仿宋"/>
                <w:color w:val="auto"/>
                <w:sz w:val="24"/>
                <w:szCs w:val="24"/>
              </w:rPr>
              <w:t>支持二次鉴别功能。对于用户配置、权限配置、公钥导入等重要的管理操作，已登录用户应通过二次鉴别后，才能执行操作</w:t>
            </w:r>
          </w:p>
        </w:tc>
        <w:tc>
          <w:tcPr>
            <w:tcW w:w="450" w:type="dxa"/>
            <w:vMerge w:val="continue"/>
            <w:noWrap w:val="0"/>
            <w:vAlign w:val="center"/>
          </w:tcPr>
          <w:p w14:paraId="57DBC4C3">
            <w:pPr>
              <w:jc w:val="center"/>
              <w:rPr>
                <w:rFonts w:hint="eastAsia" w:ascii="仿宋" w:hAnsi="仿宋" w:eastAsia="仿宋" w:cs="仿宋"/>
                <w:color w:val="auto"/>
                <w:sz w:val="24"/>
                <w:szCs w:val="24"/>
              </w:rPr>
            </w:pPr>
          </w:p>
        </w:tc>
        <w:tc>
          <w:tcPr>
            <w:tcW w:w="586" w:type="dxa"/>
            <w:vMerge w:val="continue"/>
            <w:noWrap w:val="0"/>
            <w:vAlign w:val="center"/>
          </w:tcPr>
          <w:p w14:paraId="6708303B">
            <w:pPr>
              <w:jc w:val="center"/>
              <w:rPr>
                <w:rFonts w:hint="eastAsia" w:ascii="仿宋" w:hAnsi="仿宋" w:eastAsia="仿宋" w:cs="仿宋"/>
                <w:color w:val="auto"/>
                <w:sz w:val="24"/>
                <w:szCs w:val="24"/>
              </w:rPr>
            </w:pPr>
          </w:p>
        </w:tc>
      </w:tr>
      <w:tr w14:paraId="3DB65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414DF157">
            <w:pPr>
              <w:jc w:val="center"/>
              <w:rPr>
                <w:rFonts w:hint="eastAsia" w:ascii="仿宋" w:hAnsi="仿宋" w:eastAsia="仿宋" w:cs="仿宋"/>
                <w:color w:val="auto"/>
                <w:sz w:val="24"/>
                <w:szCs w:val="24"/>
              </w:rPr>
            </w:pPr>
          </w:p>
        </w:tc>
        <w:tc>
          <w:tcPr>
            <w:tcW w:w="1170" w:type="dxa"/>
            <w:vMerge w:val="continue"/>
            <w:noWrap w:val="0"/>
            <w:vAlign w:val="center"/>
          </w:tcPr>
          <w:p w14:paraId="3C348B78">
            <w:pPr>
              <w:jc w:val="center"/>
              <w:rPr>
                <w:rFonts w:hint="eastAsia" w:ascii="仿宋" w:hAnsi="仿宋" w:eastAsia="仿宋" w:cs="仿宋"/>
                <w:color w:val="auto"/>
                <w:sz w:val="24"/>
                <w:szCs w:val="24"/>
              </w:rPr>
            </w:pPr>
          </w:p>
        </w:tc>
        <w:tc>
          <w:tcPr>
            <w:tcW w:w="1125" w:type="dxa"/>
            <w:vMerge w:val="continue"/>
            <w:noWrap w:val="0"/>
            <w:vAlign w:val="center"/>
          </w:tcPr>
          <w:p w14:paraId="79323516">
            <w:pPr>
              <w:jc w:val="center"/>
              <w:rPr>
                <w:rFonts w:hint="eastAsia" w:ascii="仿宋" w:hAnsi="仿宋" w:eastAsia="仿宋" w:cs="仿宋"/>
                <w:color w:val="auto"/>
                <w:sz w:val="24"/>
                <w:szCs w:val="24"/>
              </w:rPr>
            </w:pPr>
          </w:p>
        </w:tc>
        <w:tc>
          <w:tcPr>
            <w:tcW w:w="1140" w:type="dxa"/>
            <w:noWrap w:val="0"/>
            <w:vAlign w:val="center"/>
          </w:tcPr>
          <w:p w14:paraId="166DDEE9">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密码证书安全加密存储</w:t>
            </w:r>
          </w:p>
        </w:tc>
        <w:tc>
          <w:tcPr>
            <w:tcW w:w="3195" w:type="dxa"/>
            <w:noWrap w:val="0"/>
            <w:vAlign w:val="center"/>
          </w:tcPr>
          <w:p w14:paraId="71733F10">
            <w:pPr>
              <w:rPr>
                <w:rFonts w:hint="eastAsia" w:ascii="仿宋" w:hAnsi="仿宋" w:eastAsia="仿宋" w:cs="仿宋"/>
                <w:color w:val="auto"/>
                <w:sz w:val="24"/>
                <w:szCs w:val="24"/>
              </w:rPr>
            </w:pPr>
            <w:r>
              <w:rPr>
                <w:rFonts w:hint="eastAsia" w:ascii="仿宋" w:hAnsi="仿宋" w:eastAsia="仿宋" w:cs="仿宋"/>
                <w:color w:val="auto"/>
                <w:sz w:val="24"/>
                <w:szCs w:val="24"/>
              </w:rPr>
              <w:t>支持对带外管理系统中的用户口令和证书等敏感信息进行加密存储，禁止使用私有的和业界已知不安全的密码算法</w:t>
            </w:r>
          </w:p>
        </w:tc>
        <w:tc>
          <w:tcPr>
            <w:tcW w:w="450" w:type="dxa"/>
            <w:vMerge w:val="continue"/>
            <w:noWrap w:val="0"/>
            <w:vAlign w:val="center"/>
          </w:tcPr>
          <w:p w14:paraId="4D91CD1B">
            <w:pPr>
              <w:jc w:val="center"/>
              <w:rPr>
                <w:rFonts w:hint="eastAsia" w:ascii="仿宋" w:hAnsi="仿宋" w:eastAsia="仿宋" w:cs="仿宋"/>
                <w:color w:val="auto"/>
                <w:sz w:val="24"/>
                <w:szCs w:val="24"/>
              </w:rPr>
            </w:pPr>
          </w:p>
        </w:tc>
        <w:tc>
          <w:tcPr>
            <w:tcW w:w="586" w:type="dxa"/>
            <w:vMerge w:val="continue"/>
            <w:noWrap w:val="0"/>
            <w:vAlign w:val="center"/>
          </w:tcPr>
          <w:p w14:paraId="056FA774">
            <w:pPr>
              <w:jc w:val="center"/>
              <w:rPr>
                <w:rFonts w:hint="eastAsia" w:ascii="仿宋" w:hAnsi="仿宋" w:eastAsia="仿宋" w:cs="仿宋"/>
                <w:color w:val="auto"/>
                <w:sz w:val="24"/>
                <w:szCs w:val="24"/>
              </w:rPr>
            </w:pPr>
          </w:p>
        </w:tc>
      </w:tr>
      <w:tr w14:paraId="78B0D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131386D7">
            <w:pPr>
              <w:jc w:val="center"/>
              <w:rPr>
                <w:rFonts w:hint="eastAsia" w:ascii="仿宋" w:hAnsi="仿宋" w:eastAsia="仿宋" w:cs="仿宋"/>
                <w:color w:val="auto"/>
                <w:sz w:val="24"/>
                <w:szCs w:val="24"/>
              </w:rPr>
            </w:pPr>
          </w:p>
        </w:tc>
        <w:tc>
          <w:tcPr>
            <w:tcW w:w="1170" w:type="dxa"/>
            <w:vMerge w:val="continue"/>
            <w:noWrap w:val="0"/>
            <w:vAlign w:val="center"/>
          </w:tcPr>
          <w:p w14:paraId="09D0E12C">
            <w:pPr>
              <w:jc w:val="center"/>
              <w:rPr>
                <w:rFonts w:hint="eastAsia" w:ascii="仿宋" w:hAnsi="仿宋" w:eastAsia="仿宋" w:cs="仿宋"/>
                <w:color w:val="auto"/>
                <w:sz w:val="24"/>
                <w:szCs w:val="24"/>
              </w:rPr>
            </w:pPr>
          </w:p>
        </w:tc>
        <w:tc>
          <w:tcPr>
            <w:tcW w:w="1125" w:type="dxa"/>
            <w:vMerge w:val="continue"/>
            <w:noWrap w:val="0"/>
            <w:vAlign w:val="center"/>
          </w:tcPr>
          <w:p w14:paraId="600C8F19">
            <w:pPr>
              <w:jc w:val="center"/>
              <w:rPr>
                <w:rFonts w:hint="eastAsia" w:ascii="仿宋" w:hAnsi="仿宋" w:eastAsia="仿宋" w:cs="仿宋"/>
                <w:color w:val="auto"/>
                <w:sz w:val="24"/>
                <w:szCs w:val="24"/>
              </w:rPr>
            </w:pPr>
          </w:p>
        </w:tc>
        <w:tc>
          <w:tcPr>
            <w:tcW w:w="1140" w:type="dxa"/>
            <w:noWrap w:val="0"/>
            <w:vAlign w:val="center"/>
          </w:tcPr>
          <w:p w14:paraId="753BC6BD">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敏感信息安全加密传输</w:t>
            </w:r>
          </w:p>
        </w:tc>
        <w:tc>
          <w:tcPr>
            <w:tcW w:w="3195" w:type="dxa"/>
            <w:noWrap w:val="0"/>
            <w:vAlign w:val="center"/>
          </w:tcPr>
          <w:p w14:paraId="3884B596">
            <w:pPr>
              <w:rPr>
                <w:rFonts w:ascii="仿宋" w:hAnsi="仿宋" w:eastAsia="仿宋" w:cs="仿宋"/>
                <w:color w:val="auto"/>
                <w:sz w:val="24"/>
                <w:szCs w:val="24"/>
              </w:rPr>
            </w:pPr>
            <w:r>
              <w:rPr>
                <w:rFonts w:hint="eastAsia" w:ascii="仿宋" w:hAnsi="仿宋" w:eastAsia="仿宋" w:cs="仿宋"/>
                <w:color w:val="auto"/>
                <w:sz w:val="24"/>
                <w:szCs w:val="24"/>
              </w:rPr>
              <w:t>支持使用安全的传输加密协议(如SSH或HTTPS等)传输用户的敏感信息；</w:t>
            </w:r>
          </w:p>
        </w:tc>
        <w:tc>
          <w:tcPr>
            <w:tcW w:w="450" w:type="dxa"/>
            <w:vMerge w:val="continue"/>
            <w:noWrap w:val="0"/>
            <w:vAlign w:val="center"/>
          </w:tcPr>
          <w:p w14:paraId="00D55B1C">
            <w:pPr>
              <w:jc w:val="center"/>
              <w:rPr>
                <w:rFonts w:hint="eastAsia" w:ascii="仿宋" w:hAnsi="仿宋" w:eastAsia="仿宋" w:cs="仿宋"/>
                <w:color w:val="auto"/>
                <w:sz w:val="24"/>
                <w:szCs w:val="24"/>
              </w:rPr>
            </w:pPr>
          </w:p>
        </w:tc>
        <w:tc>
          <w:tcPr>
            <w:tcW w:w="586" w:type="dxa"/>
            <w:vMerge w:val="continue"/>
            <w:noWrap w:val="0"/>
            <w:vAlign w:val="center"/>
          </w:tcPr>
          <w:p w14:paraId="0BCEF544">
            <w:pPr>
              <w:jc w:val="center"/>
              <w:rPr>
                <w:rFonts w:hint="eastAsia" w:ascii="仿宋" w:hAnsi="仿宋" w:eastAsia="仿宋" w:cs="仿宋"/>
                <w:color w:val="auto"/>
                <w:sz w:val="24"/>
                <w:szCs w:val="24"/>
              </w:rPr>
            </w:pPr>
          </w:p>
        </w:tc>
      </w:tr>
      <w:tr w14:paraId="03356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6D9BD2AE">
            <w:pPr>
              <w:jc w:val="center"/>
              <w:rPr>
                <w:rFonts w:hint="eastAsia" w:ascii="仿宋" w:hAnsi="仿宋" w:eastAsia="仿宋" w:cs="仿宋"/>
                <w:color w:val="auto"/>
                <w:sz w:val="24"/>
                <w:szCs w:val="24"/>
              </w:rPr>
            </w:pPr>
          </w:p>
        </w:tc>
        <w:tc>
          <w:tcPr>
            <w:tcW w:w="1170" w:type="dxa"/>
            <w:noWrap w:val="0"/>
            <w:vAlign w:val="center"/>
          </w:tcPr>
          <w:p w14:paraId="1F9593BD">
            <w:pPr>
              <w:jc w:val="center"/>
              <w:rPr>
                <w:rFonts w:ascii="仿宋" w:hAnsi="仿宋" w:eastAsia="仿宋" w:cs="仿宋"/>
                <w:color w:val="auto"/>
                <w:sz w:val="24"/>
                <w:szCs w:val="24"/>
              </w:rPr>
            </w:pPr>
            <w:r>
              <w:rPr>
                <w:rFonts w:hint="eastAsia" w:ascii="仿宋" w:hAnsi="仿宋" w:eastAsia="仿宋" w:cs="仿宋"/>
                <w:color w:val="auto"/>
                <w:sz w:val="24"/>
                <w:szCs w:val="24"/>
              </w:rPr>
              <w:t>安全要求</w:t>
            </w:r>
          </w:p>
        </w:tc>
        <w:tc>
          <w:tcPr>
            <w:tcW w:w="1125" w:type="dxa"/>
            <w:noWrap w:val="0"/>
            <w:vAlign w:val="center"/>
          </w:tcPr>
          <w:p w14:paraId="01C636EE">
            <w:pPr>
              <w:jc w:val="center"/>
              <w:rPr>
                <w:rFonts w:ascii="仿宋" w:hAnsi="仿宋" w:eastAsia="仿宋" w:cs="仿宋"/>
                <w:color w:val="auto"/>
                <w:sz w:val="24"/>
                <w:szCs w:val="24"/>
              </w:rPr>
            </w:pPr>
            <w:r>
              <w:rPr>
                <w:rFonts w:hint="eastAsia" w:ascii="仿宋" w:hAnsi="仿宋" w:eastAsia="仿宋" w:cs="仿宋"/>
                <w:color w:val="auto"/>
                <w:sz w:val="24"/>
                <w:szCs w:val="24"/>
              </w:rPr>
              <w:t>信息安全要求</w:t>
            </w:r>
          </w:p>
        </w:tc>
        <w:tc>
          <w:tcPr>
            <w:tcW w:w="1140" w:type="dxa"/>
            <w:noWrap w:val="0"/>
            <w:vAlign w:val="center"/>
          </w:tcPr>
          <w:p w14:paraId="61935853">
            <w:pPr>
              <w:jc w:val="center"/>
              <w:rPr>
                <w:rFonts w:ascii="仿宋" w:hAnsi="仿宋" w:eastAsia="仿宋" w:cs="仿宋"/>
                <w:color w:val="auto"/>
                <w:sz w:val="24"/>
                <w:szCs w:val="24"/>
              </w:rPr>
            </w:pPr>
            <w:r>
              <w:rPr>
                <w:rFonts w:hint="eastAsia" w:ascii="仿宋" w:hAnsi="仿宋" w:eastAsia="仿宋" w:cs="仿宋"/>
                <w:color w:val="auto"/>
                <w:sz w:val="24"/>
                <w:szCs w:val="24"/>
              </w:rPr>
              <w:t>研发过程安全</w:t>
            </w:r>
          </w:p>
        </w:tc>
        <w:tc>
          <w:tcPr>
            <w:tcW w:w="3195" w:type="dxa"/>
            <w:noWrap w:val="0"/>
            <w:vAlign w:val="center"/>
          </w:tcPr>
          <w:p w14:paraId="788789D3">
            <w:pPr>
              <w:rPr>
                <w:rFonts w:ascii="仿宋" w:hAnsi="仿宋" w:eastAsia="仿宋" w:cs="仿宋"/>
                <w:color w:val="auto"/>
                <w:sz w:val="24"/>
                <w:szCs w:val="24"/>
              </w:rPr>
            </w:pPr>
            <w:r>
              <w:rPr>
                <w:rFonts w:hint="eastAsia" w:ascii="仿宋" w:hAnsi="仿宋" w:eastAsia="仿宋" w:cs="仿宋"/>
                <w:color w:val="auto"/>
                <w:sz w:val="24"/>
                <w:szCs w:val="24"/>
              </w:rPr>
              <w:t>供应商承诺，生产商已建立从需求、设计、开发、测试、维护端到端的开发流程管理机制，输出和保存开发流程中每个阶段的产品需求清单、设计文档、开发文档、测试记录等材料，保证各个流程可追溯；</w:t>
            </w:r>
          </w:p>
        </w:tc>
        <w:tc>
          <w:tcPr>
            <w:tcW w:w="450" w:type="dxa"/>
            <w:vMerge w:val="continue"/>
            <w:noWrap w:val="0"/>
            <w:vAlign w:val="center"/>
          </w:tcPr>
          <w:p w14:paraId="04D3DBD4">
            <w:pPr>
              <w:jc w:val="center"/>
              <w:rPr>
                <w:rFonts w:hint="eastAsia" w:ascii="仿宋" w:hAnsi="仿宋" w:eastAsia="仿宋" w:cs="仿宋"/>
                <w:color w:val="auto"/>
                <w:sz w:val="24"/>
                <w:szCs w:val="24"/>
              </w:rPr>
            </w:pPr>
          </w:p>
        </w:tc>
        <w:tc>
          <w:tcPr>
            <w:tcW w:w="586" w:type="dxa"/>
            <w:vMerge w:val="continue"/>
            <w:noWrap w:val="0"/>
            <w:vAlign w:val="center"/>
          </w:tcPr>
          <w:p w14:paraId="7B05060B">
            <w:pPr>
              <w:jc w:val="center"/>
              <w:rPr>
                <w:rFonts w:hint="eastAsia" w:ascii="仿宋" w:hAnsi="仿宋" w:eastAsia="仿宋" w:cs="仿宋"/>
                <w:color w:val="auto"/>
                <w:sz w:val="24"/>
                <w:szCs w:val="24"/>
              </w:rPr>
            </w:pPr>
          </w:p>
        </w:tc>
      </w:tr>
      <w:tr w14:paraId="753B7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60CF5DFE">
            <w:pPr>
              <w:jc w:val="center"/>
              <w:rPr>
                <w:rFonts w:hint="eastAsia" w:ascii="仿宋" w:hAnsi="仿宋" w:eastAsia="仿宋" w:cs="仿宋"/>
                <w:color w:val="auto"/>
                <w:sz w:val="24"/>
                <w:szCs w:val="24"/>
              </w:rPr>
            </w:pPr>
          </w:p>
        </w:tc>
        <w:tc>
          <w:tcPr>
            <w:tcW w:w="1170" w:type="dxa"/>
            <w:noWrap w:val="0"/>
            <w:vAlign w:val="center"/>
          </w:tcPr>
          <w:p w14:paraId="79E19DE1">
            <w:pPr>
              <w:jc w:val="center"/>
              <w:rPr>
                <w:rFonts w:ascii="仿宋" w:hAnsi="仿宋" w:eastAsia="仿宋" w:cs="仿宋"/>
                <w:color w:val="auto"/>
                <w:sz w:val="24"/>
                <w:szCs w:val="24"/>
              </w:rPr>
            </w:pPr>
            <w:r>
              <w:rPr>
                <w:rFonts w:hint="eastAsia" w:ascii="仿宋" w:hAnsi="仿宋" w:eastAsia="仿宋" w:cs="仿宋"/>
                <w:color w:val="auto"/>
                <w:sz w:val="24"/>
                <w:szCs w:val="24"/>
              </w:rPr>
              <w:t>安全要求</w:t>
            </w:r>
          </w:p>
        </w:tc>
        <w:tc>
          <w:tcPr>
            <w:tcW w:w="1125" w:type="dxa"/>
            <w:noWrap w:val="0"/>
            <w:vAlign w:val="center"/>
          </w:tcPr>
          <w:p w14:paraId="7C3A2533">
            <w:pPr>
              <w:jc w:val="center"/>
              <w:rPr>
                <w:rFonts w:ascii="仿宋" w:hAnsi="仿宋" w:eastAsia="仿宋" w:cs="仿宋"/>
                <w:color w:val="auto"/>
                <w:sz w:val="24"/>
                <w:szCs w:val="24"/>
              </w:rPr>
            </w:pPr>
            <w:r>
              <w:rPr>
                <w:rFonts w:hint="eastAsia" w:ascii="仿宋" w:hAnsi="仿宋" w:eastAsia="仿宋" w:cs="仿宋"/>
                <w:color w:val="auto"/>
                <w:sz w:val="24"/>
                <w:szCs w:val="24"/>
              </w:rPr>
              <w:t>物理安全</w:t>
            </w:r>
          </w:p>
        </w:tc>
        <w:tc>
          <w:tcPr>
            <w:tcW w:w="1140" w:type="dxa"/>
            <w:noWrap w:val="0"/>
            <w:vAlign w:val="center"/>
          </w:tcPr>
          <w:p w14:paraId="550A1612">
            <w:pPr>
              <w:jc w:val="center"/>
              <w:rPr>
                <w:rFonts w:ascii="仿宋" w:hAnsi="仿宋" w:eastAsia="仿宋" w:cs="仿宋"/>
                <w:color w:val="auto"/>
                <w:sz w:val="24"/>
                <w:szCs w:val="24"/>
              </w:rPr>
            </w:pPr>
            <w:r>
              <w:rPr>
                <w:rFonts w:hint="eastAsia" w:ascii="仿宋" w:hAnsi="仿宋" w:eastAsia="仿宋" w:cs="仿宋"/>
                <w:color w:val="auto"/>
                <w:sz w:val="24"/>
                <w:szCs w:val="24"/>
              </w:rPr>
              <w:t>物理安全</w:t>
            </w:r>
          </w:p>
        </w:tc>
        <w:tc>
          <w:tcPr>
            <w:tcW w:w="3195" w:type="dxa"/>
            <w:noWrap w:val="0"/>
            <w:vAlign w:val="center"/>
          </w:tcPr>
          <w:p w14:paraId="1071BC2D">
            <w:pPr>
              <w:rPr>
                <w:rFonts w:ascii="仿宋" w:hAnsi="仿宋" w:eastAsia="仿宋" w:cs="仿宋"/>
                <w:color w:val="auto"/>
                <w:sz w:val="24"/>
                <w:szCs w:val="24"/>
              </w:rPr>
            </w:pPr>
            <w:r>
              <w:rPr>
                <w:rFonts w:hint="eastAsia" w:ascii="仿宋" w:hAnsi="仿宋" w:eastAsia="仿宋" w:cs="仿宋"/>
                <w:color w:val="auto"/>
                <w:sz w:val="24"/>
                <w:szCs w:val="24"/>
              </w:rPr>
              <w:t>安全要求应符合GB 4943.1的规定；</w:t>
            </w:r>
          </w:p>
        </w:tc>
        <w:tc>
          <w:tcPr>
            <w:tcW w:w="450" w:type="dxa"/>
            <w:vMerge w:val="continue"/>
            <w:noWrap w:val="0"/>
            <w:vAlign w:val="center"/>
          </w:tcPr>
          <w:p w14:paraId="70A39BB4">
            <w:pPr>
              <w:jc w:val="center"/>
              <w:rPr>
                <w:rFonts w:hint="eastAsia" w:ascii="仿宋" w:hAnsi="仿宋" w:eastAsia="仿宋" w:cs="仿宋"/>
                <w:color w:val="auto"/>
                <w:sz w:val="24"/>
                <w:szCs w:val="24"/>
              </w:rPr>
            </w:pPr>
          </w:p>
        </w:tc>
        <w:tc>
          <w:tcPr>
            <w:tcW w:w="586" w:type="dxa"/>
            <w:vMerge w:val="continue"/>
            <w:noWrap w:val="0"/>
            <w:vAlign w:val="center"/>
          </w:tcPr>
          <w:p w14:paraId="56E6EEF3">
            <w:pPr>
              <w:jc w:val="center"/>
              <w:rPr>
                <w:rFonts w:hint="eastAsia" w:ascii="仿宋" w:hAnsi="仿宋" w:eastAsia="仿宋" w:cs="仿宋"/>
                <w:color w:val="auto"/>
                <w:sz w:val="24"/>
                <w:szCs w:val="24"/>
              </w:rPr>
            </w:pPr>
          </w:p>
        </w:tc>
      </w:tr>
      <w:tr w14:paraId="2F571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53F85E2E">
            <w:pPr>
              <w:jc w:val="center"/>
              <w:rPr>
                <w:rFonts w:hint="eastAsia" w:ascii="仿宋" w:hAnsi="仿宋" w:eastAsia="仿宋" w:cs="仿宋"/>
                <w:color w:val="auto"/>
                <w:sz w:val="24"/>
                <w:szCs w:val="24"/>
              </w:rPr>
            </w:pPr>
          </w:p>
        </w:tc>
        <w:tc>
          <w:tcPr>
            <w:tcW w:w="1170" w:type="dxa"/>
            <w:noWrap w:val="0"/>
            <w:vAlign w:val="center"/>
          </w:tcPr>
          <w:p w14:paraId="2EF696FA">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安全要求</w:t>
            </w:r>
          </w:p>
        </w:tc>
        <w:tc>
          <w:tcPr>
            <w:tcW w:w="1125" w:type="dxa"/>
            <w:noWrap w:val="0"/>
            <w:vAlign w:val="center"/>
          </w:tcPr>
          <w:p w14:paraId="390C1DF1">
            <w:pPr>
              <w:jc w:val="center"/>
              <w:rPr>
                <w:rFonts w:hint="eastAsia" w:ascii="仿宋" w:hAnsi="仿宋" w:eastAsia="仿宋" w:cs="仿宋"/>
                <w:color w:val="auto"/>
                <w:sz w:val="24"/>
                <w:szCs w:val="24"/>
              </w:rPr>
            </w:pPr>
            <w:r>
              <w:rPr>
                <w:rFonts w:hint="eastAsia" w:ascii="仿宋" w:hAnsi="仿宋" w:eastAsia="仿宋" w:cs="仿宋"/>
                <w:color w:val="auto"/>
                <w:sz w:val="24"/>
                <w:szCs w:val="24"/>
              </w:rPr>
              <w:t>限用物质的限量要求</w:t>
            </w:r>
          </w:p>
        </w:tc>
        <w:tc>
          <w:tcPr>
            <w:tcW w:w="1140" w:type="dxa"/>
            <w:noWrap w:val="0"/>
            <w:vAlign w:val="center"/>
          </w:tcPr>
          <w:p w14:paraId="13650BEF">
            <w:pPr>
              <w:jc w:val="center"/>
              <w:rPr>
                <w:rFonts w:hint="eastAsia" w:ascii="仿宋" w:hAnsi="仿宋" w:eastAsia="仿宋" w:cs="仿宋"/>
                <w:color w:val="auto"/>
                <w:sz w:val="24"/>
                <w:szCs w:val="24"/>
              </w:rPr>
            </w:pPr>
            <w:r>
              <w:rPr>
                <w:rFonts w:hint="eastAsia" w:ascii="仿宋" w:hAnsi="仿宋" w:eastAsia="仿宋" w:cs="仿宋"/>
                <w:color w:val="auto"/>
                <w:sz w:val="24"/>
                <w:szCs w:val="24"/>
              </w:rPr>
              <w:t>限用物质的限量要求</w:t>
            </w:r>
          </w:p>
        </w:tc>
        <w:tc>
          <w:tcPr>
            <w:tcW w:w="3195" w:type="dxa"/>
            <w:noWrap w:val="0"/>
            <w:vAlign w:val="center"/>
          </w:tcPr>
          <w:p w14:paraId="4FC6A23A">
            <w:pPr>
              <w:rPr>
                <w:rFonts w:ascii="仿宋" w:hAnsi="仿宋" w:eastAsia="仿宋" w:cs="仿宋"/>
                <w:color w:val="auto"/>
                <w:sz w:val="24"/>
                <w:szCs w:val="24"/>
              </w:rPr>
            </w:pPr>
            <w:r>
              <w:rPr>
                <w:rFonts w:hint="eastAsia" w:ascii="仿宋" w:hAnsi="仿宋" w:eastAsia="仿宋" w:cs="仿宋"/>
                <w:color w:val="auto"/>
                <w:sz w:val="24"/>
                <w:szCs w:val="24"/>
              </w:rPr>
              <w:t>限用物质的限量应符合GB/T 26572的要求；</w:t>
            </w:r>
          </w:p>
        </w:tc>
        <w:tc>
          <w:tcPr>
            <w:tcW w:w="450" w:type="dxa"/>
            <w:vMerge w:val="continue"/>
            <w:noWrap w:val="0"/>
            <w:vAlign w:val="center"/>
          </w:tcPr>
          <w:p w14:paraId="2D19467F">
            <w:pPr>
              <w:jc w:val="center"/>
              <w:rPr>
                <w:rFonts w:hint="eastAsia" w:ascii="仿宋" w:hAnsi="仿宋" w:eastAsia="仿宋" w:cs="仿宋"/>
                <w:color w:val="auto"/>
                <w:sz w:val="24"/>
                <w:szCs w:val="24"/>
              </w:rPr>
            </w:pPr>
          </w:p>
        </w:tc>
        <w:tc>
          <w:tcPr>
            <w:tcW w:w="586" w:type="dxa"/>
            <w:vMerge w:val="continue"/>
            <w:noWrap w:val="0"/>
            <w:vAlign w:val="center"/>
          </w:tcPr>
          <w:p w14:paraId="1E19A683">
            <w:pPr>
              <w:jc w:val="center"/>
              <w:rPr>
                <w:rFonts w:hint="eastAsia" w:ascii="仿宋" w:hAnsi="仿宋" w:eastAsia="仿宋" w:cs="仿宋"/>
                <w:color w:val="auto"/>
                <w:sz w:val="24"/>
                <w:szCs w:val="24"/>
              </w:rPr>
            </w:pPr>
          </w:p>
        </w:tc>
      </w:tr>
      <w:tr w14:paraId="41F64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067C2EE1">
            <w:pPr>
              <w:jc w:val="center"/>
              <w:rPr>
                <w:rFonts w:hint="eastAsia" w:ascii="仿宋" w:hAnsi="仿宋" w:eastAsia="仿宋" w:cs="仿宋"/>
                <w:color w:val="auto"/>
                <w:sz w:val="24"/>
                <w:szCs w:val="24"/>
              </w:rPr>
            </w:pPr>
          </w:p>
        </w:tc>
        <w:tc>
          <w:tcPr>
            <w:tcW w:w="1170" w:type="dxa"/>
            <w:vMerge w:val="restart"/>
            <w:noWrap w:val="0"/>
            <w:vAlign w:val="center"/>
          </w:tcPr>
          <w:p w14:paraId="5BF3F538">
            <w:pPr>
              <w:jc w:val="center"/>
              <w:rPr>
                <w:rFonts w:ascii="仿宋" w:hAnsi="仿宋" w:eastAsia="仿宋" w:cs="仿宋"/>
                <w:color w:val="auto"/>
                <w:sz w:val="24"/>
                <w:szCs w:val="24"/>
              </w:rPr>
            </w:pPr>
            <w:r>
              <w:rPr>
                <w:rFonts w:hint="eastAsia" w:ascii="仿宋" w:hAnsi="仿宋" w:eastAsia="仿宋" w:cs="仿宋"/>
                <w:color w:val="auto"/>
                <w:sz w:val="24"/>
                <w:szCs w:val="24"/>
              </w:rPr>
              <w:t>性能要求</w:t>
            </w:r>
          </w:p>
        </w:tc>
        <w:tc>
          <w:tcPr>
            <w:tcW w:w="1125" w:type="dxa"/>
            <w:vMerge w:val="restart"/>
            <w:noWrap w:val="0"/>
            <w:vAlign w:val="center"/>
          </w:tcPr>
          <w:p w14:paraId="43F06BEB">
            <w:pPr>
              <w:jc w:val="center"/>
              <w:rPr>
                <w:rFonts w:ascii="仿宋" w:hAnsi="仿宋" w:eastAsia="仿宋" w:cs="仿宋"/>
                <w:color w:val="auto"/>
                <w:sz w:val="24"/>
                <w:szCs w:val="24"/>
              </w:rPr>
            </w:pPr>
            <w:r>
              <w:rPr>
                <w:rFonts w:hint="eastAsia" w:ascii="仿宋" w:hAnsi="仿宋" w:eastAsia="仿宋" w:cs="仿宋"/>
                <w:color w:val="auto"/>
                <w:sz w:val="24"/>
                <w:szCs w:val="24"/>
              </w:rPr>
              <w:t>CPU性能</w:t>
            </w:r>
          </w:p>
        </w:tc>
        <w:tc>
          <w:tcPr>
            <w:tcW w:w="1140" w:type="dxa"/>
            <w:noWrap w:val="0"/>
            <w:vAlign w:val="center"/>
          </w:tcPr>
          <w:p w14:paraId="3F503369">
            <w:pPr>
              <w:jc w:val="center"/>
              <w:rPr>
                <w:rFonts w:ascii="仿宋" w:hAnsi="仿宋" w:eastAsia="仿宋" w:cs="仿宋"/>
                <w:color w:val="auto"/>
                <w:sz w:val="24"/>
                <w:szCs w:val="24"/>
              </w:rPr>
            </w:pPr>
            <w:r>
              <w:rPr>
                <w:rFonts w:hint="eastAsia" w:ascii="仿宋" w:hAnsi="仿宋" w:eastAsia="仿宋" w:cs="仿宋"/>
                <w:color w:val="auto"/>
                <w:sz w:val="24"/>
                <w:szCs w:val="24"/>
              </w:rPr>
              <w:t>CPU主频</w:t>
            </w:r>
          </w:p>
        </w:tc>
        <w:tc>
          <w:tcPr>
            <w:tcW w:w="3195" w:type="dxa"/>
            <w:noWrap w:val="0"/>
            <w:vAlign w:val="center"/>
          </w:tcPr>
          <w:p w14:paraId="34204F7A">
            <w:pPr>
              <w:rPr>
                <w:rFonts w:ascii="仿宋" w:hAnsi="仿宋" w:eastAsia="仿宋" w:cs="仿宋"/>
                <w:color w:val="auto"/>
                <w:sz w:val="24"/>
                <w:szCs w:val="24"/>
              </w:rPr>
            </w:pPr>
            <w:r>
              <w:rPr>
                <w:rFonts w:hint="eastAsia" w:ascii="仿宋" w:hAnsi="仿宋" w:eastAsia="仿宋" w:cs="仿宋"/>
                <w:color w:val="auto"/>
                <w:sz w:val="24"/>
                <w:szCs w:val="24"/>
              </w:rPr>
              <w:t>主频≥2.2GHz;</w:t>
            </w:r>
          </w:p>
        </w:tc>
        <w:tc>
          <w:tcPr>
            <w:tcW w:w="450" w:type="dxa"/>
            <w:vMerge w:val="continue"/>
            <w:noWrap w:val="0"/>
            <w:vAlign w:val="center"/>
          </w:tcPr>
          <w:p w14:paraId="2404303C">
            <w:pPr>
              <w:jc w:val="center"/>
              <w:rPr>
                <w:rFonts w:hint="eastAsia" w:ascii="仿宋" w:hAnsi="仿宋" w:eastAsia="仿宋" w:cs="仿宋"/>
                <w:color w:val="auto"/>
                <w:sz w:val="24"/>
                <w:szCs w:val="24"/>
              </w:rPr>
            </w:pPr>
          </w:p>
        </w:tc>
        <w:tc>
          <w:tcPr>
            <w:tcW w:w="586" w:type="dxa"/>
            <w:vMerge w:val="continue"/>
            <w:noWrap w:val="0"/>
            <w:vAlign w:val="center"/>
          </w:tcPr>
          <w:p w14:paraId="53344460">
            <w:pPr>
              <w:jc w:val="center"/>
              <w:rPr>
                <w:rFonts w:hint="eastAsia" w:ascii="仿宋" w:hAnsi="仿宋" w:eastAsia="仿宋" w:cs="仿宋"/>
                <w:color w:val="auto"/>
                <w:sz w:val="24"/>
                <w:szCs w:val="24"/>
              </w:rPr>
            </w:pPr>
          </w:p>
        </w:tc>
      </w:tr>
      <w:tr w14:paraId="25B84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6622B4B7">
            <w:pPr>
              <w:jc w:val="center"/>
              <w:rPr>
                <w:rFonts w:hint="eastAsia" w:ascii="仿宋" w:hAnsi="仿宋" w:eastAsia="仿宋" w:cs="仿宋"/>
                <w:color w:val="auto"/>
                <w:sz w:val="24"/>
                <w:szCs w:val="24"/>
              </w:rPr>
            </w:pPr>
          </w:p>
        </w:tc>
        <w:tc>
          <w:tcPr>
            <w:tcW w:w="1170" w:type="dxa"/>
            <w:vMerge w:val="continue"/>
            <w:noWrap w:val="0"/>
            <w:vAlign w:val="center"/>
          </w:tcPr>
          <w:p w14:paraId="05FF16D2">
            <w:pPr>
              <w:jc w:val="center"/>
              <w:rPr>
                <w:rFonts w:hint="eastAsia" w:ascii="仿宋" w:hAnsi="仿宋" w:eastAsia="仿宋" w:cs="仿宋"/>
                <w:color w:val="auto"/>
                <w:sz w:val="24"/>
                <w:szCs w:val="24"/>
              </w:rPr>
            </w:pPr>
          </w:p>
        </w:tc>
        <w:tc>
          <w:tcPr>
            <w:tcW w:w="1125" w:type="dxa"/>
            <w:vMerge w:val="continue"/>
            <w:noWrap w:val="0"/>
            <w:vAlign w:val="center"/>
          </w:tcPr>
          <w:p w14:paraId="4F2DE065">
            <w:pPr>
              <w:jc w:val="center"/>
              <w:rPr>
                <w:rFonts w:hint="eastAsia" w:ascii="仿宋" w:hAnsi="仿宋" w:eastAsia="仿宋" w:cs="仿宋"/>
                <w:color w:val="auto"/>
                <w:sz w:val="24"/>
                <w:szCs w:val="24"/>
              </w:rPr>
            </w:pPr>
          </w:p>
        </w:tc>
        <w:tc>
          <w:tcPr>
            <w:tcW w:w="1140" w:type="dxa"/>
            <w:noWrap w:val="0"/>
            <w:vAlign w:val="center"/>
          </w:tcPr>
          <w:p w14:paraId="0B9C724F">
            <w:pPr>
              <w:jc w:val="center"/>
              <w:rPr>
                <w:rFonts w:ascii="仿宋" w:hAnsi="仿宋" w:eastAsia="仿宋" w:cs="仿宋"/>
                <w:color w:val="auto"/>
                <w:sz w:val="24"/>
                <w:szCs w:val="24"/>
              </w:rPr>
            </w:pPr>
            <w:r>
              <w:rPr>
                <w:rFonts w:hint="eastAsia" w:ascii="仿宋" w:hAnsi="仿宋" w:eastAsia="仿宋" w:cs="仿宋"/>
                <w:color w:val="auto"/>
                <w:sz w:val="24"/>
                <w:szCs w:val="24"/>
              </w:rPr>
              <w:t>单CPU核数</w:t>
            </w:r>
          </w:p>
        </w:tc>
        <w:tc>
          <w:tcPr>
            <w:tcW w:w="3195" w:type="dxa"/>
            <w:noWrap w:val="0"/>
            <w:vAlign w:val="center"/>
          </w:tcPr>
          <w:p w14:paraId="56D87840">
            <w:pPr>
              <w:rPr>
                <w:rFonts w:ascii="仿宋" w:hAnsi="仿宋" w:eastAsia="仿宋" w:cs="仿宋"/>
                <w:color w:val="auto"/>
                <w:sz w:val="24"/>
                <w:szCs w:val="24"/>
              </w:rPr>
            </w:pPr>
            <w:r>
              <w:rPr>
                <w:rFonts w:hint="eastAsia" w:ascii="仿宋" w:hAnsi="仿宋" w:eastAsia="仿宋" w:cs="仿宋"/>
                <w:color w:val="auto"/>
                <w:sz w:val="24"/>
                <w:szCs w:val="24"/>
              </w:rPr>
              <w:t>核心数≥24；</w:t>
            </w:r>
          </w:p>
        </w:tc>
        <w:tc>
          <w:tcPr>
            <w:tcW w:w="450" w:type="dxa"/>
            <w:vMerge w:val="continue"/>
            <w:noWrap w:val="0"/>
            <w:vAlign w:val="center"/>
          </w:tcPr>
          <w:p w14:paraId="180E54B4">
            <w:pPr>
              <w:jc w:val="center"/>
              <w:rPr>
                <w:rFonts w:hint="eastAsia" w:ascii="仿宋" w:hAnsi="仿宋" w:eastAsia="仿宋" w:cs="仿宋"/>
                <w:color w:val="auto"/>
                <w:sz w:val="24"/>
                <w:szCs w:val="24"/>
              </w:rPr>
            </w:pPr>
          </w:p>
        </w:tc>
        <w:tc>
          <w:tcPr>
            <w:tcW w:w="586" w:type="dxa"/>
            <w:vMerge w:val="continue"/>
            <w:noWrap w:val="0"/>
            <w:vAlign w:val="center"/>
          </w:tcPr>
          <w:p w14:paraId="7B6B43D1">
            <w:pPr>
              <w:jc w:val="center"/>
              <w:rPr>
                <w:rFonts w:hint="eastAsia" w:ascii="仿宋" w:hAnsi="仿宋" w:eastAsia="仿宋" w:cs="仿宋"/>
                <w:color w:val="auto"/>
                <w:sz w:val="24"/>
                <w:szCs w:val="24"/>
              </w:rPr>
            </w:pPr>
          </w:p>
        </w:tc>
      </w:tr>
      <w:tr w14:paraId="3C6B9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05183C5D">
            <w:pPr>
              <w:jc w:val="center"/>
              <w:rPr>
                <w:rFonts w:hint="eastAsia" w:ascii="仿宋" w:hAnsi="仿宋" w:eastAsia="仿宋" w:cs="仿宋"/>
                <w:color w:val="auto"/>
                <w:sz w:val="24"/>
                <w:szCs w:val="24"/>
              </w:rPr>
            </w:pPr>
          </w:p>
        </w:tc>
        <w:tc>
          <w:tcPr>
            <w:tcW w:w="1170" w:type="dxa"/>
            <w:vMerge w:val="continue"/>
            <w:noWrap w:val="0"/>
            <w:vAlign w:val="center"/>
          </w:tcPr>
          <w:p w14:paraId="2219C579">
            <w:pPr>
              <w:jc w:val="center"/>
              <w:rPr>
                <w:rFonts w:hint="eastAsia" w:ascii="仿宋" w:hAnsi="仿宋" w:eastAsia="仿宋" w:cs="仿宋"/>
                <w:color w:val="auto"/>
                <w:sz w:val="24"/>
                <w:szCs w:val="24"/>
              </w:rPr>
            </w:pPr>
          </w:p>
        </w:tc>
        <w:tc>
          <w:tcPr>
            <w:tcW w:w="1125" w:type="dxa"/>
            <w:vMerge w:val="continue"/>
            <w:noWrap w:val="0"/>
            <w:vAlign w:val="center"/>
          </w:tcPr>
          <w:p w14:paraId="43042F83">
            <w:pPr>
              <w:jc w:val="center"/>
              <w:rPr>
                <w:rFonts w:hint="eastAsia" w:ascii="仿宋" w:hAnsi="仿宋" w:eastAsia="仿宋" w:cs="仿宋"/>
                <w:color w:val="auto"/>
                <w:sz w:val="24"/>
                <w:szCs w:val="24"/>
              </w:rPr>
            </w:pPr>
          </w:p>
        </w:tc>
        <w:tc>
          <w:tcPr>
            <w:tcW w:w="1140" w:type="dxa"/>
            <w:noWrap w:val="0"/>
            <w:vAlign w:val="center"/>
          </w:tcPr>
          <w:p w14:paraId="3123DE9E">
            <w:pPr>
              <w:jc w:val="center"/>
              <w:rPr>
                <w:rFonts w:ascii="仿宋" w:hAnsi="仿宋" w:eastAsia="仿宋" w:cs="仿宋"/>
                <w:color w:val="auto"/>
                <w:sz w:val="24"/>
                <w:szCs w:val="24"/>
              </w:rPr>
            </w:pPr>
            <w:r>
              <w:rPr>
                <w:rFonts w:hint="eastAsia" w:ascii="仿宋" w:hAnsi="仿宋" w:eastAsia="仿宋" w:cs="仿宋"/>
                <w:color w:val="auto"/>
                <w:sz w:val="24"/>
                <w:szCs w:val="24"/>
              </w:rPr>
              <w:t>单CPU末级缓存容量</w:t>
            </w:r>
          </w:p>
        </w:tc>
        <w:tc>
          <w:tcPr>
            <w:tcW w:w="3195" w:type="dxa"/>
            <w:noWrap w:val="0"/>
            <w:vAlign w:val="center"/>
          </w:tcPr>
          <w:p w14:paraId="7571159F">
            <w:pPr>
              <w:jc w:val="left"/>
              <w:rPr>
                <w:rFonts w:ascii="仿宋" w:hAnsi="仿宋" w:eastAsia="仿宋" w:cs="仿宋"/>
                <w:color w:val="auto"/>
                <w:sz w:val="24"/>
                <w:szCs w:val="24"/>
              </w:rPr>
            </w:pPr>
            <w:r>
              <w:rPr>
                <w:rFonts w:hint="eastAsia" w:ascii="仿宋" w:hAnsi="仿宋" w:eastAsia="仿宋" w:cs="仿宋"/>
                <w:color w:val="auto"/>
                <w:sz w:val="24"/>
                <w:szCs w:val="24"/>
              </w:rPr>
              <w:t>末级缓存容量≥20M；</w:t>
            </w:r>
          </w:p>
        </w:tc>
        <w:tc>
          <w:tcPr>
            <w:tcW w:w="450" w:type="dxa"/>
            <w:vMerge w:val="continue"/>
            <w:noWrap w:val="0"/>
            <w:vAlign w:val="center"/>
          </w:tcPr>
          <w:p w14:paraId="5689C3FE">
            <w:pPr>
              <w:jc w:val="center"/>
              <w:rPr>
                <w:rFonts w:hint="eastAsia" w:ascii="仿宋" w:hAnsi="仿宋" w:eastAsia="仿宋" w:cs="仿宋"/>
                <w:color w:val="auto"/>
                <w:sz w:val="24"/>
                <w:szCs w:val="24"/>
              </w:rPr>
            </w:pPr>
          </w:p>
        </w:tc>
        <w:tc>
          <w:tcPr>
            <w:tcW w:w="586" w:type="dxa"/>
            <w:vMerge w:val="continue"/>
            <w:noWrap w:val="0"/>
            <w:vAlign w:val="center"/>
          </w:tcPr>
          <w:p w14:paraId="4908FFC4">
            <w:pPr>
              <w:jc w:val="center"/>
              <w:rPr>
                <w:rFonts w:hint="eastAsia" w:ascii="仿宋" w:hAnsi="仿宋" w:eastAsia="仿宋" w:cs="仿宋"/>
                <w:color w:val="auto"/>
                <w:sz w:val="24"/>
                <w:szCs w:val="24"/>
              </w:rPr>
            </w:pPr>
          </w:p>
        </w:tc>
      </w:tr>
      <w:tr w14:paraId="5425A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0ED65E1B">
            <w:pPr>
              <w:jc w:val="center"/>
              <w:rPr>
                <w:rFonts w:hint="eastAsia" w:ascii="仿宋" w:hAnsi="仿宋" w:eastAsia="仿宋" w:cs="仿宋"/>
                <w:color w:val="auto"/>
                <w:sz w:val="24"/>
                <w:szCs w:val="24"/>
              </w:rPr>
            </w:pPr>
          </w:p>
        </w:tc>
        <w:tc>
          <w:tcPr>
            <w:tcW w:w="1170" w:type="dxa"/>
            <w:noWrap w:val="0"/>
            <w:vAlign w:val="center"/>
          </w:tcPr>
          <w:p w14:paraId="579ABB80">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性能要求</w:t>
            </w:r>
          </w:p>
        </w:tc>
        <w:tc>
          <w:tcPr>
            <w:tcW w:w="1125" w:type="dxa"/>
            <w:noWrap w:val="0"/>
            <w:vAlign w:val="center"/>
          </w:tcPr>
          <w:p w14:paraId="1FF1E423">
            <w:pPr>
              <w:jc w:val="center"/>
              <w:rPr>
                <w:rFonts w:ascii="仿宋" w:hAnsi="仿宋" w:eastAsia="仿宋" w:cs="仿宋"/>
                <w:color w:val="auto"/>
                <w:sz w:val="24"/>
                <w:szCs w:val="24"/>
              </w:rPr>
            </w:pPr>
            <w:r>
              <w:rPr>
                <w:rFonts w:hint="eastAsia" w:ascii="仿宋" w:hAnsi="仿宋" w:eastAsia="仿宋" w:cs="仿宋"/>
                <w:color w:val="auto"/>
                <w:sz w:val="24"/>
                <w:szCs w:val="24"/>
              </w:rPr>
              <w:t xml:space="preserve"> 内存性能</w:t>
            </w:r>
          </w:p>
        </w:tc>
        <w:tc>
          <w:tcPr>
            <w:tcW w:w="1140" w:type="dxa"/>
            <w:noWrap w:val="0"/>
            <w:vAlign w:val="center"/>
          </w:tcPr>
          <w:p w14:paraId="54D14D51">
            <w:pPr>
              <w:jc w:val="center"/>
              <w:rPr>
                <w:rFonts w:ascii="仿宋" w:hAnsi="仿宋" w:eastAsia="仿宋" w:cs="仿宋"/>
                <w:color w:val="auto"/>
                <w:sz w:val="24"/>
                <w:szCs w:val="24"/>
              </w:rPr>
            </w:pPr>
            <w:r>
              <w:rPr>
                <w:rFonts w:hint="eastAsia" w:ascii="仿宋" w:hAnsi="仿宋" w:eastAsia="仿宋" w:cs="仿宋"/>
                <w:color w:val="auto"/>
                <w:sz w:val="24"/>
                <w:szCs w:val="24"/>
              </w:rPr>
              <w:t>内存速率</w:t>
            </w:r>
          </w:p>
        </w:tc>
        <w:tc>
          <w:tcPr>
            <w:tcW w:w="3195" w:type="dxa"/>
            <w:noWrap w:val="0"/>
            <w:vAlign w:val="center"/>
          </w:tcPr>
          <w:p w14:paraId="2E3E0C81">
            <w:pPr>
              <w:rPr>
                <w:rFonts w:hint="eastAsia" w:ascii="仿宋" w:hAnsi="仿宋" w:eastAsia="仿宋" w:cs="仿宋"/>
                <w:color w:val="auto"/>
                <w:sz w:val="24"/>
                <w:szCs w:val="24"/>
              </w:rPr>
            </w:pPr>
            <w:r>
              <w:rPr>
                <w:rFonts w:hint="eastAsia" w:ascii="仿宋" w:hAnsi="仿宋" w:eastAsia="仿宋" w:cs="仿宋"/>
                <w:color w:val="auto"/>
                <w:sz w:val="24"/>
                <w:szCs w:val="24"/>
              </w:rPr>
              <w:t>内存速率≥3200MHz</w:t>
            </w:r>
          </w:p>
        </w:tc>
        <w:tc>
          <w:tcPr>
            <w:tcW w:w="450" w:type="dxa"/>
            <w:vMerge w:val="continue"/>
            <w:noWrap w:val="0"/>
            <w:vAlign w:val="center"/>
          </w:tcPr>
          <w:p w14:paraId="7D66BA0C">
            <w:pPr>
              <w:jc w:val="center"/>
              <w:rPr>
                <w:rFonts w:hint="eastAsia" w:ascii="仿宋" w:hAnsi="仿宋" w:eastAsia="仿宋" w:cs="仿宋"/>
                <w:color w:val="auto"/>
                <w:sz w:val="24"/>
                <w:szCs w:val="24"/>
              </w:rPr>
            </w:pPr>
          </w:p>
        </w:tc>
        <w:tc>
          <w:tcPr>
            <w:tcW w:w="586" w:type="dxa"/>
            <w:vMerge w:val="continue"/>
            <w:noWrap w:val="0"/>
            <w:vAlign w:val="center"/>
          </w:tcPr>
          <w:p w14:paraId="49599F22">
            <w:pPr>
              <w:jc w:val="center"/>
              <w:rPr>
                <w:rFonts w:hint="eastAsia" w:ascii="仿宋" w:hAnsi="仿宋" w:eastAsia="仿宋" w:cs="仿宋"/>
                <w:color w:val="auto"/>
                <w:sz w:val="24"/>
                <w:szCs w:val="24"/>
              </w:rPr>
            </w:pPr>
          </w:p>
        </w:tc>
      </w:tr>
      <w:tr w14:paraId="0F2FD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033496D6">
            <w:pPr>
              <w:jc w:val="center"/>
              <w:rPr>
                <w:rFonts w:hint="eastAsia" w:ascii="仿宋" w:hAnsi="仿宋" w:eastAsia="仿宋" w:cs="仿宋"/>
                <w:color w:val="auto"/>
                <w:sz w:val="24"/>
                <w:szCs w:val="24"/>
              </w:rPr>
            </w:pPr>
          </w:p>
        </w:tc>
        <w:tc>
          <w:tcPr>
            <w:tcW w:w="1170" w:type="dxa"/>
            <w:noWrap w:val="0"/>
            <w:vAlign w:val="center"/>
          </w:tcPr>
          <w:p w14:paraId="5FDF8E72">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性能要求</w:t>
            </w:r>
          </w:p>
        </w:tc>
        <w:tc>
          <w:tcPr>
            <w:tcW w:w="1125" w:type="dxa"/>
            <w:noWrap w:val="0"/>
            <w:vAlign w:val="center"/>
          </w:tcPr>
          <w:p w14:paraId="73BB99E5">
            <w:pPr>
              <w:jc w:val="center"/>
              <w:rPr>
                <w:rFonts w:ascii="仿宋" w:hAnsi="仿宋" w:eastAsia="仿宋" w:cs="仿宋"/>
                <w:color w:val="auto"/>
                <w:sz w:val="24"/>
                <w:szCs w:val="24"/>
              </w:rPr>
            </w:pPr>
            <w:r>
              <w:rPr>
                <w:rFonts w:hint="eastAsia" w:ascii="仿宋" w:hAnsi="仿宋" w:eastAsia="仿宋" w:cs="仿宋"/>
                <w:color w:val="auto"/>
                <w:sz w:val="24"/>
                <w:szCs w:val="24"/>
              </w:rPr>
              <w:t>电源能耗</w:t>
            </w:r>
          </w:p>
        </w:tc>
        <w:tc>
          <w:tcPr>
            <w:tcW w:w="1140" w:type="dxa"/>
            <w:noWrap w:val="0"/>
            <w:vAlign w:val="top"/>
          </w:tcPr>
          <w:p w14:paraId="030BBEB8">
            <w:pPr>
              <w:jc w:val="center"/>
              <w:rPr>
                <w:rFonts w:ascii="仿宋" w:hAnsi="仿宋" w:eastAsia="仿宋" w:cs="仿宋"/>
                <w:color w:val="auto"/>
                <w:sz w:val="24"/>
                <w:szCs w:val="24"/>
              </w:rPr>
            </w:pPr>
            <w:r>
              <w:rPr>
                <w:rFonts w:hint="eastAsia" w:ascii="仿宋" w:hAnsi="仿宋" w:eastAsia="仿宋" w:cs="仿宋"/>
                <w:color w:val="auto"/>
                <w:sz w:val="24"/>
                <w:szCs w:val="24"/>
              </w:rPr>
              <w:t>电源能耗</w:t>
            </w:r>
          </w:p>
        </w:tc>
        <w:tc>
          <w:tcPr>
            <w:tcW w:w="3195" w:type="dxa"/>
            <w:noWrap w:val="0"/>
            <w:vAlign w:val="center"/>
          </w:tcPr>
          <w:p w14:paraId="793F1D55">
            <w:pPr>
              <w:rPr>
                <w:rFonts w:hint="eastAsia" w:ascii="仿宋" w:hAnsi="仿宋" w:eastAsia="仿宋" w:cs="仿宋"/>
                <w:color w:val="auto"/>
                <w:sz w:val="24"/>
                <w:szCs w:val="24"/>
              </w:rPr>
            </w:pPr>
            <w:r>
              <w:rPr>
                <w:rFonts w:hint="eastAsia" w:ascii="仿宋" w:hAnsi="仿宋" w:eastAsia="仿宋" w:cs="仿宋"/>
                <w:color w:val="auto"/>
                <w:sz w:val="24"/>
                <w:szCs w:val="24"/>
              </w:rPr>
              <w:t>符合GB/T 9813.3的有关规定；</w:t>
            </w:r>
          </w:p>
        </w:tc>
        <w:tc>
          <w:tcPr>
            <w:tcW w:w="450" w:type="dxa"/>
            <w:vMerge w:val="continue"/>
            <w:noWrap w:val="0"/>
            <w:vAlign w:val="center"/>
          </w:tcPr>
          <w:p w14:paraId="4E2D0482">
            <w:pPr>
              <w:jc w:val="center"/>
              <w:rPr>
                <w:rFonts w:hint="eastAsia" w:ascii="仿宋" w:hAnsi="仿宋" w:eastAsia="仿宋" w:cs="仿宋"/>
                <w:color w:val="auto"/>
                <w:sz w:val="24"/>
                <w:szCs w:val="24"/>
              </w:rPr>
            </w:pPr>
          </w:p>
        </w:tc>
        <w:tc>
          <w:tcPr>
            <w:tcW w:w="586" w:type="dxa"/>
            <w:vMerge w:val="continue"/>
            <w:noWrap w:val="0"/>
            <w:vAlign w:val="center"/>
          </w:tcPr>
          <w:p w14:paraId="25B3B034">
            <w:pPr>
              <w:jc w:val="center"/>
              <w:rPr>
                <w:rFonts w:hint="eastAsia" w:ascii="仿宋" w:hAnsi="仿宋" w:eastAsia="仿宋" w:cs="仿宋"/>
                <w:color w:val="auto"/>
                <w:sz w:val="24"/>
                <w:szCs w:val="24"/>
              </w:rPr>
            </w:pPr>
          </w:p>
        </w:tc>
      </w:tr>
      <w:tr w14:paraId="2ADFE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3FBB6300">
            <w:pPr>
              <w:jc w:val="center"/>
              <w:rPr>
                <w:rFonts w:hint="eastAsia" w:ascii="仿宋" w:hAnsi="仿宋" w:eastAsia="仿宋" w:cs="仿宋"/>
                <w:color w:val="auto"/>
                <w:sz w:val="24"/>
                <w:szCs w:val="24"/>
              </w:rPr>
            </w:pPr>
          </w:p>
        </w:tc>
        <w:tc>
          <w:tcPr>
            <w:tcW w:w="1170" w:type="dxa"/>
            <w:vMerge w:val="restart"/>
            <w:noWrap w:val="0"/>
            <w:vAlign w:val="center"/>
          </w:tcPr>
          <w:p w14:paraId="662B63F4">
            <w:pPr>
              <w:jc w:val="center"/>
              <w:rPr>
                <w:rFonts w:ascii="仿宋" w:hAnsi="仿宋" w:eastAsia="仿宋" w:cs="仿宋"/>
                <w:color w:val="auto"/>
                <w:sz w:val="24"/>
                <w:szCs w:val="24"/>
              </w:rPr>
            </w:pPr>
            <w:r>
              <w:rPr>
                <w:rFonts w:hint="eastAsia" w:ascii="仿宋" w:hAnsi="仿宋" w:eastAsia="仿宋" w:cs="仿宋"/>
                <w:color w:val="auto"/>
                <w:sz w:val="24"/>
                <w:szCs w:val="24"/>
              </w:rPr>
              <w:t>兼容要求</w:t>
            </w:r>
          </w:p>
        </w:tc>
        <w:tc>
          <w:tcPr>
            <w:tcW w:w="1125" w:type="dxa"/>
            <w:vMerge w:val="restart"/>
            <w:noWrap w:val="0"/>
            <w:vAlign w:val="center"/>
          </w:tcPr>
          <w:p w14:paraId="0E3326C4">
            <w:pPr>
              <w:jc w:val="center"/>
              <w:rPr>
                <w:rFonts w:ascii="仿宋" w:hAnsi="仿宋" w:eastAsia="仿宋" w:cs="仿宋"/>
                <w:color w:val="auto"/>
                <w:sz w:val="24"/>
                <w:szCs w:val="24"/>
              </w:rPr>
            </w:pPr>
            <w:r>
              <w:rPr>
                <w:rFonts w:hint="eastAsia" w:ascii="仿宋" w:hAnsi="仿宋" w:eastAsia="仿宋" w:cs="仿宋"/>
                <w:color w:val="auto"/>
                <w:sz w:val="24"/>
                <w:szCs w:val="24"/>
              </w:rPr>
              <w:t>部件兼容性要求</w:t>
            </w:r>
          </w:p>
        </w:tc>
        <w:tc>
          <w:tcPr>
            <w:tcW w:w="1140" w:type="dxa"/>
            <w:noWrap w:val="0"/>
            <w:vAlign w:val="center"/>
          </w:tcPr>
          <w:p w14:paraId="63BCC082">
            <w:pPr>
              <w:jc w:val="center"/>
              <w:rPr>
                <w:rFonts w:ascii="仿宋" w:hAnsi="仿宋" w:eastAsia="仿宋" w:cs="仿宋"/>
                <w:color w:val="auto"/>
                <w:sz w:val="24"/>
                <w:szCs w:val="24"/>
              </w:rPr>
            </w:pPr>
            <w:r>
              <w:rPr>
                <w:rFonts w:hint="eastAsia" w:ascii="仿宋" w:hAnsi="仿宋" w:eastAsia="仿宋" w:cs="仿宋"/>
                <w:color w:val="auto"/>
                <w:sz w:val="24"/>
                <w:szCs w:val="24"/>
              </w:rPr>
              <w:t>内存兼容性</w:t>
            </w:r>
          </w:p>
        </w:tc>
        <w:tc>
          <w:tcPr>
            <w:tcW w:w="3195" w:type="dxa"/>
            <w:noWrap w:val="0"/>
            <w:vAlign w:val="center"/>
          </w:tcPr>
          <w:p w14:paraId="727DFF5B">
            <w:pPr>
              <w:rPr>
                <w:rFonts w:ascii="仿宋" w:hAnsi="仿宋" w:eastAsia="仿宋" w:cs="仿宋"/>
                <w:color w:val="auto"/>
                <w:sz w:val="24"/>
                <w:szCs w:val="24"/>
              </w:rPr>
            </w:pPr>
            <w:r>
              <w:rPr>
                <w:rFonts w:hint="eastAsia" w:ascii="仿宋" w:hAnsi="仿宋" w:eastAsia="仿宋" w:cs="仿宋"/>
                <w:color w:val="auto"/>
                <w:sz w:val="24"/>
                <w:szCs w:val="24"/>
              </w:rPr>
              <w:t>适配3种及以上厂商的内存产品，且均不低于产品支持的内存规格；</w:t>
            </w:r>
          </w:p>
        </w:tc>
        <w:tc>
          <w:tcPr>
            <w:tcW w:w="450" w:type="dxa"/>
            <w:vMerge w:val="continue"/>
            <w:noWrap w:val="0"/>
            <w:vAlign w:val="center"/>
          </w:tcPr>
          <w:p w14:paraId="7904CE13">
            <w:pPr>
              <w:jc w:val="center"/>
              <w:rPr>
                <w:rFonts w:hint="eastAsia" w:ascii="仿宋" w:hAnsi="仿宋" w:eastAsia="仿宋" w:cs="仿宋"/>
                <w:color w:val="auto"/>
                <w:sz w:val="24"/>
                <w:szCs w:val="24"/>
              </w:rPr>
            </w:pPr>
          </w:p>
        </w:tc>
        <w:tc>
          <w:tcPr>
            <w:tcW w:w="586" w:type="dxa"/>
            <w:vMerge w:val="continue"/>
            <w:noWrap w:val="0"/>
            <w:vAlign w:val="center"/>
          </w:tcPr>
          <w:p w14:paraId="1B4C016E">
            <w:pPr>
              <w:jc w:val="center"/>
              <w:rPr>
                <w:rFonts w:hint="eastAsia" w:ascii="仿宋" w:hAnsi="仿宋" w:eastAsia="仿宋" w:cs="仿宋"/>
                <w:color w:val="auto"/>
                <w:sz w:val="24"/>
                <w:szCs w:val="24"/>
              </w:rPr>
            </w:pPr>
          </w:p>
        </w:tc>
      </w:tr>
      <w:tr w14:paraId="46FB9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43C66BE5">
            <w:pPr>
              <w:jc w:val="center"/>
              <w:rPr>
                <w:rFonts w:hint="eastAsia" w:ascii="仿宋" w:hAnsi="仿宋" w:eastAsia="仿宋" w:cs="仿宋"/>
                <w:color w:val="auto"/>
                <w:sz w:val="24"/>
                <w:szCs w:val="24"/>
              </w:rPr>
            </w:pPr>
          </w:p>
        </w:tc>
        <w:tc>
          <w:tcPr>
            <w:tcW w:w="1170" w:type="dxa"/>
            <w:vMerge w:val="continue"/>
            <w:noWrap w:val="0"/>
            <w:vAlign w:val="center"/>
          </w:tcPr>
          <w:p w14:paraId="7A02DEA3">
            <w:pPr>
              <w:jc w:val="center"/>
              <w:rPr>
                <w:rFonts w:hint="eastAsia" w:ascii="仿宋" w:hAnsi="仿宋" w:eastAsia="仿宋" w:cs="仿宋"/>
                <w:color w:val="auto"/>
                <w:sz w:val="24"/>
                <w:szCs w:val="24"/>
              </w:rPr>
            </w:pPr>
          </w:p>
        </w:tc>
        <w:tc>
          <w:tcPr>
            <w:tcW w:w="1125" w:type="dxa"/>
            <w:vMerge w:val="continue"/>
            <w:noWrap w:val="0"/>
            <w:vAlign w:val="center"/>
          </w:tcPr>
          <w:p w14:paraId="2A736227">
            <w:pPr>
              <w:jc w:val="center"/>
              <w:rPr>
                <w:rFonts w:hint="eastAsia" w:ascii="仿宋" w:hAnsi="仿宋" w:eastAsia="仿宋" w:cs="仿宋"/>
                <w:color w:val="auto"/>
                <w:sz w:val="24"/>
                <w:szCs w:val="24"/>
              </w:rPr>
            </w:pPr>
          </w:p>
        </w:tc>
        <w:tc>
          <w:tcPr>
            <w:tcW w:w="1140" w:type="dxa"/>
            <w:noWrap w:val="0"/>
            <w:vAlign w:val="center"/>
          </w:tcPr>
          <w:p w14:paraId="43BDFEDB">
            <w:pPr>
              <w:jc w:val="center"/>
              <w:rPr>
                <w:rFonts w:ascii="仿宋" w:hAnsi="仿宋" w:eastAsia="仿宋" w:cs="仿宋"/>
                <w:color w:val="auto"/>
                <w:sz w:val="24"/>
                <w:szCs w:val="24"/>
              </w:rPr>
            </w:pPr>
            <w:r>
              <w:rPr>
                <w:rFonts w:hint="eastAsia" w:ascii="仿宋" w:hAnsi="仿宋" w:eastAsia="仿宋" w:cs="仿宋"/>
                <w:color w:val="auto"/>
                <w:sz w:val="24"/>
                <w:szCs w:val="24"/>
              </w:rPr>
              <w:t>固态存储兼容性</w:t>
            </w:r>
          </w:p>
        </w:tc>
        <w:tc>
          <w:tcPr>
            <w:tcW w:w="3195" w:type="dxa"/>
            <w:noWrap w:val="0"/>
            <w:vAlign w:val="center"/>
          </w:tcPr>
          <w:p w14:paraId="5D5964BC">
            <w:pPr>
              <w:rPr>
                <w:rFonts w:ascii="仿宋" w:hAnsi="仿宋" w:eastAsia="仿宋" w:cs="仿宋"/>
                <w:color w:val="auto"/>
                <w:sz w:val="24"/>
                <w:szCs w:val="24"/>
              </w:rPr>
            </w:pPr>
            <w:r>
              <w:rPr>
                <w:rFonts w:hint="eastAsia" w:ascii="仿宋" w:hAnsi="仿宋" w:eastAsia="仿宋" w:cs="仿宋"/>
                <w:color w:val="auto"/>
                <w:sz w:val="24"/>
                <w:szCs w:val="24"/>
              </w:rPr>
              <w:t>适配3种或以上厂商的固态存储产品，且均不低于产品支持的固态存储设备规格</w:t>
            </w:r>
          </w:p>
        </w:tc>
        <w:tc>
          <w:tcPr>
            <w:tcW w:w="450" w:type="dxa"/>
            <w:vMerge w:val="continue"/>
            <w:noWrap w:val="0"/>
            <w:vAlign w:val="center"/>
          </w:tcPr>
          <w:p w14:paraId="0730B28C">
            <w:pPr>
              <w:jc w:val="center"/>
              <w:rPr>
                <w:rFonts w:hint="eastAsia" w:ascii="仿宋" w:hAnsi="仿宋" w:eastAsia="仿宋" w:cs="仿宋"/>
                <w:color w:val="auto"/>
                <w:sz w:val="24"/>
                <w:szCs w:val="24"/>
              </w:rPr>
            </w:pPr>
          </w:p>
        </w:tc>
        <w:tc>
          <w:tcPr>
            <w:tcW w:w="586" w:type="dxa"/>
            <w:vMerge w:val="continue"/>
            <w:noWrap w:val="0"/>
            <w:vAlign w:val="center"/>
          </w:tcPr>
          <w:p w14:paraId="31F32050">
            <w:pPr>
              <w:jc w:val="center"/>
              <w:rPr>
                <w:rFonts w:hint="eastAsia" w:ascii="仿宋" w:hAnsi="仿宋" w:eastAsia="仿宋" w:cs="仿宋"/>
                <w:color w:val="auto"/>
                <w:sz w:val="24"/>
                <w:szCs w:val="24"/>
              </w:rPr>
            </w:pPr>
          </w:p>
        </w:tc>
      </w:tr>
      <w:tr w14:paraId="6AE1C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63725E1A">
            <w:pPr>
              <w:jc w:val="center"/>
              <w:rPr>
                <w:rFonts w:hint="eastAsia" w:ascii="仿宋" w:hAnsi="仿宋" w:eastAsia="仿宋" w:cs="仿宋"/>
                <w:color w:val="auto"/>
                <w:sz w:val="24"/>
                <w:szCs w:val="24"/>
              </w:rPr>
            </w:pPr>
          </w:p>
        </w:tc>
        <w:tc>
          <w:tcPr>
            <w:tcW w:w="1170" w:type="dxa"/>
            <w:vMerge w:val="continue"/>
            <w:noWrap w:val="0"/>
            <w:vAlign w:val="center"/>
          </w:tcPr>
          <w:p w14:paraId="493C06FD">
            <w:pPr>
              <w:jc w:val="center"/>
              <w:rPr>
                <w:rFonts w:hint="eastAsia" w:ascii="仿宋" w:hAnsi="仿宋" w:eastAsia="仿宋" w:cs="仿宋"/>
                <w:color w:val="auto"/>
                <w:sz w:val="24"/>
                <w:szCs w:val="24"/>
              </w:rPr>
            </w:pPr>
          </w:p>
        </w:tc>
        <w:tc>
          <w:tcPr>
            <w:tcW w:w="1125" w:type="dxa"/>
            <w:vMerge w:val="continue"/>
            <w:noWrap w:val="0"/>
            <w:vAlign w:val="center"/>
          </w:tcPr>
          <w:p w14:paraId="34A2F94D">
            <w:pPr>
              <w:jc w:val="center"/>
              <w:rPr>
                <w:rFonts w:hint="eastAsia" w:ascii="仿宋" w:hAnsi="仿宋" w:eastAsia="仿宋" w:cs="仿宋"/>
                <w:color w:val="auto"/>
                <w:sz w:val="24"/>
                <w:szCs w:val="24"/>
              </w:rPr>
            </w:pPr>
          </w:p>
        </w:tc>
        <w:tc>
          <w:tcPr>
            <w:tcW w:w="1140" w:type="dxa"/>
            <w:noWrap w:val="0"/>
            <w:vAlign w:val="center"/>
          </w:tcPr>
          <w:p w14:paraId="10A5594B">
            <w:pPr>
              <w:jc w:val="center"/>
              <w:rPr>
                <w:rFonts w:ascii="仿宋" w:hAnsi="仿宋" w:eastAsia="仿宋" w:cs="仿宋"/>
                <w:color w:val="auto"/>
                <w:sz w:val="24"/>
                <w:szCs w:val="24"/>
              </w:rPr>
            </w:pPr>
            <w:r>
              <w:rPr>
                <w:rFonts w:hint="eastAsia" w:ascii="仿宋" w:hAnsi="仿宋" w:eastAsia="仿宋" w:cs="仿宋"/>
                <w:color w:val="auto"/>
                <w:sz w:val="24"/>
                <w:szCs w:val="24"/>
              </w:rPr>
              <w:t>网卡兼容性</w:t>
            </w:r>
          </w:p>
        </w:tc>
        <w:tc>
          <w:tcPr>
            <w:tcW w:w="3195" w:type="dxa"/>
            <w:noWrap w:val="0"/>
            <w:vAlign w:val="center"/>
          </w:tcPr>
          <w:p w14:paraId="1034CC16">
            <w:pPr>
              <w:rPr>
                <w:rFonts w:ascii="仿宋" w:hAnsi="仿宋" w:eastAsia="仿宋" w:cs="仿宋"/>
                <w:color w:val="auto"/>
                <w:sz w:val="24"/>
                <w:szCs w:val="24"/>
              </w:rPr>
            </w:pPr>
            <w:r>
              <w:rPr>
                <w:rFonts w:hint="eastAsia" w:ascii="仿宋" w:hAnsi="仿宋" w:eastAsia="仿宋" w:cs="仿宋"/>
                <w:color w:val="auto"/>
                <w:sz w:val="24"/>
                <w:szCs w:val="24"/>
              </w:rPr>
              <w:t>网卡应适配两种或以上厂商产品；</w:t>
            </w:r>
          </w:p>
        </w:tc>
        <w:tc>
          <w:tcPr>
            <w:tcW w:w="450" w:type="dxa"/>
            <w:vMerge w:val="continue"/>
            <w:noWrap w:val="0"/>
            <w:vAlign w:val="center"/>
          </w:tcPr>
          <w:p w14:paraId="5CE151DC">
            <w:pPr>
              <w:jc w:val="center"/>
              <w:rPr>
                <w:rFonts w:hint="eastAsia" w:ascii="仿宋" w:hAnsi="仿宋" w:eastAsia="仿宋" w:cs="仿宋"/>
                <w:color w:val="auto"/>
                <w:sz w:val="24"/>
                <w:szCs w:val="24"/>
              </w:rPr>
            </w:pPr>
          </w:p>
        </w:tc>
        <w:tc>
          <w:tcPr>
            <w:tcW w:w="586" w:type="dxa"/>
            <w:vMerge w:val="continue"/>
            <w:noWrap w:val="0"/>
            <w:vAlign w:val="center"/>
          </w:tcPr>
          <w:p w14:paraId="27BC5F93">
            <w:pPr>
              <w:jc w:val="center"/>
              <w:rPr>
                <w:rFonts w:hint="eastAsia" w:ascii="仿宋" w:hAnsi="仿宋" w:eastAsia="仿宋" w:cs="仿宋"/>
                <w:color w:val="auto"/>
                <w:sz w:val="24"/>
                <w:szCs w:val="24"/>
              </w:rPr>
            </w:pPr>
          </w:p>
        </w:tc>
      </w:tr>
      <w:tr w14:paraId="0B049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6521290F">
            <w:pPr>
              <w:jc w:val="center"/>
              <w:rPr>
                <w:rFonts w:hint="eastAsia" w:ascii="仿宋" w:hAnsi="仿宋" w:eastAsia="仿宋" w:cs="仿宋"/>
                <w:color w:val="auto"/>
                <w:sz w:val="24"/>
                <w:szCs w:val="24"/>
              </w:rPr>
            </w:pPr>
          </w:p>
        </w:tc>
        <w:tc>
          <w:tcPr>
            <w:tcW w:w="1170" w:type="dxa"/>
            <w:vMerge w:val="continue"/>
            <w:noWrap w:val="0"/>
            <w:vAlign w:val="center"/>
          </w:tcPr>
          <w:p w14:paraId="6759C21D">
            <w:pPr>
              <w:jc w:val="center"/>
              <w:rPr>
                <w:rFonts w:hint="eastAsia" w:ascii="仿宋" w:hAnsi="仿宋" w:eastAsia="仿宋" w:cs="仿宋"/>
                <w:color w:val="auto"/>
                <w:sz w:val="24"/>
                <w:szCs w:val="24"/>
              </w:rPr>
            </w:pPr>
          </w:p>
        </w:tc>
        <w:tc>
          <w:tcPr>
            <w:tcW w:w="1125" w:type="dxa"/>
            <w:vMerge w:val="continue"/>
            <w:noWrap w:val="0"/>
            <w:vAlign w:val="center"/>
          </w:tcPr>
          <w:p w14:paraId="4A353B1E">
            <w:pPr>
              <w:jc w:val="center"/>
              <w:rPr>
                <w:rFonts w:hint="eastAsia" w:ascii="仿宋" w:hAnsi="仿宋" w:eastAsia="仿宋" w:cs="仿宋"/>
                <w:color w:val="auto"/>
                <w:sz w:val="24"/>
                <w:szCs w:val="24"/>
              </w:rPr>
            </w:pPr>
          </w:p>
        </w:tc>
        <w:tc>
          <w:tcPr>
            <w:tcW w:w="1140" w:type="dxa"/>
            <w:noWrap w:val="0"/>
            <w:vAlign w:val="center"/>
          </w:tcPr>
          <w:p w14:paraId="3E1A671E">
            <w:pPr>
              <w:jc w:val="center"/>
              <w:rPr>
                <w:rFonts w:ascii="仿宋" w:hAnsi="仿宋" w:eastAsia="仿宋" w:cs="仿宋"/>
                <w:color w:val="auto"/>
                <w:sz w:val="24"/>
                <w:szCs w:val="24"/>
              </w:rPr>
            </w:pPr>
            <w:r>
              <w:rPr>
                <w:rFonts w:hint="eastAsia" w:ascii="仿宋" w:hAnsi="仿宋" w:eastAsia="仿宋" w:cs="仿宋"/>
                <w:color w:val="auto"/>
                <w:sz w:val="24"/>
                <w:szCs w:val="24"/>
              </w:rPr>
              <w:t>功能卡兼容性</w:t>
            </w:r>
          </w:p>
        </w:tc>
        <w:tc>
          <w:tcPr>
            <w:tcW w:w="3195" w:type="dxa"/>
            <w:noWrap w:val="0"/>
            <w:vAlign w:val="center"/>
          </w:tcPr>
          <w:p w14:paraId="52C2FD34">
            <w:pPr>
              <w:rPr>
                <w:rFonts w:ascii="仿宋" w:hAnsi="仿宋" w:eastAsia="仿宋" w:cs="仿宋"/>
                <w:color w:val="auto"/>
                <w:sz w:val="24"/>
                <w:szCs w:val="24"/>
              </w:rPr>
            </w:pPr>
            <w:r>
              <w:rPr>
                <w:rFonts w:hint="eastAsia" w:ascii="仿宋" w:hAnsi="仿宋" w:eastAsia="仿宋" w:cs="仿宋"/>
                <w:color w:val="auto"/>
                <w:sz w:val="24"/>
                <w:szCs w:val="24"/>
              </w:rPr>
              <w:t>内置或适配符合PCle的功能卡，如:网络功能卡、存储功能卡及图形显示功能卡；</w:t>
            </w:r>
          </w:p>
        </w:tc>
        <w:tc>
          <w:tcPr>
            <w:tcW w:w="450" w:type="dxa"/>
            <w:vMerge w:val="continue"/>
            <w:noWrap w:val="0"/>
            <w:vAlign w:val="center"/>
          </w:tcPr>
          <w:p w14:paraId="1C87D29B">
            <w:pPr>
              <w:jc w:val="center"/>
              <w:rPr>
                <w:rFonts w:hint="eastAsia" w:ascii="仿宋" w:hAnsi="仿宋" w:eastAsia="仿宋" w:cs="仿宋"/>
                <w:color w:val="auto"/>
                <w:sz w:val="24"/>
                <w:szCs w:val="24"/>
              </w:rPr>
            </w:pPr>
          </w:p>
        </w:tc>
        <w:tc>
          <w:tcPr>
            <w:tcW w:w="586" w:type="dxa"/>
            <w:vMerge w:val="continue"/>
            <w:noWrap w:val="0"/>
            <w:vAlign w:val="center"/>
          </w:tcPr>
          <w:p w14:paraId="32D018BF">
            <w:pPr>
              <w:jc w:val="center"/>
              <w:rPr>
                <w:rFonts w:hint="eastAsia" w:ascii="仿宋" w:hAnsi="仿宋" w:eastAsia="仿宋" w:cs="仿宋"/>
                <w:color w:val="auto"/>
                <w:sz w:val="24"/>
                <w:szCs w:val="24"/>
              </w:rPr>
            </w:pPr>
          </w:p>
        </w:tc>
      </w:tr>
      <w:tr w14:paraId="5D2D9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6F2CA0CF">
            <w:pPr>
              <w:jc w:val="center"/>
              <w:rPr>
                <w:rFonts w:hint="eastAsia" w:ascii="仿宋" w:hAnsi="仿宋" w:eastAsia="仿宋" w:cs="仿宋"/>
                <w:color w:val="auto"/>
                <w:sz w:val="24"/>
                <w:szCs w:val="24"/>
              </w:rPr>
            </w:pPr>
          </w:p>
        </w:tc>
        <w:tc>
          <w:tcPr>
            <w:tcW w:w="1170" w:type="dxa"/>
            <w:noWrap w:val="0"/>
            <w:vAlign w:val="center"/>
          </w:tcPr>
          <w:p w14:paraId="0A6A1A41">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兼容要求</w:t>
            </w:r>
          </w:p>
        </w:tc>
        <w:tc>
          <w:tcPr>
            <w:tcW w:w="1125" w:type="dxa"/>
            <w:noWrap w:val="0"/>
            <w:vAlign w:val="center"/>
          </w:tcPr>
          <w:p w14:paraId="30D59518">
            <w:pPr>
              <w:jc w:val="center"/>
              <w:rPr>
                <w:rFonts w:ascii="仿宋" w:hAnsi="仿宋" w:eastAsia="仿宋" w:cs="仿宋"/>
                <w:color w:val="auto"/>
                <w:sz w:val="24"/>
                <w:szCs w:val="24"/>
              </w:rPr>
            </w:pPr>
            <w:r>
              <w:rPr>
                <w:rFonts w:hint="eastAsia" w:ascii="仿宋" w:hAnsi="仿宋" w:eastAsia="仿宋" w:cs="仿宋"/>
                <w:color w:val="auto"/>
                <w:sz w:val="24"/>
                <w:szCs w:val="24"/>
              </w:rPr>
              <w:t>外设兼容性要求</w:t>
            </w:r>
          </w:p>
        </w:tc>
        <w:tc>
          <w:tcPr>
            <w:tcW w:w="1140" w:type="dxa"/>
            <w:noWrap w:val="0"/>
            <w:vAlign w:val="center"/>
          </w:tcPr>
          <w:p w14:paraId="307B176C">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外设兼容性</w:t>
            </w:r>
          </w:p>
        </w:tc>
        <w:tc>
          <w:tcPr>
            <w:tcW w:w="3195" w:type="dxa"/>
            <w:noWrap w:val="0"/>
            <w:vAlign w:val="center"/>
          </w:tcPr>
          <w:p w14:paraId="1E50BD5D">
            <w:pPr>
              <w:rPr>
                <w:rFonts w:ascii="仿宋" w:hAnsi="仿宋" w:eastAsia="仿宋" w:cs="仿宋"/>
                <w:color w:val="auto"/>
                <w:sz w:val="24"/>
                <w:szCs w:val="24"/>
              </w:rPr>
            </w:pPr>
            <w:r>
              <w:rPr>
                <w:rFonts w:hint="eastAsia" w:ascii="仿宋" w:hAnsi="仿宋" w:eastAsia="仿宋" w:cs="仿宋"/>
                <w:color w:val="auto"/>
                <w:sz w:val="24"/>
                <w:szCs w:val="24"/>
              </w:rPr>
              <w:t>兼容多种主流生产商的外部设备，包括显示器、键盘、鼠标、闪存盘、移动硬盘、USB光驱及KVM等，要求使用不同厂商的外部设备时，系统均能正常识别和安装驱动；</w:t>
            </w:r>
          </w:p>
        </w:tc>
        <w:tc>
          <w:tcPr>
            <w:tcW w:w="450" w:type="dxa"/>
            <w:vMerge w:val="continue"/>
            <w:noWrap w:val="0"/>
            <w:vAlign w:val="center"/>
          </w:tcPr>
          <w:p w14:paraId="44C01452">
            <w:pPr>
              <w:jc w:val="center"/>
              <w:rPr>
                <w:rFonts w:hint="eastAsia" w:ascii="仿宋" w:hAnsi="仿宋" w:eastAsia="仿宋" w:cs="仿宋"/>
                <w:color w:val="auto"/>
                <w:sz w:val="24"/>
                <w:szCs w:val="24"/>
              </w:rPr>
            </w:pPr>
          </w:p>
        </w:tc>
        <w:tc>
          <w:tcPr>
            <w:tcW w:w="586" w:type="dxa"/>
            <w:vMerge w:val="continue"/>
            <w:noWrap w:val="0"/>
            <w:vAlign w:val="center"/>
          </w:tcPr>
          <w:p w14:paraId="688FB4A9">
            <w:pPr>
              <w:jc w:val="center"/>
              <w:rPr>
                <w:rFonts w:hint="eastAsia" w:ascii="仿宋" w:hAnsi="仿宋" w:eastAsia="仿宋" w:cs="仿宋"/>
                <w:color w:val="auto"/>
                <w:sz w:val="24"/>
                <w:szCs w:val="24"/>
              </w:rPr>
            </w:pPr>
          </w:p>
        </w:tc>
      </w:tr>
      <w:tr w14:paraId="1BAD6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23A64DDF">
            <w:pPr>
              <w:jc w:val="center"/>
              <w:rPr>
                <w:rFonts w:hint="eastAsia" w:ascii="仿宋" w:hAnsi="仿宋" w:eastAsia="仿宋" w:cs="仿宋"/>
                <w:color w:val="auto"/>
                <w:sz w:val="24"/>
                <w:szCs w:val="24"/>
              </w:rPr>
            </w:pPr>
          </w:p>
        </w:tc>
        <w:tc>
          <w:tcPr>
            <w:tcW w:w="1170" w:type="dxa"/>
            <w:vMerge w:val="restart"/>
            <w:noWrap w:val="0"/>
            <w:vAlign w:val="center"/>
          </w:tcPr>
          <w:p w14:paraId="1F1639AE">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兼容要求</w:t>
            </w:r>
          </w:p>
        </w:tc>
        <w:tc>
          <w:tcPr>
            <w:tcW w:w="1125" w:type="dxa"/>
            <w:vMerge w:val="restart"/>
            <w:noWrap w:val="0"/>
            <w:vAlign w:val="center"/>
          </w:tcPr>
          <w:p w14:paraId="4391DCAF">
            <w:pPr>
              <w:jc w:val="center"/>
              <w:rPr>
                <w:rFonts w:ascii="仿宋" w:hAnsi="仿宋" w:eastAsia="仿宋" w:cs="仿宋"/>
                <w:color w:val="auto"/>
                <w:sz w:val="24"/>
                <w:szCs w:val="24"/>
              </w:rPr>
            </w:pPr>
            <w:r>
              <w:rPr>
                <w:rFonts w:hint="eastAsia" w:ascii="仿宋" w:hAnsi="仿宋" w:eastAsia="仿宋" w:cs="仿宋"/>
                <w:color w:val="auto"/>
                <w:sz w:val="24"/>
                <w:szCs w:val="24"/>
              </w:rPr>
              <w:t>软件兼容性要求</w:t>
            </w:r>
          </w:p>
        </w:tc>
        <w:tc>
          <w:tcPr>
            <w:tcW w:w="1140" w:type="dxa"/>
            <w:noWrap w:val="0"/>
            <w:vAlign w:val="center"/>
          </w:tcPr>
          <w:p w14:paraId="79D29208">
            <w:pPr>
              <w:jc w:val="center"/>
              <w:rPr>
                <w:rFonts w:ascii="仿宋" w:hAnsi="仿宋" w:eastAsia="仿宋" w:cs="仿宋"/>
                <w:color w:val="auto"/>
                <w:sz w:val="24"/>
                <w:szCs w:val="24"/>
              </w:rPr>
            </w:pPr>
            <w:r>
              <w:rPr>
                <w:rFonts w:hint="eastAsia" w:ascii="仿宋" w:hAnsi="仿宋" w:eastAsia="仿宋" w:cs="仿宋"/>
                <w:color w:val="auto"/>
                <w:sz w:val="24"/>
                <w:szCs w:val="24"/>
              </w:rPr>
              <w:t>数据库兼容</w:t>
            </w:r>
          </w:p>
        </w:tc>
        <w:tc>
          <w:tcPr>
            <w:tcW w:w="3195" w:type="dxa"/>
            <w:noWrap w:val="0"/>
            <w:vAlign w:val="center"/>
          </w:tcPr>
          <w:p w14:paraId="46794337">
            <w:pPr>
              <w:rPr>
                <w:rFonts w:ascii="仿宋" w:hAnsi="仿宋" w:eastAsia="仿宋" w:cs="仿宋"/>
                <w:color w:val="auto"/>
                <w:sz w:val="24"/>
                <w:szCs w:val="24"/>
              </w:rPr>
            </w:pPr>
            <w:r>
              <w:rPr>
                <w:rFonts w:hint="eastAsia" w:ascii="仿宋" w:hAnsi="仿宋" w:eastAsia="仿宋" w:cs="仿宋"/>
                <w:color w:val="auto"/>
                <w:sz w:val="24"/>
                <w:szCs w:val="24"/>
              </w:rPr>
              <w:t>兼容3个及以上厂商的数据库产品；</w:t>
            </w:r>
          </w:p>
        </w:tc>
        <w:tc>
          <w:tcPr>
            <w:tcW w:w="450" w:type="dxa"/>
            <w:vMerge w:val="continue"/>
            <w:noWrap w:val="0"/>
            <w:vAlign w:val="center"/>
          </w:tcPr>
          <w:p w14:paraId="6943D5DA">
            <w:pPr>
              <w:jc w:val="center"/>
              <w:rPr>
                <w:rFonts w:hint="eastAsia" w:ascii="仿宋" w:hAnsi="仿宋" w:eastAsia="仿宋" w:cs="仿宋"/>
                <w:color w:val="auto"/>
                <w:sz w:val="24"/>
                <w:szCs w:val="24"/>
              </w:rPr>
            </w:pPr>
          </w:p>
        </w:tc>
        <w:tc>
          <w:tcPr>
            <w:tcW w:w="586" w:type="dxa"/>
            <w:vMerge w:val="continue"/>
            <w:noWrap w:val="0"/>
            <w:vAlign w:val="center"/>
          </w:tcPr>
          <w:p w14:paraId="5707D870">
            <w:pPr>
              <w:jc w:val="center"/>
              <w:rPr>
                <w:rFonts w:hint="eastAsia" w:ascii="仿宋" w:hAnsi="仿宋" w:eastAsia="仿宋" w:cs="仿宋"/>
                <w:color w:val="auto"/>
                <w:sz w:val="24"/>
                <w:szCs w:val="24"/>
              </w:rPr>
            </w:pPr>
          </w:p>
        </w:tc>
      </w:tr>
      <w:tr w14:paraId="0D8B6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50D6A180">
            <w:pPr>
              <w:jc w:val="center"/>
              <w:rPr>
                <w:rFonts w:hint="eastAsia" w:ascii="仿宋" w:hAnsi="仿宋" w:eastAsia="仿宋" w:cs="仿宋"/>
                <w:color w:val="auto"/>
                <w:sz w:val="24"/>
                <w:szCs w:val="24"/>
              </w:rPr>
            </w:pPr>
          </w:p>
        </w:tc>
        <w:tc>
          <w:tcPr>
            <w:tcW w:w="1170" w:type="dxa"/>
            <w:vMerge w:val="continue"/>
            <w:noWrap w:val="0"/>
            <w:vAlign w:val="center"/>
          </w:tcPr>
          <w:p w14:paraId="53464F1C">
            <w:pPr>
              <w:jc w:val="center"/>
              <w:rPr>
                <w:rFonts w:hint="eastAsia" w:ascii="仿宋" w:hAnsi="仿宋" w:eastAsia="仿宋" w:cs="仿宋"/>
                <w:color w:val="auto"/>
                <w:sz w:val="24"/>
                <w:szCs w:val="24"/>
              </w:rPr>
            </w:pPr>
          </w:p>
        </w:tc>
        <w:tc>
          <w:tcPr>
            <w:tcW w:w="1125" w:type="dxa"/>
            <w:vMerge w:val="continue"/>
            <w:noWrap w:val="0"/>
            <w:vAlign w:val="center"/>
          </w:tcPr>
          <w:p w14:paraId="31D1FC32">
            <w:pPr>
              <w:jc w:val="center"/>
              <w:rPr>
                <w:rFonts w:hint="eastAsia" w:ascii="仿宋" w:hAnsi="仿宋" w:eastAsia="仿宋" w:cs="仿宋"/>
                <w:color w:val="auto"/>
                <w:sz w:val="24"/>
                <w:szCs w:val="24"/>
              </w:rPr>
            </w:pPr>
          </w:p>
        </w:tc>
        <w:tc>
          <w:tcPr>
            <w:tcW w:w="1140" w:type="dxa"/>
            <w:noWrap w:val="0"/>
            <w:vAlign w:val="center"/>
          </w:tcPr>
          <w:p w14:paraId="71E0B8A2">
            <w:pPr>
              <w:jc w:val="center"/>
              <w:rPr>
                <w:rFonts w:ascii="仿宋" w:hAnsi="仿宋" w:eastAsia="仿宋" w:cs="仿宋"/>
                <w:color w:val="auto"/>
                <w:sz w:val="24"/>
                <w:szCs w:val="24"/>
              </w:rPr>
            </w:pPr>
            <w:r>
              <w:rPr>
                <w:rFonts w:hint="eastAsia" w:ascii="仿宋" w:hAnsi="仿宋" w:eastAsia="仿宋" w:cs="仿宋"/>
                <w:color w:val="auto"/>
                <w:sz w:val="24"/>
                <w:szCs w:val="24"/>
              </w:rPr>
              <w:t>中间件兼容</w:t>
            </w:r>
          </w:p>
        </w:tc>
        <w:tc>
          <w:tcPr>
            <w:tcW w:w="3195" w:type="dxa"/>
            <w:noWrap w:val="0"/>
            <w:vAlign w:val="center"/>
          </w:tcPr>
          <w:p w14:paraId="0E03B470">
            <w:pPr>
              <w:rPr>
                <w:rFonts w:ascii="仿宋" w:hAnsi="仿宋" w:eastAsia="仿宋" w:cs="仿宋"/>
                <w:color w:val="auto"/>
                <w:sz w:val="24"/>
                <w:szCs w:val="24"/>
              </w:rPr>
            </w:pPr>
            <w:r>
              <w:rPr>
                <w:rFonts w:hint="eastAsia" w:ascii="仿宋" w:hAnsi="仿宋" w:eastAsia="仿宋" w:cs="仿宋"/>
                <w:color w:val="auto"/>
                <w:sz w:val="24"/>
                <w:szCs w:val="24"/>
              </w:rPr>
              <w:t>兼容3个及以上厂商的中间件产品；</w:t>
            </w:r>
          </w:p>
        </w:tc>
        <w:tc>
          <w:tcPr>
            <w:tcW w:w="450" w:type="dxa"/>
            <w:vMerge w:val="continue"/>
            <w:noWrap w:val="0"/>
            <w:vAlign w:val="center"/>
          </w:tcPr>
          <w:p w14:paraId="45DD0C3D">
            <w:pPr>
              <w:jc w:val="center"/>
              <w:rPr>
                <w:rFonts w:hint="eastAsia" w:ascii="仿宋" w:hAnsi="仿宋" w:eastAsia="仿宋" w:cs="仿宋"/>
                <w:color w:val="auto"/>
                <w:sz w:val="24"/>
                <w:szCs w:val="24"/>
              </w:rPr>
            </w:pPr>
          </w:p>
        </w:tc>
        <w:tc>
          <w:tcPr>
            <w:tcW w:w="586" w:type="dxa"/>
            <w:vMerge w:val="continue"/>
            <w:noWrap w:val="0"/>
            <w:vAlign w:val="center"/>
          </w:tcPr>
          <w:p w14:paraId="659C3228">
            <w:pPr>
              <w:jc w:val="center"/>
              <w:rPr>
                <w:rFonts w:hint="eastAsia" w:ascii="仿宋" w:hAnsi="仿宋" w:eastAsia="仿宋" w:cs="仿宋"/>
                <w:color w:val="auto"/>
                <w:sz w:val="24"/>
                <w:szCs w:val="24"/>
              </w:rPr>
            </w:pPr>
          </w:p>
        </w:tc>
      </w:tr>
      <w:tr w14:paraId="3FD89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6401C6A6">
            <w:pPr>
              <w:jc w:val="center"/>
              <w:rPr>
                <w:rFonts w:hint="eastAsia" w:ascii="仿宋" w:hAnsi="仿宋" w:eastAsia="仿宋" w:cs="仿宋"/>
                <w:color w:val="auto"/>
                <w:sz w:val="24"/>
                <w:szCs w:val="24"/>
              </w:rPr>
            </w:pPr>
          </w:p>
        </w:tc>
        <w:tc>
          <w:tcPr>
            <w:tcW w:w="1170" w:type="dxa"/>
            <w:vMerge w:val="continue"/>
            <w:noWrap w:val="0"/>
            <w:vAlign w:val="center"/>
          </w:tcPr>
          <w:p w14:paraId="6B747043">
            <w:pPr>
              <w:jc w:val="center"/>
              <w:rPr>
                <w:rFonts w:hint="eastAsia" w:ascii="仿宋" w:hAnsi="仿宋" w:eastAsia="仿宋" w:cs="仿宋"/>
                <w:color w:val="auto"/>
                <w:sz w:val="24"/>
                <w:szCs w:val="24"/>
              </w:rPr>
            </w:pPr>
          </w:p>
        </w:tc>
        <w:tc>
          <w:tcPr>
            <w:tcW w:w="1125" w:type="dxa"/>
            <w:vMerge w:val="continue"/>
            <w:noWrap w:val="0"/>
            <w:vAlign w:val="center"/>
          </w:tcPr>
          <w:p w14:paraId="2C610D5D">
            <w:pPr>
              <w:jc w:val="center"/>
              <w:rPr>
                <w:rFonts w:hint="eastAsia" w:ascii="仿宋" w:hAnsi="仿宋" w:eastAsia="仿宋" w:cs="仿宋"/>
                <w:color w:val="auto"/>
                <w:sz w:val="24"/>
                <w:szCs w:val="24"/>
              </w:rPr>
            </w:pPr>
          </w:p>
        </w:tc>
        <w:tc>
          <w:tcPr>
            <w:tcW w:w="1140" w:type="dxa"/>
            <w:noWrap w:val="0"/>
            <w:vAlign w:val="center"/>
          </w:tcPr>
          <w:p w14:paraId="1DCF97D4">
            <w:pPr>
              <w:jc w:val="center"/>
              <w:rPr>
                <w:rFonts w:ascii="仿宋" w:hAnsi="仿宋" w:eastAsia="仿宋" w:cs="仿宋"/>
                <w:color w:val="auto"/>
                <w:sz w:val="24"/>
                <w:szCs w:val="24"/>
              </w:rPr>
            </w:pPr>
            <w:r>
              <w:rPr>
                <w:rFonts w:hint="eastAsia" w:ascii="仿宋" w:hAnsi="仿宋" w:eastAsia="仿宋" w:cs="仿宋"/>
                <w:color w:val="auto"/>
                <w:sz w:val="24"/>
                <w:szCs w:val="24"/>
              </w:rPr>
              <w:t>平台软件兼容</w:t>
            </w:r>
          </w:p>
        </w:tc>
        <w:tc>
          <w:tcPr>
            <w:tcW w:w="3195" w:type="dxa"/>
            <w:noWrap w:val="0"/>
            <w:vAlign w:val="center"/>
          </w:tcPr>
          <w:p w14:paraId="164C3895">
            <w:pPr>
              <w:rPr>
                <w:rFonts w:ascii="仿宋" w:hAnsi="仿宋" w:eastAsia="仿宋" w:cs="仿宋"/>
                <w:color w:val="auto"/>
                <w:sz w:val="24"/>
                <w:szCs w:val="24"/>
              </w:rPr>
            </w:pPr>
            <w:r>
              <w:rPr>
                <w:rFonts w:hint="eastAsia" w:ascii="仿宋" w:hAnsi="仿宋" w:eastAsia="仿宋" w:cs="仿宋"/>
                <w:color w:val="auto"/>
                <w:sz w:val="24"/>
                <w:szCs w:val="24"/>
              </w:rPr>
              <w:t>兼容3个及以上厂商的大数据平台；</w:t>
            </w:r>
          </w:p>
        </w:tc>
        <w:tc>
          <w:tcPr>
            <w:tcW w:w="450" w:type="dxa"/>
            <w:vMerge w:val="continue"/>
            <w:noWrap w:val="0"/>
            <w:vAlign w:val="center"/>
          </w:tcPr>
          <w:p w14:paraId="30A1DBE8">
            <w:pPr>
              <w:jc w:val="center"/>
              <w:rPr>
                <w:rFonts w:hint="eastAsia" w:ascii="仿宋" w:hAnsi="仿宋" w:eastAsia="仿宋" w:cs="仿宋"/>
                <w:color w:val="auto"/>
                <w:sz w:val="24"/>
                <w:szCs w:val="24"/>
              </w:rPr>
            </w:pPr>
          </w:p>
        </w:tc>
        <w:tc>
          <w:tcPr>
            <w:tcW w:w="586" w:type="dxa"/>
            <w:vMerge w:val="continue"/>
            <w:noWrap w:val="0"/>
            <w:vAlign w:val="center"/>
          </w:tcPr>
          <w:p w14:paraId="6626FDFF">
            <w:pPr>
              <w:jc w:val="center"/>
              <w:rPr>
                <w:rFonts w:hint="eastAsia" w:ascii="仿宋" w:hAnsi="仿宋" w:eastAsia="仿宋" w:cs="仿宋"/>
                <w:color w:val="auto"/>
                <w:sz w:val="24"/>
                <w:szCs w:val="24"/>
              </w:rPr>
            </w:pPr>
          </w:p>
        </w:tc>
      </w:tr>
      <w:tr w14:paraId="182D5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1E59A973">
            <w:pPr>
              <w:jc w:val="center"/>
              <w:rPr>
                <w:rFonts w:hint="eastAsia" w:ascii="仿宋" w:hAnsi="仿宋" w:eastAsia="仿宋" w:cs="仿宋"/>
                <w:color w:val="auto"/>
                <w:sz w:val="24"/>
                <w:szCs w:val="24"/>
              </w:rPr>
            </w:pPr>
          </w:p>
        </w:tc>
        <w:tc>
          <w:tcPr>
            <w:tcW w:w="1170" w:type="dxa"/>
            <w:vMerge w:val="restart"/>
            <w:noWrap w:val="0"/>
            <w:vAlign w:val="center"/>
          </w:tcPr>
          <w:p w14:paraId="635F1CFA">
            <w:pPr>
              <w:jc w:val="center"/>
              <w:rPr>
                <w:rFonts w:ascii="仿宋" w:hAnsi="仿宋" w:eastAsia="仿宋" w:cs="仿宋"/>
                <w:color w:val="auto"/>
                <w:sz w:val="24"/>
                <w:szCs w:val="24"/>
              </w:rPr>
            </w:pPr>
            <w:r>
              <w:rPr>
                <w:rFonts w:hint="eastAsia" w:ascii="仿宋" w:hAnsi="仿宋" w:eastAsia="仿宋" w:cs="仿宋"/>
                <w:color w:val="auto"/>
                <w:sz w:val="24"/>
                <w:szCs w:val="24"/>
              </w:rPr>
              <w:t>可靠性要求</w:t>
            </w:r>
          </w:p>
        </w:tc>
        <w:tc>
          <w:tcPr>
            <w:tcW w:w="1125" w:type="dxa"/>
            <w:vMerge w:val="restart"/>
            <w:noWrap w:val="0"/>
            <w:vAlign w:val="center"/>
          </w:tcPr>
          <w:p w14:paraId="0AE519BF">
            <w:pPr>
              <w:jc w:val="center"/>
              <w:rPr>
                <w:rFonts w:ascii="仿宋" w:hAnsi="仿宋" w:eastAsia="仿宋" w:cs="仿宋"/>
                <w:color w:val="auto"/>
                <w:sz w:val="24"/>
                <w:szCs w:val="24"/>
              </w:rPr>
            </w:pPr>
            <w:r>
              <w:rPr>
                <w:rFonts w:hint="eastAsia" w:ascii="仿宋" w:hAnsi="仿宋" w:eastAsia="仿宋" w:cs="仿宋"/>
                <w:color w:val="auto"/>
                <w:sz w:val="24"/>
                <w:szCs w:val="24"/>
              </w:rPr>
              <w:t>整机可靠性要求</w:t>
            </w:r>
          </w:p>
        </w:tc>
        <w:tc>
          <w:tcPr>
            <w:tcW w:w="1140" w:type="dxa"/>
            <w:noWrap w:val="0"/>
            <w:vAlign w:val="center"/>
          </w:tcPr>
          <w:p w14:paraId="0E1F05AB">
            <w:pPr>
              <w:jc w:val="center"/>
              <w:rPr>
                <w:rFonts w:ascii="仿宋" w:hAnsi="仿宋" w:eastAsia="仿宋" w:cs="仿宋"/>
                <w:color w:val="auto"/>
                <w:sz w:val="24"/>
                <w:szCs w:val="24"/>
              </w:rPr>
            </w:pPr>
            <w:r>
              <w:rPr>
                <w:rFonts w:hint="eastAsia" w:ascii="仿宋" w:hAnsi="仿宋" w:eastAsia="仿宋" w:cs="仿宋"/>
                <w:color w:val="auto"/>
                <w:sz w:val="24"/>
                <w:szCs w:val="24"/>
              </w:rPr>
              <w:t>整机可靠性</w:t>
            </w:r>
          </w:p>
        </w:tc>
        <w:tc>
          <w:tcPr>
            <w:tcW w:w="3195" w:type="dxa"/>
            <w:noWrap w:val="0"/>
            <w:vAlign w:val="center"/>
          </w:tcPr>
          <w:p w14:paraId="61542C64">
            <w:pPr>
              <w:rPr>
                <w:rFonts w:ascii="仿宋" w:hAnsi="仿宋" w:eastAsia="仿宋" w:cs="仿宋"/>
                <w:color w:val="auto"/>
                <w:sz w:val="24"/>
                <w:szCs w:val="24"/>
              </w:rPr>
            </w:pPr>
            <w:r>
              <w:rPr>
                <w:rFonts w:hint="eastAsia" w:ascii="仿宋" w:hAnsi="仿宋" w:eastAsia="仿宋" w:cs="仿宋"/>
                <w:color w:val="auto"/>
                <w:sz w:val="24"/>
                <w:szCs w:val="24"/>
              </w:rPr>
              <w:t>m1值(MTBF的不可接受值)不得低于30000h；</w:t>
            </w:r>
          </w:p>
        </w:tc>
        <w:tc>
          <w:tcPr>
            <w:tcW w:w="450" w:type="dxa"/>
            <w:vMerge w:val="continue"/>
            <w:noWrap w:val="0"/>
            <w:vAlign w:val="center"/>
          </w:tcPr>
          <w:p w14:paraId="7A07ECFA">
            <w:pPr>
              <w:jc w:val="center"/>
              <w:rPr>
                <w:rFonts w:hint="eastAsia" w:ascii="仿宋" w:hAnsi="仿宋" w:eastAsia="仿宋" w:cs="仿宋"/>
                <w:color w:val="auto"/>
                <w:sz w:val="24"/>
                <w:szCs w:val="24"/>
              </w:rPr>
            </w:pPr>
          </w:p>
        </w:tc>
        <w:tc>
          <w:tcPr>
            <w:tcW w:w="586" w:type="dxa"/>
            <w:vMerge w:val="continue"/>
            <w:noWrap w:val="0"/>
            <w:vAlign w:val="center"/>
          </w:tcPr>
          <w:p w14:paraId="04CE2370">
            <w:pPr>
              <w:jc w:val="center"/>
              <w:rPr>
                <w:rFonts w:hint="eastAsia" w:ascii="仿宋" w:hAnsi="仿宋" w:eastAsia="仿宋" w:cs="仿宋"/>
                <w:color w:val="auto"/>
                <w:sz w:val="24"/>
                <w:szCs w:val="24"/>
              </w:rPr>
            </w:pPr>
          </w:p>
        </w:tc>
      </w:tr>
      <w:tr w14:paraId="7402C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06D576F8">
            <w:pPr>
              <w:jc w:val="center"/>
              <w:rPr>
                <w:rFonts w:hint="eastAsia" w:ascii="仿宋" w:hAnsi="仿宋" w:eastAsia="仿宋" w:cs="仿宋"/>
                <w:color w:val="auto"/>
                <w:sz w:val="24"/>
                <w:szCs w:val="24"/>
              </w:rPr>
            </w:pPr>
          </w:p>
        </w:tc>
        <w:tc>
          <w:tcPr>
            <w:tcW w:w="1170" w:type="dxa"/>
            <w:vMerge w:val="continue"/>
            <w:noWrap w:val="0"/>
            <w:vAlign w:val="center"/>
          </w:tcPr>
          <w:p w14:paraId="7EFD3917">
            <w:pPr>
              <w:jc w:val="center"/>
              <w:rPr>
                <w:rFonts w:hint="eastAsia" w:ascii="仿宋" w:hAnsi="仿宋" w:eastAsia="仿宋" w:cs="仿宋"/>
                <w:color w:val="auto"/>
                <w:sz w:val="24"/>
                <w:szCs w:val="24"/>
              </w:rPr>
            </w:pPr>
          </w:p>
        </w:tc>
        <w:tc>
          <w:tcPr>
            <w:tcW w:w="1125" w:type="dxa"/>
            <w:vMerge w:val="continue"/>
            <w:noWrap w:val="0"/>
            <w:vAlign w:val="center"/>
          </w:tcPr>
          <w:p w14:paraId="48C9BBC2">
            <w:pPr>
              <w:jc w:val="center"/>
              <w:rPr>
                <w:rFonts w:hint="eastAsia" w:ascii="仿宋" w:hAnsi="仿宋" w:eastAsia="仿宋" w:cs="仿宋"/>
                <w:color w:val="auto"/>
                <w:sz w:val="24"/>
                <w:szCs w:val="24"/>
              </w:rPr>
            </w:pPr>
          </w:p>
        </w:tc>
        <w:tc>
          <w:tcPr>
            <w:tcW w:w="1140" w:type="dxa"/>
            <w:noWrap w:val="0"/>
            <w:vAlign w:val="center"/>
          </w:tcPr>
          <w:p w14:paraId="42FEF2FB">
            <w:pPr>
              <w:jc w:val="center"/>
              <w:rPr>
                <w:rFonts w:ascii="仿宋" w:hAnsi="仿宋" w:eastAsia="仿宋" w:cs="仿宋"/>
                <w:color w:val="auto"/>
                <w:sz w:val="24"/>
                <w:szCs w:val="24"/>
              </w:rPr>
            </w:pPr>
            <w:r>
              <w:rPr>
                <w:rFonts w:hint="eastAsia" w:ascii="仿宋" w:hAnsi="仿宋" w:eastAsia="仿宋" w:cs="仿宋"/>
                <w:color w:val="auto"/>
                <w:sz w:val="24"/>
                <w:szCs w:val="24"/>
              </w:rPr>
              <w:t>风扇可靠性</w:t>
            </w:r>
          </w:p>
        </w:tc>
        <w:tc>
          <w:tcPr>
            <w:tcW w:w="3195" w:type="dxa"/>
            <w:noWrap w:val="0"/>
            <w:vAlign w:val="center"/>
          </w:tcPr>
          <w:p w14:paraId="654E4A80">
            <w:pPr>
              <w:rPr>
                <w:rFonts w:ascii="仿宋" w:hAnsi="仿宋" w:eastAsia="仿宋" w:cs="仿宋"/>
                <w:color w:val="auto"/>
                <w:sz w:val="24"/>
                <w:szCs w:val="24"/>
              </w:rPr>
            </w:pPr>
            <w:r>
              <w:rPr>
                <w:rFonts w:hint="eastAsia" w:ascii="仿宋" w:hAnsi="仿宋" w:eastAsia="仿宋" w:cs="仿宋"/>
                <w:color w:val="auto"/>
                <w:sz w:val="24"/>
                <w:szCs w:val="24"/>
              </w:rPr>
              <w:t>风扇寿命应不低于40000h</w:t>
            </w:r>
          </w:p>
        </w:tc>
        <w:tc>
          <w:tcPr>
            <w:tcW w:w="450" w:type="dxa"/>
            <w:vMerge w:val="continue"/>
            <w:noWrap w:val="0"/>
            <w:vAlign w:val="center"/>
          </w:tcPr>
          <w:p w14:paraId="2CC14DA2">
            <w:pPr>
              <w:jc w:val="center"/>
              <w:rPr>
                <w:rFonts w:hint="eastAsia" w:ascii="仿宋" w:hAnsi="仿宋" w:eastAsia="仿宋" w:cs="仿宋"/>
                <w:color w:val="auto"/>
                <w:sz w:val="24"/>
                <w:szCs w:val="24"/>
              </w:rPr>
            </w:pPr>
          </w:p>
        </w:tc>
        <w:tc>
          <w:tcPr>
            <w:tcW w:w="586" w:type="dxa"/>
            <w:vMerge w:val="continue"/>
            <w:noWrap w:val="0"/>
            <w:vAlign w:val="center"/>
          </w:tcPr>
          <w:p w14:paraId="134DF7A3">
            <w:pPr>
              <w:jc w:val="center"/>
              <w:rPr>
                <w:rFonts w:hint="eastAsia" w:ascii="仿宋" w:hAnsi="仿宋" w:eastAsia="仿宋" w:cs="仿宋"/>
                <w:color w:val="auto"/>
                <w:sz w:val="24"/>
                <w:szCs w:val="24"/>
              </w:rPr>
            </w:pPr>
          </w:p>
        </w:tc>
      </w:tr>
      <w:tr w14:paraId="18CAE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3DE63E6E">
            <w:pPr>
              <w:jc w:val="center"/>
              <w:rPr>
                <w:rFonts w:hint="eastAsia" w:ascii="仿宋" w:hAnsi="仿宋" w:eastAsia="仿宋" w:cs="仿宋"/>
                <w:color w:val="auto"/>
                <w:sz w:val="24"/>
                <w:szCs w:val="24"/>
              </w:rPr>
            </w:pPr>
          </w:p>
        </w:tc>
        <w:tc>
          <w:tcPr>
            <w:tcW w:w="1170" w:type="dxa"/>
            <w:vMerge w:val="continue"/>
            <w:noWrap w:val="0"/>
            <w:vAlign w:val="center"/>
          </w:tcPr>
          <w:p w14:paraId="5F8394B8">
            <w:pPr>
              <w:jc w:val="center"/>
              <w:rPr>
                <w:rFonts w:hint="eastAsia" w:ascii="仿宋" w:hAnsi="仿宋" w:eastAsia="仿宋" w:cs="仿宋"/>
                <w:color w:val="auto"/>
                <w:sz w:val="24"/>
                <w:szCs w:val="24"/>
              </w:rPr>
            </w:pPr>
          </w:p>
        </w:tc>
        <w:tc>
          <w:tcPr>
            <w:tcW w:w="1125" w:type="dxa"/>
            <w:vMerge w:val="continue"/>
            <w:noWrap w:val="0"/>
            <w:vAlign w:val="center"/>
          </w:tcPr>
          <w:p w14:paraId="320A50D3">
            <w:pPr>
              <w:jc w:val="center"/>
              <w:rPr>
                <w:rFonts w:hint="eastAsia" w:ascii="仿宋" w:hAnsi="仿宋" w:eastAsia="仿宋" w:cs="仿宋"/>
                <w:color w:val="auto"/>
                <w:sz w:val="24"/>
                <w:szCs w:val="24"/>
              </w:rPr>
            </w:pPr>
          </w:p>
        </w:tc>
        <w:tc>
          <w:tcPr>
            <w:tcW w:w="1140" w:type="dxa"/>
            <w:noWrap w:val="0"/>
            <w:vAlign w:val="center"/>
          </w:tcPr>
          <w:p w14:paraId="13CF4983">
            <w:pPr>
              <w:jc w:val="center"/>
              <w:rPr>
                <w:rFonts w:ascii="仿宋" w:hAnsi="仿宋" w:eastAsia="仿宋" w:cs="仿宋"/>
                <w:color w:val="auto"/>
                <w:sz w:val="24"/>
                <w:szCs w:val="24"/>
              </w:rPr>
            </w:pPr>
            <w:r>
              <w:rPr>
                <w:rFonts w:hint="eastAsia" w:ascii="仿宋" w:hAnsi="仿宋" w:eastAsia="仿宋" w:cs="仿宋"/>
                <w:color w:val="auto"/>
                <w:sz w:val="24"/>
                <w:szCs w:val="24"/>
              </w:rPr>
              <w:t>部件可靠性</w:t>
            </w:r>
          </w:p>
        </w:tc>
        <w:tc>
          <w:tcPr>
            <w:tcW w:w="3195" w:type="dxa"/>
            <w:noWrap w:val="0"/>
            <w:vAlign w:val="center"/>
          </w:tcPr>
          <w:p w14:paraId="1D064D3E">
            <w:pPr>
              <w:rPr>
                <w:rFonts w:ascii="仿宋" w:hAnsi="仿宋" w:eastAsia="仿宋" w:cs="仿宋"/>
                <w:color w:val="auto"/>
                <w:sz w:val="24"/>
                <w:szCs w:val="24"/>
              </w:rPr>
            </w:pPr>
            <w:r>
              <w:rPr>
                <w:rFonts w:hint="eastAsia" w:ascii="仿宋" w:hAnsi="仿宋" w:eastAsia="仿宋" w:cs="仿宋"/>
                <w:color w:val="auto"/>
                <w:sz w:val="24"/>
                <w:szCs w:val="24"/>
              </w:rPr>
              <w:t>支持硬盘、电源、风扇热插拔(内置风扇除外)</w:t>
            </w:r>
          </w:p>
        </w:tc>
        <w:tc>
          <w:tcPr>
            <w:tcW w:w="450" w:type="dxa"/>
            <w:vMerge w:val="continue"/>
            <w:noWrap w:val="0"/>
            <w:vAlign w:val="center"/>
          </w:tcPr>
          <w:p w14:paraId="6445936A">
            <w:pPr>
              <w:jc w:val="center"/>
              <w:rPr>
                <w:rFonts w:hint="eastAsia" w:ascii="仿宋" w:hAnsi="仿宋" w:eastAsia="仿宋" w:cs="仿宋"/>
                <w:color w:val="auto"/>
                <w:sz w:val="24"/>
                <w:szCs w:val="24"/>
              </w:rPr>
            </w:pPr>
          </w:p>
        </w:tc>
        <w:tc>
          <w:tcPr>
            <w:tcW w:w="586" w:type="dxa"/>
            <w:vMerge w:val="continue"/>
            <w:noWrap w:val="0"/>
            <w:vAlign w:val="center"/>
          </w:tcPr>
          <w:p w14:paraId="58494288">
            <w:pPr>
              <w:jc w:val="center"/>
              <w:rPr>
                <w:rFonts w:hint="eastAsia" w:ascii="仿宋" w:hAnsi="仿宋" w:eastAsia="仿宋" w:cs="仿宋"/>
                <w:color w:val="auto"/>
                <w:sz w:val="24"/>
                <w:szCs w:val="24"/>
              </w:rPr>
            </w:pPr>
          </w:p>
        </w:tc>
      </w:tr>
      <w:tr w14:paraId="4E88C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3AB63BED">
            <w:pPr>
              <w:jc w:val="center"/>
              <w:rPr>
                <w:rFonts w:hint="eastAsia" w:ascii="仿宋" w:hAnsi="仿宋" w:eastAsia="仿宋" w:cs="仿宋"/>
                <w:color w:val="auto"/>
                <w:sz w:val="24"/>
                <w:szCs w:val="24"/>
              </w:rPr>
            </w:pPr>
          </w:p>
        </w:tc>
        <w:tc>
          <w:tcPr>
            <w:tcW w:w="1170" w:type="dxa"/>
            <w:noWrap w:val="0"/>
            <w:vAlign w:val="center"/>
          </w:tcPr>
          <w:p w14:paraId="468BA2F8">
            <w:pPr>
              <w:jc w:val="center"/>
              <w:rPr>
                <w:rFonts w:ascii="仿宋" w:hAnsi="仿宋" w:eastAsia="仿宋" w:cs="仿宋"/>
                <w:color w:val="auto"/>
                <w:sz w:val="24"/>
                <w:szCs w:val="24"/>
              </w:rPr>
            </w:pPr>
            <w:r>
              <w:rPr>
                <w:rFonts w:hint="eastAsia" w:ascii="仿宋" w:hAnsi="仿宋" w:eastAsia="仿宋" w:cs="仿宋"/>
                <w:color w:val="auto"/>
                <w:sz w:val="24"/>
                <w:szCs w:val="24"/>
              </w:rPr>
              <w:t>包装及运输要求</w:t>
            </w:r>
          </w:p>
        </w:tc>
        <w:tc>
          <w:tcPr>
            <w:tcW w:w="1125" w:type="dxa"/>
            <w:noWrap w:val="0"/>
            <w:vAlign w:val="center"/>
          </w:tcPr>
          <w:p w14:paraId="0D671315">
            <w:pPr>
              <w:jc w:val="center"/>
              <w:rPr>
                <w:rFonts w:ascii="仿宋" w:hAnsi="仿宋" w:eastAsia="仿宋" w:cs="仿宋"/>
                <w:color w:val="auto"/>
                <w:sz w:val="24"/>
                <w:szCs w:val="24"/>
              </w:rPr>
            </w:pPr>
            <w:r>
              <w:rPr>
                <w:rFonts w:hint="eastAsia" w:ascii="仿宋" w:hAnsi="仿宋" w:eastAsia="仿宋" w:cs="仿宋"/>
                <w:color w:val="auto"/>
                <w:sz w:val="24"/>
                <w:szCs w:val="24"/>
              </w:rPr>
              <w:t>包装及运输要求</w:t>
            </w:r>
          </w:p>
        </w:tc>
        <w:tc>
          <w:tcPr>
            <w:tcW w:w="1140" w:type="dxa"/>
            <w:noWrap w:val="0"/>
            <w:vAlign w:val="center"/>
          </w:tcPr>
          <w:p w14:paraId="779086B5">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标志、包装、运输、贮存</w:t>
            </w:r>
          </w:p>
        </w:tc>
        <w:tc>
          <w:tcPr>
            <w:tcW w:w="3195" w:type="dxa"/>
            <w:noWrap w:val="0"/>
            <w:vAlign w:val="center"/>
          </w:tcPr>
          <w:p w14:paraId="100B0000">
            <w:pPr>
              <w:rPr>
                <w:rFonts w:ascii="仿宋" w:hAnsi="仿宋" w:eastAsia="仿宋" w:cs="仿宋"/>
                <w:color w:val="auto"/>
                <w:sz w:val="24"/>
                <w:szCs w:val="24"/>
              </w:rPr>
            </w:pPr>
            <w:r>
              <w:rPr>
                <w:rFonts w:hint="eastAsia" w:ascii="仿宋" w:hAnsi="仿宋" w:eastAsia="仿宋" w:cs="仿宋"/>
                <w:color w:val="auto"/>
                <w:sz w:val="24"/>
                <w:szCs w:val="24"/>
              </w:rPr>
              <w:t>符合GB/T 9813.3和商品包装政府采购需求标准的相关规定；</w:t>
            </w:r>
          </w:p>
        </w:tc>
        <w:tc>
          <w:tcPr>
            <w:tcW w:w="450" w:type="dxa"/>
            <w:vMerge w:val="continue"/>
            <w:noWrap w:val="0"/>
            <w:vAlign w:val="center"/>
          </w:tcPr>
          <w:p w14:paraId="3037308B">
            <w:pPr>
              <w:jc w:val="center"/>
              <w:rPr>
                <w:rFonts w:hint="eastAsia" w:ascii="仿宋" w:hAnsi="仿宋" w:eastAsia="仿宋" w:cs="仿宋"/>
                <w:color w:val="auto"/>
                <w:sz w:val="24"/>
                <w:szCs w:val="24"/>
              </w:rPr>
            </w:pPr>
          </w:p>
        </w:tc>
        <w:tc>
          <w:tcPr>
            <w:tcW w:w="586" w:type="dxa"/>
            <w:vMerge w:val="continue"/>
            <w:noWrap w:val="0"/>
            <w:vAlign w:val="center"/>
          </w:tcPr>
          <w:p w14:paraId="3AD6CE79">
            <w:pPr>
              <w:jc w:val="center"/>
              <w:rPr>
                <w:rFonts w:hint="eastAsia" w:ascii="仿宋" w:hAnsi="仿宋" w:eastAsia="仿宋" w:cs="仿宋"/>
                <w:color w:val="auto"/>
                <w:sz w:val="24"/>
                <w:szCs w:val="24"/>
              </w:rPr>
            </w:pPr>
          </w:p>
        </w:tc>
      </w:tr>
      <w:tr w14:paraId="00589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000D29A3">
            <w:pPr>
              <w:jc w:val="center"/>
              <w:rPr>
                <w:rFonts w:hint="eastAsia" w:ascii="仿宋" w:hAnsi="仿宋" w:eastAsia="仿宋" w:cs="仿宋"/>
                <w:color w:val="auto"/>
                <w:sz w:val="24"/>
                <w:szCs w:val="24"/>
              </w:rPr>
            </w:pPr>
          </w:p>
        </w:tc>
        <w:tc>
          <w:tcPr>
            <w:tcW w:w="1170" w:type="dxa"/>
            <w:vMerge w:val="restart"/>
            <w:noWrap w:val="0"/>
            <w:vAlign w:val="center"/>
          </w:tcPr>
          <w:p w14:paraId="48E55281">
            <w:pPr>
              <w:jc w:val="center"/>
              <w:rPr>
                <w:rFonts w:ascii="仿宋" w:hAnsi="仿宋" w:eastAsia="仿宋" w:cs="仿宋"/>
                <w:color w:val="auto"/>
                <w:sz w:val="24"/>
                <w:szCs w:val="24"/>
              </w:rPr>
            </w:pPr>
            <w:r>
              <w:rPr>
                <w:rFonts w:hint="eastAsia" w:ascii="仿宋" w:hAnsi="仿宋" w:eastAsia="仿宋" w:cs="仿宋"/>
                <w:color w:val="auto"/>
                <w:sz w:val="24"/>
                <w:szCs w:val="24"/>
              </w:rPr>
              <w:t>服务要求</w:t>
            </w:r>
          </w:p>
        </w:tc>
        <w:tc>
          <w:tcPr>
            <w:tcW w:w="1125" w:type="dxa"/>
            <w:vMerge w:val="restart"/>
            <w:noWrap w:val="0"/>
            <w:vAlign w:val="center"/>
          </w:tcPr>
          <w:p w14:paraId="1DFF98E5">
            <w:pPr>
              <w:jc w:val="center"/>
              <w:rPr>
                <w:rFonts w:ascii="仿宋" w:hAnsi="仿宋" w:eastAsia="仿宋" w:cs="仿宋"/>
                <w:color w:val="auto"/>
                <w:sz w:val="24"/>
                <w:szCs w:val="24"/>
              </w:rPr>
            </w:pPr>
            <w:r>
              <w:rPr>
                <w:rFonts w:hint="eastAsia" w:ascii="仿宋" w:hAnsi="仿宋" w:eastAsia="仿宋" w:cs="仿宋"/>
                <w:color w:val="auto"/>
                <w:sz w:val="24"/>
                <w:szCs w:val="24"/>
              </w:rPr>
              <w:t>服务响应</w:t>
            </w:r>
          </w:p>
        </w:tc>
        <w:tc>
          <w:tcPr>
            <w:tcW w:w="1140" w:type="dxa"/>
            <w:noWrap w:val="0"/>
            <w:vAlign w:val="center"/>
          </w:tcPr>
          <w:p w14:paraId="0FC6728F">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服务响应</w:t>
            </w:r>
          </w:p>
        </w:tc>
        <w:tc>
          <w:tcPr>
            <w:tcW w:w="3195" w:type="dxa"/>
            <w:noWrap w:val="0"/>
            <w:vAlign w:val="center"/>
          </w:tcPr>
          <w:p w14:paraId="7ADBD92B">
            <w:pPr>
              <w:numPr>
                <w:ilvl w:val="0"/>
                <w:numId w:val="3"/>
              </w:numPr>
              <w:tabs>
                <w:tab w:val="clear" w:pos="312"/>
              </w:tabs>
              <w:rPr>
                <w:rFonts w:hint="eastAsia" w:ascii="仿宋" w:hAnsi="仿宋" w:eastAsia="仿宋" w:cs="仿宋"/>
                <w:color w:val="auto"/>
                <w:sz w:val="24"/>
                <w:szCs w:val="24"/>
              </w:rPr>
            </w:pPr>
            <w:r>
              <w:rPr>
                <w:rFonts w:hint="eastAsia" w:ascii="仿宋" w:hAnsi="仿宋" w:eastAsia="仿宋" w:cs="仿宋"/>
                <w:color w:val="auto"/>
                <w:sz w:val="24"/>
                <w:szCs w:val="24"/>
              </w:rPr>
              <w:t>提供电话、电子邮件、远程连接等多种形式服务;</w:t>
            </w:r>
          </w:p>
          <w:p w14:paraId="00EEF13D">
            <w:pPr>
              <w:numPr>
                <w:ilvl w:val="0"/>
                <w:numId w:val="3"/>
              </w:numPr>
              <w:tabs>
                <w:tab w:val="clear" w:pos="312"/>
              </w:tabs>
              <w:rPr>
                <w:rFonts w:hint="eastAsia" w:ascii="仿宋" w:hAnsi="仿宋" w:eastAsia="仿宋" w:cs="仿宋"/>
                <w:color w:val="auto"/>
                <w:sz w:val="24"/>
                <w:szCs w:val="24"/>
              </w:rPr>
            </w:pPr>
            <w:r>
              <w:rPr>
                <w:rFonts w:hint="eastAsia" w:ascii="仿宋" w:hAnsi="仿宋" w:eastAsia="仿宋" w:cs="仿宋"/>
                <w:color w:val="auto"/>
                <w:sz w:val="24"/>
                <w:szCs w:val="24"/>
              </w:rPr>
              <w:t>提供同城4h、异地12h技术响应服务，2个工作日解决问题，对于未能解决的问题和故障应提供可行的升级方案，并提供周转设备;</w:t>
            </w:r>
          </w:p>
          <w:p w14:paraId="70322CDA">
            <w:pPr>
              <w:numPr>
                <w:ilvl w:val="0"/>
                <w:numId w:val="3"/>
              </w:numPr>
              <w:tabs>
                <w:tab w:val="clear" w:pos="312"/>
              </w:tabs>
              <w:rPr>
                <w:rFonts w:hint="eastAsia" w:ascii="仿宋" w:hAnsi="仿宋" w:eastAsia="仿宋" w:cs="仿宋"/>
                <w:color w:val="auto"/>
                <w:sz w:val="24"/>
                <w:szCs w:val="24"/>
              </w:rPr>
            </w:pPr>
            <w:r>
              <w:rPr>
                <w:rFonts w:hint="eastAsia" w:ascii="仿宋" w:hAnsi="仿宋" w:eastAsia="仿宋" w:cs="仿宋"/>
                <w:color w:val="auto"/>
                <w:sz w:val="24"/>
                <w:szCs w:val="24"/>
              </w:rPr>
              <w:t>建立全国技术服务体系和服务团体，符合专业服务体系标准要求，提供原厂中文服务;</w:t>
            </w:r>
          </w:p>
          <w:p w14:paraId="668C71A3">
            <w:pPr>
              <w:numPr>
                <w:ilvl w:val="0"/>
                <w:numId w:val="3"/>
              </w:numPr>
              <w:tabs>
                <w:tab w:val="clear" w:pos="312"/>
              </w:tabs>
              <w:rPr>
                <w:rFonts w:hint="eastAsia" w:ascii="仿宋" w:hAnsi="仿宋" w:eastAsia="仿宋" w:cs="仿宋"/>
                <w:color w:val="auto"/>
                <w:sz w:val="24"/>
                <w:szCs w:val="24"/>
              </w:rPr>
            </w:pPr>
            <w:r>
              <w:rPr>
                <w:rFonts w:hint="eastAsia" w:ascii="仿宋" w:hAnsi="仿宋" w:eastAsia="仿宋" w:cs="仿宋"/>
                <w:color w:val="auto"/>
                <w:sz w:val="24"/>
                <w:szCs w:val="24"/>
              </w:rPr>
              <w:t>服务周期内提供产品的维修、换件和升级服务；</w:t>
            </w:r>
          </w:p>
        </w:tc>
        <w:tc>
          <w:tcPr>
            <w:tcW w:w="450" w:type="dxa"/>
            <w:vMerge w:val="continue"/>
            <w:noWrap w:val="0"/>
            <w:vAlign w:val="center"/>
          </w:tcPr>
          <w:p w14:paraId="3F23D7EE">
            <w:pPr>
              <w:jc w:val="center"/>
              <w:rPr>
                <w:rFonts w:hint="eastAsia" w:ascii="仿宋" w:hAnsi="仿宋" w:eastAsia="仿宋" w:cs="仿宋"/>
                <w:color w:val="auto"/>
                <w:sz w:val="24"/>
                <w:szCs w:val="24"/>
              </w:rPr>
            </w:pPr>
          </w:p>
        </w:tc>
        <w:tc>
          <w:tcPr>
            <w:tcW w:w="586" w:type="dxa"/>
            <w:vMerge w:val="continue"/>
            <w:noWrap w:val="0"/>
            <w:vAlign w:val="center"/>
          </w:tcPr>
          <w:p w14:paraId="503F4DCF">
            <w:pPr>
              <w:jc w:val="center"/>
              <w:rPr>
                <w:rFonts w:hint="eastAsia" w:ascii="仿宋" w:hAnsi="仿宋" w:eastAsia="仿宋" w:cs="仿宋"/>
                <w:color w:val="auto"/>
                <w:sz w:val="24"/>
                <w:szCs w:val="24"/>
              </w:rPr>
            </w:pPr>
          </w:p>
        </w:tc>
      </w:tr>
      <w:tr w14:paraId="51803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75B5CD1C">
            <w:pPr>
              <w:jc w:val="center"/>
              <w:rPr>
                <w:rFonts w:hint="eastAsia" w:ascii="仿宋" w:hAnsi="仿宋" w:eastAsia="仿宋" w:cs="仿宋"/>
                <w:color w:val="auto"/>
                <w:sz w:val="24"/>
                <w:szCs w:val="24"/>
              </w:rPr>
            </w:pPr>
          </w:p>
        </w:tc>
        <w:tc>
          <w:tcPr>
            <w:tcW w:w="1170" w:type="dxa"/>
            <w:vMerge w:val="continue"/>
            <w:noWrap w:val="0"/>
            <w:vAlign w:val="center"/>
          </w:tcPr>
          <w:p w14:paraId="78BC232B">
            <w:pPr>
              <w:jc w:val="center"/>
              <w:rPr>
                <w:rFonts w:hint="eastAsia" w:ascii="仿宋" w:hAnsi="仿宋" w:eastAsia="仿宋" w:cs="仿宋"/>
                <w:color w:val="auto"/>
                <w:sz w:val="24"/>
                <w:szCs w:val="24"/>
              </w:rPr>
            </w:pPr>
          </w:p>
        </w:tc>
        <w:tc>
          <w:tcPr>
            <w:tcW w:w="1125" w:type="dxa"/>
            <w:vMerge w:val="continue"/>
            <w:noWrap w:val="0"/>
            <w:vAlign w:val="center"/>
          </w:tcPr>
          <w:p w14:paraId="134D20D8">
            <w:pPr>
              <w:jc w:val="center"/>
              <w:rPr>
                <w:rFonts w:ascii="仿宋" w:hAnsi="仿宋" w:eastAsia="仿宋" w:cs="仿宋"/>
                <w:color w:val="auto"/>
                <w:sz w:val="24"/>
                <w:szCs w:val="24"/>
              </w:rPr>
            </w:pPr>
          </w:p>
        </w:tc>
        <w:tc>
          <w:tcPr>
            <w:tcW w:w="1140" w:type="dxa"/>
            <w:noWrap w:val="0"/>
            <w:vAlign w:val="center"/>
          </w:tcPr>
          <w:p w14:paraId="5097DC76">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培训服务</w:t>
            </w:r>
          </w:p>
        </w:tc>
        <w:tc>
          <w:tcPr>
            <w:tcW w:w="3195" w:type="dxa"/>
            <w:noWrap w:val="0"/>
            <w:vAlign w:val="center"/>
          </w:tcPr>
          <w:p w14:paraId="5B9C267D">
            <w:pPr>
              <w:rPr>
                <w:rFonts w:ascii="仿宋" w:hAnsi="仿宋" w:eastAsia="仿宋" w:cs="仿宋"/>
                <w:color w:val="auto"/>
                <w:sz w:val="24"/>
                <w:szCs w:val="24"/>
              </w:rPr>
            </w:pPr>
            <w:r>
              <w:rPr>
                <w:rFonts w:hint="eastAsia" w:ascii="仿宋" w:hAnsi="仿宋" w:eastAsia="仿宋" w:cs="仿宋"/>
                <w:color w:val="auto"/>
                <w:sz w:val="24"/>
                <w:szCs w:val="24"/>
              </w:rPr>
              <w:t>供应商提供培训材料、产品手册、培训视频等培训相关内容；</w:t>
            </w:r>
          </w:p>
        </w:tc>
        <w:tc>
          <w:tcPr>
            <w:tcW w:w="450" w:type="dxa"/>
            <w:vMerge w:val="continue"/>
            <w:noWrap w:val="0"/>
            <w:vAlign w:val="center"/>
          </w:tcPr>
          <w:p w14:paraId="1186FE4E">
            <w:pPr>
              <w:jc w:val="center"/>
              <w:rPr>
                <w:rFonts w:hint="eastAsia" w:ascii="仿宋" w:hAnsi="仿宋" w:eastAsia="仿宋" w:cs="仿宋"/>
                <w:color w:val="auto"/>
                <w:sz w:val="24"/>
                <w:szCs w:val="24"/>
              </w:rPr>
            </w:pPr>
          </w:p>
        </w:tc>
        <w:tc>
          <w:tcPr>
            <w:tcW w:w="586" w:type="dxa"/>
            <w:vMerge w:val="continue"/>
            <w:noWrap w:val="0"/>
            <w:vAlign w:val="center"/>
          </w:tcPr>
          <w:p w14:paraId="4801BA65">
            <w:pPr>
              <w:jc w:val="center"/>
              <w:rPr>
                <w:rFonts w:hint="eastAsia" w:ascii="仿宋" w:hAnsi="仿宋" w:eastAsia="仿宋" w:cs="仿宋"/>
                <w:color w:val="auto"/>
                <w:sz w:val="24"/>
                <w:szCs w:val="24"/>
              </w:rPr>
            </w:pPr>
          </w:p>
        </w:tc>
      </w:tr>
      <w:tr w14:paraId="1F60D8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14799E77">
            <w:pPr>
              <w:jc w:val="center"/>
              <w:rPr>
                <w:rFonts w:hint="eastAsia" w:ascii="仿宋" w:hAnsi="仿宋" w:eastAsia="仿宋" w:cs="仿宋"/>
                <w:color w:val="auto"/>
                <w:sz w:val="24"/>
                <w:szCs w:val="24"/>
              </w:rPr>
            </w:pPr>
          </w:p>
        </w:tc>
        <w:tc>
          <w:tcPr>
            <w:tcW w:w="1170" w:type="dxa"/>
            <w:noWrap w:val="0"/>
            <w:vAlign w:val="center"/>
          </w:tcPr>
          <w:p w14:paraId="4AF9D559">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服务要求</w:t>
            </w:r>
          </w:p>
        </w:tc>
        <w:tc>
          <w:tcPr>
            <w:tcW w:w="1125" w:type="dxa"/>
            <w:noWrap w:val="0"/>
            <w:vAlign w:val="center"/>
          </w:tcPr>
          <w:p w14:paraId="63DBCD10">
            <w:pPr>
              <w:jc w:val="center"/>
              <w:rPr>
                <w:rFonts w:ascii="仿宋" w:hAnsi="仿宋" w:eastAsia="仿宋" w:cs="仿宋"/>
                <w:color w:val="auto"/>
                <w:sz w:val="24"/>
                <w:szCs w:val="24"/>
              </w:rPr>
            </w:pPr>
            <w:r>
              <w:rPr>
                <w:rFonts w:hint="eastAsia" w:ascii="仿宋" w:hAnsi="仿宋" w:eastAsia="仿宋" w:cs="仿宋"/>
                <w:color w:val="auto"/>
                <w:sz w:val="24"/>
                <w:szCs w:val="24"/>
              </w:rPr>
              <w:t>服务周期</w:t>
            </w:r>
          </w:p>
        </w:tc>
        <w:tc>
          <w:tcPr>
            <w:tcW w:w="1140" w:type="dxa"/>
            <w:noWrap w:val="0"/>
            <w:vAlign w:val="center"/>
          </w:tcPr>
          <w:p w14:paraId="5EA0E237">
            <w:pPr>
              <w:jc w:val="center"/>
              <w:rPr>
                <w:rFonts w:ascii="仿宋" w:hAnsi="仿宋" w:eastAsia="仿宋" w:cs="仿宋"/>
                <w:color w:val="auto"/>
                <w:sz w:val="24"/>
                <w:szCs w:val="24"/>
              </w:rPr>
            </w:pPr>
            <w:r>
              <w:rPr>
                <w:rFonts w:hint="eastAsia" w:ascii="仿宋" w:hAnsi="仿宋" w:eastAsia="仿宋" w:cs="仿宋"/>
                <w:color w:val="auto"/>
                <w:sz w:val="24"/>
                <w:szCs w:val="24"/>
              </w:rPr>
              <w:t>服务周期</w:t>
            </w:r>
          </w:p>
        </w:tc>
        <w:tc>
          <w:tcPr>
            <w:tcW w:w="3195" w:type="dxa"/>
            <w:noWrap w:val="0"/>
            <w:vAlign w:val="center"/>
          </w:tcPr>
          <w:p w14:paraId="79F9F1E9">
            <w:pPr>
              <w:numPr>
                <w:ilvl w:val="0"/>
                <w:numId w:val="4"/>
              </w:numPr>
              <w:tabs>
                <w:tab w:val="clear" w:pos="312"/>
              </w:tabs>
              <w:rPr>
                <w:rFonts w:hint="eastAsia" w:ascii="仿宋" w:hAnsi="仿宋" w:eastAsia="仿宋" w:cs="仿宋"/>
                <w:color w:val="auto"/>
                <w:sz w:val="24"/>
                <w:szCs w:val="24"/>
              </w:rPr>
            </w:pPr>
            <w:r>
              <w:rPr>
                <w:rFonts w:hint="eastAsia" w:ascii="仿宋" w:hAnsi="仿宋" w:eastAsia="仿宋" w:cs="仿宋"/>
                <w:color w:val="auto"/>
                <w:sz w:val="24"/>
                <w:szCs w:val="24"/>
              </w:rPr>
              <w:t>产品免费服务周期(含换件和维修)应不小于3年;</w:t>
            </w:r>
          </w:p>
          <w:p w14:paraId="4567A857">
            <w:pPr>
              <w:numPr>
                <w:ilvl w:val="0"/>
                <w:numId w:val="4"/>
              </w:numPr>
              <w:tabs>
                <w:tab w:val="clear" w:pos="312"/>
              </w:tabs>
              <w:rPr>
                <w:rFonts w:hint="eastAsia" w:ascii="仿宋" w:hAnsi="仿宋" w:eastAsia="仿宋" w:cs="仿宋"/>
                <w:color w:val="auto"/>
                <w:sz w:val="24"/>
                <w:szCs w:val="24"/>
              </w:rPr>
            </w:pPr>
            <w:r>
              <w:rPr>
                <w:rFonts w:hint="eastAsia" w:ascii="仿宋" w:hAnsi="仿宋" w:eastAsia="仿宋" w:cs="仿宋"/>
                <w:color w:val="auto"/>
                <w:sz w:val="24"/>
                <w:szCs w:val="24"/>
              </w:rPr>
              <w:t>设备停产后继续提供质量保障服务(含备品备件)，服务终止时间与最后一批设备交付时间间隔不。低于6年;</w:t>
            </w:r>
          </w:p>
          <w:p w14:paraId="34EDC90B">
            <w:pPr>
              <w:numPr>
                <w:ilvl w:val="0"/>
                <w:numId w:val="4"/>
              </w:numPr>
              <w:tabs>
                <w:tab w:val="clear" w:pos="312"/>
              </w:tabs>
              <w:rPr>
                <w:rFonts w:hint="eastAsia" w:ascii="仿宋" w:hAnsi="仿宋" w:eastAsia="仿宋" w:cs="仿宋"/>
                <w:color w:val="auto"/>
                <w:sz w:val="24"/>
                <w:szCs w:val="24"/>
              </w:rPr>
            </w:pPr>
            <w:r>
              <w:rPr>
                <w:rFonts w:hint="eastAsia" w:ascii="仿宋" w:hAnsi="仿宋" w:eastAsia="仿宋" w:cs="仿宋"/>
                <w:color w:val="auto"/>
                <w:sz w:val="24"/>
                <w:szCs w:val="24"/>
              </w:rPr>
              <w:t>产品停止服务时间应提前1年告知客户;</w:t>
            </w:r>
          </w:p>
          <w:p w14:paraId="5E9F3219">
            <w:pPr>
              <w:numPr>
                <w:ilvl w:val="0"/>
                <w:numId w:val="4"/>
              </w:numPr>
              <w:tabs>
                <w:tab w:val="clear" w:pos="312"/>
              </w:tabs>
              <w:rPr>
                <w:rFonts w:hint="eastAsia" w:ascii="仿宋" w:hAnsi="仿宋" w:eastAsia="仿宋" w:cs="仿宋"/>
                <w:color w:val="auto"/>
                <w:sz w:val="24"/>
                <w:szCs w:val="24"/>
              </w:rPr>
            </w:pPr>
            <w:r>
              <w:rPr>
                <w:rFonts w:hint="eastAsia" w:ascii="仿宋" w:hAnsi="仿宋" w:eastAsia="仿宋" w:cs="仿宋"/>
                <w:color w:val="auto"/>
                <w:sz w:val="24"/>
                <w:szCs w:val="24"/>
              </w:rPr>
              <w:t>产品发布日期需在随机文件中明确；</w:t>
            </w:r>
          </w:p>
        </w:tc>
        <w:tc>
          <w:tcPr>
            <w:tcW w:w="450" w:type="dxa"/>
            <w:vMerge w:val="continue"/>
            <w:noWrap w:val="0"/>
            <w:vAlign w:val="center"/>
          </w:tcPr>
          <w:p w14:paraId="124D2D1B">
            <w:pPr>
              <w:jc w:val="center"/>
              <w:rPr>
                <w:rFonts w:hint="eastAsia" w:ascii="仿宋" w:hAnsi="仿宋" w:eastAsia="仿宋" w:cs="仿宋"/>
                <w:color w:val="auto"/>
                <w:sz w:val="24"/>
                <w:szCs w:val="24"/>
              </w:rPr>
            </w:pPr>
          </w:p>
        </w:tc>
        <w:tc>
          <w:tcPr>
            <w:tcW w:w="586" w:type="dxa"/>
            <w:vMerge w:val="continue"/>
            <w:noWrap w:val="0"/>
            <w:vAlign w:val="center"/>
          </w:tcPr>
          <w:p w14:paraId="3A60E9DC">
            <w:pPr>
              <w:jc w:val="center"/>
              <w:rPr>
                <w:rFonts w:hint="eastAsia" w:ascii="仿宋" w:hAnsi="仿宋" w:eastAsia="仿宋" w:cs="仿宋"/>
                <w:color w:val="auto"/>
                <w:sz w:val="24"/>
                <w:szCs w:val="24"/>
              </w:rPr>
            </w:pPr>
          </w:p>
        </w:tc>
      </w:tr>
      <w:tr w14:paraId="28BB8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751B2840">
            <w:pPr>
              <w:jc w:val="center"/>
              <w:rPr>
                <w:rFonts w:hint="eastAsia" w:ascii="仿宋" w:hAnsi="仿宋" w:eastAsia="仿宋" w:cs="仿宋"/>
                <w:color w:val="auto"/>
                <w:sz w:val="24"/>
                <w:szCs w:val="24"/>
              </w:rPr>
            </w:pPr>
          </w:p>
        </w:tc>
        <w:tc>
          <w:tcPr>
            <w:tcW w:w="1170" w:type="dxa"/>
            <w:vMerge w:val="restart"/>
            <w:noWrap w:val="0"/>
            <w:vAlign w:val="center"/>
          </w:tcPr>
          <w:p w14:paraId="349CDE1C">
            <w:pPr>
              <w:jc w:val="center"/>
              <w:rPr>
                <w:rFonts w:ascii="仿宋" w:hAnsi="仿宋" w:eastAsia="仿宋" w:cs="仿宋"/>
                <w:color w:val="auto"/>
                <w:sz w:val="24"/>
                <w:szCs w:val="24"/>
              </w:rPr>
            </w:pPr>
            <w:r>
              <w:rPr>
                <w:rFonts w:hint="eastAsia" w:ascii="仿宋" w:hAnsi="仿宋" w:eastAsia="仿宋" w:cs="仿宋"/>
                <w:color w:val="auto"/>
                <w:sz w:val="24"/>
                <w:szCs w:val="24"/>
              </w:rPr>
              <w:t>服务要求</w:t>
            </w:r>
          </w:p>
        </w:tc>
        <w:tc>
          <w:tcPr>
            <w:tcW w:w="1125" w:type="dxa"/>
            <w:vMerge w:val="restart"/>
            <w:noWrap w:val="0"/>
            <w:vAlign w:val="center"/>
          </w:tcPr>
          <w:p w14:paraId="001030A5">
            <w:pPr>
              <w:jc w:val="center"/>
              <w:rPr>
                <w:rFonts w:ascii="仿宋" w:hAnsi="仿宋" w:eastAsia="仿宋" w:cs="仿宋"/>
                <w:color w:val="auto"/>
                <w:sz w:val="24"/>
                <w:szCs w:val="24"/>
              </w:rPr>
            </w:pPr>
            <w:r>
              <w:rPr>
                <w:rFonts w:hint="eastAsia" w:ascii="仿宋" w:hAnsi="仿宋" w:eastAsia="仿宋" w:cs="仿宋"/>
                <w:color w:val="auto"/>
                <w:sz w:val="24"/>
                <w:szCs w:val="24"/>
              </w:rPr>
              <w:t>服务工具要求</w:t>
            </w:r>
          </w:p>
        </w:tc>
        <w:tc>
          <w:tcPr>
            <w:tcW w:w="1140" w:type="dxa"/>
            <w:noWrap w:val="0"/>
            <w:vAlign w:val="center"/>
          </w:tcPr>
          <w:p w14:paraId="73D275B9">
            <w:pPr>
              <w:jc w:val="center"/>
              <w:rPr>
                <w:rFonts w:ascii="仿宋" w:hAnsi="仿宋" w:eastAsia="仿宋" w:cs="仿宋"/>
                <w:color w:val="auto"/>
                <w:sz w:val="24"/>
                <w:szCs w:val="24"/>
              </w:rPr>
            </w:pPr>
            <w:r>
              <w:rPr>
                <w:rFonts w:hint="eastAsia" w:ascii="仿宋" w:hAnsi="仿宋" w:eastAsia="仿宋" w:cs="仿宋"/>
                <w:color w:val="auto"/>
                <w:sz w:val="24"/>
                <w:szCs w:val="24"/>
              </w:rPr>
              <w:t>工具要求</w:t>
            </w:r>
          </w:p>
        </w:tc>
        <w:tc>
          <w:tcPr>
            <w:tcW w:w="3195" w:type="dxa"/>
            <w:noWrap w:val="0"/>
            <w:vAlign w:val="center"/>
          </w:tcPr>
          <w:p w14:paraId="0ED26399">
            <w:pPr>
              <w:rPr>
                <w:rFonts w:ascii="仿宋" w:hAnsi="仿宋" w:eastAsia="仿宋" w:cs="仿宋"/>
                <w:color w:val="auto"/>
                <w:sz w:val="24"/>
                <w:szCs w:val="24"/>
              </w:rPr>
            </w:pPr>
            <w:r>
              <w:rPr>
                <w:rFonts w:hint="eastAsia" w:ascii="仿宋" w:hAnsi="仿宋" w:eastAsia="仿宋" w:cs="仿宋"/>
                <w:color w:val="auto"/>
                <w:sz w:val="24"/>
                <w:szCs w:val="24"/>
              </w:rPr>
              <w:t>供应商提供设置服务器硬件、辅助操作系统安装等功能的辅助工具和管理软件。且随附软件应具有合法授权或版权；</w:t>
            </w:r>
          </w:p>
        </w:tc>
        <w:tc>
          <w:tcPr>
            <w:tcW w:w="450" w:type="dxa"/>
            <w:vMerge w:val="continue"/>
            <w:noWrap w:val="0"/>
            <w:vAlign w:val="center"/>
          </w:tcPr>
          <w:p w14:paraId="3CE568B7">
            <w:pPr>
              <w:jc w:val="center"/>
              <w:rPr>
                <w:rFonts w:hint="eastAsia" w:ascii="仿宋" w:hAnsi="仿宋" w:eastAsia="仿宋" w:cs="仿宋"/>
                <w:color w:val="auto"/>
                <w:sz w:val="24"/>
                <w:szCs w:val="24"/>
              </w:rPr>
            </w:pPr>
          </w:p>
        </w:tc>
        <w:tc>
          <w:tcPr>
            <w:tcW w:w="586" w:type="dxa"/>
            <w:vMerge w:val="continue"/>
            <w:noWrap w:val="0"/>
            <w:vAlign w:val="center"/>
          </w:tcPr>
          <w:p w14:paraId="60231A30">
            <w:pPr>
              <w:jc w:val="center"/>
              <w:rPr>
                <w:rFonts w:hint="eastAsia" w:ascii="仿宋" w:hAnsi="仿宋" w:eastAsia="仿宋" w:cs="仿宋"/>
                <w:color w:val="auto"/>
                <w:sz w:val="24"/>
                <w:szCs w:val="24"/>
              </w:rPr>
            </w:pPr>
          </w:p>
        </w:tc>
      </w:tr>
      <w:tr w14:paraId="0F47E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60BDB072">
            <w:pPr>
              <w:jc w:val="center"/>
              <w:rPr>
                <w:rFonts w:hint="eastAsia" w:ascii="仿宋" w:hAnsi="仿宋" w:eastAsia="仿宋" w:cs="仿宋"/>
                <w:color w:val="auto"/>
                <w:sz w:val="24"/>
                <w:szCs w:val="24"/>
              </w:rPr>
            </w:pPr>
          </w:p>
        </w:tc>
        <w:tc>
          <w:tcPr>
            <w:tcW w:w="1170" w:type="dxa"/>
            <w:vMerge w:val="continue"/>
            <w:noWrap w:val="0"/>
            <w:vAlign w:val="center"/>
          </w:tcPr>
          <w:p w14:paraId="63B7332F">
            <w:pPr>
              <w:jc w:val="center"/>
              <w:rPr>
                <w:rFonts w:hint="eastAsia" w:ascii="仿宋" w:hAnsi="仿宋" w:eastAsia="仿宋" w:cs="仿宋"/>
                <w:color w:val="auto"/>
                <w:sz w:val="24"/>
                <w:szCs w:val="24"/>
              </w:rPr>
            </w:pPr>
          </w:p>
        </w:tc>
        <w:tc>
          <w:tcPr>
            <w:tcW w:w="1125" w:type="dxa"/>
            <w:vMerge w:val="continue"/>
            <w:noWrap w:val="0"/>
            <w:vAlign w:val="center"/>
          </w:tcPr>
          <w:p w14:paraId="1622ED55">
            <w:pPr>
              <w:jc w:val="center"/>
              <w:rPr>
                <w:rFonts w:hint="eastAsia" w:ascii="仿宋" w:hAnsi="仿宋" w:eastAsia="仿宋" w:cs="仿宋"/>
                <w:color w:val="auto"/>
                <w:sz w:val="24"/>
                <w:szCs w:val="24"/>
              </w:rPr>
            </w:pPr>
          </w:p>
        </w:tc>
        <w:tc>
          <w:tcPr>
            <w:tcW w:w="1140" w:type="dxa"/>
            <w:noWrap w:val="0"/>
            <w:vAlign w:val="center"/>
          </w:tcPr>
          <w:p w14:paraId="42622837">
            <w:pPr>
              <w:jc w:val="center"/>
              <w:rPr>
                <w:rFonts w:ascii="仿宋" w:hAnsi="仿宋" w:eastAsia="仿宋" w:cs="仿宋"/>
                <w:color w:val="auto"/>
                <w:sz w:val="24"/>
                <w:szCs w:val="24"/>
              </w:rPr>
            </w:pPr>
            <w:r>
              <w:rPr>
                <w:rFonts w:hint="eastAsia" w:ascii="仿宋" w:hAnsi="仿宋" w:eastAsia="仿宋" w:cs="仿宋"/>
                <w:color w:val="auto"/>
                <w:sz w:val="24"/>
                <w:szCs w:val="24"/>
              </w:rPr>
              <w:t>驱动安装升级指引</w:t>
            </w:r>
          </w:p>
        </w:tc>
        <w:tc>
          <w:tcPr>
            <w:tcW w:w="3195" w:type="dxa"/>
            <w:noWrap w:val="0"/>
            <w:vAlign w:val="center"/>
          </w:tcPr>
          <w:p w14:paraId="0ADC2C6C">
            <w:pPr>
              <w:rPr>
                <w:rFonts w:ascii="仿宋" w:hAnsi="仿宋" w:eastAsia="仿宋" w:cs="仿宋"/>
                <w:color w:val="auto"/>
                <w:sz w:val="24"/>
                <w:szCs w:val="24"/>
              </w:rPr>
            </w:pPr>
            <w:r>
              <w:rPr>
                <w:rFonts w:hint="eastAsia" w:ascii="仿宋" w:hAnsi="仿宋" w:eastAsia="仿宋" w:cs="仿宋"/>
                <w:color w:val="auto"/>
                <w:sz w:val="24"/>
                <w:szCs w:val="24"/>
              </w:rPr>
              <w:t>供应商提供出厂安装的配件所需的驱动程序，形式包括但不限于驱动光盘、驱动下载链接等。其他配件应提供指引；</w:t>
            </w:r>
          </w:p>
        </w:tc>
        <w:tc>
          <w:tcPr>
            <w:tcW w:w="450" w:type="dxa"/>
            <w:vMerge w:val="continue"/>
            <w:noWrap w:val="0"/>
            <w:vAlign w:val="center"/>
          </w:tcPr>
          <w:p w14:paraId="725584BA">
            <w:pPr>
              <w:jc w:val="center"/>
              <w:rPr>
                <w:rFonts w:hint="eastAsia" w:ascii="仿宋" w:hAnsi="仿宋" w:eastAsia="仿宋" w:cs="仿宋"/>
                <w:color w:val="auto"/>
                <w:sz w:val="24"/>
                <w:szCs w:val="24"/>
              </w:rPr>
            </w:pPr>
          </w:p>
        </w:tc>
        <w:tc>
          <w:tcPr>
            <w:tcW w:w="586" w:type="dxa"/>
            <w:vMerge w:val="continue"/>
            <w:noWrap w:val="0"/>
            <w:vAlign w:val="center"/>
          </w:tcPr>
          <w:p w14:paraId="674CA8A4">
            <w:pPr>
              <w:jc w:val="center"/>
              <w:rPr>
                <w:rFonts w:hint="eastAsia" w:ascii="仿宋" w:hAnsi="仿宋" w:eastAsia="仿宋" w:cs="仿宋"/>
                <w:color w:val="auto"/>
                <w:sz w:val="24"/>
                <w:szCs w:val="24"/>
              </w:rPr>
            </w:pPr>
          </w:p>
        </w:tc>
      </w:tr>
      <w:tr w14:paraId="131CA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0BF3A36F">
            <w:pPr>
              <w:jc w:val="center"/>
              <w:rPr>
                <w:rFonts w:hint="eastAsia" w:ascii="仿宋" w:hAnsi="仿宋" w:eastAsia="仿宋" w:cs="仿宋"/>
                <w:color w:val="auto"/>
                <w:sz w:val="24"/>
                <w:szCs w:val="24"/>
              </w:rPr>
            </w:pPr>
          </w:p>
        </w:tc>
        <w:tc>
          <w:tcPr>
            <w:tcW w:w="1170" w:type="dxa"/>
            <w:vMerge w:val="continue"/>
            <w:noWrap w:val="0"/>
            <w:vAlign w:val="center"/>
          </w:tcPr>
          <w:p w14:paraId="5DE680A9">
            <w:pPr>
              <w:jc w:val="center"/>
              <w:rPr>
                <w:rFonts w:hint="eastAsia" w:ascii="仿宋" w:hAnsi="仿宋" w:eastAsia="仿宋" w:cs="仿宋"/>
                <w:color w:val="auto"/>
                <w:sz w:val="24"/>
                <w:szCs w:val="24"/>
              </w:rPr>
            </w:pPr>
          </w:p>
        </w:tc>
        <w:tc>
          <w:tcPr>
            <w:tcW w:w="1125" w:type="dxa"/>
            <w:vMerge w:val="continue"/>
            <w:noWrap w:val="0"/>
            <w:vAlign w:val="center"/>
          </w:tcPr>
          <w:p w14:paraId="6DF52F04">
            <w:pPr>
              <w:jc w:val="center"/>
              <w:rPr>
                <w:rFonts w:hint="eastAsia" w:ascii="仿宋" w:hAnsi="仿宋" w:eastAsia="仿宋" w:cs="仿宋"/>
                <w:color w:val="auto"/>
                <w:sz w:val="24"/>
                <w:szCs w:val="24"/>
              </w:rPr>
            </w:pPr>
          </w:p>
        </w:tc>
        <w:tc>
          <w:tcPr>
            <w:tcW w:w="1140" w:type="dxa"/>
            <w:noWrap w:val="0"/>
            <w:vAlign w:val="center"/>
          </w:tcPr>
          <w:p w14:paraId="0B30E5E2">
            <w:pPr>
              <w:jc w:val="center"/>
              <w:rPr>
                <w:rFonts w:ascii="仿宋" w:hAnsi="仿宋" w:eastAsia="仿宋" w:cs="仿宋"/>
                <w:color w:val="auto"/>
                <w:sz w:val="24"/>
                <w:szCs w:val="24"/>
              </w:rPr>
            </w:pPr>
            <w:r>
              <w:rPr>
                <w:rFonts w:hint="eastAsia" w:ascii="仿宋" w:hAnsi="仿宋" w:eastAsia="仿宋" w:cs="仿宋"/>
                <w:color w:val="auto"/>
                <w:sz w:val="24"/>
                <w:szCs w:val="24"/>
              </w:rPr>
              <w:t>管理软件</w:t>
            </w:r>
          </w:p>
        </w:tc>
        <w:tc>
          <w:tcPr>
            <w:tcW w:w="3195" w:type="dxa"/>
            <w:noWrap w:val="0"/>
            <w:vAlign w:val="center"/>
          </w:tcPr>
          <w:p w14:paraId="59D64AEE">
            <w:pPr>
              <w:rPr>
                <w:rFonts w:ascii="仿宋" w:hAnsi="仿宋" w:eastAsia="仿宋" w:cs="仿宋"/>
                <w:color w:val="auto"/>
                <w:sz w:val="24"/>
                <w:szCs w:val="24"/>
              </w:rPr>
            </w:pPr>
            <w:r>
              <w:rPr>
                <w:rFonts w:hint="eastAsia" w:ascii="仿宋" w:hAnsi="仿宋" w:eastAsia="仿宋" w:cs="仿宋"/>
                <w:color w:val="auto"/>
                <w:sz w:val="24"/>
                <w:szCs w:val="24"/>
              </w:rPr>
              <w:t>具备资源管理、系统管理、性能监控、健康监控、基于网络控制、报警设置功能；</w:t>
            </w:r>
          </w:p>
        </w:tc>
        <w:tc>
          <w:tcPr>
            <w:tcW w:w="450" w:type="dxa"/>
            <w:vMerge w:val="continue"/>
            <w:noWrap w:val="0"/>
            <w:vAlign w:val="center"/>
          </w:tcPr>
          <w:p w14:paraId="7F23C7A6">
            <w:pPr>
              <w:jc w:val="center"/>
              <w:rPr>
                <w:rFonts w:hint="eastAsia" w:ascii="仿宋" w:hAnsi="仿宋" w:eastAsia="仿宋" w:cs="仿宋"/>
                <w:color w:val="auto"/>
                <w:sz w:val="24"/>
                <w:szCs w:val="24"/>
              </w:rPr>
            </w:pPr>
          </w:p>
        </w:tc>
        <w:tc>
          <w:tcPr>
            <w:tcW w:w="586" w:type="dxa"/>
            <w:vMerge w:val="continue"/>
            <w:noWrap w:val="0"/>
            <w:vAlign w:val="center"/>
          </w:tcPr>
          <w:p w14:paraId="7FAFD102">
            <w:pPr>
              <w:jc w:val="center"/>
              <w:rPr>
                <w:rFonts w:hint="eastAsia" w:ascii="仿宋" w:hAnsi="仿宋" w:eastAsia="仿宋" w:cs="仿宋"/>
                <w:color w:val="auto"/>
                <w:sz w:val="24"/>
                <w:szCs w:val="24"/>
              </w:rPr>
            </w:pPr>
          </w:p>
        </w:tc>
      </w:tr>
      <w:tr w14:paraId="0B7D3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522CD477">
            <w:pPr>
              <w:jc w:val="center"/>
              <w:rPr>
                <w:rFonts w:hint="eastAsia" w:ascii="仿宋" w:hAnsi="仿宋" w:eastAsia="仿宋" w:cs="仿宋"/>
                <w:color w:val="auto"/>
                <w:sz w:val="24"/>
                <w:szCs w:val="24"/>
              </w:rPr>
            </w:pPr>
          </w:p>
        </w:tc>
        <w:tc>
          <w:tcPr>
            <w:tcW w:w="1170" w:type="dxa"/>
            <w:vMerge w:val="restart"/>
            <w:noWrap w:val="0"/>
            <w:vAlign w:val="center"/>
          </w:tcPr>
          <w:p w14:paraId="62084AE7">
            <w:pPr>
              <w:jc w:val="center"/>
              <w:rPr>
                <w:rFonts w:ascii="仿宋" w:hAnsi="仿宋" w:eastAsia="仿宋" w:cs="仿宋"/>
                <w:color w:val="auto"/>
                <w:sz w:val="24"/>
                <w:szCs w:val="24"/>
              </w:rPr>
            </w:pPr>
            <w:r>
              <w:rPr>
                <w:rFonts w:hint="eastAsia" w:ascii="仿宋" w:hAnsi="仿宋" w:eastAsia="仿宋" w:cs="仿宋"/>
                <w:color w:val="auto"/>
                <w:sz w:val="24"/>
                <w:szCs w:val="24"/>
              </w:rPr>
              <w:t>服务要求</w:t>
            </w:r>
          </w:p>
        </w:tc>
        <w:tc>
          <w:tcPr>
            <w:tcW w:w="1125" w:type="dxa"/>
            <w:vMerge w:val="restart"/>
            <w:noWrap w:val="0"/>
            <w:vAlign w:val="center"/>
          </w:tcPr>
          <w:p w14:paraId="750C6F86">
            <w:pPr>
              <w:jc w:val="center"/>
              <w:rPr>
                <w:rFonts w:ascii="仿宋" w:hAnsi="仿宋" w:eastAsia="仿宋" w:cs="仿宋"/>
                <w:color w:val="auto"/>
                <w:sz w:val="24"/>
                <w:szCs w:val="24"/>
              </w:rPr>
            </w:pPr>
            <w:r>
              <w:rPr>
                <w:rFonts w:hint="eastAsia" w:ascii="仿宋" w:hAnsi="仿宋" w:eastAsia="仿宋" w:cs="仿宋"/>
                <w:color w:val="auto"/>
                <w:sz w:val="24"/>
                <w:szCs w:val="24"/>
              </w:rPr>
              <w:t>增值服务</w:t>
            </w:r>
          </w:p>
        </w:tc>
        <w:tc>
          <w:tcPr>
            <w:tcW w:w="1140" w:type="dxa"/>
            <w:noWrap w:val="0"/>
            <w:vAlign w:val="center"/>
          </w:tcPr>
          <w:p w14:paraId="10B99609">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厂家升级产品软件与扩容服</w:t>
            </w:r>
          </w:p>
          <w:p w14:paraId="35209E11">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务</w:t>
            </w:r>
          </w:p>
        </w:tc>
        <w:tc>
          <w:tcPr>
            <w:tcW w:w="3195" w:type="dxa"/>
            <w:noWrap w:val="0"/>
            <w:vAlign w:val="center"/>
          </w:tcPr>
          <w:p w14:paraId="7B239215">
            <w:pPr>
              <w:rPr>
                <w:rFonts w:ascii="仿宋" w:hAnsi="仿宋" w:eastAsia="仿宋" w:cs="仿宋"/>
                <w:color w:val="auto"/>
                <w:sz w:val="24"/>
                <w:szCs w:val="24"/>
              </w:rPr>
            </w:pPr>
            <w:r>
              <w:rPr>
                <w:rFonts w:hint="eastAsia" w:ascii="仿宋" w:hAnsi="仿宋" w:eastAsia="仿宋" w:cs="仿宋"/>
                <w:color w:val="auto"/>
                <w:sz w:val="24"/>
                <w:szCs w:val="24"/>
              </w:rPr>
              <w:t>供应商提供原厂级的部件/软件产品升级和扩容能力；</w:t>
            </w:r>
          </w:p>
        </w:tc>
        <w:tc>
          <w:tcPr>
            <w:tcW w:w="450" w:type="dxa"/>
            <w:vMerge w:val="continue"/>
            <w:noWrap w:val="0"/>
            <w:vAlign w:val="center"/>
          </w:tcPr>
          <w:p w14:paraId="00D14469">
            <w:pPr>
              <w:jc w:val="center"/>
              <w:rPr>
                <w:rFonts w:hint="eastAsia" w:ascii="仿宋" w:hAnsi="仿宋" w:eastAsia="仿宋" w:cs="仿宋"/>
                <w:color w:val="auto"/>
                <w:sz w:val="24"/>
                <w:szCs w:val="24"/>
              </w:rPr>
            </w:pPr>
          </w:p>
        </w:tc>
        <w:tc>
          <w:tcPr>
            <w:tcW w:w="586" w:type="dxa"/>
            <w:vMerge w:val="continue"/>
            <w:noWrap w:val="0"/>
            <w:vAlign w:val="center"/>
          </w:tcPr>
          <w:p w14:paraId="6AB3487F">
            <w:pPr>
              <w:jc w:val="center"/>
              <w:rPr>
                <w:rFonts w:hint="eastAsia" w:ascii="仿宋" w:hAnsi="仿宋" w:eastAsia="仿宋" w:cs="仿宋"/>
                <w:color w:val="auto"/>
                <w:sz w:val="24"/>
                <w:szCs w:val="24"/>
              </w:rPr>
            </w:pPr>
          </w:p>
        </w:tc>
      </w:tr>
      <w:tr w14:paraId="0703D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594C4C66">
            <w:pPr>
              <w:jc w:val="center"/>
              <w:rPr>
                <w:rFonts w:hint="eastAsia" w:ascii="仿宋" w:hAnsi="仿宋" w:eastAsia="仿宋" w:cs="仿宋"/>
                <w:color w:val="auto"/>
                <w:sz w:val="24"/>
                <w:szCs w:val="24"/>
              </w:rPr>
            </w:pPr>
          </w:p>
        </w:tc>
        <w:tc>
          <w:tcPr>
            <w:tcW w:w="1170" w:type="dxa"/>
            <w:vMerge w:val="continue"/>
            <w:noWrap w:val="0"/>
            <w:vAlign w:val="center"/>
          </w:tcPr>
          <w:p w14:paraId="2C918125">
            <w:pPr>
              <w:jc w:val="center"/>
              <w:rPr>
                <w:rFonts w:hint="eastAsia" w:ascii="仿宋" w:hAnsi="仿宋" w:eastAsia="仿宋" w:cs="仿宋"/>
                <w:color w:val="auto"/>
                <w:sz w:val="24"/>
                <w:szCs w:val="24"/>
              </w:rPr>
            </w:pPr>
          </w:p>
        </w:tc>
        <w:tc>
          <w:tcPr>
            <w:tcW w:w="1125" w:type="dxa"/>
            <w:vMerge w:val="continue"/>
            <w:noWrap w:val="0"/>
            <w:vAlign w:val="center"/>
          </w:tcPr>
          <w:p w14:paraId="43B11019">
            <w:pPr>
              <w:jc w:val="center"/>
              <w:rPr>
                <w:rFonts w:hint="eastAsia" w:ascii="仿宋" w:hAnsi="仿宋" w:eastAsia="仿宋" w:cs="仿宋"/>
                <w:color w:val="auto"/>
                <w:sz w:val="24"/>
                <w:szCs w:val="24"/>
              </w:rPr>
            </w:pPr>
          </w:p>
        </w:tc>
        <w:tc>
          <w:tcPr>
            <w:tcW w:w="1140" w:type="dxa"/>
            <w:noWrap w:val="0"/>
            <w:vAlign w:val="center"/>
          </w:tcPr>
          <w:p w14:paraId="49D714AB">
            <w:pPr>
              <w:jc w:val="center"/>
              <w:rPr>
                <w:rFonts w:ascii="仿宋" w:hAnsi="仿宋" w:eastAsia="仿宋" w:cs="仿宋"/>
                <w:color w:val="auto"/>
                <w:sz w:val="24"/>
                <w:szCs w:val="24"/>
              </w:rPr>
            </w:pPr>
            <w:r>
              <w:rPr>
                <w:rFonts w:hint="eastAsia" w:ascii="仿宋" w:hAnsi="仿宋" w:eastAsia="仿宋" w:cs="仿宋"/>
                <w:color w:val="auto"/>
                <w:sz w:val="24"/>
                <w:szCs w:val="24"/>
              </w:rPr>
              <w:t>提供上门服务</w:t>
            </w:r>
          </w:p>
        </w:tc>
        <w:tc>
          <w:tcPr>
            <w:tcW w:w="3195" w:type="dxa"/>
            <w:noWrap w:val="0"/>
            <w:vAlign w:val="center"/>
          </w:tcPr>
          <w:p w14:paraId="76710C1F">
            <w:pPr>
              <w:rPr>
                <w:rFonts w:ascii="仿宋" w:hAnsi="仿宋" w:eastAsia="仿宋" w:cs="仿宋"/>
                <w:color w:val="auto"/>
                <w:sz w:val="24"/>
                <w:szCs w:val="24"/>
              </w:rPr>
            </w:pPr>
            <w:r>
              <w:rPr>
                <w:rFonts w:hint="eastAsia" w:ascii="仿宋" w:hAnsi="仿宋" w:eastAsia="仿宋" w:cs="仿宋"/>
                <w:color w:val="auto"/>
                <w:sz w:val="24"/>
                <w:szCs w:val="24"/>
              </w:rPr>
              <w:t>供应商具备提供上门服务的能力(可收费)；</w:t>
            </w:r>
          </w:p>
        </w:tc>
        <w:tc>
          <w:tcPr>
            <w:tcW w:w="450" w:type="dxa"/>
            <w:vMerge w:val="continue"/>
            <w:noWrap w:val="0"/>
            <w:vAlign w:val="center"/>
          </w:tcPr>
          <w:p w14:paraId="249DCD26">
            <w:pPr>
              <w:jc w:val="center"/>
              <w:rPr>
                <w:rFonts w:hint="eastAsia" w:ascii="仿宋" w:hAnsi="仿宋" w:eastAsia="仿宋" w:cs="仿宋"/>
                <w:color w:val="auto"/>
                <w:sz w:val="24"/>
                <w:szCs w:val="24"/>
              </w:rPr>
            </w:pPr>
          </w:p>
        </w:tc>
        <w:tc>
          <w:tcPr>
            <w:tcW w:w="586" w:type="dxa"/>
            <w:vMerge w:val="continue"/>
            <w:noWrap w:val="0"/>
            <w:vAlign w:val="center"/>
          </w:tcPr>
          <w:p w14:paraId="3FBA5D71">
            <w:pPr>
              <w:jc w:val="center"/>
              <w:rPr>
                <w:rFonts w:hint="eastAsia" w:ascii="仿宋" w:hAnsi="仿宋" w:eastAsia="仿宋" w:cs="仿宋"/>
                <w:color w:val="auto"/>
                <w:sz w:val="24"/>
                <w:szCs w:val="24"/>
              </w:rPr>
            </w:pPr>
          </w:p>
        </w:tc>
      </w:tr>
      <w:tr w14:paraId="109B3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6DEF1EFF">
            <w:pPr>
              <w:jc w:val="center"/>
              <w:rPr>
                <w:rFonts w:hint="eastAsia" w:ascii="仿宋" w:hAnsi="仿宋" w:eastAsia="仿宋" w:cs="仿宋"/>
                <w:color w:val="auto"/>
                <w:sz w:val="24"/>
                <w:szCs w:val="24"/>
              </w:rPr>
            </w:pPr>
          </w:p>
        </w:tc>
        <w:tc>
          <w:tcPr>
            <w:tcW w:w="1170" w:type="dxa"/>
            <w:vMerge w:val="restart"/>
            <w:noWrap w:val="0"/>
            <w:vAlign w:val="center"/>
          </w:tcPr>
          <w:p w14:paraId="6F01041C">
            <w:pPr>
              <w:jc w:val="center"/>
              <w:rPr>
                <w:rFonts w:ascii="仿宋" w:hAnsi="仿宋" w:eastAsia="仿宋" w:cs="仿宋"/>
                <w:color w:val="auto"/>
                <w:sz w:val="24"/>
                <w:szCs w:val="24"/>
              </w:rPr>
            </w:pPr>
            <w:r>
              <w:rPr>
                <w:rFonts w:hint="eastAsia" w:ascii="仿宋" w:hAnsi="仿宋" w:eastAsia="仿宋" w:cs="仿宋"/>
                <w:color w:val="auto"/>
                <w:sz w:val="24"/>
                <w:szCs w:val="24"/>
              </w:rPr>
              <w:t>供保要求</w:t>
            </w:r>
          </w:p>
        </w:tc>
        <w:tc>
          <w:tcPr>
            <w:tcW w:w="1125" w:type="dxa"/>
            <w:vMerge w:val="restart"/>
            <w:noWrap w:val="0"/>
            <w:vAlign w:val="center"/>
          </w:tcPr>
          <w:p w14:paraId="121B5B3A">
            <w:pPr>
              <w:jc w:val="center"/>
              <w:rPr>
                <w:rFonts w:ascii="仿宋" w:hAnsi="仿宋" w:eastAsia="仿宋" w:cs="仿宋"/>
                <w:color w:val="auto"/>
                <w:sz w:val="24"/>
                <w:szCs w:val="24"/>
              </w:rPr>
            </w:pPr>
            <w:r>
              <w:rPr>
                <w:rFonts w:hint="eastAsia" w:ascii="仿宋" w:hAnsi="仿宋" w:eastAsia="仿宋" w:cs="仿宋"/>
                <w:color w:val="auto"/>
                <w:sz w:val="24"/>
                <w:szCs w:val="24"/>
              </w:rPr>
              <w:t>供应链质量</w:t>
            </w:r>
          </w:p>
        </w:tc>
        <w:tc>
          <w:tcPr>
            <w:tcW w:w="1140" w:type="dxa"/>
            <w:noWrap w:val="0"/>
            <w:vAlign w:val="center"/>
          </w:tcPr>
          <w:p w14:paraId="5A3ACE57">
            <w:pPr>
              <w:jc w:val="center"/>
              <w:rPr>
                <w:rFonts w:ascii="仿宋" w:hAnsi="仿宋" w:eastAsia="仿宋" w:cs="仿宋"/>
                <w:color w:val="auto"/>
                <w:sz w:val="24"/>
                <w:szCs w:val="24"/>
              </w:rPr>
            </w:pPr>
            <w:r>
              <w:rPr>
                <w:rFonts w:hint="eastAsia" w:ascii="仿宋" w:hAnsi="仿宋" w:eastAsia="仿宋" w:cs="仿宋"/>
                <w:color w:val="auto"/>
                <w:sz w:val="24"/>
                <w:szCs w:val="24"/>
              </w:rPr>
              <w:t>抗干扰性</w:t>
            </w:r>
          </w:p>
        </w:tc>
        <w:tc>
          <w:tcPr>
            <w:tcW w:w="3195" w:type="dxa"/>
            <w:noWrap w:val="0"/>
            <w:vAlign w:val="center"/>
          </w:tcPr>
          <w:p w14:paraId="083AD8D3">
            <w:pPr>
              <w:rPr>
                <w:rFonts w:ascii="仿宋" w:hAnsi="仿宋" w:eastAsia="仿宋" w:cs="仿宋"/>
                <w:color w:val="auto"/>
                <w:sz w:val="24"/>
                <w:szCs w:val="24"/>
              </w:rPr>
            </w:pPr>
            <w:r>
              <w:rPr>
                <w:rFonts w:hint="eastAsia" w:ascii="仿宋" w:hAnsi="仿宋" w:eastAsia="仿宋" w:cs="仿宋"/>
                <w:color w:val="auto"/>
                <w:sz w:val="24"/>
                <w:szCs w:val="24"/>
              </w:rPr>
              <w:t>当产品部件出现供应风险时，应通知客户并提供风险应对方案确保产品的服务保障，必要时应停止相关受影响产品的销售；</w:t>
            </w:r>
          </w:p>
        </w:tc>
        <w:tc>
          <w:tcPr>
            <w:tcW w:w="450" w:type="dxa"/>
            <w:vMerge w:val="continue"/>
            <w:noWrap w:val="0"/>
            <w:vAlign w:val="center"/>
          </w:tcPr>
          <w:p w14:paraId="743050F2">
            <w:pPr>
              <w:jc w:val="center"/>
              <w:rPr>
                <w:rFonts w:hint="eastAsia" w:ascii="仿宋" w:hAnsi="仿宋" w:eastAsia="仿宋" w:cs="仿宋"/>
                <w:color w:val="auto"/>
                <w:sz w:val="24"/>
                <w:szCs w:val="24"/>
              </w:rPr>
            </w:pPr>
          </w:p>
        </w:tc>
        <w:tc>
          <w:tcPr>
            <w:tcW w:w="586" w:type="dxa"/>
            <w:vMerge w:val="continue"/>
            <w:noWrap w:val="0"/>
            <w:vAlign w:val="center"/>
          </w:tcPr>
          <w:p w14:paraId="65269202">
            <w:pPr>
              <w:jc w:val="center"/>
              <w:rPr>
                <w:rFonts w:hint="eastAsia" w:ascii="仿宋" w:hAnsi="仿宋" w:eastAsia="仿宋" w:cs="仿宋"/>
                <w:color w:val="auto"/>
                <w:sz w:val="24"/>
                <w:szCs w:val="24"/>
              </w:rPr>
            </w:pPr>
          </w:p>
        </w:tc>
      </w:tr>
      <w:tr w14:paraId="79A20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0B2BCA28">
            <w:pPr>
              <w:jc w:val="center"/>
              <w:rPr>
                <w:rFonts w:hint="eastAsia" w:ascii="仿宋" w:hAnsi="仿宋" w:eastAsia="仿宋" w:cs="仿宋"/>
                <w:color w:val="auto"/>
                <w:sz w:val="24"/>
                <w:szCs w:val="24"/>
              </w:rPr>
            </w:pPr>
          </w:p>
        </w:tc>
        <w:tc>
          <w:tcPr>
            <w:tcW w:w="1170" w:type="dxa"/>
            <w:vMerge w:val="continue"/>
            <w:noWrap w:val="0"/>
            <w:vAlign w:val="center"/>
          </w:tcPr>
          <w:p w14:paraId="1A3AC1F2">
            <w:pPr>
              <w:jc w:val="center"/>
              <w:rPr>
                <w:rFonts w:hint="eastAsia" w:ascii="仿宋" w:hAnsi="仿宋" w:eastAsia="仿宋" w:cs="仿宋"/>
                <w:color w:val="auto"/>
                <w:sz w:val="24"/>
                <w:szCs w:val="24"/>
              </w:rPr>
            </w:pPr>
          </w:p>
        </w:tc>
        <w:tc>
          <w:tcPr>
            <w:tcW w:w="1125" w:type="dxa"/>
            <w:vMerge w:val="continue"/>
            <w:noWrap w:val="0"/>
            <w:vAlign w:val="center"/>
          </w:tcPr>
          <w:p w14:paraId="54AF7C79">
            <w:pPr>
              <w:jc w:val="center"/>
              <w:rPr>
                <w:rFonts w:hint="eastAsia" w:ascii="仿宋" w:hAnsi="仿宋" w:eastAsia="仿宋" w:cs="仿宋"/>
                <w:color w:val="auto"/>
                <w:sz w:val="24"/>
                <w:szCs w:val="24"/>
              </w:rPr>
            </w:pPr>
          </w:p>
        </w:tc>
        <w:tc>
          <w:tcPr>
            <w:tcW w:w="1140" w:type="dxa"/>
            <w:noWrap w:val="0"/>
            <w:vAlign w:val="center"/>
          </w:tcPr>
          <w:p w14:paraId="0250BD6F">
            <w:pPr>
              <w:jc w:val="center"/>
              <w:rPr>
                <w:rFonts w:ascii="仿宋" w:hAnsi="仿宋" w:eastAsia="仿宋" w:cs="仿宋"/>
                <w:color w:val="auto"/>
                <w:sz w:val="24"/>
                <w:szCs w:val="24"/>
              </w:rPr>
            </w:pPr>
            <w:r>
              <w:rPr>
                <w:rFonts w:hint="eastAsia" w:ascii="仿宋" w:hAnsi="仿宋" w:eastAsia="仿宋" w:cs="仿宋"/>
                <w:color w:val="auto"/>
                <w:sz w:val="24"/>
                <w:szCs w:val="24"/>
              </w:rPr>
              <w:t>供应能力证明</w:t>
            </w:r>
          </w:p>
        </w:tc>
        <w:tc>
          <w:tcPr>
            <w:tcW w:w="3195" w:type="dxa"/>
            <w:noWrap w:val="0"/>
            <w:vAlign w:val="center"/>
          </w:tcPr>
          <w:p w14:paraId="310E9C7B">
            <w:pPr>
              <w:rPr>
                <w:rFonts w:ascii="仿宋" w:hAnsi="仿宋" w:eastAsia="仿宋" w:cs="仿宋"/>
                <w:color w:val="auto"/>
                <w:sz w:val="24"/>
                <w:szCs w:val="24"/>
              </w:rPr>
            </w:pPr>
            <w:r>
              <w:rPr>
                <w:rFonts w:hint="eastAsia" w:ascii="仿宋" w:hAnsi="仿宋" w:eastAsia="仿宋" w:cs="仿宋"/>
                <w:b w:val="0"/>
                <w:bCs w:val="0"/>
                <w:color w:val="auto"/>
                <w:sz w:val="24"/>
                <w:szCs w:val="24"/>
              </w:rPr>
              <w:t>供应商提供供应链稳定承诺书，确保产品的部件在产品服务周期内稳定供货；</w:t>
            </w:r>
          </w:p>
        </w:tc>
        <w:tc>
          <w:tcPr>
            <w:tcW w:w="450" w:type="dxa"/>
            <w:vMerge w:val="continue"/>
            <w:noWrap w:val="0"/>
            <w:vAlign w:val="center"/>
          </w:tcPr>
          <w:p w14:paraId="54C2B950">
            <w:pPr>
              <w:jc w:val="center"/>
              <w:rPr>
                <w:rFonts w:hint="eastAsia" w:ascii="仿宋" w:hAnsi="仿宋" w:eastAsia="仿宋" w:cs="仿宋"/>
                <w:color w:val="auto"/>
                <w:sz w:val="24"/>
                <w:szCs w:val="24"/>
              </w:rPr>
            </w:pPr>
          </w:p>
        </w:tc>
        <w:tc>
          <w:tcPr>
            <w:tcW w:w="586" w:type="dxa"/>
            <w:vMerge w:val="continue"/>
            <w:noWrap w:val="0"/>
            <w:vAlign w:val="center"/>
          </w:tcPr>
          <w:p w14:paraId="6A192584">
            <w:pPr>
              <w:jc w:val="center"/>
              <w:rPr>
                <w:rFonts w:hint="eastAsia" w:ascii="仿宋" w:hAnsi="仿宋" w:eastAsia="仿宋" w:cs="仿宋"/>
                <w:color w:val="auto"/>
                <w:sz w:val="24"/>
                <w:szCs w:val="24"/>
              </w:rPr>
            </w:pPr>
          </w:p>
        </w:tc>
      </w:tr>
      <w:tr w14:paraId="18570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restart"/>
            <w:noWrap w:val="0"/>
            <w:vAlign w:val="center"/>
          </w:tcPr>
          <w:p w14:paraId="46C7499E">
            <w:pPr>
              <w:jc w:val="center"/>
              <w:rPr>
                <w:rFonts w:ascii="仿宋" w:hAnsi="仿宋" w:eastAsia="仿宋" w:cs="仿宋"/>
                <w:color w:val="auto"/>
                <w:sz w:val="24"/>
                <w:szCs w:val="24"/>
              </w:rPr>
            </w:pPr>
            <w:r>
              <w:rPr>
                <w:rFonts w:hint="eastAsia" w:ascii="仿宋" w:hAnsi="仿宋" w:eastAsia="仿宋" w:cs="仿宋"/>
                <w:color w:val="auto"/>
                <w:sz w:val="24"/>
                <w:szCs w:val="24"/>
              </w:rPr>
              <w:t>公安交通集成指挥平台无人机应用一体机</w:t>
            </w:r>
          </w:p>
        </w:tc>
        <w:tc>
          <w:tcPr>
            <w:tcW w:w="1170" w:type="dxa"/>
            <w:noWrap w:val="0"/>
            <w:vAlign w:val="center"/>
          </w:tcPr>
          <w:p w14:paraId="7FED1343">
            <w:pPr>
              <w:jc w:val="center"/>
              <w:rPr>
                <w:rFonts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noWrap w:val="0"/>
            <w:vAlign w:val="center"/>
          </w:tcPr>
          <w:p w14:paraId="46C1BC1D">
            <w:pPr>
              <w:jc w:val="center"/>
              <w:rPr>
                <w:rFonts w:hint="eastAsia" w:ascii="仿宋" w:hAnsi="仿宋" w:eastAsia="仿宋" w:cs="仿宋"/>
                <w:color w:val="auto"/>
                <w:sz w:val="24"/>
                <w:szCs w:val="24"/>
              </w:rPr>
            </w:pPr>
            <w:r>
              <w:rPr>
                <w:rFonts w:hint="eastAsia" w:ascii="仿宋" w:hAnsi="仿宋" w:eastAsia="仿宋" w:cs="仿宋"/>
                <w:color w:val="auto"/>
                <w:sz w:val="24"/>
                <w:szCs w:val="24"/>
              </w:rPr>
              <w:t>CPU</w:t>
            </w:r>
          </w:p>
          <w:p w14:paraId="0AC118AB">
            <w:pPr>
              <w:jc w:val="center"/>
              <w:rPr>
                <w:rFonts w:hint="eastAsia" w:ascii="仿宋" w:hAnsi="仿宋" w:eastAsia="仿宋" w:cs="仿宋"/>
                <w:color w:val="auto"/>
                <w:sz w:val="24"/>
                <w:szCs w:val="24"/>
              </w:rPr>
            </w:pPr>
            <w:r>
              <w:rPr>
                <w:rFonts w:hint="eastAsia" w:ascii="仿宋" w:hAnsi="仿宋" w:eastAsia="仿宋" w:cs="仿宋"/>
                <w:color w:val="auto"/>
                <w:sz w:val="24"/>
                <w:szCs w:val="24"/>
              </w:rPr>
              <w:t>规格</w:t>
            </w:r>
          </w:p>
        </w:tc>
        <w:tc>
          <w:tcPr>
            <w:tcW w:w="1140" w:type="dxa"/>
            <w:noWrap w:val="0"/>
            <w:vAlign w:val="center"/>
          </w:tcPr>
          <w:p w14:paraId="6FDCD34A">
            <w:pPr>
              <w:jc w:val="center"/>
              <w:rPr>
                <w:rFonts w:hint="eastAsia" w:ascii="仿宋" w:hAnsi="仿宋" w:eastAsia="仿宋" w:cs="仿宋"/>
                <w:color w:val="auto"/>
                <w:sz w:val="24"/>
                <w:szCs w:val="24"/>
              </w:rPr>
            </w:pPr>
            <w:r>
              <w:rPr>
                <w:rFonts w:hint="eastAsia" w:ascii="仿宋" w:hAnsi="仿宋" w:eastAsia="仿宋" w:cs="仿宋"/>
                <w:color w:val="auto"/>
                <w:spacing w:val="-2"/>
              </w:rPr>
              <w:t>CPU</w:t>
            </w:r>
            <w:r>
              <w:rPr>
                <w:rFonts w:hint="eastAsia" w:ascii="仿宋" w:hAnsi="仿宋" w:eastAsia="仿宋" w:cs="仿宋"/>
                <w:color w:val="auto"/>
                <w:spacing w:val="-37"/>
              </w:rPr>
              <w:t xml:space="preserve"> </w:t>
            </w:r>
            <w:r>
              <w:rPr>
                <w:rFonts w:hint="eastAsia" w:ascii="仿宋" w:hAnsi="仿宋" w:eastAsia="仿宋" w:cs="仿宋"/>
                <w:color w:val="auto"/>
                <w:spacing w:val="-2"/>
              </w:rPr>
              <w:t>信息</w:t>
            </w:r>
          </w:p>
        </w:tc>
        <w:tc>
          <w:tcPr>
            <w:tcW w:w="3195" w:type="dxa"/>
            <w:noWrap w:val="0"/>
            <w:vAlign w:val="center"/>
          </w:tcPr>
          <w:p w14:paraId="1AAC8713">
            <w:pPr>
              <w:jc w:val="left"/>
              <w:rPr>
                <w:rFonts w:ascii="仿宋" w:hAnsi="仿宋" w:eastAsia="仿宋" w:cs="仿宋"/>
                <w:color w:val="auto"/>
                <w:sz w:val="24"/>
                <w:szCs w:val="24"/>
              </w:rPr>
            </w:pPr>
            <w:r>
              <w:rPr>
                <w:rFonts w:hint="eastAsia" w:ascii="仿宋" w:hAnsi="仿宋" w:eastAsia="仿宋" w:cs="仿宋"/>
                <w:color w:val="auto"/>
                <w:sz w:val="24"/>
                <w:szCs w:val="24"/>
              </w:rPr>
              <w:t>1.响应供应商须提供CPU型号；</w:t>
            </w:r>
          </w:p>
          <w:p w14:paraId="22D511D5">
            <w:pPr>
              <w:jc w:val="left"/>
              <w:rPr>
                <w:rFonts w:hint="eastAsia" w:ascii="仿宋" w:hAnsi="仿宋" w:eastAsia="仿宋" w:cs="仿宋"/>
                <w:color w:val="auto"/>
                <w:sz w:val="24"/>
                <w:szCs w:val="24"/>
              </w:rPr>
            </w:pPr>
            <w:r>
              <w:rPr>
                <w:rFonts w:hint="eastAsia" w:ascii="仿宋" w:hAnsi="仿宋" w:eastAsia="仿宋" w:cs="仿宋"/>
                <w:color w:val="auto"/>
                <w:sz w:val="24"/>
                <w:szCs w:val="24"/>
              </w:rPr>
              <w:t>2.核心数≥2*24；</w:t>
            </w:r>
          </w:p>
          <w:p w14:paraId="6EBBF783">
            <w:pPr>
              <w:jc w:val="left"/>
              <w:rPr>
                <w:rFonts w:hint="eastAsia" w:ascii="仿宋" w:hAnsi="仿宋" w:eastAsia="仿宋" w:cs="仿宋"/>
                <w:color w:val="auto"/>
                <w:sz w:val="24"/>
                <w:szCs w:val="24"/>
              </w:rPr>
            </w:pPr>
            <w:r>
              <w:rPr>
                <w:rFonts w:hint="eastAsia" w:ascii="仿宋" w:hAnsi="仿宋" w:eastAsia="仿宋" w:cs="仿宋"/>
                <w:color w:val="auto"/>
                <w:sz w:val="24"/>
                <w:szCs w:val="24"/>
              </w:rPr>
              <w:t>3.主频≥2.2GHz;</w:t>
            </w:r>
          </w:p>
          <w:p w14:paraId="7232EB79">
            <w:pPr>
              <w:jc w:val="left"/>
              <w:rPr>
                <w:rFonts w:hint="eastAsia" w:ascii="仿宋" w:hAnsi="仿宋" w:eastAsia="仿宋" w:cs="仿宋"/>
                <w:color w:val="auto"/>
                <w:sz w:val="24"/>
                <w:szCs w:val="24"/>
              </w:rPr>
            </w:pPr>
            <w:r>
              <w:rPr>
                <w:rFonts w:hint="eastAsia" w:ascii="仿宋" w:hAnsi="仿宋" w:eastAsia="仿宋" w:cs="仿宋"/>
                <w:color w:val="auto"/>
                <w:sz w:val="24"/>
                <w:szCs w:val="24"/>
              </w:rPr>
              <w:t>4.末级缓存容量≥20M；</w:t>
            </w:r>
          </w:p>
          <w:p w14:paraId="5359132E">
            <w:pPr>
              <w:jc w:val="left"/>
              <w:rPr>
                <w:rFonts w:hint="eastAsia" w:ascii="仿宋" w:hAnsi="仿宋" w:eastAsia="仿宋" w:cs="仿宋"/>
                <w:color w:val="auto"/>
                <w:sz w:val="24"/>
                <w:szCs w:val="24"/>
              </w:rPr>
            </w:pPr>
            <w:r>
              <w:rPr>
                <w:rFonts w:hint="eastAsia" w:ascii="仿宋" w:hAnsi="仿宋" w:eastAsia="仿宋" w:cs="仿宋"/>
                <w:color w:val="auto"/>
                <w:sz w:val="24"/>
                <w:szCs w:val="24"/>
              </w:rPr>
              <w:t>5.线程数≥32线程；</w:t>
            </w:r>
          </w:p>
          <w:p w14:paraId="1721344C">
            <w:pPr>
              <w:jc w:val="left"/>
              <w:rPr>
                <w:rFonts w:hint="eastAsia" w:ascii="仿宋" w:hAnsi="仿宋" w:eastAsia="仿宋" w:cs="仿宋"/>
                <w:color w:val="auto"/>
                <w:sz w:val="24"/>
                <w:szCs w:val="24"/>
              </w:rPr>
            </w:pPr>
            <w:r>
              <w:rPr>
                <w:rFonts w:hint="eastAsia" w:ascii="仿宋" w:hAnsi="仿宋" w:eastAsia="仿宋" w:cs="仿宋"/>
                <w:color w:val="auto"/>
                <w:sz w:val="24"/>
                <w:szCs w:val="24"/>
              </w:rPr>
              <w:t>6.支持内存的最高速率≥2900MHz;</w:t>
            </w:r>
          </w:p>
          <w:p w14:paraId="049A2142">
            <w:pPr>
              <w:jc w:val="left"/>
              <w:rPr>
                <w:rFonts w:hint="eastAsia" w:ascii="仿宋" w:hAnsi="仿宋" w:eastAsia="仿宋" w:cs="仿宋"/>
                <w:color w:val="auto"/>
                <w:sz w:val="24"/>
                <w:szCs w:val="24"/>
              </w:rPr>
            </w:pPr>
            <w:r>
              <w:rPr>
                <w:rFonts w:hint="eastAsia" w:ascii="仿宋" w:hAnsi="仿宋" w:eastAsia="仿宋" w:cs="仿宋"/>
                <w:color w:val="auto"/>
                <w:sz w:val="24"/>
                <w:szCs w:val="24"/>
              </w:rPr>
              <w:t>7.支持内存的通道数≥8通道DDR4；</w:t>
            </w:r>
          </w:p>
          <w:p w14:paraId="5BA12F3D">
            <w:pPr>
              <w:jc w:val="left"/>
              <w:rPr>
                <w:rFonts w:hint="eastAsia" w:ascii="仿宋" w:hAnsi="仿宋" w:eastAsia="仿宋" w:cs="仿宋"/>
                <w:color w:val="auto"/>
                <w:sz w:val="24"/>
                <w:szCs w:val="24"/>
              </w:rPr>
            </w:pPr>
            <w:r>
              <w:rPr>
                <w:rFonts w:hint="eastAsia" w:ascii="仿宋" w:hAnsi="仿宋" w:eastAsia="仿宋" w:cs="仿宋"/>
                <w:color w:val="auto"/>
                <w:sz w:val="24"/>
                <w:szCs w:val="24"/>
              </w:rPr>
              <w:t>8.每通道位宽≥64位（8字节.；</w:t>
            </w:r>
          </w:p>
          <w:p w14:paraId="134EC92D">
            <w:pPr>
              <w:jc w:val="left"/>
              <w:rPr>
                <w:rFonts w:hint="eastAsia" w:ascii="仿宋" w:hAnsi="仿宋" w:eastAsia="仿宋" w:cs="仿宋"/>
                <w:color w:val="auto"/>
                <w:sz w:val="24"/>
                <w:szCs w:val="24"/>
              </w:rPr>
            </w:pPr>
            <w:r>
              <w:rPr>
                <w:rFonts w:hint="eastAsia" w:ascii="仿宋" w:hAnsi="仿宋" w:eastAsia="仿宋" w:cs="仿宋"/>
                <w:color w:val="auto"/>
                <w:sz w:val="24"/>
                <w:szCs w:val="24"/>
              </w:rPr>
              <w:t>9.热设计功耗180W。</w:t>
            </w:r>
          </w:p>
        </w:tc>
        <w:tc>
          <w:tcPr>
            <w:tcW w:w="450" w:type="dxa"/>
            <w:vMerge w:val="restart"/>
            <w:noWrap w:val="0"/>
            <w:vAlign w:val="center"/>
          </w:tcPr>
          <w:p w14:paraId="29D631A4">
            <w:pPr>
              <w:jc w:val="center"/>
              <w:rPr>
                <w:rFonts w:hint="eastAsia" w:ascii="仿宋" w:hAnsi="仿宋" w:eastAsia="仿宋" w:cs="仿宋"/>
                <w:color w:val="auto"/>
                <w:sz w:val="24"/>
                <w:szCs w:val="24"/>
              </w:rPr>
            </w:pPr>
            <w:r>
              <w:rPr>
                <w:rFonts w:hint="eastAsia" w:ascii="仿宋" w:hAnsi="仿宋" w:eastAsia="仿宋" w:cs="仿宋"/>
                <w:color w:val="auto"/>
                <w:sz w:val="24"/>
                <w:szCs w:val="24"/>
              </w:rPr>
              <w:t>1</w:t>
            </w:r>
          </w:p>
        </w:tc>
        <w:tc>
          <w:tcPr>
            <w:tcW w:w="586" w:type="dxa"/>
            <w:vMerge w:val="restart"/>
            <w:noWrap w:val="0"/>
            <w:vAlign w:val="center"/>
          </w:tcPr>
          <w:p w14:paraId="6E0BC140">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台</w:t>
            </w:r>
          </w:p>
        </w:tc>
      </w:tr>
      <w:tr w14:paraId="3CA25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1A695968">
            <w:pPr>
              <w:jc w:val="center"/>
              <w:rPr>
                <w:rFonts w:hint="eastAsia" w:ascii="仿宋" w:hAnsi="仿宋" w:eastAsia="仿宋" w:cs="仿宋"/>
                <w:color w:val="auto"/>
                <w:sz w:val="24"/>
                <w:szCs w:val="24"/>
              </w:rPr>
            </w:pPr>
          </w:p>
        </w:tc>
        <w:tc>
          <w:tcPr>
            <w:tcW w:w="1170" w:type="dxa"/>
            <w:vMerge w:val="restart"/>
            <w:noWrap w:val="0"/>
            <w:vAlign w:val="center"/>
          </w:tcPr>
          <w:p w14:paraId="14F4C858">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vMerge w:val="restart"/>
            <w:noWrap w:val="0"/>
            <w:vAlign w:val="center"/>
          </w:tcPr>
          <w:p w14:paraId="5EC09C04">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主板规格</w:t>
            </w:r>
          </w:p>
        </w:tc>
        <w:tc>
          <w:tcPr>
            <w:tcW w:w="1140" w:type="dxa"/>
            <w:noWrap w:val="0"/>
            <w:vAlign w:val="center"/>
          </w:tcPr>
          <w:p w14:paraId="23CF1616">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主板支持的CPU和内存情况</w:t>
            </w:r>
          </w:p>
        </w:tc>
        <w:tc>
          <w:tcPr>
            <w:tcW w:w="3195" w:type="dxa"/>
            <w:noWrap w:val="0"/>
            <w:vAlign w:val="center"/>
          </w:tcPr>
          <w:p w14:paraId="631ECCE2">
            <w:pPr>
              <w:jc w:val="left"/>
              <w:rPr>
                <w:rFonts w:hint="eastAsia" w:ascii="仿宋" w:hAnsi="仿宋" w:eastAsia="仿宋" w:cs="仿宋"/>
                <w:color w:val="auto"/>
                <w:sz w:val="24"/>
                <w:szCs w:val="24"/>
              </w:rPr>
            </w:pPr>
            <w:r>
              <w:rPr>
                <w:rFonts w:hint="eastAsia" w:ascii="仿宋" w:hAnsi="仿宋" w:eastAsia="仿宋" w:cs="仿宋"/>
                <w:color w:val="auto"/>
                <w:sz w:val="24"/>
                <w:szCs w:val="24"/>
              </w:rPr>
              <w:t>内存插槽满配时提供的最高内存总容量不低于64GB</w:t>
            </w:r>
          </w:p>
        </w:tc>
        <w:tc>
          <w:tcPr>
            <w:tcW w:w="450" w:type="dxa"/>
            <w:vMerge w:val="continue"/>
            <w:noWrap w:val="0"/>
            <w:vAlign w:val="center"/>
          </w:tcPr>
          <w:p w14:paraId="70049340">
            <w:pPr>
              <w:jc w:val="center"/>
              <w:rPr>
                <w:rFonts w:hint="eastAsia" w:ascii="仿宋" w:hAnsi="仿宋" w:eastAsia="仿宋" w:cs="仿宋"/>
                <w:color w:val="auto"/>
                <w:sz w:val="24"/>
                <w:szCs w:val="24"/>
              </w:rPr>
            </w:pPr>
          </w:p>
        </w:tc>
        <w:tc>
          <w:tcPr>
            <w:tcW w:w="586" w:type="dxa"/>
            <w:vMerge w:val="continue"/>
            <w:noWrap w:val="0"/>
            <w:vAlign w:val="center"/>
          </w:tcPr>
          <w:p w14:paraId="73BEBDF7">
            <w:pPr>
              <w:jc w:val="center"/>
              <w:rPr>
                <w:rFonts w:hint="eastAsia" w:ascii="仿宋" w:hAnsi="仿宋" w:eastAsia="仿宋" w:cs="仿宋"/>
                <w:color w:val="auto"/>
                <w:sz w:val="24"/>
                <w:szCs w:val="24"/>
              </w:rPr>
            </w:pPr>
          </w:p>
        </w:tc>
      </w:tr>
      <w:tr w14:paraId="11EADD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5620CB48">
            <w:pPr>
              <w:jc w:val="center"/>
              <w:rPr>
                <w:rFonts w:hint="eastAsia" w:ascii="仿宋" w:hAnsi="仿宋" w:eastAsia="仿宋" w:cs="仿宋"/>
                <w:color w:val="auto"/>
                <w:sz w:val="24"/>
                <w:szCs w:val="24"/>
              </w:rPr>
            </w:pPr>
          </w:p>
        </w:tc>
        <w:tc>
          <w:tcPr>
            <w:tcW w:w="1170" w:type="dxa"/>
            <w:vMerge w:val="continue"/>
            <w:noWrap w:val="0"/>
            <w:vAlign w:val="center"/>
          </w:tcPr>
          <w:p w14:paraId="500E7E42">
            <w:pPr>
              <w:jc w:val="center"/>
              <w:rPr>
                <w:rFonts w:hint="eastAsia" w:ascii="仿宋" w:hAnsi="仿宋" w:eastAsia="仿宋" w:cs="仿宋"/>
                <w:color w:val="auto"/>
                <w:sz w:val="24"/>
                <w:szCs w:val="24"/>
              </w:rPr>
            </w:pPr>
          </w:p>
        </w:tc>
        <w:tc>
          <w:tcPr>
            <w:tcW w:w="1125" w:type="dxa"/>
            <w:vMerge w:val="continue"/>
            <w:noWrap w:val="0"/>
            <w:vAlign w:val="center"/>
          </w:tcPr>
          <w:p w14:paraId="27977E85">
            <w:pPr>
              <w:jc w:val="center"/>
              <w:rPr>
                <w:rFonts w:hint="eastAsia" w:ascii="仿宋" w:hAnsi="仿宋" w:eastAsia="仿宋" w:cs="仿宋"/>
                <w:color w:val="auto"/>
                <w:sz w:val="24"/>
                <w:szCs w:val="24"/>
              </w:rPr>
            </w:pPr>
          </w:p>
        </w:tc>
        <w:tc>
          <w:tcPr>
            <w:tcW w:w="1140" w:type="dxa"/>
            <w:noWrap w:val="0"/>
            <w:vAlign w:val="center"/>
          </w:tcPr>
          <w:p w14:paraId="5751B3B8">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主板内存槽数量</w:t>
            </w:r>
          </w:p>
        </w:tc>
        <w:tc>
          <w:tcPr>
            <w:tcW w:w="3195" w:type="dxa"/>
            <w:noWrap w:val="0"/>
            <w:vAlign w:val="center"/>
          </w:tcPr>
          <w:p w14:paraId="6A720871">
            <w:pPr>
              <w:jc w:val="left"/>
              <w:rPr>
                <w:rFonts w:hint="eastAsia" w:ascii="仿宋" w:hAnsi="仿宋" w:eastAsia="仿宋" w:cs="仿宋"/>
                <w:color w:val="auto"/>
                <w:sz w:val="24"/>
                <w:szCs w:val="24"/>
              </w:rPr>
            </w:pPr>
            <w:r>
              <w:rPr>
                <w:rFonts w:hint="eastAsia" w:ascii="仿宋" w:hAnsi="仿宋" w:eastAsia="仿宋" w:cs="仿宋"/>
                <w:color w:val="auto"/>
                <w:sz w:val="24"/>
                <w:szCs w:val="24"/>
              </w:rPr>
              <w:t>非板载内存的可扩展插槽数量应不少于4个；</w:t>
            </w:r>
          </w:p>
        </w:tc>
        <w:tc>
          <w:tcPr>
            <w:tcW w:w="450" w:type="dxa"/>
            <w:vMerge w:val="continue"/>
            <w:noWrap w:val="0"/>
            <w:vAlign w:val="center"/>
          </w:tcPr>
          <w:p w14:paraId="0BE2B4A3">
            <w:pPr>
              <w:jc w:val="center"/>
              <w:rPr>
                <w:rFonts w:hint="eastAsia" w:ascii="仿宋" w:hAnsi="仿宋" w:eastAsia="仿宋" w:cs="仿宋"/>
                <w:color w:val="auto"/>
                <w:sz w:val="24"/>
                <w:szCs w:val="24"/>
              </w:rPr>
            </w:pPr>
          </w:p>
        </w:tc>
        <w:tc>
          <w:tcPr>
            <w:tcW w:w="586" w:type="dxa"/>
            <w:vMerge w:val="continue"/>
            <w:noWrap w:val="0"/>
            <w:vAlign w:val="center"/>
          </w:tcPr>
          <w:p w14:paraId="1357A264">
            <w:pPr>
              <w:jc w:val="center"/>
              <w:rPr>
                <w:rFonts w:hint="eastAsia" w:ascii="仿宋" w:hAnsi="仿宋" w:eastAsia="仿宋" w:cs="仿宋"/>
                <w:color w:val="auto"/>
                <w:sz w:val="24"/>
                <w:szCs w:val="24"/>
              </w:rPr>
            </w:pPr>
          </w:p>
        </w:tc>
      </w:tr>
      <w:tr w14:paraId="1C8CE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5E69CDF0">
            <w:pPr>
              <w:jc w:val="center"/>
              <w:rPr>
                <w:rFonts w:hint="eastAsia" w:ascii="仿宋" w:hAnsi="仿宋" w:eastAsia="仿宋" w:cs="仿宋"/>
                <w:color w:val="auto"/>
                <w:sz w:val="24"/>
                <w:szCs w:val="24"/>
              </w:rPr>
            </w:pPr>
          </w:p>
        </w:tc>
        <w:tc>
          <w:tcPr>
            <w:tcW w:w="1170" w:type="dxa"/>
            <w:vMerge w:val="continue"/>
            <w:noWrap w:val="0"/>
            <w:vAlign w:val="center"/>
          </w:tcPr>
          <w:p w14:paraId="3C240935">
            <w:pPr>
              <w:jc w:val="center"/>
              <w:rPr>
                <w:rFonts w:hint="eastAsia" w:ascii="仿宋" w:hAnsi="仿宋" w:eastAsia="仿宋" w:cs="仿宋"/>
                <w:color w:val="auto"/>
                <w:sz w:val="24"/>
                <w:szCs w:val="24"/>
              </w:rPr>
            </w:pPr>
          </w:p>
        </w:tc>
        <w:tc>
          <w:tcPr>
            <w:tcW w:w="1125" w:type="dxa"/>
            <w:vMerge w:val="continue"/>
            <w:noWrap w:val="0"/>
            <w:vAlign w:val="center"/>
          </w:tcPr>
          <w:p w14:paraId="3AC18B60">
            <w:pPr>
              <w:jc w:val="center"/>
              <w:rPr>
                <w:rFonts w:hint="eastAsia" w:ascii="仿宋" w:hAnsi="仿宋" w:eastAsia="仿宋" w:cs="仿宋"/>
                <w:color w:val="auto"/>
                <w:sz w:val="24"/>
                <w:szCs w:val="24"/>
              </w:rPr>
            </w:pPr>
          </w:p>
        </w:tc>
        <w:tc>
          <w:tcPr>
            <w:tcW w:w="1140" w:type="dxa"/>
            <w:noWrap w:val="0"/>
            <w:vAlign w:val="center"/>
          </w:tcPr>
          <w:p w14:paraId="62E4DDF0">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主板存储接口</w:t>
            </w:r>
          </w:p>
        </w:tc>
        <w:tc>
          <w:tcPr>
            <w:tcW w:w="3195" w:type="dxa"/>
            <w:noWrap w:val="0"/>
            <w:vAlign w:val="center"/>
          </w:tcPr>
          <w:p w14:paraId="4E061495">
            <w:pPr>
              <w:jc w:val="left"/>
              <w:rPr>
                <w:rFonts w:hint="eastAsia" w:ascii="仿宋" w:hAnsi="仿宋" w:eastAsia="仿宋" w:cs="仿宋"/>
                <w:color w:val="auto"/>
                <w:sz w:val="24"/>
                <w:szCs w:val="24"/>
              </w:rPr>
            </w:pPr>
            <w:r>
              <w:rPr>
                <w:rFonts w:hint="eastAsia" w:ascii="仿宋" w:hAnsi="仿宋" w:eastAsia="仿宋" w:cs="仿宋"/>
                <w:color w:val="auto"/>
                <w:sz w:val="24"/>
                <w:szCs w:val="24"/>
              </w:rPr>
              <w:t>至少支持SATA、SAS、M.2、U.2等存储接口中的1种；</w:t>
            </w:r>
          </w:p>
        </w:tc>
        <w:tc>
          <w:tcPr>
            <w:tcW w:w="450" w:type="dxa"/>
            <w:vMerge w:val="continue"/>
            <w:noWrap w:val="0"/>
            <w:vAlign w:val="center"/>
          </w:tcPr>
          <w:p w14:paraId="074B9321">
            <w:pPr>
              <w:jc w:val="center"/>
              <w:rPr>
                <w:rFonts w:hint="eastAsia" w:ascii="仿宋" w:hAnsi="仿宋" w:eastAsia="仿宋" w:cs="仿宋"/>
                <w:color w:val="auto"/>
                <w:sz w:val="24"/>
                <w:szCs w:val="24"/>
              </w:rPr>
            </w:pPr>
          </w:p>
        </w:tc>
        <w:tc>
          <w:tcPr>
            <w:tcW w:w="586" w:type="dxa"/>
            <w:vMerge w:val="continue"/>
            <w:noWrap w:val="0"/>
            <w:vAlign w:val="center"/>
          </w:tcPr>
          <w:p w14:paraId="673B7596">
            <w:pPr>
              <w:jc w:val="center"/>
              <w:rPr>
                <w:rFonts w:hint="eastAsia" w:ascii="仿宋" w:hAnsi="仿宋" w:eastAsia="仿宋" w:cs="仿宋"/>
                <w:color w:val="auto"/>
                <w:sz w:val="24"/>
                <w:szCs w:val="24"/>
              </w:rPr>
            </w:pPr>
          </w:p>
        </w:tc>
      </w:tr>
      <w:tr w14:paraId="47493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16A88B2B">
            <w:pPr>
              <w:jc w:val="center"/>
              <w:rPr>
                <w:rFonts w:hint="eastAsia" w:ascii="仿宋" w:hAnsi="仿宋" w:eastAsia="仿宋" w:cs="仿宋"/>
                <w:color w:val="auto"/>
                <w:sz w:val="24"/>
                <w:szCs w:val="24"/>
              </w:rPr>
            </w:pPr>
          </w:p>
        </w:tc>
        <w:tc>
          <w:tcPr>
            <w:tcW w:w="1170" w:type="dxa"/>
            <w:vMerge w:val="continue"/>
            <w:noWrap w:val="0"/>
            <w:vAlign w:val="center"/>
          </w:tcPr>
          <w:p w14:paraId="53CD1B84">
            <w:pPr>
              <w:jc w:val="center"/>
              <w:rPr>
                <w:rFonts w:hint="eastAsia" w:ascii="仿宋" w:hAnsi="仿宋" w:eastAsia="仿宋" w:cs="仿宋"/>
                <w:color w:val="auto"/>
                <w:sz w:val="24"/>
                <w:szCs w:val="24"/>
              </w:rPr>
            </w:pPr>
          </w:p>
        </w:tc>
        <w:tc>
          <w:tcPr>
            <w:tcW w:w="1125" w:type="dxa"/>
            <w:vMerge w:val="continue"/>
            <w:noWrap w:val="0"/>
            <w:vAlign w:val="center"/>
          </w:tcPr>
          <w:p w14:paraId="7179877E">
            <w:pPr>
              <w:jc w:val="center"/>
              <w:rPr>
                <w:rFonts w:hint="eastAsia" w:ascii="仿宋" w:hAnsi="仿宋" w:eastAsia="仿宋" w:cs="仿宋"/>
                <w:color w:val="auto"/>
                <w:sz w:val="24"/>
                <w:szCs w:val="24"/>
              </w:rPr>
            </w:pPr>
          </w:p>
        </w:tc>
        <w:tc>
          <w:tcPr>
            <w:tcW w:w="1140" w:type="dxa"/>
            <w:noWrap w:val="0"/>
            <w:vAlign w:val="center"/>
          </w:tcPr>
          <w:p w14:paraId="272BF38F">
            <w:pPr>
              <w:jc w:val="center"/>
              <w:rPr>
                <w:rFonts w:ascii="仿宋" w:hAnsi="仿宋" w:eastAsia="仿宋" w:cs="仿宋"/>
                <w:color w:val="auto"/>
                <w:sz w:val="24"/>
                <w:szCs w:val="24"/>
              </w:rPr>
            </w:pPr>
            <w:r>
              <w:rPr>
                <w:rFonts w:hint="eastAsia" w:ascii="仿宋" w:hAnsi="仿宋" w:eastAsia="仿宋" w:cs="仿宋"/>
                <w:color w:val="auto"/>
                <w:sz w:val="24"/>
                <w:szCs w:val="24"/>
              </w:rPr>
              <w:t>PCIe插槽接口</w:t>
            </w:r>
          </w:p>
        </w:tc>
        <w:tc>
          <w:tcPr>
            <w:tcW w:w="3195" w:type="dxa"/>
            <w:noWrap w:val="0"/>
            <w:vAlign w:val="center"/>
          </w:tcPr>
          <w:p w14:paraId="19D3F22A">
            <w:pPr>
              <w:jc w:val="left"/>
              <w:rPr>
                <w:rFonts w:ascii="仿宋" w:hAnsi="仿宋" w:eastAsia="仿宋" w:cs="仿宋"/>
                <w:color w:val="auto"/>
                <w:sz w:val="24"/>
                <w:szCs w:val="24"/>
              </w:rPr>
            </w:pPr>
            <w:r>
              <w:rPr>
                <w:rFonts w:hint="eastAsia" w:ascii="仿宋" w:hAnsi="仿宋" w:eastAsia="仿宋" w:cs="仿宋"/>
                <w:color w:val="auto"/>
                <w:sz w:val="24"/>
                <w:szCs w:val="24"/>
              </w:rPr>
              <w:t>符合PCle3.0或以上的高速串行计算机扩展总线标准，PCle的接口速率与位宽需保证向下兼容</w:t>
            </w:r>
          </w:p>
        </w:tc>
        <w:tc>
          <w:tcPr>
            <w:tcW w:w="450" w:type="dxa"/>
            <w:vMerge w:val="continue"/>
            <w:noWrap w:val="0"/>
            <w:vAlign w:val="center"/>
          </w:tcPr>
          <w:p w14:paraId="32963C67">
            <w:pPr>
              <w:jc w:val="center"/>
              <w:rPr>
                <w:rFonts w:hint="eastAsia" w:ascii="仿宋" w:hAnsi="仿宋" w:eastAsia="仿宋" w:cs="仿宋"/>
                <w:color w:val="auto"/>
                <w:sz w:val="24"/>
                <w:szCs w:val="24"/>
              </w:rPr>
            </w:pPr>
          </w:p>
        </w:tc>
        <w:tc>
          <w:tcPr>
            <w:tcW w:w="586" w:type="dxa"/>
            <w:vMerge w:val="continue"/>
            <w:noWrap w:val="0"/>
            <w:vAlign w:val="center"/>
          </w:tcPr>
          <w:p w14:paraId="47F5AEEF">
            <w:pPr>
              <w:jc w:val="center"/>
              <w:rPr>
                <w:rFonts w:hint="eastAsia" w:ascii="仿宋" w:hAnsi="仿宋" w:eastAsia="仿宋" w:cs="仿宋"/>
                <w:color w:val="auto"/>
                <w:sz w:val="24"/>
                <w:szCs w:val="24"/>
              </w:rPr>
            </w:pPr>
          </w:p>
        </w:tc>
      </w:tr>
      <w:tr w14:paraId="36B68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1CBB8A73">
            <w:pPr>
              <w:jc w:val="center"/>
              <w:rPr>
                <w:rFonts w:hint="eastAsia" w:ascii="仿宋" w:hAnsi="仿宋" w:eastAsia="仿宋" w:cs="仿宋"/>
                <w:color w:val="auto"/>
                <w:sz w:val="24"/>
                <w:szCs w:val="24"/>
              </w:rPr>
            </w:pPr>
          </w:p>
        </w:tc>
        <w:tc>
          <w:tcPr>
            <w:tcW w:w="1170" w:type="dxa"/>
            <w:vMerge w:val="continue"/>
            <w:noWrap w:val="0"/>
            <w:vAlign w:val="center"/>
          </w:tcPr>
          <w:p w14:paraId="0F66E3B1">
            <w:pPr>
              <w:jc w:val="center"/>
              <w:rPr>
                <w:rFonts w:hint="eastAsia" w:ascii="仿宋" w:hAnsi="仿宋" w:eastAsia="仿宋" w:cs="仿宋"/>
                <w:color w:val="auto"/>
                <w:sz w:val="24"/>
                <w:szCs w:val="24"/>
              </w:rPr>
            </w:pPr>
          </w:p>
        </w:tc>
        <w:tc>
          <w:tcPr>
            <w:tcW w:w="1125" w:type="dxa"/>
            <w:vMerge w:val="continue"/>
            <w:noWrap w:val="0"/>
            <w:vAlign w:val="center"/>
          </w:tcPr>
          <w:p w14:paraId="1F27CFA5">
            <w:pPr>
              <w:jc w:val="center"/>
              <w:rPr>
                <w:rFonts w:hint="eastAsia" w:ascii="仿宋" w:hAnsi="仿宋" w:eastAsia="仿宋" w:cs="仿宋"/>
                <w:color w:val="auto"/>
                <w:sz w:val="24"/>
                <w:szCs w:val="24"/>
              </w:rPr>
            </w:pPr>
          </w:p>
        </w:tc>
        <w:tc>
          <w:tcPr>
            <w:tcW w:w="1140" w:type="dxa"/>
            <w:noWrap w:val="0"/>
            <w:vAlign w:val="center"/>
          </w:tcPr>
          <w:p w14:paraId="354B6095">
            <w:pPr>
              <w:jc w:val="center"/>
              <w:rPr>
                <w:rFonts w:ascii="仿宋" w:hAnsi="仿宋" w:eastAsia="仿宋" w:cs="仿宋"/>
                <w:color w:val="auto"/>
                <w:sz w:val="24"/>
                <w:szCs w:val="24"/>
              </w:rPr>
            </w:pPr>
            <w:r>
              <w:rPr>
                <w:rFonts w:hint="eastAsia" w:ascii="仿宋" w:hAnsi="仿宋" w:eastAsia="仿宋" w:cs="仿宋"/>
                <w:color w:val="auto"/>
                <w:sz w:val="24"/>
                <w:szCs w:val="24"/>
              </w:rPr>
              <w:t>主板内置PCIe 插槽数量及规格</w:t>
            </w:r>
          </w:p>
        </w:tc>
        <w:tc>
          <w:tcPr>
            <w:tcW w:w="3195" w:type="dxa"/>
            <w:noWrap w:val="0"/>
            <w:vAlign w:val="center"/>
          </w:tcPr>
          <w:p w14:paraId="08A997DA">
            <w:pPr>
              <w:jc w:val="left"/>
              <w:rPr>
                <w:rFonts w:hint="eastAsia" w:ascii="仿宋" w:hAnsi="仿宋" w:eastAsia="仿宋" w:cs="仿宋"/>
                <w:color w:val="auto"/>
                <w:sz w:val="24"/>
                <w:szCs w:val="24"/>
              </w:rPr>
            </w:pPr>
            <w:r>
              <w:rPr>
                <w:rFonts w:hint="eastAsia" w:ascii="仿宋" w:hAnsi="仿宋" w:eastAsia="仿宋" w:cs="仿宋"/>
                <w:color w:val="auto"/>
                <w:sz w:val="24"/>
                <w:szCs w:val="24"/>
              </w:rPr>
              <w:t>提供 ≥5个标准 PCIe 5 扩展插槽 （支持全高半长/全长，支持外接网卡、HBA 卡、加速卡等扩展设备，满足业务扩容需求。</w:t>
            </w:r>
          </w:p>
        </w:tc>
        <w:tc>
          <w:tcPr>
            <w:tcW w:w="450" w:type="dxa"/>
            <w:vMerge w:val="continue"/>
            <w:noWrap w:val="0"/>
            <w:vAlign w:val="center"/>
          </w:tcPr>
          <w:p w14:paraId="417E0348">
            <w:pPr>
              <w:jc w:val="center"/>
              <w:rPr>
                <w:rFonts w:hint="eastAsia" w:ascii="仿宋" w:hAnsi="仿宋" w:eastAsia="仿宋" w:cs="仿宋"/>
                <w:color w:val="auto"/>
                <w:sz w:val="24"/>
                <w:szCs w:val="24"/>
              </w:rPr>
            </w:pPr>
          </w:p>
        </w:tc>
        <w:tc>
          <w:tcPr>
            <w:tcW w:w="586" w:type="dxa"/>
            <w:vMerge w:val="continue"/>
            <w:noWrap w:val="0"/>
            <w:vAlign w:val="center"/>
          </w:tcPr>
          <w:p w14:paraId="7F0A2ED4">
            <w:pPr>
              <w:jc w:val="center"/>
              <w:rPr>
                <w:rFonts w:hint="eastAsia" w:ascii="仿宋" w:hAnsi="仿宋" w:eastAsia="仿宋" w:cs="仿宋"/>
                <w:color w:val="auto"/>
                <w:sz w:val="24"/>
                <w:szCs w:val="24"/>
              </w:rPr>
            </w:pPr>
          </w:p>
        </w:tc>
      </w:tr>
      <w:tr w14:paraId="5F832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3F8C2DE8">
            <w:pPr>
              <w:jc w:val="center"/>
              <w:rPr>
                <w:rFonts w:hint="eastAsia" w:ascii="仿宋" w:hAnsi="仿宋" w:eastAsia="仿宋" w:cs="仿宋"/>
                <w:color w:val="auto"/>
                <w:sz w:val="24"/>
                <w:szCs w:val="24"/>
              </w:rPr>
            </w:pPr>
          </w:p>
        </w:tc>
        <w:tc>
          <w:tcPr>
            <w:tcW w:w="1170" w:type="dxa"/>
            <w:vMerge w:val="restart"/>
            <w:noWrap w:val="0"/>
            <w:vAlign w:val="center"/>
          </w:tcPr>
          <w:p w14:paraId="6E8638E9">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vMerge w:val="restart"/>
            <w:noWrap w:val="0"/>
            <w:vAlign w:val="center"/>
          </w:tcPr>
          <w:p w14:paraId="64A27F26">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内存规格</w:t>
            </w:r>
          </w:p>
        </w:tc>
        <w:tc>
          <w:tcPr>
            <w:tcW w:w="1140" w:type="dxa"/>
            <w:noWrap w:val="0"/>
            <w:vAlign w:val="center"/>
          </w:tcPr>
          <w:p w14:paraId="596589FC">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内存数量</w:t>
            </w:r>
          </w:p>
        </w:tc>
        <w:tc>
          <w:tcPr>
            <w:tcW w:w="3195" w:type="dxa"/>
            <w:noWrap w:val="0"/>
            <w:vAlign w:val="center"/>
          </w:tcPr>
          <w:p w14:paraId="76E32915">
            <w:pPr>
              <w:numPr>
                <w:ilvl w:val="0"/>
                <w:numId w:val="0"/>
              </w:numPr>
              <w:tabs>
                <w:tab w:val="left" w:pos="312"/>
              </w:tabs>
              <w:jc w:val="left"/>
              <w:rPr>
                <w:rFonts w:hint="eastAsia" w:ascii="仿宋" w:hAnsi="仿宋" w:eastAsia="仿宋" w:cs="仿宋"/>
                <w:color w:val="auto"/>
                <w:sz w:val="24"/>
                <w:szCs w:val="24"/>
              </w:rPr>
            </w:pPr>
            <w:r>
              <w:rPr>
                <w:rFonts w:hint="eastAsia" w:ascii="仿宋" w:hAnsi="仿宋" w:eastAsia="仿宋" w:cs="仿宋"/>
                <w:color w:val="auto"/>
                <w:sz w:val="24"/>
                <w:szCs w:val="24"/>
              </w:rPr>
              <w:t>≥2；</w:t>
            </w:r>
          </w:p>
        </w:tc>
        <w:tc>
          <w:tcPr>
            <w:tcW w:w="450" w:type="dxa"/>
            <w:vMerge w:val="continue"/>
            <w:noWrap w:val="0"/>
            <w:vAlign w:val="center"/>
          </w:tcPr>
          <w:p w14:paraId="6644895C">
            <w:pPr>
              <w:jc w:val="center"/>
              <w:rPr>
                <w:rFonts w:hint="eastAsia" w:ascii="仿宋" w:hAnsi="仿宋" w:eastAsia="仿宋" w:cs="仿宋"/>
                <w:color w:val="auto"/>
                <w:sz w:val="24"/>
                <w:szCs w:val="24"/>
              </w:rPr>
            </w:pPr>
          </w:p>
        </w:tc>
        <w:tc>
          <w:tcPr>
            <w:tcW w:w="586" w:type="dxa"/>
            <w:vMerge w:val="continue"/>
            <w:noWrap w:val="0"/>
            <w:vAlign w:val="center"/>
          </w:tcPr>
          <w:p w14:paraId="26B37117">
            <w:pPr>
              <w:jc w:val="center"/>
              <w:rPr>
                <w:rFonts w:hint="eastAsia" w:ascii="仿宋" w:hAnsi="仿宋" w:eastAsia="仿宋" w:cs="仿宋"/>
                <w:color w:val="auto"/>
                <w:sz w:val="24"/>
                <w:szCs w:val="24"/>
              </w:rPr>
            </w:pPr>
          </w:p>
        </w:tc>
      </w:tr>
      <w:tr w14:paraId="4F354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4F17E0D1">
            <w:pPr>
              <w:jc w:val="center"/>
              <w:rPr>
                <w:rFonts w:hint="eastAsia" w:ascii="仿宋" w:hAnsi="仿宋" w:eastAsia="仿宋" w:cs="仿宋"/>
                <w:color w:val="auto"/>
                <w:sz w:val="24"/>
                <w:szCs w:val="24"/>
              </w:rPr>
            </w:pPr>
          </w:p>
        </w:tc>
        <w:tc>
          <w:tcPr>
            <w:tcW w:w="1170" w:type="dxa"/>
            <w:vMerge w:val="continue"/>
            <w:noWrap w:val="0"/>
            <w:vAlign w:val="center"/>
          </w:tcPr>
          <w:p w14:paraId="0841B177">
            <w:pPr>
              <w:jc w:val="center"/>
              <w:rPr>
                <w:rFonts w:hint="eastAsia" w:ascii="仿宋" w:hAnsi="仿宋" w:eastAsia="仿宋" w:cs="仿宋"/>
                <w:color w:val="auto"/>
                <w:sz w:val="24"/>
                <w:szCs w:val="24"/>
              </w:rPr>
            </w:pPr>
          </w:p>
        </w:tc>
        <w:tc>
          <w:tcPr>
            <w:tcW w:w="1125" w:type="dxa"/>
            <w:vMerge w:val="continue"/>
            <w:noWrap w:val="0"/>
            <w:vAlign w:val="center"/>
          </w:tcPr>
          <w:p w14:paraId="1D8CD0D8">
            <w:pPr>
              <w:jc w:val="center"/>
              <w:rPr>
                <w:rFonts w:hint="eastAsia" w:ascii="仿宋" w:hAnsi="仿宋" w:eastAsia="仿宋" w:cs="仿宋"/>
                <w:color w:val="auto"/>
                <w:sz w:val="24"/>
                <w:szCs w:val="24"/>
              </w:rPr>
            </w:pPr>
          </w:p>
        </w:tc>
        <w:tc>
          <w:tcPr>
            <w:tcW w:w="1140" w:type="dxa"/>
            <w:noWrap w:val="0"/>
            <w:vAlign w:val="center"/>
          </w:tcPr>
          <w:p w14:paraId="64613BCD">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内存规格</w:t>
            </w:r>
          </w:p>
        </w:tc>
        <w:tc>
          <w:tcPr>
            <w:tcW w:w="3195" w:type="dxa"/>
            <w:noWrap w:val="0"/>
            <w:vAlign w:val="center"/>
          </w:tcPr>
          <w:p w14:paraId="3255B903">
            <w:pPr>
              <w:jc w:val="left"/>
              <w:rPr>
                <w:rFonts w:hint="eastAsia" w:ascii="仿宋" w:hAnsi="仿宋" w:eastAsia="仿宋" w:cs="仿宋"/>
                <w:color w:val="auto"/>
                <w:sz w:val="24"/>
                <w:szCs w:val="24"/>
              </w:rPr>
            </w:pPr>
            <w:r>
              <w:rPr>
                <w:rFonts w:hint="eastAsia" w:ascii="仿宋" w:hAnsi="仿宋" w:eastAsia="仿宋" w:cs="仿宋"/>
                <w:color w:val="auto"/>
                <w:sz w:val="24"/>
                <w:szCs w:val="24"/>
              </w:rPr>
              <w:t>≥DDR4；</w:t>
            </w:r>
          </w:p>
        </w:tc>
        <w:tc>
          <w:tcPr>
            <w:tcW w:w="450" w:type="dxa"/>
            <w:vMerge w:val="continue"/>
            <w:noWrap w:val="0"/>
            <w:vAlign w:val="center"/>
          </w:tcPr>
          <w:p w14:paraId="4F55E2DE">
            <w:pPr>
              <w:jc w:val="center"/>
              <w:rPr>
                <w:rFonts w:hint="eastAsia" w:ascii="仿宋" w:hAnsi="仿宋" w:eastAsia="仿宋" w:cs="仿宋"/>
                <w:color w:val="auto"/>
                <w:sz w:val="24"/>
                <w:szCs w:val="24"/>
              </w:rPr>
            </w:pPr>
          </w:p>
        </w:tc>
        <w:tc>
          <w:tcPr>
            <w:tcW w:w="586" w:type="dxa"/>
            <w:vMerge w:val="continue"/>
            <w:noWrap w:val="0"/>
            <w:vAlign w:val="center"/>
          </w:tcPr>
          <w:p w14:paraId="574215AB">
            <w:pPr>
              <w:jc w:val="center"/>
              <w:rPr>
                <w:rFonts w:hint="eastAsia" w:ascii="仿宋" w:hAnsi="仿宋" w:eastAsia="仿宋" w:cs="仿宋"/>
                <w:color w:val="auto"/>
                <w:sz w:val="24"/>
                <w:szCs w:val="24"/>
              </w:rPr>
            </w:pPr>
          </w:p>
        </w:tc>
      </w:tr>
      <w:tr w14:paraId="22B15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14254D89">
            <w:pPr>
              <w:jc w:val="center"/>
              <w:rPr>
                <w:rFonts w:hint="eastAsia" w:ascii="仿宋" w:hAnsi="仿宋" w:eastAsia="仿宋" w:cs="仿宋"/>
                <w:color w:val="auto"/>
                <w:sz w:val="24"/>
                <w:szCs w:val="24"/>
              </w:rPr>
            </w:pPr>
          </w:p>
        </w:tc>
        <w:tc>
          <w:tcPr>
            <w:tcW w:w="1170" w:type="dxa"/>
            <w:vMerge w:val="continue"/>
            <w:noWrap w:val="0"/>
            <w:vAlign w:val="center"/>
          </w:tcPr>
          <w:p w14:paraId="4EB41AA2">
            <w:pPr>
              <w:jc w:val="center"/>
              <w:rPr>
                <w:rFonts w:hint="eastAsia" w:ascii="仿宋" w:hAnsi="仿宋" w:eastAsia="仿宋" w:cs="仿宋"/>
                <w:color w:val="auto"/>
                <w:sz w:val="24"/>
                <w:szCs w:val="24"/>
              </w:rPr>
            </w:pPr>
          </w:p>
        </w:tc>
        <w:tc>
          <w:tcPr>
            <w:tcW w:w="1125" w:type="dxa"/>
            <w:vMerge w:val="continue"/>
            <w:noWrap w:val="0"/>
            <w:vAlign w:val="center"/>
          </w:tcPr>
          <w:p w14:paraId="61598860">
            <w:pPr>
              <w:jc w:val="center"/>
              <w:rPr>
                <w:rFonts w:hint="eastAsia" w:ascii="仿宋" w:hAnsi="仿宋" w:eastAsia="仿宋" w:cs="仿宋"/>
                <w:color w:val="auto"/>
                <w:sz w:val="24"/>
                <w:szCs w:val="24"/>
              </w:rPr>
            </w:pPr>
          </w:p>
        </w:tc>
        <w:tc>
          <w:tcPr>
            <w:tcW w:w="1140" w:type="dxa"/>
            <w:noWrap w:val="0"/>
            <w:vAlign w:val="center"/>
          </w:tcPr>
          <w:p w14:paraId="7FCA373B">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内存通道</w:t>
            </w:r>
          </w:p>
        </w:tc>
        <w:tc>
          <w:tcPr>
            <w:tcW w:w="3195" w:type="dxa"/>
            <w:noWrap w:val="0"/>
            <w:vAlign w:val="center"/>
          </w:tcPr>
          <w:p w14:paraId="555685AD">
            <w:pPr>
              <w:jc w:val="left"/>
              <w:rPr>
                <w:rFonts w:hint="eastAsia" w:ascii="仿宋" w:hAnsi="仿宋" w:eastAsia="仿宋" w:cs="仿宋"/>
                <w:color w:val="auto"/>
                <w:sz w:val="24"/>
                <w:szCs w:val="24"/>
              </w:rPr>
            </w:pPr>
            <w:r>
              <w:rPr>
                <w:rFonts w:hint="eastAsia" w:ascii="仿宋" w:hAnsi="仿宋" w:eastAsia="仿宋" w:cs="仿宋"/>
                <w:color w:val="auto"/>
                <w:sz w:val="24"/>
                <w:szCs w:val="24"/>
              </w:rPr>
              <w:t>支持多个内存接口通道，每个通道可支持 1DPC 或 2DPC；当支持 2DPC 时，印制电路板上具备插槽序号标识，具体通道数在随机文件中明确</w:t>
            </w:r>
          </w:p>
        </w:tc>
        <w:tc>
          <w:tcPr>
            <w:tcW w:w="450" w:type="dxa"/>
            <w:vMerge w:val="continue"/>
            <w:noWrap w:val="0"/>
            <w:vAlign w:val="center"/>
          </w:tcPr>
          <w:p w14:paraId="092FD37D">
            <w:pPr>
              <w:jc w:val="center"/>
              <w:rPr>
                <w:rFonts w:hint="eastAsia" w:ascii="仿宋" w:hAnsi="仿宋" w:eastAsia="仿宋" w:cs="仿宋"/>
                <w:color w:val="auto"/>
                <w:sz w:val="24"/>
                <w:szCs w:val="24"/>
              </w:rPr>
            </w:pPr>
          </w:p>
        </w:tc>
        <w:tc>
          <w:tcPr>
            <w:tcW w:w="586" w:type="dxa"/>
            <w:vMerge w:val="continue"/>
            <w:noWrap w:val="0"/>
            <w:vAlign w:val="center"/>
          </w:tcPr>
          <w:p w14:paraId="4E3AC25F">
            <w:pPr>
              <w:jc w:val="center"/>
              <w:rPr>
                <w:rFonts w:hint="eastAsia" w:ascii="仿宋" w:hAnsi="仿宋" w:eastAsia="仿宋" w:cs="仿宋"/>
                <w:color w:val="auto"/>
                <w:sz w:val="24"/>
                <w:szCs w:val="24"/>
              </w:rPr>
            </w:pPr>
          </w:p>
        </w:tc>
      </w:tr>
      <w:tr w14:paraId="70A79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043EF674">
            <w:pPr>
              <w:jc w:val="center"/>
              <w:rPr>
                <w:rFonts w:hint="eastAsia" w:ascii="仿宋" w:hAnsi="仿宋" w:eastAsia="仿宋" w:cs="仿宋"/>
                <w:color w:val="auto"/>
                <w:sz w:val="24"/>
                <w:szCs w:val="24"/>
              </w:rPr>
            </w:pPr>
          </w:p>
        </w:tc>
        <w:tc>
          <w:tcPr>
            <w:tcW w:w="1170" w:type="dxa"/>
            <w:noWrap w:val="0"/>
            <w:vAlign w:val="center"/>
          </w:tcPr>
          <w:p w14:paraId="4FA49F46">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noWrap w:val="0"/>
            <w:vAlign w:val="center"/>
          </w:tcPr>
          <w:p w14:paraId="15146F72">
            <w:pPr>
              <w:jc w:val="center"/>
              <w:rPr>
                <w:rFonts w:hint="eastAsia" w:ascii="仿宋" w:hAnsi="仿宋" w:eastAsia="仿宋" w:cs="仿宋"/>
                <w:color w:val="auto"/>
                <w:sz w:val="24"/>
                <w:szCs w:val="24"/>
              </w:rPr>
            </w:pPr>
            <w:r>
              <w:rPr>
                <w:rFonts w:hint="eastAsia" w:ascii="仿宋" w:hAnsi="仿宋" w:eastAsia="仿宋" w:cs="仿宋"/>
                <w:color w:val="auto"/>
                <w:sz w:val="24"/>
                <w:szCs w:val="24"/>
              </w:rPr>
              <w:t>GPU卡规格</w:t>
            </w:r>
          </w:p>
        </w:tc>
        <w:tc>
          <w:tcPr>
            <w:tcW w:w="1140" w:type="dxa"/>
            <w:noWrap w:val="0"/>
            <w:vAlign w:val="center"/>
          </w:tcPr>
          <w:p w14:paraId="734B723A">
            <w:pPr>
              <w:jc w:val="center"/>
              <w:rPr>
                <w:rFonts w:hint="eastAsia" w:ascii="仿宋" w:hAnsi="仿宋" w:eastAsia="仿宋" w:cs="仿宋"/>
                <w:color w:val="auto"/>
                <w:sz w:val="24"/>
                <w:szCs w:val="24"/>
              </w:rPr>
            </w:pPr>
            <w:r>
              <w:rPr>
                <w:rFonts w:hint="eastAsia" w:ascii="仿宋" w:hAnsi="仿宋" w:eastAsia="仿宋" w:cs="仿宋"/>
                <w:color w:val="auto"/>
                <w:sz w:val="24"/>
                <w:szCs w:val="24"/>
              </w:rPr>
              <w:t>GPU加速卡</w:t>
            </w:r>
          </w:p>
        </w:tc>
        <w:tc>
          <w:tcPr>
            <w:tcW w:w="3195" w:type="dxa"/>
            <w:noWrap w:val="0"/>
            <w:vAlign w:val="center"/>
          </w:tcPr>
          <w:p w14:paraId="0760EEA1">
            <w:pPr>
              <w:numPr>
                <w:ilvl w:val="0"/>
                <w:numId w:val="5"/>
              </w:numPr>
              <w:jc w:val="left"/>
              <w:rPr>
                <w:rFonts w:hint="eastAsia" w:ascii="仿宋" w:hAnsi="仿宋" w:eastAsia="仿宋" w:cs="仿宋"/>
                <w:color w:val="auto"/>
                <w:sz w:val="24"/>
                <w:szCs w:val="24"/>
              </w:rPr>
            </w:pPr>
            <w:r>
              <w:rPr>
                <w:rFonts w:hint="eastAsia" w:ascii="仿宋" w:hAnsi="仿宋" w:eastAsia="仿宋" w:cs="仿宋"/>
                <w:color w:val="auto"/>
                <w:sz w:val="24"/>
                <w:szCs w:val="24"/>
              </w:rPr>
              <w:t>配置2张AI加速卡，满足视频解析、AI推理等算力需求；</w:t>
            </w:r>
          </w:p>
          <w:p w14:paraId="656C7DAF">
            <w:pPr>
              <w:numPr>
                <w:ilvl w:val="0"/>
                <w:numId w:val="5"/>
              </w:numPr>
              <w:jc w:val="left"/>
              <w:rPr>
                <w:rFonts w:hint="eastAsia" w:ascii="仿宋" w:hAnsi="仿宋" w:eastAsia="仿宋" w:cs="仿宋"/>
                <w:color w:val="auto"/>
                <w:sz w:val="24"/>
                <w:szCs w:val="24"/>
              </w:rPr>
            </w:pPr>
            <w:r>
              <w:rPr>
                <w:rFonts w:hint="eastAsia" w:ascii="仿宋" w:hAnsi="仿宋" w:eastAsia="仿宋" w:cs="仿宋"/>
                <w:color w:val="auto"/>
                <w:sz w:val="24"/>
                <w:szCs w:val="24"/>
              </w:rPr>
              <w:t>加速卡采用标准PCIe接口，与整机兼容稳定，驱动与固件原厂适配；</w:t>
            </w:r>
          </w:p>
        </w:tc>
        <w:tc>
          <w:tcPr>
            <w:tcW w:w="450" w:type="dxa"/>
            <w:vMerge w:val="continue"/>
            <w:noWrap w:val="0"/>
            <w:vAlign w:val="center"/>
          </w:tcPr>
          <w:p w14:paraId="543DEF21">
            <w:pPr>
              <w:jc w:val="center"/>
              <w:rPr>
                <w:rFonts w:hint="eastAsia" w:ascii="仿宋" w:hAnsi="仿宋" w:eastAsia="仿宋" w:cs="仿宋"/>
                <w:color w:val="auto"/>
                <w:sz w:val="24"/>
                <w:szCs w:val="24"/>
              </w:rPr>
            </w:pPr>
          </w:p>
        </w:tc>
        <w:tc>
          <w:tcPr>
            <w:tcW w:w="586" w:type="dxa"/>
            <w:vMerge w:val="continue"/>
            <w:noWrap w:val="0"/>
            <w:vAlign w:val="center"/>
          </w:tcPr>
          <w:p w14:paraId="7FF48227">
            <w:pPr>
              <w:jc w:val="center"/>
              <w:rPr>
                <w:rFonts w:hint="eastAsia" w:ascii="仿宋" w:hAnsi="仿宋" w:eastAsia="仿宋" w:cs="仿宋"/>
                <w:color w:val="auto"/>
                <w:sz w:val="24"/>
                <w:szCs w:val="24"/>
              </w:rPr>
            </w:pPr>
          </w:p>
        </w:tc>
      </w:tr>
      <w:tr w14:paraId="4911D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25E74917">
            <w:pPr>
              <w:jc w:val="center"/>
              <w:rPr>
                <w:rFonts w:hint="eastAsia" w:ascii="仿宋" w:hAnsi="仿宋" w:eastAsia="仿宋" w:cs="仿宋"/>
                <w:color w:val="auto"/>
                <w:sz w:val="24"/>
                <w:szCs w:val="24"/>
              </w:rPr>
            </w:pPr>
          </w:p>
        </w:tc>
        <w:tc>
          <w:tcPr>
            <w:tcW w:w="1170" w:type="dxa"/>
            <w:vMerge w:val="restart"/>
            <w:noWrap w:val="0"/>
            <w:vAlign w:val="center"/>
          </w:tcPr>
          <w:p w14:paraId="0028A0C5">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vMerge w:val="restart"/>
            <w:noWrap w:val="0"/>
            <w:vAlign w:val="center"/>
          </w:tcPr>
          <w:p w14:paraId="556DAC7C">
            <w:pPr>
              <w:jc w:val="center"/>
              <w:rPr>
                <w:rFonts w:ascii="仿宋" w:hAnsi="仿宋" w:eastAsia="仿宋" w:cs="仿宋"/>
                <w:color w:val="auto"/>
                <w:sz w:val="24"/>
                <w:szCs w:val="24"/>
              </w:rPr>
            </w:pPr>
            <w:r>
              <w:rPr>
                <w:rFonts w:hint="eastAsia" w:ascii="仿宋" w:hAnsi="仿宋" w:eastAsia="仿宋" w:cs="仿宋"/>
                <w:color w:val="auto"/>
                <w:sz w:val="24"/>
                <w:szCs w:val="24"/>
              </w:rPr>
              <w:t>存储规格</w:t>
            </w:r>
          </w:p>
        </w:tc>
        <w:tc>
          <w:tcPr>
            <w:tcW w:w="1140" w:type="dxa"/>
            <w:noWrap w:val="0"/>
            <w:vAlign w:val="center"/>
          </w:tcPr>
          <w:p w14:paraId="6766A883">
            <w:pPr>
              <w:jc w:val="left"/>
              <w:rPr>
                <w:rFonts w:hint="eastAsia" w:ascii="仿宋" w:hAnsi="仿宋" w:eastAsia="仿宋" w:cs="仿宋"/>
                <w:color w:val="auto"/>
                <w:sz w:val="24"/>
                <w:szCs w:val="24"/>
              </w:rPr>
            </w:pPr>
          </w:p>
          <w:p w14:paraId="3E36EC04">
            <w:pPr>
              <w:jc w:val="left"/>
              <w:rPr>
                <w:rFonts w:ascii="仿宋" w:hAnsi="仿宋" w:eastAsia="仿宋" w:cs="仿宋"/>
                <w:color w:val="auto"/>
                <w:sz w:val="24"/>
                <w:szCs w:val="24"/>
              </w:rPr>
            </w:pPr>
            <w:r>
              <w:rPr>
                <w:rFonts w:hint="eastAsia" w:ascii="仿宋" w:hAnsi="仿宋" w:eastAsia="仿宋" w:cs="仿宋"/>
                <w:color w:val="auto"/>
                <w:sz w:val="24"/>
                <w:szCs w:val="24"/>
              </w:rPr>
              <w:t>硬盘实配容量</w:t>
            </w:r>
          </w:p>
          <w:p w14:paraId="7212B401">
            <w:pPr>
              <w:jc w:val="left"/>
              <w:rPr>
                <w:rFonts w:hint="eastAsia" w:ascii="仿宋" w:hAnsi="仿宋" w:eastAsia="仿宋" w:cs="仿宋"/>
                <w:color w:val="auto"/>
                <w:sz w:val="24"/>
                <w:szCs w:val="24"/>
              </w:rPr>
            </w:pPr>
          </w:p>
        </w:tc>
        <w:tc>
          <w:tcPr>
            <w:tcW w:w="3195" w:type="dxa"/>
            <w:noWrap w:val="0"/>
            <w:vAlign w:val="center"/>
          </w:tcPr>
          <w:p w14:paraId="507C467C">
            <w:pPr>
              <w:jc w:val="left"/>
              <w:rPr>
                <w:rFonts w:hint="eastAsia" w:ascii="仿宋" w:hAnsi="仿宋" w:eastAsia="仿宋" w:cs="仿宋"/>
                <w:color w:val="auto"/>
                <w:sz w:val="24"/>
                <w:szCs w:val="24"/>
              </w:rPr>
            </w:pPr>
            <w:r>
              <w:rPr>
                <w:rFonts w:hint="eastAsia" w:ascii="仿宋" w:hAnsi="仿宋" w:eastAsia="仿宋" w:cs="仿宋"/>
                <w:color w:val="auto"/>
                <w:sz w:val="24"/>
                <w:szCs w:val="24"/>
              </w:rPr>
              <w:t>硬盘规格：1.2TB 10K RPM SAS 2.5英寸企业级硬盘；</w:t>
            </w:r>
          </w:p>
        </w:tc>
        <w:tc>
          <w:tcPr>
            <w:tcW w:w="450" w:type="dxa"/>
            <w:vMerge w:val="continue"/>
            <w:noWrap w:val="0"/>
            <w:vAlign w:val="center"/>
          </w:tcPr>
          <w:p w14:paraId="1983A3B7">
            <w:pPr>
              <w:jc w:val="center"/>
              <w:rPr>
                <w:rFonts w:hint="eastAsia" w:ascii="仿宋" w:hAnsi="仿宋" w:eastAsia="仿宋" w:cs="仿宋"/>
                <w:color w:val="auto"/>
                <w:sz w:val="24"/>
                <w:szCs w:val="24"/>
              </w:rPr>
            </w:pPr>
          </w:p>
        </w:tc>
        <w:tc>
          <w:tcPr>
            <w:tcW w:w="586" w:type="dxa"/>
            <w:vMerge w:val="continue"/>
            <w:noWrap w:val="0"/>
            <w:vAlign w:val="center"/>
          </w:tcPr>
          <w:p w14:paraId="37BC9418">
            <w:pPr>
              <w:jc w:val="center"/>
              <w:rPr>
                <w:rFonts w:hint="eastAsia" w:ascii="仿宋" w:hAnsi="仿宋" w:eastAsia="仿宋" w:cs="仿宋"/>
                <w:color w:val="auto"/>
                <w:sz w:val="24"/>
                <w:szCs w:val="24"/>
              </w:rPr>
            </w:pPr>
          </w:p>
        </w:tc>
      </w:tr>
      <w:tr w14:paraId="739F6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59A6456E">
            <w:pPr>
              <w:jc w:val="center"/>
              <w:rPr>
                <w:rFonts w:hint="eastAsia" w:ascii="仿宋" w:hAnsi="仿宋" w:eastAsia="仿宋" w:cs="仿宋"/>
                <w:color w:val="auto"/>
                <w:sz w:val="24"/>
                <w:szCs w:val="24"/>
              </w:rPr>
            </w:pPr>
          </w:p>
        </w:tc>
        <w:tc>
          <w:tcPr>
            <w:tcW w:w="1170" w:type="dxa"/>
            <w:vMerge w:val="continue"/>
            <w:noWrap w:val="0"/>
            <w:vAlign w:val="center"/>
          </w:tcPr>
          <w:p w14:paraId="3627459C">
            <w:pPr>
              <w:jc w:val="center"/>
              <w:rPr>
                <w:rFonts w:hint="eastAsia" w:ascii="仿宋" w:hAnsi="仿宋" w:eastAsia="仿宋" w:cs="仿宋"/>
                <w:color w:val="auto"/>
                <w:sz w:val="24"/>
                <w:szCs w:val="24"/>
              </w:rPr>
            </w:pPr>
          </w:p>
        </w:tc>
        <w:tc>
          <w:tcPr>
            <w:tcW w:w="1125" w:type="dxa"/>
            <w:vMerge w:val="continue"/>
            <w:noWrap w:val="0"/>
            <w:vAlign w:val="center"/>
          </w:tcPr>
          <w:p w14:paraId="42BD3A6C">
            <w:pPr>
              <w:jc w:val="center"/>
              <w:rPr>
                <w:rFonts w:hint="eastAsia" w:ascii="仿宋" w:hAnsi="仿宋" w:eastAsia="仿宋" w:cs="仿宋"/>
                <w:color w:val="auto"/>
                <w:sz w:val="24"/>
                <w:szCs w:val="24"/>
              </w:rPr>
            </w:pPr>
          </w:p>
        </w:tc>
        <w:tc>
          <w:tcPr>
            <w:tcW w:w="1140" w:type="dxa"/>
            <w:noWrap w:val="0"/>
            <w:vAlign w:val="center"/>
          </w:tcPr>
          <w:p w14:paraId="314CD377">
            <w:pPr>
              <w:jc w:val="left"/>
              <w:rPr>
                <w:rFonts w:ascii="仿宋" w:hAnsi="仿宋" w:eastAsia="仿宋" w:cs="仿宋"/>
                <w:color w:val="auto"/>
                <w:sz w:val="24"/>
                <w:szCs w:val="24"/>
              </w:rPr>
            </w:pPr>
            <w:r>
              <w:rPr>
                <w:rFonts w:hint="eastAsia" w:ascii="仿宋" w:hAnsi="仿宋" w:eastAsia="仿宋" w:cs="仿宋"/>
                <w:color w:val="auto"/>
                <w:sz w:val="24"/>
                <w:szCs w:val="24"/>
              </w:rPr>
              <w:t>硬盘实配数量</w:t>
            </w:r>
          </w:p>
          <w:p w14:paraId="70490372">
            <w:pPr>
              <w:jc w:val="left"/>
              <w:rPr>
                <w:rFonts w:hint="eastAsia" w:ascii="仿宋" w:hAnsi="仿宋" w:eastAsia="仿宋" w:cs="仿宋"/>
                <w:color w:val="auto"/>
                <w:sz w:val="24"/>
                <w:szCs w:val="24"/>
              </w:rPr>
            </w:pPr>
          </w:p>
        </w:tc>
        <w:tc>
          <w:tcPr>
            <w:tcW w:w="3195" w:type="dxa"/>
            <w:noWrap w:val="0"/>
            <w:vAlign w:val="center"/>
          </w:tcPr>
          <w:p w14:paraId="44AC8A95">
            <w:pPr>
              <w:jc w:val="left"/>
              <w:rPr>
                <w:rFonts w:hint="eastAsia" w:ascii="仿宋" w:hAnsi="仿宋" w:eastAsia="仿宋" w:cs="仿宋"/>
                <w:color w:val="auto"/>
                <w:sz w:val="24"/>
                <w:szCs w:val="24"/>
              </w:rPr>
            </w:pPr>
            <w:r>
              <w:rPr>
                <w:rFonts w:hint="eastAsia" w:ascii="仿宋" w:hAnsi="仿宋" w:eastAsia="仿宋" w:cs="仿宋"/>
                <w:color w:val="auto"/>
                <w:sz w:val="24"/>
                <w:szCs w:val="24"/>
              </w:rPr>
              <w:t>硬盘数量≥2块；</w:t>
            </w:r>
          </w:p>
        </w:tc>
        <w:tc>
          <w:tcPr>
            <w:tcW w:w="450" w:type="dxa"/>
            <w:vMerge w:val="continue"/>
            <w:noWrap w:val="0"/>
            <w:vAlign w:val="center"/>
          </w:tcPr>
          <w:p w14:paraId="2047401E">
            <w:pPr>
              <w:jc w:val="center"/>
              <w:rPr>
                <w:rFonts w:hint="eastAsia" w:ascii="仿宋" w:hAnsi="仿宋" w:eastAsia="仿宋" w:cs="仿宋"/>
                <w:color w:val="auto"/>
                <w:sz w:val="24"/>
                <w:szCs w:val="24"/>
              </w:rPr>
            </w:pPr>
          </w:p>
        </w:tc>
        <w:tc>
          <w:tcPr>
            <w:tcW w:w="586" w:type="dxa"/>
            <w:vMerge w:val="continue"/>
            <w:noWrap w:val="0"/>
            <w:vAlign w:val="center"/>
          </w:tcPr>
          <w:p w14:paraId="00AA93B9">
            <w:pPr>
              <w:jc w:val="center"/>
              <w:rPr>
                <w:rFonts w:hint="eastAsia" w:ascii="仿宋" w:hAnsi="仿宋" w:eastAsia="仿宋" w:cs="仿宋"/>
                <w:color w:val="auto"/>
                <w:sz w:val="24"/>
                <w:szCs w:val="24"/>
              </w:rPr>
            </w:pPr>
          </w:p>
        </w:tc>
      </w:tr>
      <w:tr w14:paraId="666C3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52640BBB">
            <w:pPr>
              <w:jc w:val="center"/>
              <w:rPr>
                <w:rFonts w:hint="eastAsia" w:ascii="仿宋" w:hAnsi="仿宋" w:eastAsia="仿宋" w:cs="仿宋"/>
                <w:color w:val="auto"/>
                <w:sz w:val="24"/>
                <w:szCs w:val="24"/>
              </w:rPr>
            </w:pPr>
          </w:p>
        </w:tc>
        <w:tc>
          <w:tcPr>
            <w:tcW w:w="1170" w:type="dxa"/>
            <w:vMerge w:val="continue"/>
            <w:noWrap w:val="0"/>
            <w:vAlign w:val="center"/>
          </w:tcPr>
          <w:p w14:paraId="7CDFA702">
            <w:pPr>
              <w:jc w:val="center"/>
              <w:rPr>
                <w:rFonts w:hint="eastAsia" w:ascii="仿宋" w:hAnsi="仿宋" w:eastAsia="仿宋" w:cs="仿宋"/>
                <w:color w:val="auto"/>
                <w:sz w:val="24"/>
                <w:szCs w:val="24"/>
              </w:rPr>
            </w:pPr>
          </w:p>
        </w:tc>
        <w:tc>
          <w:tcPr>
            <w:tcW w:w="1125" w:type="dxa"/>
            <w:vMerge w:val="continue"/>
            <w:noWrap w:val="0"/>
            <w:vAlign w:val="center"/>
          </w:tcPr>
          <w:p w14:paraId="4B6F5C55">
            <w:pPr>
              <w:jc w:val="center"/>
              <w:rPr>
                <w:rFonts w:hint="eastAsia" w:ascii="仿宋" w:hAnsi="仿宋" w:eastAsia="仿宋" w:cs="仿宋"/>
                <w:color w:val="auto"/>
                <w:sz w:val="24"/>
                <w:szCs w:val="24"/>
              </w:rPr>
            </w:pPr>
          </w:p>
        </w:tc>
        <w:tc>
          <w:tcPr>
            <w:tcW w:w="1140" w:type="dxa"/>
            <w:noWrap w:val="0"/>
            <w:vAlign w:val="top"/>
          </w:tcPr>
          <w:p w14:paraId="1A93FEF6">
            <w:pPr>
              <w:jc w:val="left"/>
              <w:rPr>
                <w:rFonts w:hint="eastAsia" w:ascii="仿宋" w:hAnsi="仿宋" w:eastAsia="仿宋" w:cs="仿宋"/>
                <w:color w:val="auto"/>
                <w:sz w:val="24"/>
                <w:szCs w:val="24"/>
              </w:rPr>
            </w:pPr>
          </w:p>
          <w:p w14:paraId="160D4AB4">
            <w:pPr>
              <w:jc w:val="left"/>
              <w:rPr>
                <w:rFonts w:hint="eastAsia" w:ascii="仿宋" w:hAnsi="仿宋" w:eastAsia="仿宋" w:cs="仿宋"/>
                <w:color w:val="auto"/>
                <w:sz w:val="24"/>
                <w:szCs w:val="24"/>
              </w:rPr>
            </w:pPr>
            <w:r>
              <w:rPr>
                <w:rFonts w:hint="eastAsia" w:ascii="仿宋" w:hAnsi="仿宋" w:eastAsia="仿宋" w:cs="仿宋"/>
                <w:color w:val="auto"/>
                <w:sz w:val="24"/>
                <w:szCs w:val="24"/>
              </w:rPr>
              <w:t>硬盘插槽数量及规格</w:t>
            </w:r>
          </w:p>
          <w:p w14:paraId="4CF60420">
            <w:pPr>
              <w:jc w:val="left"/>
              <w:rPr>
                <w:rFonts w:hint="eastAsia" w:ascii="仿宋" w:hAnsi="仿宋" w:eastAsia="仿宋" w:cs="仿宋"/>
                <w:color w:val="auto"/>
                <w:sz w:val="24"/>
                <w:szCs w:val="24"/>
              </w:rPr>
            </w:pPr>
          </w:p>
        </w:tc>
        <w:tc>
          <w:tcPr>
            <w:tcW w:w="3195" w:type="dxa"/>
            <w:noWrap w:val="0"/>
            <w:vAlign w:val="center"/>
          </w:tcPr>
          <w:p w14:paraId="5AB09A56">
            <w:pPr>
              <w:jc w:val="left"/>
              <w:rPr>
                <w:rFonts w:hint="eastAsia" w:ascii="仿宋" w:hAnsi="仿宋" w:eastAsia="仿宋" w:cs="仿宋"/>
                <w:color w:val="auto"/>
                <w:sz w:val="24"/>
                <w:szCs w:val="24"/>
              </w:rPr>
            </w:pPr>
            <w:r>
              <w:rPr>
                <w:rFonts w:hint="eastAsia" w:ascii="仿宋" w:hAnsi="仿宋" w:eastAsia="仿宋" w:cs="仿宋"/>
                <w:color w:val="auto"/>
                <w:sz w:val="24"/>
                <w:szCs w:val="24"/>
              </w:rPr>
              <w:t>≥ 12 个 2.5 英寸 SAS/SATA 热插拔盘位；</w:t>
            </w:r>
          </w:p>
        </w:tc>
        <w:tc>
          <w:tcPr>
            <w:tcW w:w="450" w:type="dxa"/>
            <w:vMerge w:val="continue"/>
            <w:noWrap w:val="0"/>
            <w:vAlign w:val="center"/>
          </w:tcPr>
          <w:p w14:paraId="30884322">
            <w:pPr>
              <w:jc w:val="center"/>
              <w:rPr>
                <w:rFonts w:hint="eastAsia" w:ascii="仿宋" w:hAnsi="仿宋" w:eastAsia="仿宋" w:cs="仿宋"/>
                <w:color w:val="auto"/>
                <w:sz w:val="24"/>
                <w:szCs w:val="24"/>
              </w:rPr>
            </w:pPr>
          </w:p>
        </w:tc>
        <w:tc>
          <w:tcPr>
            <w:tcW w:w="586" w:type="dxa"/>
            <w:vMerge w:val="continue"/>
            <w:noWrap w:val="0"/>
            <w:vAlign w:val="center"/>
          </w:tcPr>
          <w:p w14:paraId="1C98CFE9">
            <w:pPr>
              <w:jc w:val="center"/>
              <w:rPr>
                <w:rFonts w:hint="eastAsia" w:ascii="仿宋" w:hAnsi="仿宋" w:eastAsia="仿宋" w:cs="仿宋"/>
                <w:color w:val="auto"/>
                <w:sz w:val="24"/>
                <w:szCs w:val="24"/>
              </w:rPr>
            </w:pPr>
          </w:p>
        </w:tc>
      </w:tr>
      <w:tr w14:paraId="09489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32260D3B">
            <w:pPr>
              <w:jc w:val="center"/>
              <w:rPr>
                <w:rFonts w:hint="eastAsia" w:ascii="仿宋" w:hAnsi="仿宋" w:eastAsia="仿宋" w:cs="仿宋"/>
                <w:color w:val="auto"/>
                <w:sz w:val="24"/>
                <w:szCs w:val="24"/>
              </w:rPr>
            </w:pPr>
          </w:p>
        </w:tc>
        <w:tc>
          <w:tcPr>
            <w:tcW w:w="1170" w:type="dxa"/>
            <w:noWrap w:val="0"/>
            <w:vAlign w:val="center"/>
          </w:tcPr>
          <w:p w14:paraId="6A22907D">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noWrap w:val="0"/>
            <w:vAlign w:val="center"/>
          </w:tcPr>
          <w:p w14:paraId="649343C4">
            <w:pPr>
              <w:jc w:val="center"/>
              <w:rPr>
                <w:rFonts w:hint="eastAsia" w:ascii="仿宋" w:hAnsi="仿宋" w:eastAsia="仿宋" w:cs="仿宋"/>
                <w:color w:val="auto"/>
                <w:sz w:val="24"/>
                <w:szCs w:val="24"/>
              </w:rPr>
            </w:pPr>
            <w:r>
              <w:rPr>
                <w:rFonts w:hint="eastAsia" w:ascii="仿宋" w:hAnsi="仿宋" w:eastAsia="仿宋" w:cs="仿宋"/>
                <w:color w:val="auto"/>
                <w:sz w:val="24"/>
                <w:szCs w:val="24"/>
              </w:rPr>
              <w:t>网络设备规格</w:t>
            </w:r>
          </w:p>
        </w:tc>
        <w:tc>
          <w:tcPr>
            <w:tcW w:w="1140" w:type="dxa"/>
            <w:noWrap w:val="0"/>
            <w:vAlign w:val="center"/>
          </w:tcPr>
          <w:p w14:paraId="603D643D">
            <w:pPr>
              <w:jc w:val="center"/>
              <w:rPr>
                <w:rFonts w:hint="eastAsia" w:ascii="仿宋" w:hAnsi="仿宋" w:eastAsia="仿宋" w:cs="仿宋"/>
                <w:color w:val="auto"/>
                <w:sz w:val="24"/>
                <w:szCs w:val="24"/>
              </w:rPr>
            </w:pPr>
            <w:r>
              <w:rPr>
                <w:rFonts w:hint="eastAsia" w:ascii="仿宋" w:hAnsi="仿宋" w:eastAsia="仿宋" w:cs="仿宋"/>
                <w:color w:val="auto"/>
                <w:sz w:val="24"/>
                <w:szCs w:val="24"/>
              </w:rPr>
              <w:t>网口速率和数量</w:t>
            </w:r>
          </w:p>
        </w:tc>
        <w:tc>
          <w:tcPr>
            <w:tcW w:w="3195" w:type="dxa"/>
            <w:noWrap w:val="0"/>
            <w:vAlign w:val="center"/>
          </w:tcPr>
          <w:p w14:paraId="1792F47D">
            <w:pPr>
              <w:jc w:val="left"/>
              <w:rPr>
                <w:rFonts w:hint="eastAsia" w:ascii="仿宋" w:hAnsi="仿宋" w:eastAsia="仿宋" w:cs="仿宋"/>
                <w:color w:val="auto"/>
                <w:sz w:val="24"/>
                <w:szCs w:val="24"/>
              </w:rPr>
            </w:pPr>
            <w:r>
              <w:rPr>
                <w:rFonts w:hint="eastAsia" w:ascii="仿宋" w:hAnsi="仿宋" w:eastAsia="仿宋" w:cs="仿宋"/>
                <w:color w:val="auto"/>
                <w:sz w:val="24"/>
                <w:szCs w:val="24"/>
              </w:rPr>
              <w:t>配备网口数量不少于1个，且网口速率不少于 1GE；</w:t>
            </w:r>
          </w:p>
        </w:tc>
        <w:tc>
          <w:tcPr>
            <w:tcW w:w="450" w:type="dxa"/>
            <w:vMerge w:val="continue"/>
            <w:noWrap w:val="0"/>
            <w:vAlign w:val="center"/>
          </w:tcPr>
          <w:p w14:paraId="545B25EB">
            <w:pPr>
              <w:jc w:val="center"/>
              <w:rPr>
                <w:rFonts w:hint="eastAsia" w:ascii="仿宋" w:hAnsi="仿宋" w:eastAsia="仿宋" w:cs="仿宋"/>
                <w:color w:val="auto"/>
                <w:sz w:val="24"/>
                <w:szCs w:val="24"/>
              </w:rPr>
            </w:pPr>
          </w:p>
        </w:tc>
        <w:tc>
          <w:tcPr>
            <w:tcW w:w="586" w:type="dxa"/>
            <w:vMerge w:val="continue"/>
            <w:noWrap w:val="0"/>
            <w:vAlign w:val="center"/>
          </w:tcPr>
          <w:p w14:paraId="342D691C">
            <w:pPr>
              <w:jc w:val="center"/>
              <w:rPr>
                <w:rFonts w:hint="eastAsia" w:ascii="仿宋" w:hAnsi="仿宋" w:eastAsia="仿宋" w:cs="仿宋"/>
                <w:color w:val="auto"/>
                <w:sz w:val="24"/>
                <w:szCs w:val="24"/>
              </w:rPr>
            </w:pPr>
          </w:p>
        </w:tc>
      </w:tr>
      <w:tr w14:paraId="517A1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57B6AD66">
            <w:pPr>
              <w:jc w:val="center"/>
              <w:rPr>
                <w:rFonts w:hint="eastAsia" w:ascii="仿宋" w:hAnsi="仿宋" w:eastAsia="仿宋" w:cs="仿宋"/>
                <w:color w:val="auto"/>
                <w:sz w:val="24"/>
                <w:szCs w:val="24"/>
              </w:rPr>
            </w:pPr>
          </w:p>
        </w:tc>
        <w:tc>
          <w:tcPr>
            <w:tcW w:w="1170" w:type="dxa"/>
            <w:vMerge w:val="restart"/>
            <w:noWrap w:val="0"/>
            <w:vAlign w:val="center"/>
          </w:tcPr>
          <w:p w14:paraId="00263297">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vMerge w:val="restart"/>
            <w:noWrap w:val="0"/>
            <w:vAlign w:val="center"/>
          </w:tcPr>
          <w:p w14:paraId="39AA896F">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外部接口规格</w:t>
            </w:r>
          </w:p>
          <w:p w14:paraId="50D91465">
            <w:pPr>
              <w:jc w:val="center"/>
              <w:rPr>
                <w:rFonts w:hint="eastAsia" w:ascii="仿宋" w:hAnsi="仿宋" w:eastAsia="仿宋" w:cs="仿宋"/>
                <w:color w:val="auto"/>
                <w:sz w:val="24"/>
                <w:szCs w:val="24"/>
              </w:rPr>
            </w:pPr>
          </w:p>
        </w:tc>
        <w:tc>
          <w:tcPr>
            <w:tcW w:w="1140" w:type="dxa"/>
            <w:noWrap w:val="0"/>
            <w:vAlign w:val="center"/>
          </w:tcPr>
          <w:p w14:paraId="00FB5355">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显示接口</w:t>
            </w:r>
          </w:p>
        </w:tc>
        <w:tc>
          <w:tcPr>
            <w:tcW w:w="3195" w:type="dxa"/>
            <w:noWrap w:val="0"/>
            <w:vAlign w:val="center"/>
          </w:tcPr>
          <w:p w14:paraId="18AA6500">
            <w:pPr>
              <w:jc w:val="left"/>
              <w:rPr>
                <w:rFonts w:hint="eastAsia" w:ascii="仿宋" w:hAnsi="仿宋" w:eastAsia="仿宋" w:cs="仿宋"/>
                <w:color w:val="auto"/>
                <w:sz w:val="24"/>
                <w:szCs w:val="24"/>
              </w:rPr>
            </w:pPr>
            <w:r>
              <w:rPr>
                <w:rFonts w:hint="eastAsia" w:ascii="仿宋" w:hAnsi="仿宋" w:eastAsia="仿宋" w:cs="仿宋"/>
                <w:color w:val="auto"/>
                <w:sz w:val="24"/>
                <w:szCs w:val="24"/>
              </w:rPr>
              <w:t>显示接口类型应不少于1种，如VGA、DP、HDMI等；</w:t>
            </w:r>
          </w:p>
        </w:tc>
        <w:tc>
          <w:tcPr>
            <w:tcW w:w="450" w:type="dxa"/>
            <w:vMerge w:val="continue"/>
            <w:noWrap w:val="0"/>
            <w:vAlign w:val="center"/>
          </w:tcPr>
          <w:p w14:paraId="7DCC5B3E">
            <w:pPr>
              <w:jc w:val="center"/>
              <w:rPr>
                <w:rFonts w:hint="eastAsia" w:ascii="仿宋" w:hAnsi="仿宋" w:eastAsia="仿宋" w:cs="仿宋"/>
                <w:color w:val="auto"/>
                <w:sz w:val="24"/>
                <w:szCs w:val="24"/>
              </w:rPr>
            </w:pPr>
          </w:p>
        </w:tc>
        <w:tc>
          <w:tcPr>
            <w:tcW w:w="586" w:type="dxa"/>
            <w:vMerge w:val="continue"/>
            <w:noWrap w:val="0"/>
            <w:vAlign w:val="center"/>
          </w:tcPr>
          <w:p w14:paraId="555D6C0C">
            <w:pPr>
              <w:jc w:val="center"/>
              <w:rPr>
                <w:rFonts w:hint="eastAsia" w:ascii="仿宋" w:hAnsi="仿宋" w:eastAsia="仿宋" w:cs="仿宋"/>
                <w:color w:val="auto"/>
                <w:sz w:val="24"/>
                <w:szCs w:val="24"/>
              </w:rPr>
            </w:pPr>
          </w:p>
        </w:tc>
      </w:tr>
      <w:tr w14:paraId="604444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29A9B00F">
            <w:pPr>
              <w:jc w:val="center"/>
              <w:rPr>
                <w:rFonts w:hint="eastAsia" w:ascii="仿宋" w:hAnsi="仿宋" w:eastAsia="仿宋" w:cs="仿宋"/>
                <w:color w:val="auto"/>
                <w:sz w:val="24"/>
                <w:szCs w:val="24"/>
              </w:rPr>
            </w:pPr>
          </w:p>
        </w:tc>
        <w:tc>
          <w:tcPr>
            <w:tcW w:w="1170" w:type="dxa"/>
            <w:vMerge w:val="continue"/>
            <w:noWrap w:val="0"/>
            <w:vAlign w:val="center"/>
          </w:tcPr>
          <w:p w14:paraId="0BCCABB9">
            <w:pPr>
              <w:jc w:val="center"/>
              <w:rPr>
                <w:rFonts w:hint="eastAsia" w:ascii="仿宋" w:hAnsi="仿宋" w:eastAsia="仿宋" w:cs="仿宋"/>
                <w:color w:val="auto"/>
                <w:sz w:val="24"/>
                <w:szCs w:val="24"/>
              </w:rPr>
            </w:pPr>
          </w:p>
        </w:tc>
        <w:tc>
          <w:tcPr>
            <w:tcW w:w="1125" w:type="dxa"/>
            <w:vMerge w:val="continue"/>
            <w:noWrap w:val="0"/>
            <w:vAlign w:val="center"/>
          </w:tcPr>
          <w:p w14:paraId="0CEFB452">
            <w:pPr>
              <w:jc w:val="center"/>
              <w:rPr>
                <w:rFonts w:hint="eastAsia" w:ascii="仿宋" w:hAnsi="仿宋" w:eastAsia="仿宋" w:cs="仿宋"/>
                <w:color w:val="auto"/>
                <w:sz w:val="24"/>
                <w:szCs w:val="24"/>
              </w:rPr>
            </w:pPr>
          </w:p>
        </w:tc>
        <w:tc>
          <w:tcPr>
            <w:tcW w:w="1140" w:type="dxa"/>
            <w:noWrap w:val="0"/>
            <w:vAlign w:val="center"/>
          </w:tcPr>
          <w:p w14:paraId="58A1EA5E">
            <w:pPr>
              <w:jc w:val="center"/>
              <w:rPr>
                <w:rFonts w:hint="eastAsia" w:ascii="仿宋" w:hAnsi="仿宋" w:eastAsia="仿宋" w:cs="仿宋"/>
                <w:color w:val="auto"/>
                <w:sz w:val="24"/>
                <w:szCs w:val="24"/>
              </w:rPr>
            </w:pPr>
            <w:r>
              <w:rPr>
                <w:rFonts w:hint="eastAsia" w:ascii="仿宋" w:hAnsi="仿宋" w:eastAsia="仿宋" w:cs="仿宋"/>
                <w:color w:val="auto"/>
                <w:sz w:val="24"/>
                <w:szCs w:val="24"/>
              </w:rPr>
              <w:t>USB 接口</w:t>
            </w:r>
          </w:p>
        </w:tc>
        <w:tc>
          <w:tcPr>
            <w:tcW w:w="3195" w:type="dxa"/>
            <w:noWrap w:val="0"/>
            <w:vAlign w:val="center"/>
          </w:tcPr>
          <w:p w14:paraId="315C78FE">
            <w:pPr>
              <w:jc w:val="left"/>
              <w:rPr>
                <w:rFonts w:hint="eastAsia" w:ascii="仿宋" w:hAnsi="仿宋" w:eastAsia="仿宋" w:cs="仿宋"/>
                <w:color w:val="auto"/>
                <w:sz w:val="24"/>
                <w:szCs w:val="24"/>
              </w:rPr>
            </w:pPr>
            <w:r>
              <w:rPr>
                <w:rFonts w:hint="eastAsia" w:ascii="仿宋" w:hAnsi="仿宋" w:eastAsia="仿宋" w:cs="仿宋"/>
                <w:color w:val="auto"/>
                <w:sz w:val="24"/>
                <w:szCs w:val="24"/>
              </w:rPr>
              <w:t>配备 USB 接口，</w:t>
            </w:r>
            <w:r>
              <w:rPr>
                <w:rFonts w:hint="eastAsia" w:ascii="仿宋" w:hAnsi="仿宋" w:eastAsia="仿宋" w:cs="仿宋"/>
                <w:color w:val="auto"/>
                <w:sz w:val="24"/>
                <w:szCs w:val="24"/>
                <w:lang w:eastAsia="zh-CN"/>
              </w:rPr>
              <w:t>如</w:t>
            </w:r>
            <w:r>
              <w:rPr>
                <w:rFonts w:hint="eastAsia" w:ascii="仿宋" w:hAnsi="仿宋" w:eastAsia="仿宋" w:cs="仿宋"/>
                <w:color w:val="auto"/>
                <w:sz w:val="24"/>
                <w:szCs w:val="24"/>
              </w:rPr>
              <w:t>USB2.0、USB3.0 等</w:t>
            </w:r>
          </w:p>
        </w:tc>
        <w:tc>
          <w:tcPr>
            <w:tcW w:w="450" w:type="dxa"/>
            <w:vMerge w:val="continue"/>
            <w:noWrap w:val="0"/>
            <w:vAlign w:val="center"/>
          </w:tcPr>
          <w:p w14:paraId="3BD79464">
            <w:pPr>
              <w:jc w:val="center"/>
              <w:rPr>
                <w:rFonts w:hint="eastAsia" w:ascii="仿宋" w:hAnsi="仿宋" w:eastAsia="仿宋" w:cs="仿宋"/>
                <w:color w:val="auto"/>
                <w:sz w:val="24"/>
                <w:szCs w:val="24"/>
              </w:rPr>
            </w:pPr>
          </w:p>
        </w:tc>
        <w:tc>
          <w:tcPr>
            <w:tcW w:w="586" w:type="dxa"/>
            <w:vMerge w:val="continue"/>
            <w:noWrap w:val="0"/>
            <w:vAlign w:val="center"/>
          </w:tcPr>
          <w:p w14:paraId="381234FB">
            <w:pPr>
              <w:jc w:val="center"/>
              <w:rPr>
                <w:rFonts w:hint="eastAsia" w:ascii="仿宋" w:hAnsi="仿宋" w:eastAsia="仿宋" w:cs="仿宋"/>
                <w:color w:val="auto"/>
                <w:sz w:val="24"/>
                <w:szCs w:val="24"/>
              </w:rPr>
            </w:pPr>
          </w:p>
        </w:tc>
      </w:tr>
      <w:tr w14:paraId="3537D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4FD1BE9C">
            <w:pPr>
              <w:jc w:val="center"/>
              <w:rPr>
                <w:rFonts w:hint="eastAsia" w:ascii="仿宋" w:hAnsi="仿宋" w:eastAsia="仿宋" w:cs="仿宋"/>
                <w:color w:val="auto"/>
                <w:sz w:val="24"/>
                <w:szCs w:val="24"/>
              </w:rPr>
            </w:pPr>
          </w:p>
        </w:tc>
        <w:tc>
          <w:tcPr>
            <w:tcW w:w="1170" w:type="dxa"/>
            <w:vMerge w:val="restart"/>
            <w:noWrap w:val="0"/>
            <w:vAlign w:val="center"/>
          </w:tcPr>
          <w:p w14:paraId="65F1307B">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vMerge w:val="restart"/>
            <w:noWrap w:val="0"/>
            <w:vAlign w:val="center"/>
          </w:tcPr>
          <w:p w14:paraId="1698DB99">
            <w:pPr>
              <w:jc w:val="center"/>
              <w:rPr>
                <w:rFonts w:hint="eastAsia" w:ascii="仿宋" w:hAnsi="仿宋" w:eastAsia="仿宋" w:cs="仿宋"/>
                <w:color w:val="auto"/>
                <w:sz w:val="24"/>
                <w:szCs w:val="24"/>
              </w:rPr>
            </w:pPr>
            <w:r>
              <w:rPr>
                <w:rFonts w:hint="eastAsia" w:ascii="仿宋" w:hAnsi="仿宋" w:eastAsia="仿宋" w:cs="仿宋"/>
                <w:color w:val="auto"/>
                <w:sz w:val="24"/>
                <w:szCs w:val="24"/>
              </w:rPr>
              <w:t>电源规格</w:t>
            </w:r>
          </w:p>
        </w:tc>
        <w:tc>
          <w:tcPr>
            <w:tcW w:w="1140" w:type="dxa"/>
            <w:noWrap w:val="0"/>
            <w:vAlign w:val="top"/>
          </w:tcPr>
          <w:p w14:paraId="1C1943DB">
            <w:pPr>
              <w:jc w:val="center"/>
              <w:rPr>
                <w:rFonts w:hint="eastAsia" w:ascii="仿宋" w:hAnsi="仿宋" w:eastAsia="仿宋" w:cs="仿宋"/>
                <w:color w:val="auto"/>
                <w:sz w:val="24"/>
                <w:szCs w:val="24"/>
              </w:rPr>
            </w:pPr>
            <w:r>
              <w:rPr>
                <w:rFonts w:hint="eastAsia" w:ascii="仿宋" w:hAnsi="仿宋" w:eastAsia="仿宋" w:cs="仿宋"/>
                <w:color w:val="auto"/>
                <w:sz w:val="24"/>
                <w:szCs w:val="24"/>
              </w:rPr>
              <w:t>电源模块数量</w:t>
            </w:r>
          </w:p>
        </w:tc>
        <w:tc>
          <w:tcPr>
            <w:tcW w:w="3195" w:type="dxa"/>
            <w:noWrap w:val="0"/>
            <w:vAlign w:val="center"/>
          </w:tcPr>
          <w:p w14:paraId="664E9FE0">
            <w:pPr>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w:t>
            </w:r>
          </w:p>
        </w:tc>
        <w:tc>
          <w:tcPr>
            <w:tcW w:w="450" w:type="dxa"/>
            <w:vMerge w:val="continue"/>
            <w:noWrap w:val="0"/>
            <w:vAlign w:val="center"/>
          </w:tcPr>
          <w:p w14:paraId="5398C83D">
            <w:pPr>
              <w:jc w:val="center"/>
              <w:rPr>
                <w:rFonts w:hint="eastAsia" w:ascii="仿宋" w:hAnsi="仿宋" w:eastAsia="仿宋" w:cs="仿宋"/>
                <w:color w:val="auto"/>
                <w:sz w:val="24"/>
                <w:szCs w:val="24"/>
              </w:rPr>
            </w:pPr>
          </w:p>
        </w:tc>
        <w:tc>
          <w:tcPr>
            <w:tcW w:w="586" w:type="dxa"/>
            <w:vMerge w:val="continue"/>
            <w:noWrap w:val="0"/>
            <w:vAlign w:val="center"/>
          </w:tcPr>
          <w:p w14:paraId="1C8CBFDE">
            <w:pPr>
              <w:jc w:val="center"/>
              <w:rPr>
                <w:rFonts w:hint="eastAsia" w:ascii="仿宋" w:hAnsi="仿宋" w:eastAsia="仿宋" w:cs="仿宋"/>
                <w:color w:val="auto"/>
                <w:sz w:val="24"/>
                <w:szCs w:val="24"/>
              </w:rPr>
            </w:pPr>
          </w:p>
        </w:tc>
      </w:tr>
      <w:tr w14:paraId="681EF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606BC206">
            <w:pPr>
              <w:jc w:val="center"/>
              <w:rPr>
                <w:rFonts w:hint="eastAsia" w:ascii="仿宋" w:hAnsi="仿宋" w:eastAsia="仿宋" w:cs="仿宋"/>
                <w:color w:val="auto"/>
                <w:sz w:val="24"/>
                <w:szCs w:val="24"/>
              </w:rPr>
            </w:pPr>
          </w:p>
        </w:tc>
        <w:tc>
          <w:tcPr>
            <w:tcW w:w="1170" w:type="dxa"/>
            <w:vMerge w:val="continue"/>
            <w:noWrap w:val="0"/>
            <w:vAlign w:val="center"/>
          </w:tcPr>
          <w:p w14:paraId="448979D3">
            <w:pPr>
              <w:jc w:val="center"/>
              <w:rPr>
                <w:rFonts w:hint="eastAsia" w:ascii="仿宋" w:hAnsi="仿宋" w:eastAsia="仿宋" w:cs="仿宋"/>
                <w:color w:val="auto"/>
                <w:sz w:val="24"/>
                <w:szCs w:val="24"/>
              </w:rPr>
            </w:pPr>
          </w:p>
        </w:tc>
        <w:tc>
          <w:tcPr>
            <w:tcW w:w="1125" w:type="dxa"/>
            <w:vMerge w:val="continue"/>
            <w:noWrap w:val="0"/>
            <w:vAlign w:val="center"/>
          </w:tcPr>
          <w:p w14:paraId="6A8080F5">
            <w:pPr>
              <w:jc w:val="center"/>
              <w:rPr>
                <w:rFonts w:hint="eastAsia" w:ascii="仿宋" w:hAnsi="仿宋" w:eastAsia="仿宋" w:cs="仿宋"/>
                <w:color w:val="auto"/>
                <w:sz w:val="24"/>
                <w:szCs w:val="24"/>
              </w:rPr>
            </w:pPr>
          </w:p>
        </w:tc>
        <w:tc>
          <w:tcPr>
            <w:tcW w:w="1140" w:type="dxa"/>
            <w:noWrap w:val="0"/>
            <w:vAlign w:val="center"/>
          </w:tcPr>
          <w:p w14:paraId="7F4D9E2E">
            <w:pPr>
              <w:jc w:val="center"/>
              <w:rPr>
                <w:rFonts w:hint="eastAsia" w:ascii="仿宋" w:hAnsi="仿宋" w:eastAsia="仿宋" w:cs="仿宋"/>
                <w:color w:val="auto"/>
                <w:sz w:val="24"/>
                <w:szCs w:val="24"/>
              </w:rPr>
            </w:pPr>
            <w:r>
              <w:rPr>
                <w:rFonts w:hint="eastAsia" w:ascii="仿宋" w:hAnsi="仿宋" w:eastAsia="仿宋" w:cs="仿宋"/>
                <w:color w:val="auto"/>
                <w:sz w:val="24"/>
                <w:szCs w:val="24"/>
              </w:rPr>
              <w:t>电源功率</w:t>
            </w:r>
          </w:p>
        </w:tc>
        <w:tc>
          <w:tcPr>
            <w:tcW w:w="3195" w:type="dxa"/>
            <w:noWrap w:val="0"/>
            <w:vAlign w:val="center"/>
          </w:tcPr>
          <w:p w14:paraId="6BDE6700">
            <w:pPr>
              <w:jc w:val="left"/>
              <w:rPr>
                <w:rFonts w:hint="eastAsia" w:ascii="仿宋" w:hAnsi="仿宋" w:eastAsia="仿宋" w:cs="仿宋"/>
                <w:color w:val="auto"/>
                <w:sz w:val="24"/>
                <w:szCs w:val="24"/>
                <w:lang w:eastAsia="zh-CN"/>
              </w:rPr>
            </w:pPr>
            <w:r>
              <w:rPr>
                <w:rFonts w:hint="eastAsia" w:ascii="仿宋" w:hAnsi="仿宋" w:eastAsia="仿宋" w:cs="仿宋"/>
                <w:color w:val="auto"/>
                <w:sz w:val="24"/>
                <w:szCs w:val="24"/>
              </w:rPr>
              <w:t>电源模块功率应有一定冗余，满足处理器满载时的</w:t>
            </w:r>
            <w:r>
              <w:rPr>
                <w:rFonts w:hint="eastAsia" w:ascii="仿宋" w:hAnsi="仿宋" w:eastAsia="仿宋" w:cs="仿宋"/>
                <w:color w:val="auto"/>
                <w:sz w:val="24"/>
                <w:szCs w:val="24"/>
                <w:lang w:eastAsia="zh-CN"/>
              </w:rPr>
              <w:t>需求；</w:t>
            </w:r>
          </w:p>
        </w:tc>
        <w:tc>
          <w:tcPr>
            <w:tcW w:w="450" w:type="dxa"/>
            <w:vMerge w:val="continue"/>
            <w:noWrap w:val="0"/>
            <w:vAlign w:val="center"/>
          </w:tcPr>
          <w:p w14:paraId="1665AA01">
            <w:pPr>
              <w:jc w:val="center"/>
              <w:rPr>
                <w:rFonts w:hint="eastAsia" w:ascii="仿宋" w:hAnsi="仿宋" w:eastAsia="仿宋" w:cs="仿宋"/>
                <w:color w:val="auto"/>
                <w:sz w:val="24"/>
                <w:szCs w:val="24"/>
              </w:rPr>
            </w:pPr>
          </w:p>
        </w:tc>
        <w:tc>
          <w:tcPr>
            <w:tcW w:w="586" w:type="dxa"/>
            <w:vMerge w:val="continue"/>
            <w:noWrap w:val="0"/>
            <w:vAlign w:val="center"/>
          </w:tcPr>
          <w:p w14:paraId="4209ADD5">
            <w:pPr>
              <w:jc w:val="center"/>
              <w:rPr>
                <w:rFonts w:hint="eastAsia" w:ascii="仿宋" w:hAnsi="仿宋" w:eastAsia="仿宋" w:cs="仿宋"/>
                <w:color w:val="auto"/>
                <w:sz w:val="24"/>
                <w:szCs w:val="24"/>
              </w:rPr>
            </w:pPr>
          </w:p>
        </w:tc>
      </w:tr>
      <w:tr w14:paraId="07ACE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112272EB">
            <w:pPr>
              <w:jc w:val="center"/>
              <w:rPr>
                <w:rFonts w:hint="eastAsia" w:ascii="仿宋" w:hAnsi="仿宋" w:eastAsia="仿宋" w:cs="仿宋"/>
                <w:color w:val="auto"/>
                <w:sz w:val="24"/>
                <w:szCs w:val="24"/>
              </w:rPr>
            </w:pPr>
          </w:p>
        </w:tc>
        <w:tc>
          <w:tcPr>
            <w:tcW w:w="1170" w:type="dxa"/>
            <w:vMerge w:val="restart"/>
            <w:noWrap w:val="0"/>
            <w:vAlign w:val="center"/>
          </w:tcPr>
          <w:p w14:paraId="7BAAE3F3">
            <w:pPr>
              <w:jc w:val="center"/>
              <w:rPr>
                <w:rFonts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vMerge w:val="restart"/>
            <w:noWrap w:val="0"/>
            <w:vAlign w:val="center"/>
          </w:tcPr>
          <w:p w14:paraId="49EDDAC9">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整机基础规格</w:t>
            </w:r>
          </w:p>
        </w:tc>
        <w:tc>
          <w:tcPr>
            <w:tcW w:w="1140" w:type="dxa"/>
            <w:noWrap w:val="0"/>
            <w:vAlign w:val="top"/>
          </w:tcPr>
          <w:p w14:paraId="5747164F">
            <w:pPr>
              <w:jc w:val="center"/>
              <w:rPr>
                <w:rFonts w:hint="eastAsia" w:ascii="仿宋" w:hAnsi="仿宋" w:eastAsia="仿宋" w:cs="仿宋"/>
                <w:color w:val="auto"/>
                <w:sz w:val="24"/>
                <w:szCs w:val="24"/>
              </w:rPr>
            </w:pPr>
          </w:p>
          <w:p w14:paraId="744395BB">
            <w:pPr>
              <w:jc w:val="center"/>
              <w:rPr>
                <w:rFonts w:hint="eastAsia" w:ascii="仿宋" w:hAnsi="仿宋" w:eastAsia="仿宋" w:cs="仿宋"/>
                <w:color w:val="auto"/>
                <w:sz w:val="24"/>
                <w:szCs w:val="24"/>
              </w:rPr>
            </w:pPr>
          </w:p>
          <w:p w14:paraId="288AF57C">
            <w:pPr>
              <w:jc w:val="center"/>
              <w:rPr>
                <w:rFonts w:hint="eastAsia" w:ascii="仿宋" w:hAnsi="仿宋" w:eastAsia="仿宋" w:cs="仿宋"/>
                <w:color w:val="auto"/>
                <w:sz w:val="24"/>
                <w:szCs w:val="24"/>
              </w:rPr>
            </w:pPr>
          </w:p>
          <w:p w14:paraId="1BCB9917">
            <w:pPr>
              <w:jc w:val="center"/>
              <w:rPr>
                <w:rFonts w:hint="eastAsia" w:ascii="仿宋" w:hAnsi="仿宋" w:eastAsia="仿宋" w:cs="仿宋"/>
                <w:color w:val="auto"/>
                <w:sz w:val="24"/>
                <w:szCs w:val="24"/>
              </w:rPr>
            </w:pPr>
          </w:p>
          <w:p w14:paraId="448E0320">
            <w:pPr>
              <w:jc w:val="center"/>
              <w:rPr>
                <w:rFonts w:hint="eastAsia" w:ascii="仿宋" w:hAnsi="仿宋" w:eastAsia="仿宋" w:cs="仿宋"/>
                <w:color w:val="auto"/>
                <w:sz w:val="24"/>
                <w:szCs w:val="24"/>
              </w:rPr>
            </w:pPr>
          </w:p>
          <w:p w14:paraId="2783774E">
            <w:pPr>
              <w:jc w:val="center"/>
              <w:rPr>
                <w:rFonts w:hint="eastAsia" w:ascii="仿宋" w:hAnsi="仿宋" w:eastAsia="仿宋" w:cs="仿宋"/>
                <w:color w:val="auto"/>
                <w:sz w:val="24"/>
                <w:szCs w:val="24"/>
              </w:rPr>
            </w:pPr>
          </w:p>
          <w:p w14:paraId="18B5A471">
            <w:pPr>
              <w:jc w:val="center"/>
              <w:rPr>
                <w:rFonts w:hint="eastAsia" w:ascii="仿宋" w:hAnsi="仿宋" w:eastAsia="仿宋" w:cs="仿宋"/>
                <w:color w:val="auto"/>
                <w:sz w:val="24"/>
                <w:szCs w:val="24"/>
              </w:rPr>
            </w:pPr>
          </w:p>
          <w:p w14:paraId="49D59553">
            <w:pPr>
              <w:jc w:val="center"/>
              <w:rPr>
                <w:rFonts w:hint="eastAsia" w:ascii="仿宋" w:hAnsi="仿宋" w:eastAsia="仿宋" w:cs="仿宋"/>
                <w:color w:val="auto"/>
                <w:sz w:val="24"/>
                <w:szCs w:val="24"/>
              </w:rPr>
            </w:pPr>
          </w:p>
          <w:p w14:paraId="5F16518C">
            <w:pPr>
              <w:jc w:val="center"/>
              <w:rPr>
                <w:rFonts w:hint="eastAsia" w:ascii="仿宋" w:hAnsi="仿宋" w:eastAsia="仿宋" w:cs="仿宋"/>
                <w:color w:val="auto"/>
                <w:sz w:val="24"/>
                <w:szCs w:val="24"/>
              </w:rPr>
            </w:pPr>
          </w:p>
          <w:p w14:paraId="7B345F60">
            <w:pPr>
              <w:jc w:val="center"/>
              <w:rPr>
                <w:rFonts w:hint="eastAsia" w:ascii="仿宋" w:hAnsi="仿宋" w:eastAsia="仿宋" w:cs="仿宋"/>
                <w:color w:val="auto"/>
                <w:sz w:val="24"/>
                <w:szCs w:val="24"/>
              </w:rPr>
            </w:pPr>
          </w:p>
          <w:p w14:paraId="52EB6C64">
            <w:pPr>
              <w:jc w:val="center"/>
              <w:rPr>
                <w:rFonts w:hint="eastAsia" w:ascii="仿宋" w:hAnsi="仿宋" w:eastAsia="仿宋" w:cs="仿宋"/>
                <w:color w:val="auto"/>
                <w:sz w:val="24"/>
                <w:szCs w:val="24"/>
              </w:rPr>
            </w:pPr>
          </w:p>
          <w:p w14:paraId="69939D6B">
            <w:pPr>
              <w:jc w:val="center"/>
              <w:rPr>
                <w:rFonts w:hint="eastAsia" w:ascii="仿宋" w:hAnsi="仿宋" w:eastAsia="仿宋" w:cs="仿宋"/>
                <w:color w:val="auto"/>
                <w:sz w:val="24"/>
                <w:szCs w:val="24"/>
              </w:rPr>
            </w:pPr>
          </w:p>
          <w:p w14:paraId="466C65F4">
            <w:pPr>
              <w:jc w:val="center"/>
              <w:rPr>
                <w:rFonts w:hint="eastAsia" w:ascii="仿宋" w:hAnsi="仿宋" w:eastAsia="仿宋" w:cs="仿宋"/>
                <w:color w:val="auto"/>
                <w:sz w:val="24"/>
                <w:szCs w:val="24"/>
              </w:rPr>
            </w:pPr>
          </w:p>
          <w:p w14:paraId="044C0F19">
            <w:pPr>
              <w:jc w:val="center"/>
              <w:rPr>
                <w:rFonts w:hint="eastAsia" w:ascii="仿宋" w:hAnsi="仿宋" w:eastAsia="仿宋" w:cs="仿宋"/>
                <w:color w:val="auto"/>
                <w:sz w:val="24"/>
                <w:szCs w:val="24"/>
              </w:rPr>
            </w:pPr>
          </w:p>
          <w:p w14:paraId="09F11260">
            <w:pPr>
              <w:jc w:val="center"/>
              <w:rPr>
                <w:rFonts w:hint="eastAsia" w:ascii="仿宋" w:hAnsi="仿宋" w:eastAsia="仿宋" w:cs="仿宋"/>
                <w:color w:val="auto"/>
                <w:sz w:val="24"/>
                <w:szCs w:val="24"/>
              </w:rPr>
            </w:pPr>
          </w:p>
          <w:p w14:paraId="4358D7B7">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外观和结构</w:t>
            </w:r>
          </w:p>
        </w:tc>
        <w:tc>
          <w:tcPr>
            <w:tcW w:w="3195" w:type="dxa"/>
            <w:noWrap w:val="0"/>
            <w:vAlign w:val="top"/>
          </w:tcPr>
          <w:p w14:paraId="1E8CBE05">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1.服务器的零部件应紧固无松动，可插拔部件应可靠连接，开关、按钮和其它控制部件应灵活可靠，布局应方便使用； </w:t>
            </w:r>
          </w:p>
          <w:p w14:paraId="69555576">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2.产品表面不应有明显的凹痕、划伤、裂缝、变形和污染等。表面涂层均匀，不应起泡、龟裂、脱落和磨损，金属零部件无锈蚀及其它机 </w:t>
            </w:r>
          </w:p>
          <w:p w14:paraId="2F620FB9">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械损伤； </w:t>
            </w:r>
          </w:p>
          <w:p w14:paraId="76E7D4B6">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3.产品表面说明功能的文字、符号和标志应清晰、端正且牢固； </w:t>
            </w:r>
          </w:p>
          <w:p w14:paraId="5088F358">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4.应在服务器的显著位置提供运行状态的指示功能，并在随机文件中明确具体含义； </w:t>
            </w:r>
          </w:p>
          <w:p w14:paraId="3D39E934">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5.机架、机箱的尺寸应符合通用机柜的安装要求，插入总线插座的电路板接口外形尺寸应符合有关总线标准的规定，将机箱固定在机柜上， </w:t>
            </w:r>
          </w:p>
          <w:p w14:paraId="087C8334">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机箱底面最大下垂变形不得干涉相邻机体； </w:t>
            </w:r>
          </w:p>
          <w:p w14:paraId="57B23B58">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6.高密度服务器应给出 CPU 个数与机柜高度； </w:t>
            </w:r>
          </w:p>
          <w:p w14:paraId="3F64324A">
            <w:pPr>
              <w:jc w:val="left"/>
              <w:rPr>
                <w:rFonts w:hint="eastAsia" w:ascii="仿宋" w:hAnsi="仿宋" w:eastAsia="仿宋" w:cs="仿宋"/>
                <w:color w:val="auto"/>
                <w:sz w:val="24"/>
                <w:szCs w:val="24"/>
              </w:rPr>
            </w:pPr>
            <w:r>
              <w:rPr>
                <w:rFonts w:hint="eastAsia" w:ascii="仿宋" w:hAnsi="仿宋" w:eastAsia="仿宋" w:cs="仿宋"/>
                <w:color w:val="auto"/>
                <w:sz w:val="24"/>
                <w:szCs w:val="24"/>
              </w:rPr>
              <w:t>7.服务器尺寸具体要求在随机文件中明确。</w:t>
            </w:r>
          </w:p>
        </w:tc>
        <w:tc>
          <w:tcPr>
            <w:tcW w:w="450" w:type="dxa"/>
            <w:vMerge w:val="continue"/>
            <w:noWrap w:val="0"/>
            <w:vAlign w:val="center"/>
          </w:tcPr>
          <w:p w14:paraId="7D86CE65">
            <w:pPr>
              <w:jc w:val="center"/>
              <w:rPr>
                <w:rFonts w:hint="eastAsia" w:ascii="仿宋" w:hAnsi="仿宋" w:eastAsia="仿宋" w:cs="仿宋"/>
                <w:color w:val="auto"/>
                <w:sz w:val="24"/>
                <w:szCs w:val="24"/>
              </w:rPr>
            </w:pPr>
          </w:p>
        </w:tc>
        <w:tc>
          <w:tcPr>
            <w:tcW w:w="586" w:type="dxa"/>
            <w:vMerge w:val="continue"/>
            <w:noWrap w:val="0"/>
            <w:vAlign w:val="center"/>
          </w:tcPr>
          <w:p w14:paraId="5AE07CA6">
            <w:pPr>
              <w:jc w:val="center"/>
              <w:rPr>
                <w:rFonts w:hint="eastAsia" w:ascii="仿宋" w:hAnsi="仿宋" w:eastAsia="仿宋" w:cs="仿宋"/>
                <w:color w:val="auto"/>
                <w:sz w:val="24"/>
                <w:szCs w:val="24"/>
              </w:rPr>
            </w:pPr>
          </w:p>
        </w:tc>
      </w:tr>
      <w:tr w14:paraId="60959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2E0E68C5">
            <w:pPr>
              <w:jc w:val="center"/>
              <w:rPr>
                <w:rFonts w:hint="eastAsia" w:ascii="仿宋" w:hAnsi="仿宋" w:eastAsia="仿宋" w:cs="仿宋"/>
                <w:color w:val="auto"/>
                <w:sz w:val="24"/>
                <w:szCs w:val="24"/>
              </w:rPr>
            </w:pPr>
          </w:p>
        </w:tc>
        <w:tc>
          <w:tcPr>
            <w:tcW w:w="1170" w:type="dxa"/>
            <w:vMerge w:val="continue"/>
            <w:noWrap w:val="0"/>
            <w:vAlign w:val="center"/>
          </w:tcPr>
          <w:p w14:paraId="44C61B82">
            <w:pPr>
              <w:jc w:val="center"/>
              <w:rPr>
                <w:rFonts w:hint="eastAsia" w:ascii="仿宋" w:hAnsi="仿宋" w:eastAsia="仿宋" w:cs="仿宋"/>
                <w:color w:val="auto"/>
                <w:sz w:val="24"/>
                <w:szCs w:val="24"/>
              </w:rPr>
            </w:pPr>
          </w:p>
        </w:tc>
        <w:tc>
          <w:tcPr>
            <w:tcW w:w="1125" w:type="dxa"/>
            <w:vMerge w:val="continue"/>
            <w:noWrap w:val="0"/>
            <w:vAlign w:val="center"/>
          </w:tcPr>
          <w:p w14:paraId="2DF1D8E8">
            <w:pPr>
              <w:jc w:val="center"/>
              <w:rPr>
                <w:rFonts w:hint="eastAsia" w:ascii="仿宋" w:hAnsi="仿宋" w:eastAsia="仿宋" w:cs="仿宋"/>
                <w:color w:val="auto"/>
                <w:sz w:val="24"/>
                <w:szCs w:val="24"/>
              </w:rPr>
            </w:pPr>
          </w:p>
        </w:tc>
        <w:tc>
          <w:tcPr>
            <w:tcW w:w="1140" w:type="dxa"/>
            <w:noWrap w:val="0"/>
            <w:vAlign w:val="center"/>
          </w:tcPr>
          <w:p w14:paraId="562D48A9">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尺寸（高X宽X深.</w:t>
            </w:r>
          </w:p>
        </w:tc>
        <w:tc>
          <w:tcPr>
            <w:tcW w:w="3195" w:type="dxa"/>
            <w:noWrap w:val="0"/>
            <w:vAlign w:val="top"/>
          </w:tcPr>
          <w:p w14:paraId="46A97B12">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1.供应商给出产品尺寸； </w:t>
            </w:r>
          </w:p>
          <w:p w14:paraId="51029267">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设计应遵循标准化、系列化的要求； </w:t>
            </w:r>
          </w:p>
          <w:p w14:paraId="43E5B479">
            <w:pPr>
              <w:jc w:val="left"/>
              <w:rPr>
                <w:rFonts w:hint="eastAsia" w:ascii="仿宋" w:hAnsi="仿宋" w:eastAsia="仿宋" w:cs="仿宋"/>
                <w:color w:val="auto"/>
                <w:sz w:val="24"/>
                <w:szCs w:val="24"/>
              </w:rPr>
            </w:pPr>
            <w:r>
              <w:rPr>
                <w:rFonts w:hint="eastAsia" w:ascii="仿宋" w:hAnsi="仿宋" w:eastAsia="仿宋" w:cs="仿宋"/>
                <w:color w:val="auto"/>
                <w:sz w:val="24"/>
                <w:szCs w:val="24"/>
              </w:rPr>
              <w:t>2.机箱的内部结构符合通用部件的安装需要；</w:t>
            </w:r>
          </w:p>
        </w:tc>
        <w:tc>
          <w:tcPr>
            <w:tcW w:w="450" w:type="dxa"/>
            <w:vMerge w:val="continue"/>
            <w:noWrap w:val="0"/>
            <w:vAlign w:val="center"/>
          </w:tcPr>
          <w:p w14:paraId="037B658B">
            <w:pPr>
              <w:jc w:val="center"/>
              <w:rPr>
                <w:rFonts w:hint="eastAsia" w:ascii="仿宋" w:hAnsi="仿宋" w:eastAsia="仿宋" w:cs="仿宋"/>
                <w:color w:val="auto"/>
                <w:sz w:val="24"/>
                <w:szCs w:val="24"/>
              </w:rPr>
            </w:pPr>
          </w:p>
        </w:tc>
        <w:tc>
          <w:tcPr>
            <w:tcW w:w="586" w:type="dxa"/>
            <w:vMerge w:val="continue"/>
            <w:noWrap w:val="0"/>
            <w:vAlign w:val="center"/>
          </w:tcPr>
          <w:p w14:paraId="1B5B029C">
            <w:pPr>
              <w:jc w:val="center"/>
              <w:rPr>
                <w:rFonts w:hint="eastAsia" w:ascii="仿宋" w:hAnsi="仿宋" w:eastAsia="仿宋" w:cs="仿宋"/>
                <w:color w:val="auto"/>
                <w:sz w:val="24"/>
                <w:szCs w:val="24"/>
              </w:rPr>
            </w:pPr>
          </w:p>
        </w:tc>
      </w:tr>
      <w:tr w14:paraId="090AC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28A324CD">
            <w:pPr>
              <w:jc w:val="center"/>
              <w:rPr>
                <w:rFonts w:hint="eastAsia" w:ascii="仿宋" w:hAnsi="仿宋" w:eastAsia="仿宋" w:cs="仿宋"/>
                <w:color w:val="auto"/>
                <w:sz w:val="24"/>
                <w:szCs w:val="24"/>
              </w:rPr>
            </w:pPr>
          </w:p>
        </w:tc>
        <w:tc>
          <w:tcPr>
            <w:tcW w:w="1170" w:type="dxa"/>
            <w:vMerge w:val="continue"/>
            <w:noWrap w:val="0"/>
            <w:vAlign w:val="center"/>
          </w:tcPr>
          <w:p w14:paraId="0094F45A">
            <w:pPr>
              <w:jc w:val="center"/>
              <w:rPr>
                <w:rFonts w:hint="eastAsia" w:ascii="仿宋" w:hAnsi="仿宋" w:eastAsia="仿宋" w:cs="仿宋"/>
                <w:color w:val="auto"/>
                <w:sz w:val="24"/>
                <w:szCs w:val="24"/>
              </w:rPr>
            </w:pPr>
          </w:p>
        </w:tc>
        <w:tc>
          <w:tcPr>
            <w:tcW w:w="1125" w:type="dxa"/>
            <w:vMerge w:val="continue"/>
            <w:noWrap w:val="0"/>
            <w:vAlign w:val="center"/>
          </w:tcPr>
          <w:p w14:paraId="6C036727">
            <w:pPr>
              <w:jc w:val="center"/>
              <w:rPr>
                <w:rFonts w:hint="eastAsia" w:ascii="仿宋" w:hAnsi="仿宋" w:eastAsia="仿宋" w:cs="仿宋"/>
                <w:color w:val="auto"/>
                <w:sz w:val="24"/>
                <w:szCs w:val="24"/>
              </w:rPr>
            </w:pPr>
          </w:p>
        </w:tc>
        <w:tc>
          <w:tcPr>
            <w:tcW w:w="1140" w:type="dxa"/>
            <w:noWrap w:val="0"/>
            <w:vAlign w:val="center"/>
          </w:tcPr>
          <w:p w14:paraId="51EF2FC0">
            <w:pPr>
              <w:jc w:val="center"/>
              <w:rPr>
                <w:rFonts w:hint="eastAsia" w:ascii="仿宋" w:hAnsi="仿宋" w:eastAsia="仿宋" w:cs="仿宋"/>
                <w:color w:val="auto"/>
                <w:sz w:val="24"/>
                <w:szCs w:val="24"/>
              </w:rPr>
            </w:pPr>
            <w:r>
              <w:rPr>
                <w:rFonts w:hint="eastAsia" w:ascii="仿宋" w:hAnsi="仿宋" w:eastAsia="仿宋" w:cs="仿宋"/>
                <w:color w:val="auto"/>
                <w:sz w:val="24"/>
                <w:szCs w:val="24"/>
              </w:rPr>
              <w:t>环境适应性</w:t>
            </w:r>
          </w:p>
        </w:tc>
        <w:tc>
          <w:tcPr>
            <w:tcW w:w="3195" w:type="dxa"/>
            <w:noWrap w:val="0"/>
            <w:vAlign w:val="top"/>
          </w:tcPr>
          <w:p w14:paraId="67AE6C5F">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气候环境适应性应符合 GB/T9813.3 的有关规定，工作温度 10～35℃，贮存运输温度-40～55℃；工作相对湿度 35%～80%，贮存运输相 </w:t>
            </w:r>
          </w:p>
          <w:p w14:paraId="397471E8">
            <w:pPr>
              <w:jc w:val="left"/>
              <w:rPr>
                <w:rFonts w:hint="eastAsia" w:ascii="仿宋" w:hAnsi="仿宋" w:eastAsia="仿宋" w:cs="仿宋"/>
                <w:color w:val="auto"/>
                <w:sz w:val="24"/>
                <w:szCs w:val="24"/>
              </w:rPr>
            </w:pPr>
            <w:r>
              <w:rPr>
                <w:rFonts w:hint="eastAsia" w:ascii="仿宋" w:hAnsi="仿宋" w:eastAsia="仿宋" w:cs="仿宋"/>
                <w:color w:val="auto"/>
                <w:sz w:val="24"/>
                <w:szCs w:val="24"/>
              </w:rPr>
              <w:t>对湿度20％～93%（40℃.；大气压86～106kPa；</w:t>
            </w:r>
          </w:p>
        </w:tc>
        <w:tc>
          <w:tcPr>
            <w:tcW w:w="450" w:type="dxa"/>
            <w:vMerge w:val="continue"/>
            <w:noWrap w:val="0"/>
            <w:vAlign w:val="center"/>
          </w:tcPr>
          <w:p w14:paraId="53993EEF">
            <w:pPr>
              <w:jc w:val="center"/>
              <w:rPr>
                <w:rFonts w:hint="eastAsia" w:ascii="仿宋" w:hAnsi="仿宋" w:eastAsia="仿宋" w:cs="仿宋"/>
                <w:color w:val="auto"/>
                <w:sz w:val="24"/>
                <w:szCs w:val="24"/>
              </w:rPr>
            </w:pPr>
          </w:p>
        </w:tc>
        <w:tc>
          <w:tcPr>
            <w:tcW w:w="586" w:type="dxa"/>
            <w:vMerge w:val="continue"/>
            <w:noWrap w:val="0"/>
            <w:vAlign w:val="center"/>
          </w:tcPr>
          <w:p w14:paraId="3D20E8A8">
            <w:pPr>
              <w:jc w:val="center"/>
              <w:rPr>
                <w:rFonts w:hint="eastAsia" w:ascii="仿宋" w:hAnsi="仿宋" w:eastAsia="仿宋" w:cs="仿宋"/>
                <w:color w:val="auto"/>
                <w:sz w:val="24"/>
                <w:szCs w:val="24"/>
              </w:rPr>
            </w:pPr>
          </w:p>
        </w:tc>
      </w:tr>
      <w:tr w14:paraId="0E545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15B728FB">
            <w:pPr>
              <w:jc w:val="center"/>
              <w:rPr>
                <w:rFonts w:hint="eastAsia" w:ascii="仿宋" w:hAnsi="仿宋" w:eastAsia="仿宋" w:cs="仿宋"/>
                <w:color w:val="auto"/>
                <w:sz w:val="24"/>
                <w:szCs w:val="24"/>
              </w:rPr>
            </w:pPr>
          </w:p>
        </w:tc>
        <w:tc>
          <w:tcPr>
            <w:tcW w:w="1170" w:type="dxa"/>
            <w:vMerge w:val="continue"/>
            <w:noWrap w:val="0"/>
            <w:vAlign w:val="center"/>
          </w:tcPr>
          <w:p w14:paraId="77ACC198">
            <w:pPr>
              <w:jc w:val="center"/>
              <w:rPr>
                <w:rFonts w:hint="eastAsia" w:ascii="仿宋" w:hAnsi="仿宋" w:eastAsia="仿宋" w:cs="仿宋"/>
                <w:color w:val="auto"/>
                <w:sz w:val="24"/>
                <w:szCs w:val="24"/>
              </w:rPr>
            </w:pPr>
          </w:p>
        </w:tc>
        <w:tc>
          <w:tcPr>
            <w:tcW w:w="1125" w:type="dxa"/>
            <w:vMerge w:val="continue"/>
            <w:noWrap w:val="0"/>
            <w:vAlign w:val="center"/>
          </w:tcPr>
          <w:p w14:paraId="4A02C9F2">
            <w:pPr>
              <w:jc w:val="center"/>
              <w:rPr>
                <w:rFonts w:hint="eastAsia" w:ascii="仿宋" w:hAnsi="仿宋" w:eastAsia="仿宋" w:cs="仿宋"/>
                <w:color w:val="auto"/>
                <w:sz w:val="24"/>
                <w:szCs w:val="24"/>
              </w:rPr>
            </w:pPr>
          </w:p>
        </w:tc>
        <w:tc>
          <w:tcPr>
            <w:tcW w:w="1140" w:type="dxa"/>
            <w:noWrap w:val="0"/>
            <w:vAlign w:val="center"/>
          </w:tcPr>
          <w:p w14:paraId="6CA5309A">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机械环境</w:t>
            </w:r>
          </w:p>
          <w:p w14:paraId="1F786340">
            <w:pPr>
              <w:jc w:val="center"/>
              <w:rPr>
                <w:rFonts w:hint="eastAsia" w:ascii="仿宋" w:hAnsi="仿宋" w:eastAsia="仿宋" w:cs="仿宋"/>
                <w:color w:val="auto"/>
                <w:sz w:val="24"/>
                <w:szCs w:val="24"/>
              </w:rPr>
            </w:pPr>
            <w:r>
              <w:rPr>
                <w:rFonts w:hint="eastAsia" w:ascii="仿宋" w:hAnsi="仿宋" w:eastAsia="仿宋" w:cs="仿宋"/>
                <w:color w:val="auto"/>
                <w:sz w:val="24"/>
                <w:szCs w:val="24"/>
              </w:rPr>
              <w:t>适应性</w:t>
            </w:r>
          </w:p>
        </w:tc>
        <w:tc>
          <w:tcPr>
            <w:tcW w:w="3195" w:type="dxa"/>
            <w:noWrap w:val="0"/>
            <w:vAlign w:val="top"/>
          </w:tcPr>
          <w:p w14:paraId="503D80B1">
            <w:pPr>
              <w:jc w:val="left"/>
              <w:rPr>
                <w:rFonts w:hint="eastAsia" w:ascii="仿宋" w:hAnsi="仿宋" w:eastAsia="仿宋" w:cs="仿宋"/>
                <w:color w:val="auto"/>
                <w:sz w:val="24"/>
                <w:szCs w:val="24"/>
              </w:rPr>
            </w:pPr>
            <w:r>
              <w:rPr>
                <w:rFonts w:hint="eastAsia" w:ascii="仿宋" w:hAnsi="仿宋" w:eastAsia="仿宋" w:cs="仿宋"/>
                <w:color w:val="auto"/>
                <w:sz w:val="24"/>
                <w:szCs w:val="24"/>
              </w:rPr>
              <w:t>机械环境适应性应符合GB/T 9813.3 的有关规定；</w:t>
            </w:r>
          </w:p>
        </w:tc>
        <w:tc>
          <w:tcPr>
            <w:tcW w:w="450" w:type="dxa"/>
            <w:vMerge w:val="continue"/>
            <w:noWrap w:val="0"/>
            <w:vAlign w:val="center"/>
          </w:tcPr>
          <w:p w14:paraId="0D1F6619">
            <w:pPr>
              <w:jc w:val="center"/>
              <w:rPr>
                <w:rFonts w:hint="eastAsia" w:ascii="仿宋" w:hAnsi="仿宋" w:eastAsia="仿宋" w:cs="仿宋"/>
                <w:color w:val="auto"/>
                <w:sz w:val="24"/>
                <w:szCs w:val="24"/>
              </w:rPr>
            </w:pPr>
          </w:p>
        </w:tc>
        <w:tc>
          <w:tcPr>
            <w:tcW w:w="586" w:type="dxa"/>
            <w:vMerge w:val="continue"/>
            <w:noWrap w:val="0"/>
            <w:vAlign w:val="center"/>
          </w:tcPr>
          <w:p w14:paraId="29B97A43">
            <w:pPr>
              <w:jc w:val="center"/>
              <w:rPr>
                <w:rFonts w:hint="eastAsia" w:ascii="仿宋" w:hAnsi="仿宋" w:eastAsia="仿宋" w:cs="仿宋"/>
                <w:color w:val="auto"/>
                <w:sz w:val="24"/>
                <w:szCs w:val="24"/>
              </w:rPr>
            </w:pPr>
          </w:p>
        </w:tc>
      </w:tr>
      <w:tr w14:paraId="29635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30032612">
            <w:pPr>
              <w:jc w:val="center"/>
              <w:rPr>
                <w:rFonts w:hint="eastAsia" w:ascii="仿宋" w:hAnsi="仿宋" w:eastAsia="仿宋" w:cs="仿宋"/>
                <w:color w:val="auto"/>
                <w:sz w:val="24"/>
                <w:szCs w:val="24"/>
              </w:rPr>
            </w:pPr>
          </w:p>
        </w:tc>
        <w:tc>
          <w:tcPr>
            <w:tcW w:w="1170" w:type="dxa"/>
            <w:vMerge w:val="continue"/>
            <w:noWrap w:val="0"/>
            <w:vAlign w:val="center"/>
          </w:tcPr>
          <w:p w14:paraId="52D71736">
            <w:pPr>
              <w:jc w:val="center"/>
              <w:rPr>
                <w:rFonts w:hint="eastAsia" w:ascii="仿宋" w:hAnsi="仿宋" w:eastAsia="仿宋" w:cs="仿宋"/>
                <w:color w:val="auto"/>
                <w:sz w:val="24"/>
                <w:szCs w:val="24"/>
              </w:rPr>
            </w:pPr>
          </w:p>
        </w:tc>
        <w:tc>
          <w:tcPr>
            <w:tcW w:w="1125" w:type="dxa"/>
            <w:vMerge w:val="continue"/>
            <w:noWrap w:val="0"/>
            <w:vAlign w:val="center"/>
          </w:tcPr>
          <w:p w14:paraId="0DE91224">
            <w:pPr>
              <w:jc w:val="center"/>
              <w:rPr>
                <w:rFonts w:hint="eastAsia" w:ascii="仿宋" w:hAnsi="仿宋" w:eastAsia="仿宋" w:cs="仿宋"/>
                <w:color w:val="auto"/>
                <w:sz w:val="24"/>
                <w:szCs w:val="24"/>
              </w:rPr>
            </w:pPr>
          </w:p>
        </w:tc>
        <w:tc>
          <w:tcPr>
            <w:tcW w:w="1140" w:type="dxa"/>
            <w:noWrap w:val="0"/>
            <w:vAlign w:val="center"/>
          </w:tcPr>
          <w:p w14:paraId="0F2A250F">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噪声</w:t>
            </w:r>
          </w:p>
        </w:tc>
        <w:tc>
          <w:tcPr>
            <w:tcW w:w="3195" w:type="dxa"/>
            <w:noWrap w:val="0"/>
            <w:vAlign w:val="top"/>
          </w:tcPr>
          <w:p w14:paraId="2DD60D24">
            <w:pPr>
              <w:jc w:val="left"/>
              <w:rPr>
                <w:rFonts w:hint="eastAsia" w:ascii="仿宋" w:hAnsi="仿宋" w:eastAsia="仿宋" w:cs="仿宋"/>
                <w:color w:val="auto"/>
                <w:sz w:val="24"/>
                <w:szCs w:val="24"/>
                <w:lang w:eastAsia="zh-CN"/>
              </w:rPr>
            </w:pPr>
            <w:r>
              <w:rPr>
                <w:rFonts w:hint="eastAsia" w:ascii="仿宋" w:hAnsi="仿宋" w:eastAsia="仿宋" w:cs="仿宋"/>
                <w:color w:val="auto"/>
                <w:sz w:val="24"/>
                <w:szCs w:val="24"/>
              </w:rPr>
              <w:t>符合 GB/T 9813.3 的有关规定，在产品说明中给出具体测试值</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塔式服务器噪声在空闲状态下不大于50dB</w:t>
            </w:r>
            <w:r>
              <w:rPr>
                <w:rFonts w:hint="eastAsia" w:ascii="仿宋" w:hAnsi="仿宋" w:eastAsia="仿宋" w:cs="仿宋"/>
                <w:color w:val="auto"/>
                <w:sz w:val="24"/>
                <w:szCs w:val="24"/>
                <w:lang w:eastAsia="zh-CN"/>
              </w:rPr>
              <w:t>；</w:t>
            </w:r>
          </w:p>
        </w:tc>
        <w:tc>
          <w:tcPr>
            <w:tcW w:w="450" w:type="dxa"/>
            <w:vMerge w:val="continue"/>
            <w:noWrap w:val="0"/>
            <w:vAlign w:val="center"/>
          </w:tcPr>
          <w:p w14:paraId="42DE56C8">
            <w:pPr>
              <w:jc w:val="center"/>
              <w:rPr>
                <w:rFonts w:hint="eastAsia" w:ascii="仿宋" w:hAnsi="仿宋" w:eastAsia="仿宋" w:cs="仿宋"/>
                <w:color w:val="auto"/>
                <w:sz w:val="24"/>
                <w:szCs w:val="24"/>
              </w:rPr>
            </w:pPr>
          </w:p>
        </w:tc>
        <w:tc>
          <w:tcPr>
            <w:tcW w:w="586" w:type="dxa"/>
            <w:vMerge w:val="continue"/>
            <w:noWrap w:val="0"/>
            <w:vAlign w:val="center"/>
          </w:tcPr>
          <w:p w14:paraId="41220117">
            <w:pPr>
              <w:jc w:val="center"/>
              <w:rPr>
                <w:rFonts w:hint="eastAsia" w:ascii="仿宋" w:hAnsi="仿宋" w:eastAsia="仿宋" w:cs="仿宋"/>
                <w:color w:val="auto"/>
                <w:sz w:val="24"/>
                <w:szCs w:val="24"/>
              </w:rPr>
            </w:pPr>
          </w:p>
        </w:tc>
      </w:tr>
      <w:tr w14:paraId="67985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18BC5FAF">
            <w:pPr>
              <w:jc w:val="center"/>
              <w:rPr>
                <w:rFonts w:hint="eastAsia" w:ascii="仿宋" w:hAnsi="仿宋" w:eastAsia="仿宋" w:cs="仿宋"/>
                <w:color w:val="auto"/>
                <w:sz w:val="24"/>
                <w:szCs w:val="24"/>
              </w:rPr>
            </w:pPr>
          </w:p>
        </w:tc>
        <w:tc>
          <w:tcPr>
            <w:tcW w:w="1170" w:type="dxa"/>
            <w:noWrap w:val="0"/>
            <w:vAlign w:val="center"/>
          </w:tcPr>
          <w:p w14:paraId="282F1B83">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产品规格</w:t>
            </w:r>
          </w:p>
        </w:tc>
        <w:tc>
          <w:tcPr>
            <w:tcW w:w="1125" w:type="dxa"/>
            <w:noWrap w:val="0"/>
            <w:vAlign w:val="center"/>
          </w:tcPr>
          <w:p w14:paraId="2C69C4B7">
            <w:pPr>
              <w:jc w:val="center"/>
              <w:rPr>
                <w:rFonts w:ascii="仿宋" w:hAnsi="仿宋" w:eastAsia="仿宋" w:cs="仿宋"/>
                <w:color w:val="auto"/>
                <w:sz w:val="24"/>
                <w:szCs w:val="24"/>
              </w:rPr>
            </w:pPr>
            <w:r>
              <w:rPr>
                <w:rFonts w:hint="eastAsia" w:ascii="仿宋" w:hAnsi="仿宋" w:eastAsia="仿宋" w:cs="仿宋"/>
                <w:color w:val="auto"/>
                <w:sz w:val="24"/>
                <w:szCs w:val="24"/>
              </w:rPr>
              <w:t>机柜规格</w:t>
            </w:r>
          </w:p>
        </w:tc>
        <w:tc>
          <w:tcPr>
            <w:tcW w:w="1140" w:type="dxa"/>
            <w:noWrap w:val="0"/>
            <w:vAlign w:val="center"/>
          </w:tcPr>
          <w:p w14:paraId="3C437DDC">
            <w:pPr>
              <w:jc w:val="center"/>
              <w:rPr>
                <w:rFonts w:ascii="仿宋" w:hAnsi="仿宋" w:eastAsia="仿宋" w:cs="仿宋"/>
                <w:color w:val="auto"/>
                <w:sz w:val="24"/>
                <w:szCs w:val="24"/>
              </w:rPr>
            </w:pPr>
            <w:r>
              <w:rPr>
                <w:rFonts w:hint="eastAsia" w:ascii="仿宋" w:hAnsi="仿宋" w:eastAsia="仿宋" w:cs="仿宋"/>
                <w:color w:val="auto"/>
                <w:sz w:val="24"/>
                <w:szCs w:val="24"/>
              </w:rPr>
              <w:t>机柜尺寸</w:t>
            </w:r>
          </w:p>
        </w:tc>
        <w:tc>
          <w:tcPr>
            <w:tcW w:w="3195" w:type="dxa"/>
            <w:noWrap w:val="0"/>
            <w:vAlign w:val="top"/>
          </w:tcPr>
          <w:p w14:paraId="2197BD01">
            <w:pPr>
              <w:jc w:val="left"/>
              <w:rPr>
                <w:rFonts w:ascii="仿宋" w:hAnsi="仿宋" w:eastAsia="仿宋" w:cs="仿宋"/>
                <w:color w:val="auto"/>
                <w:sz w:val="24"/>
                <w:szCs w:val="24"/>
              </w:rPr>
            </w:pPr>
            <w:r>
              <w:rPr>
                <w:rFonts w:hint="eastAsia" w:ascii="仿宋" w:hAnsi="仿宋" w:eastAsia="仿宋" w:cs="仿宋"/>
                <w:color w:val="auto"/>
                <w:sz w:val="24"/>
                <w:szCs w:val="24"/>
              </w:rPr>
              <w:t>供应商给出长度、高度和深度；</w:t>
            </w:r>
          </w:p>
        </w:tc>
        <w:tc>
          <w:tcPr>
            <w:tcW w:w="450" w:type="dxa"/>
            <w:vMerge w:val="continue"/>
            <w:noWrap w:val="0"/>
            <w:vAlign w:val="center"/>
          </w:tcPr>
          <w:p w14:paraId="46E2E06F">
            <w:pPr>
              <w:jc w:val="center"/>
              <w:rPr>
                <w:rFonts w:hint="eastAsia" w:ascii="仿宋" w:hAnsi="仿宋" w:eastAsia="仿宋" w:cs="仿宋"/>
                <w:color w:val="auto"/>
                <w:sz w:val="24"/>
                <w:szCs w:val="24"/>
              </w:rPr>
            </w:pPr>
          </w:p>
        </w:tc>
        <w:tc>
          <w:tcPr>
            <w:tcW w:w="586" w:type="dxa"/>
            <w:vMerge w:val="continue"/>
            <w:noWrap w:val="0"/>
            <w:vAlign w:val="center"/>
          </w:tcPr>
          <w:p w14:paraId="1AF0C58F">
            <w:pPr>
              <w:jc w:val="center"/>
              <w:rPr>
                <w:rFonts w:hint="eastAsia" w:ascii="仿宋" w:hAnsi="仿宋" w:eastAsia="仿宋" w:cs="仿宋"/>
                <w:color w:val="auto"/>
                <w:sz w:val="24"/>
                <w:szCs w:val="24"/>
              </w:rPr>
            </w:pPr>
          </w:p>
        </w:tc>
      </w:tr>
      <w:tr w14:paraId="37D72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39122161">
            <w:pPr>
              <w:jc w:val="center"/>
              <w:rPr>
                <w:rFonts w:hint="eastAsia" w:ascii="仿宋" w:hAnsi="仿宋" w:eastAsia="仿宋" w:cs="仿宋"/>
                <w:color w:val="auto"/>
                <w:sz w:val="24"/>
                <w:szCs w:val="24"/>
              </w:rPr>
            </w:pPr>
          </w:p>
        </w:tc>
        <w:tc>
          <w:tcPr>
            <w:tcW w:w="1170" w:type="dxa"/>
            <w:noWrap w:val="0"/>
            <w:vAlign w:val="center"/>
          </w:tcPr>
          <w:p w14:paraId="58AE8EB6">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noWrap w:val="0"/>
            <w:vAlign w:val="center"/>
          </w:tcPr>
          <w:p w14:paraId="29A31406">
            <w:pPr>
              <w:jc w:val="center"/>
              <w:rPr>
                <w:rFonts w:ascii="仿宋" w:hAnsi="仿宋" w:eastAsia="仿宋" w:cs="仿宋"/>
                <w:color w:val="auto"/>
                <w:sz w:val="24"/>
                <w:szCs w:val="24"/>
              </w:rPr>
            </w:pPr>
            <w:r>
              <w:rPr>
                <w:rFonts w:hint="eastAsia" w:ascii="仿宋" w:hAnsi="仿宋" w:eastAsia="仿宋" w:cs="仿宋"/>
                <w:color w:val="auto"/>
                <w:sz w:val="24"/>
                <w:szCs w:val="24"/>
              </w:rPr>
              <w:t>主板功能</w:t>
            </w:r>
          </w:p>
        </w:tc>
        <w:tc>
          <w:tcPr>
            <w:tcW w:w="1140" w:type="dxa"/>
            <w:noWrap w:val="0"/>
            <w:vAlign w:val="center"/>
          </w:tcPr>
          <w:p w14:paraId="61972DA0">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rPr>
              <w:t>主板外部</w:t>
            </w:r>
            <w:r>
              <w:rPr>
                <w:rFonts w:hint="eastAsia" w:ascii="仿宋" w:hAnsi="仿宋" w:eastAsia="仿宋" w:cs="仿宋"/>
                <w:color w:val="auto"/>
                <w:sz w:val="24"/>
                <w:szCs w:val="24"/>
                <w:lang w:val="en-US" w:eastAsia="zh-CN"/>
              </w:rPr>
              <w:t>接口种类</w:t>
            </w:r>
          </w:p>
        </w:tc>
        <w:tc>
          <w:tcPr>
            <w:tcW w:w="3195" w:type="dxa"/>
            <w:noWrap w:val="0"/>
            <w:vAlign w:val="top"/>
          </w:tcPr>
          <w:p w14:paraId="3C1A2C48">
            <w:pPr>
              <w:jc w:val="left"/>
              <w:rPr>
                <w:rFonts w:hint="eastAsia" w:ascii="仿宋" w:hAnsi="仿宋" w:eastAsia="仿宋" w:cs="仿宋"/>
                <w:color w:val="auto"/>
                <w:sz w:val="24"/>
                <w:szCs w:val="24"/>
              </w:rPr>
            </w:pPr>
            <w:r>
              <w:rPr>
                <w:rFonts w:hint="eastAsia" w:ascii="仿宋" w:hAnsi="仿宋" w:eastAsia="仿宋" w:cs="仿宋"/>
                <w:color w:val="auto"/>
                <w:sz w:val="24"/>
                <w:szCs w:val="24"/>
              </w:rPr>
              <w:t>支持USB、显示、管理等接口，如:VGA、DP、HDMI、USB3.0、PS/2接口、BMC管理端口</w:t>
            </w:r>
          </w:p>
        </w:tc>
        <w:tc>
          <w:tcPr>
            <w:tcW w:w="450" w:type="dxa"/>
            <w:vMerge w:val="continue"/>
            <w:noWrap w:val="0"/>
            <w:vAlign w:val="center"/>
          </w:tcPr>
          <w:p w14:paraId="1D778200">
            <w:pPr>
              <w:jc w:val="center"/>
              <w:rPr>
                <w:rFonts w:hint="eastAsia" w:ascii="仿宋" w:hAnsi="仿宋" w:eastAsia="仿宋" w:cs="仿宋"/>
                <w:color w:val="auto"/>
                <w:sz w:val="24"/>
                <w:szCs w:val="24"/>
              </w:rPr>
            </w:pPr>
          </w:p>
        </w:tc>
        <w:tc>
          <w:tcPr>
            <w:tcW w:w="586" w:type="dxa"/>
            <w:vMerge w:val="continue"/>
            <w:noWrap w:val="0"/>
            <w:vAlign w:val="center"/>
          </w:tcPr>
          <w:p w14:paraId="1BA7F1FD">
            <w:pPr>
              <w:jc w:val="center"/>
              <w:rPr>
                <w:rFonts w:hint="eastAsia" w:ascii="仿宋" w:hAnsi="仿宋" w:eastAsia="仿宋" w:cs="仿宋"/>
                <w:color w:val="auto"/>
                <w:sz w:val="24"/>
                <w:szCs w:val="24"/>
              </w:rPr>
            </w:pPr>
          </w:p>
        </w:tc>
      </w:tr>
      <w:tr w14:paraId="661A9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78FA3365">
            <w:pPr>
              <w:jc w:val="center"/>
              <w:rPr>
                <w:rFonts w:hint="eastAsia" w:ascii="仿宋" w:hAnsi="仿宋" w:eastAsia="仿宋" w:cs="仿宋"/>
                <w:color w:val="auto"/>
                <w:sz w:val="24"/>
                <w:szCs w:val="24"/>
              </w:rPr>
            </w:pPr>
          </w:p>
        </w:tc>
        <w:tc>
          <w:tcPr>
            <w:tcW w:w="1170" w:type="dxa"/>
            <w:noWrap w:val="0"/>
            <w:vAlign w:val="center"/>
          </w:tcPr>
          <w:p w14:paraId="23BAF46D">
            <w:pPr>
              <w:jc w:val="center"/>
              <w:rPr>
                <w:rFonts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noWrap w:val="0"/>
            <w:vAlign w:val="center"/>
          </w:tcPr>
          <w:p w14:paraId="4BA63B54">
            <w:pPr>
              <w:jc w:val="center"/>
              <w:rPr>
                <w:rFonts w:ascii="仿宋" w:hAnsi="仿宋" w:eastAsia="仿宋" w:cs="仿宋"/>
                <w:color w:val="auto"/>
                <w:sz w:val="24"/>
                <w:szCs w:val="24"/>
              </w:rPr>
            </w:pPr>
            <w:r>
              <w:rPr>
                <w:rFonts w:hint="eastAsia" w:ascii="仿宋" w:hAnsi="仿宋" w:eastAsia="仿宋" w:cs="仿宋"/>
                <w:color w:val="auto"/>
                <w:sz w:val="24"/>
                <w:szCs w:val="24"/>
              </w:rPr>
              <w:t>网络功能</w:t>
            </w:r>
          </w:p>
        </w:tc>
        <w:tc>
          <w:tcPr>
            <w:tcW w:w="1140" w:type="dxa"/>
            <w:noWrap w:val="0"/>
            <w:vAlign w:val="top"/>
          </w:tcPr>
          <w:p w14:paraId="6B20543C">
            <w:pPr>
              <w:jc w:val="center"/>
              <w:rPr>
                <w:rFonts w:hint="eastAsia" w:ascii="仿宋" w:hAnsi="仿宋" w:eastAsia="仿宋" w:cs="仿宋"/>
                <w:color w:val="auto"/>
                <w:spacing w:val="7"/>
                <w:sz w:val="20"/>
                <w:szCs w:val="20"/>
              </w:rPr>
            </w:pPr>
            <w:r>
              <w:rPr>
                <w:rFonts w:hint="eastAsia" w:ascii="仿宋" w:hAnsi="仿宋" w:eastAsia="仿宋" w:cs="仿宋"/>
                <w:color w:val="auto"/>
                <w:sz w:val="24"/>
                <w:szCs w:val="24"/>
              </w:rPr>
              <w:t>网络功能</w:t>
            </w:r>
          </w:p>
        </w:tc>
        <w:tc>
          <w:tcPr>
            <w:tcW w:w="3195" w:type="dxa"/>
            <w:noWrap w:val="0"/>
            <w:vAlign w:val="top"/>
          </w:tcPr>
          <w:p w14:paraId="0A46333C">
            <w:pPr>
              <w:jc w:val="left"/>
              <w:rPr>
                <w:rFonts w:hint="eastAsia" w:ascii="仿宋" w:hAnsi="仿宋" w:eastAsia="仿宋" w:cs="仿宋"/>
                <w:color w:val="auto"/>
                <w:spacing w:val="7"/>
                <w:sz w:val="20"/>
                <w:szCs w:val="20"/>
              </w:rPr>
            </w:pPr>
            <w:r>
              <w:rPr>
                <w:rFonts w:hint="eastAsia" w:ascii="仿宋" w:hAnsi="仿宋" w:eastAsia="仿宋" w:cs="仿宋"/>
                <w:color w:val="auto"/>
                <w:sz w:val="24"/>
                <w:szCs w:val="24"/>
              </w:rPr>
              <w:t>支持网络连接、网络访问、数据交换和网络管控功能；</w:t>
            </w:r>
          </w:p>
        </w:tc>
        <w:tc>
          <w:tcPr>
            <w:tcW w:w="450" w:type="dxa"/>
            <w:vMerge w:val="continue"/>
            <w:noWrap w:val="0"/>
            <w:vAlign w:val="center"/>
          </w:tcPr>
          <w:p w14:paraId="77959484">
            <w:pPr>
              <w:jc w:val="center"/>
              <w:rPr>
                <w:rFonts w:hint="eastAsia" w:ascii="仿宋" w:hAnsi="仿宋" w:eastAsia="仿宋" w:cs="仿宋"/>
                <w:color w:val="auto"/>
                <w:sz w:val="24"/>
                <w:szCs w:val="24"/>
              </w:rPr>
            </w:pPr>
          </w:p>
        </w:tc>
        <w:tc>
          <w:tcPr>
            <w:tcW w:w="586" w:type="dxa"/>
            <w:vMerge w:val="continue"/>
            <w:noWrap w:val="0"/>
            <w:vAlign w:val="center"/>
          </w:tcPr>
          <w:p w14:paraId="09ADEF90">
            <w:pPr>
              <w:jc w:val="center"/>
              <w:rPr>
                <w:rFonts w:hint="eastAsia" w:ascii="仿宋" w:hAnsi="仿宋" w:eastAsia="仿宋" w:cs="仿宋"/>
                <w:color w:val="auto"/>
                <w:sz w:val="24"/>
                <w:szCs w:val="24"/>
              </w:rPr>
            </w:pPr>
          </w:p>
        </w:tc>
      </w:tr>
      <w:tr w14:paraId="218C7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87" w:hRule="atLeast"/>
          <w:jc w:val="center"/>
        </w:trPr>
        <w:tc>
          <w:tcPr>
            <w:tcW w:w="856" w:type="dxa"/>
            <w:vMerge w:val="continue"/>
            <w:noWrap w:val="0"/>
            <w:vAlign w:val="center"/>
          </w:tcPr>
          <w:p w14:paraId="3AACD03A">
            <w:pPr>
              <w:jc w:val="center"/>
              <w:rPr>
                <w:rFonts w:hint="eastAsia" w:ascii="仿宋" w:hAnsi="仿宋" w:eastAsia="仿宋" w:cs="仿宋"/>
                <w:color w:val="auto"/>
                <w:sz w:val="24"/>
                <w:szCs w:val="24"/>
              </w:rPr>
            </w:pPr>
          </w:p>
        </w:tc>
        <w:tc>
          <w:tcPr>
            <w:tcW w:w="1170" w:type="dxa"/>
            <w:vMerge w:val="restart"/>
            <w:noWrap w:val="0"/>
            <w:vAlign w:val="center"/>
          </w:tcPr>
          <w:p w14:paraId="49D37D5E">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vMerge w:val="restart"/>
            <w:noWrap w:val="0"/>
            <w:vAlign w:val="center"/>
          </w:tcPr>
          <w:p w14:paraId="2582E6DC">
            <w:pPr>
              <w:jc w:val="center"/>
              <w:rPr>
                <w:rFonts w:ascii="仿宋" w:hAnsi="仿宋" w:eastAsia="仿宋" w:cs="仿宋"/>
                <w:color w:val="auto"/>
                <w:sz w:val="24"/>
                <w:szCs w:val="24"/>
              </w:rPr>
            </w:pPr>
            <w:r>
              <w:rPr>
                <w:rFonts w:hint="eastAsia" w:ascii="仿宋" w:hAnsi="仿宋" w:eastAsia="仿宋" w:cs="仿宋"/>
                <w:color w:val="auto"/>
                <w:sz w:val="24"/>
                <w:szCs w:val="24"/>
              </w:rPr>
              <w:t>CPU功能</w:t>
            </w:r>
          </w:p>
        </w:tc>
        <w:tc>
          <w:tcPr>
            <w:tcW w:w="1140" w:type="dxa"/>
            <w:noWrap w:val="0"/>
            <w:vAlign w:val="center"/>
          </w:tcPr>
          <w:p w14:paraId="6ACAFA4F">
            <w:pPr>
              <w:jc w:val="center"/>
              <w:rPr>
                <w:rFonts w:ascii="仿宋" w:hAnsi="仿宋" w:eastAsia="仿宋" w:cs="仿宋"/>
                <w:color w:val="auto"/>
                <w:spacing w:val="-2"/>
              </w:rPr>
            </w:pPr>
            <w:r>
              <w:rPr>
                <w:rFonts w:hint="eastAsia" w:ascii="仿宋" w:hAnsi="仿宋" w:eastAsia="仿宋" w:cs="仿宋"/>
                <w:color w:val="auto"/>
                <w:spacing w:val="-2"/>
              </w:rPr>
              <w:t>计算处理</w:t>
            </w:r>
          </w:p>
        </w:tc>
        <w:tc>
          <w:tcPr>
            <w:tcW w:w="3195" w:type="dxa"/>
            <w:noWrap w:val="0"/>
            <w:vAlign w:val="center"/>
          </w:tcPr>
          <w:p w14:paraId="3048FA39">
            <w:pPr>
              <w:jc w:val="left"/>
              <w:rPr>
                <w:rFonts w:hint="eastAsia" w:ascii="仿宋" w:hAnsi="仿宋" w:eastAsia="仿宋" w:cs="仿宋"/>
                <w:color w:val="auto"/>
                <w:sz w:val="24"/>
                <w:szCs w:val="24"/>
              </w:rPr>
            </w:pPr>
            <w:r>
              <w:rPr>
                <w:rFonts w:hint="eastAsia" w:ascii="仿宋" w:hAnsi="仿宋" w:eastAsia="仿宋" w:cs="仿宋"/>
                <w:color w:val="auto"/>
                <w:sz w:val="24"/>
                <w:szCs w:val="24"/>
              </w:rPr>
              <w:t>支持通用计算及虚拟化功能。处理器需集成整型计算单元、浮点计算单元、内存控制器、I/O模块等，处理器与存储部件、网络部件、I/O部件等组成计算系统，提供数据处理、网络接入等计算相关功能；</w:t>
            </w:r>
          </w:p>
        </w:tc>
        <w:tc>
          <w:tcPr>
            <w:tcW w:w="450" w:type="dxa"/>
            <w:vMerge w:val="continue"/>
            <w:noWrap w:val="0"/>
            <w:vAlign w:val="center"/>
          </w:tcPr>
          <w:p w14:paraId="4CDB152F">
            <w:pPr>
              <w:jc w:val="center"/>
              <w:rPr>
                <w:rFonts w:hint="eastAsia" w:ascii="仿宋" w:hAnsi="仿宋" w:eastAsia="仿宋" w:cs="仿宋"/>
                <w:color w:val="auto"/>
                <w:sz w:val="24"/>
                <w:szCs w:val="24"/>
              </w:rPr>
            </w:pPr>
          </w:p>
        </w:tc>
        <w:tc>
          <w:tcPr>
            <w:tcW w:w="586" w:type="dxa"/>
            <w:vMerge w:val="continue"/>
            <w:noWrap w:val="0"/>
            <w:vAlign w:val="center"/>
          </w:tcPr>
          <w:p w14:paraId="6ABCD317">
            <w:pPr>
              <w:jc w:val="center"/>
              <w:rPr>
                <w:rFonts w:hint="eastAsia" w:ascii="仿宋" w:hAnsi="仿宋" w:eastAsia="仿宋" w:cs="仿宋"/>
                <w:color w:val="auto"/>
                <w:sz w:val="24"/>
                <w:szCs w:val="24"/>
              </w:rPr>
            </w:pPr>
          </w:p>
        </w:tc>
      </w:tr>
      <w:tr w14:paraId="3D3EEF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87" w:hRule="atLeast"/>
          <w:jc w:val="center"/>
        </w:trPr>
        <w:tc>
          <w:tcPr>
            <w:tcW w:w="856" w:type="dxa"/>
            <w:vMerge w:val="continue"/>
            <w:noWrap w:val="0"/>
            <w:vAlign w:val="center"/>
          </w:tcPr>
          <w:p w14:paraId="6AA96746">
            <w:pPr>
              <w:jc w:val="center"/>
              <w:rPr>
                <w:color w:val="auto"/>
              </w:rPr>
            </w:pPr>
          </w:p>
        </w:tc>
        <w:tc>
          <w:tcPr>
            <w:tcW w:w="1170" w:type="dxa"/>
            <w:vMerge w:val="continue"/>
            <w:noWrap w:val="0"/>
            <w:vAlign w:val="center"/>
          </w:tcPr>
          <w:p w14:paraId="292E38AB">
            <w:pPr>
              <w:jc w:val="center"/>
              <w:rPr>
                <w:color w:val="auto"/>
              </w:rPr>
            </w:pPr>
          </w:p>
        </w:tc>
        <w:tc>
          <w:tcPr>
            <w:tcW w:w="1125" w:type="dxa"/>
            <w:vMerge w:val="continue"/>
            <w:noWrap w:val="0"/>
            <w:vAlign w:val="center"/>
          </w:tcPr>
          <w:p w14:paraId="29BC30AE">
            <w:pPr>
              <w:jc w:val="center"/>
              <w:rPr>
                <w:color w:val="auto"/>
              </w:rPr>
            </w:pPr>
          </w:p>
        </w:tc>
        <w:tc>
          <w:tcPr>
            <w:tcW w:w="1140" w:type="dxa"/>
            <w:noWrap w:val="0"/>
            <w:vAlign w:val="center"/>
          </w:tcPr>
          <w:p w14:paraId="3273EC90">
            <w:pPr>
              <w:jc w:val="center"/>
              <w:rPr>
                <w:rFonts w:ascii="仿宋" w:hAnsi="仿宋" w:eastAsia="仿宋" w:cs="仿宋"/>
                <w:color w:val="auto"/>
                <w:spacing w:val="-2"/>
              </w:rPr>
            </w:pPr>
            <w:r>
              <w:rPr>
                <w:rFonts w:hint="eastAsia" w:ascii="仿宋" w:hAnsi="仿宋" w:eastAsia="仿宋" w:cs="仿宋"/>
                <w:color w:val="auto"/>
                <w:spacing w:val="-2"/>
              </w:rPr>
              <w:t>密码实现方法</w:t>
            </w:r>
          </w:p>
        </w:tc>
        <w:tc>
          <w:tcPr>
            <w:tcW w:w="3195" w:type="dxa"/>
            <w:noWrap w:val="0"/>
            <w:vAlign w:val="center"/>
          </w:tcPr>
          <w:p w14:paraId="470739FF">
            <w:pPr>
              <w:jc w:val="left"/>
              <w:rPr>
                <w:rFonts w:hint="eastAsia" w:ascii="仿宋" w:hAnsi="仿宋" w:eastAsia="仿宋" w:cs="仿宋"/>
                <w:color w:val="auto"/>
                <w:spacing w:val="-2"/>
              </w:rPr>
            </w:pPr>
            <w:r>
              <w:rPr>
                <w:rFonts w:hint="eastAsia" w:ascii="仿宋" w:hAnsi="仿宋" w:eastAsia="仿宋" w:cs="仿宋"/>
                <w:color w:val="auto"/>
                <w:sz w:val="24"/>
                <w:szCs w:val="24"/>
              </w:rPr>
              <w:t>符合 GM/T 0008 的相关规定，或芯片密码模块应符合GB/T 37092或 GM/T 0028 的相关规定；</w:t>
            </w:r>
          </w:p>
        </w:tc>
        <w:tc>
          <w:tcPr>
            <w:tcW w:w="450" w:type="dxa"/>
            <w:vMerge w:val="continue"/>
            <w:noWrap w:val="0"/>
            <w:vAlign w:val="center"/>
          </w:tcPr>
          <w:p w14:paraId="4EFF3A72">
            <w:pPr>
              <w:jc w:val="center"/>
              <w:rPr>
                <w:rFonts w:hint="eastAsia" w:ascii="仿宋" w:hAnsi="仿宋" w:eastAsia="仿宋" w:cs="仿宋"/>
                <w:color w:val="auto"/>
                <w:spacing w:val="-2"/>
              </w:rPr>
            </w:pPr>
          </w:p>
        </w:tc>
        <w:tc>
          <w:tcPr>
            <w:tcW w:w="586" w:type="dxa"/>
            <w:vMerge w:val="continue"/>
            <w:noWrap w:val="0"/>
            <w:vAlign w:val="center"/>
          </w:tcPr>
          <w:p w14:paraId="6D2A7901">
            <w:pPr>
              <w:jc w:val="center"/>
              <w:rPr>
                <w:rFonts w:hint="eastAsia" w:ascii="仿宋" w:hAnsi="仿宋" w:eastAsia="仿宋" w:cs="仿宋"/>
                <w:color w:val="auto"/>
                <w:spacing w:val="-2"/>
              </w:rPr>
            </w:pPr>
          </w:p>
        </w:tc>
      </w:tr>
      <w:tr w14:paraId="74E34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5F1341DE">
            <w:pPr>
              <w:jc w:val="center"/>
              <w:rPr>
                <w:rFonts w:hint="eastAsia" w:ascii="仿宋" w:hAnsi="仿宋" w:eastAsia="仿宋" w:cs="仿宋"/>
                <w:color w:val="auto"/>
                <w:sz w:val="24"/>
                <w:szCs w:val="24"/>
              </w:rPr>
            </w:pPr>
          </w:p>
        </w:tc>
        <w:tc>
          <w:tcPr>
            <w:tcW w:w="1170" w:type="dxa"/>
            <w:vMerge w:val="restart"/>
            <w:noWrap w:val="0"/>
            <w:vAlign w:val="center"/>
          </w:tcPr>
          <w:p w14:paraId="59B93D66">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vMerge w:val="restart"/>
            <w:noWrap w:val="0"/>
            <w:vAlign w:val="center"/>
          </w:tcPr>
          <w:p w14:paraId="4AC90C38">
            <w:pPr>
              <w:jc w:val="center"/>
              <w:rPr>
                <w:rFonts w:ascii="仿宋" w:hAnsi="仿宋" w:eastAsia="仿宋" w:cs="仿宋"/>
                <w:color w:val="auto"/>
                <w:sz w:val="24"/>
                <w:szCs w:val="24"/>
              </w:rPr>
            </w:pPr>
            <w:r>
              <w:rPr>
                <w:rFonts w:hint="eastAsia" w:ascii="仿宋" w:hAnsi="仿宋" w:eastAsia="仿宋" w:cs="仿宋"/>
                <w:color w:val="auto"/>
                <w:sz w:val="24"/>
                <w:szCs w:val="24"/>
              </w:rPr>
              <w:t>电源功能</w:t>
            </w:r>
          </w:p>
        </w:tc>
        <w:tc>
          <w:tcPr>
            <w:tcW w:w="1140" w:type="dxa"/>
            <w:noWrap w:val="0"/>
            <w:vAlign w:val="center"/>
          </w:tcPr>
          <w:p w14:paraId="115CF428">
            <w:pPr>
              <w:jc w:val="center"/>
              <w:rPr>
                <w:rFonts w:ascii="仿宋" w:hAnsi="仿宋" w:eastAsia="仿宋" w:cs="仿宋"/>
                <w:color w:val="auto"/>
                <w:sz w:val="24"/>
                <w:szCs w:val="24"/>
              </w:rPr>
            </w:pPr>
            <w:r>
              <w:rPr>
                <w:rFonts w:hint="eastAsia" w:ascii="仿宋" w:hAnsi="仿宋" w:eastAsia="仿宋" w:cs="仿宋"/>
                <w:color w:val="auto"/>
                <w:sz w:val="24"/>
                <w:szCs w:val="24"/>
              </w:rPr>
              <w:t>电源热插拔</w:t>
            </w:r>
          </w:p>
        </w:tc>
        <w:tc>
          <w:tcPr>
            <w:tcW w:w="3195" w:type="dxa"/>
            <w:noWrap w:val="0"/>
            <w:vAlign w:val="top"/>
          </w:tcPr>
          <w:p w14:paraId="2BD5928D">
            <w:pPr>
              <w:jc w:val="left"/>
              <w:rPr>
                <w:rFonts w:ascii="仿宋" w:hAnsi="仿宋" w:eastAsia="仿宋" w:cs="仿宋"/>
                <w:color w:val="auto"/>
                <w:sz w:val="24"/>
                <w:szCs w:val="24"/>
              </w:rPr>
            </w:pPr>
            <w:r>
              <w:rPr>
                <w:rFonts w:hint="eastAsia" w:ascii="仿宋" w:hAnsi="仿宋" w:eastAsia="仿宋" w:cs="仿宋"/>
                <w:color w:val="auto"/>
                <w:sz w:val="24"/>
                <w:szCs w:val="24"/>
              </w:rPr>
              <w:t>整机电源模块应具备热插拔功能；</w:t>
            </w:r>
          </w:p>
        </w:tc>
        <w:tc>
          <w:tcPr>
            <w:tcW w:w="450" w:type="dxa"/>
            <w:vMerge w:val="continue"/>
            <w:noWrap w:val="0"/>
            <w:vAlign w:val="center"/>
          </w:tcPr>
          <w:p w14:paraId="2197ECF6">
            <w:pPr>
              <w:jc w:val="center"/>
              <w:rPr>
                <w:rFonts w:hint="eastAsia" w:ascii="仿宋" w:hAnsi="仿宋" w:eastAsia="仿宋" w:cs="仿宋"/>
                <w:color w:val="auto"/>
                <w:sz w:val="24"/>
                <w:szCs w:val="24"/>
              </w:rPr>
            </w:pPr>
          </w:p>
        </w:tc>
        <w:tc>
          <w:tcPr>
            <w:tcW w:w="586" w:type="dxa"/>
            <w:vMerge w:val="continue"/>
            <w:noWrap w:val="0"/>
            <w:vAlign w:val="center"/>
          </w:tcPr>
          <w:p w14:paraId="0A2A7FD4">
            <w:pPr>
              <w:jc w:val="center"/>
              <w:rPr>
                <w:rFonts w:hint="eastAsia" w:ascii="仿宋" w:hAnsi="仿宋" w:eastAsia="仿宋" w:cs="仿宋"/>
                <w:color w:val="auto"/>
                <w:sz w:val="24"/>
                <w:szCs w:val="24"/>
              </w:rPr>
            </w:pPr>
          </w:p>
        </w:tc>
      </w:tr>
      <w:tr w14:paraId="659B7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2599329A">
            <w:pPr>
              <w:jc w:val="center"/>
              <w:rPr>
                <w:rFonts w:hint="eastAsia" w:ascii="仿宋" w:hAnsi="仿宋" w:eastAsia="仿宋" w:cs="仿宋"/>
                <w:color w:val="auto"/>
                <w:sz w:val="24"/>
                <w:szCs w:val="24"/>
              </w:rPr>
            </w:pPr>
          </w:p>
        </w:tc>
        <w:tc>
          <w:tcPr>
            <w:tcW w:w="1170" w:type="dxa"/>
            <w:vMerge w:val="continue"/>
            <w:noWrap w:val="0"/>
            <w:vAlign w:val="center"/>
          </w:tcPr>
          <w:p w14:paraId="625DA538">
            <w:pPr>
              <w:jc w:val="center"/>
              <w:rPr>
                <w:rFonts w:hint="eastAsia" w:ascii="仿宋" w:hAnsi="仿宋" w:eastAsia="仿宋" w:cs="仿宋"/>
                <w:color w:val="auto"/>
                <w:sz w:val="24"/>
                <w:szCs w:val="24"/>
              </w:rPr>
            </w:pPr>
          </w:p>
        </w:tc>
        <w:tc>
          <w:tcPr>
            <w:tcW w:w="1125" w:type="dxa"/>
            <w:vMerge w:val="continue"/>
            <w:noWrap w:val="0"/>
            <w:vAlign w:val="center"/>
          </w:tcPr>
          <w:p w14:paraId="15A7E4F5">
            <w:pPr>
              <w:jc w:val="center"/>
              <w:rPr>
                <w:rFonts w:hint="eastAsia" w:ascii="仿宋" w:hAnsi="仿宋" w:eastAsia="仿宋" w:cs="仿宋"/>
                <w:color w:val="auto"/>
                <w:sz w:val="24"/>
                <w:szCs w:val="24"/>
              </w:rPr>
            </w:pPr>
          </w:p>
        </w:tc>
        <w:tc>
          <w:tcPr>
            <w:tcW w:w="1140" w:type="dxa"/>
            <w:noWrap w:val="0"/>
            <w:vAlign w:val="center"/>
          </w:tcPr>
          <w:p w14:paraId="37F0F4C5">
            <w:pPr>
              <w:jc w:val="center"/>
              <w:rPr>
                <w:rFonts w:ascii="仿宋" w:hAnsi="仿宋" w:eastAsia="仿宋" w:cs="仿宋"/>
                <w:color w:val="auto"/>
                <w:sz w:val="24"/>
                <w:szCs w:val="24"/>
              </w:rPr>
            </w:pPr>
            <w:r>
              <w:rPr>
                <w:rFonts w:hint="eastAsia" w:ascii="仿宋" w:hAnsi="仿宋" w:eastAsia="仿宋" w:cs="仿宋"/>
                <w:color w:val="auto"/>
                <w:sz w:val="24"/>
                <w:szCs w:val="24"/>
              </w:rPr>
              <w:t>电源过流保护</w:t>
            </w:r>
          </w:p>
        </w:tc>
        <w:tc>
          <w:tcPr>
            <w:tcW w:w="3195" w:type="dxa"/>
            <w:noWrap w:val="0"/>
            <w:vAlign w:val="top"/>
          </w:tcPr>
          <w:p w14:paraId="1B71C4C1">
            <w:pPr>
              <w:jc w:val="left"/>
              <w:rPr>
                <w:rFonts w:ascii="仿宋" w:hAnsi="仿宋" w:eastAsia="仿宋" w:cs="仿宋"/>
                <w:color w:val="auto"/>
                <w:sz w:val="24"/>
                <w:szCs w:val="24"/>
              </w:rPr>
            </w:pPr>
            <w:r>
              <w:rPr>
                <w:rFonts w:hint="eastAsia" w:ascii="仿宋" w:hAnsi="仿宋" w:eastAsia="仿宋" w:cs="仿宋"/>
                <w:color w:val="auto"/>
                <w:sz w:val="24"/>
                <w:szCs w:val="24"/>
              </w:rPr>
              <w:t>支持过流及短路保护的功能；</w:t>
            </w:r>
          </w:p>
        </w:tc>
        <w:tc>
          <w:tcPr>
            <w:tcW w:w="450" w:type="dxa"/>
            <w:vMerge w:val="continue"/>
            <w:noWrap w:val="0"/>
            <w:vAlign w:val="center"/>
          </w:tcPr>
          <w:p w14:paraId="349F1ECC">
            <w:pPr>
              <w:jc w:val="center"/>
              <w:rPr>
                <w:rFonts w:hint="eastAsia" w:ascii="仿宋" w:hAnsi="仿宋" w:eastAsia="仿宋" w:cs="仿宋"/>
                <w:color w:val="auto"/>
                <w:sz w:val="24"/>
                <w:szCs w:val="24"/>
              </w:rPr>
            </w:pPr>
          </w:p>
        </w:tc>
        <w:tc>
          <w:tcPr>
            <w:tcW w:w="586" w:type="dxa"/>
            <w:vMerge w:val="continue"/>
            <w:noWrap w:val="0"/>
            <w:vAlign w:val="center"/>
          </w:tcPr>
          <w:p w14:paraId="303CA302">
            <w:pPr>
              <w:jc w:val="center"/>
              <w:rPr>
                <w:rFonts w:hint="eastAsia" w:ascii="仿宋" w:hAnsi="仿宋" w:eastAsia="仿宋" w:cs="仿宋"/>
                <w:color w:val="auto"/>
                <w:sz w:val="24"/>
                <w:szCs w:val="24"/>
              </w:rPr>
            </w:pPr>
          </w:p>
        </w:tc>
      </w:tr>
      <w:tr w14:paraId="57415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1A7E95A8">
            <w:pPr>
              <w:jc w:val="center"/>
              <w:rPr>
                <w:rFonts w:hint="eastAsia" w:ascii="仿宋" w:hAnsi="仿宋" w:eastAsia="仿宋" w:cs="仿宋"/>
                <w:color w:val="auto"/>
                <w:sz w:val="24"/>
                <w:szCs w:val="24"/>
              </w:rPr>
            </w:pPr>
          </w:p>
        </w:tc>
        <w:tc>
          <w:tcPr>
            <w:tcW w:w="1170" w:type="dxa"/>
            <w:noWrap w:val="0"/>
            <w:vAlign w:val="center"/>
          </w:tcPr>
          <w:p w14:paraId="20030DF3">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noWrap w:val="0"/>
            <w:vAlign w:val="center"/>
          </w:tcPr>
          <w:p w14:paraId="62A45CCB">
            <w:pPr>
              <w:jc w:val="center"/>
              <w:rPr>
                <w:rFonts w:ascii="仿宋" w:hAnsi="仿宋" w:eastAsia="仿宋" w:cs="仿宋"/>
                <w:color w:val="auto"/>
                <w:sz w:val="24"/>
                <w:szCs w:val="24"/>
              </w:rPr>
            </w:pPr>
            <w:r>
              <w:rPr>
                <w:rFonts w:hint="eastAsia" w:ascii="仿宋" w:hAnsi="仿宋" w:eastAsia="仿宋" w:cs="仿宋"/>
                <w:color w:val="auto"/>
                <w:sz w:val="24"/>
                <w:szCs w:val="24"/>
              </w:rPr>
              <w:t>整机功能</w:t>
            </w:r>
          </w:p>
        </w:tc>
        <w:tc>
          <w:tcPr>
            <w:tcW w:w="1140" w:type="dxa"/>
            <w:noWrap w:val="0"/>
            <w:vAlign w:val="center"/>
          </w:tcPr>
          <w:p w14:paraId="06D938C3">
            <w:pPr>
              <w:jc w:val="center"/>
              <w:rPr>
                <w:rFonts w:ascii="仿宋" w:hAnsi="仿宋" w:eastAsia="仿宋" w:cs="仿宋"/>
                <w:color w:val="auto"/>
                <w:sz w:val="24"/>
                <w:szCs w:val="24"/>
              </w:rPr>
            </w:pPr>
            <w:r>
              <w:rPr>
                <w:rFonts w:hint="eastAsia" w:ascii="仿宋" w:hAnsi="仿宋" w:eastAsia="仿宋" w:cs="仿宋"/>
                <w:color w:val="auto"/>
                <w:sz w:val="24"/>
                <w:szCs w:val="24"/>
              </w:rPr>
              <w:t>散热方式</w:t>
            </w:r>
          </w:p>
        </w:tc>
        <w:tc>
          <w:tcPr>
            <w:tcW w:w="3195" w:type="dxa"/>
            <w:noWrap w:val="0"/>
            <w:vAlign w:val="top"/>
          </w:tcPr>
          <w:p w14:paraId="24D2C748">
            <w:pPr>
              <w:jc w:val="left"/>
              <w:rPr>
                <w:rFonts w:ascii="仿宋" w:hAnsi="仿宋" w:eastAsia="仿宋" w:cs="仿宋"/>
                <w:color w:val="auto"/>
                <w:sz w:val="24"/>
                <w:szCs w:val="24"/>
              </w:rPr>
            </w:pPr>
            <w:r>
              <w:rPr>
                <w:rFonts w:hint="eastAsia" w:ascii="仿宋" w:hAnsi="仿宋" w:eastAsia="仿宋" w:cs="仿宋"/>
                <w:color w:val="auto"/>
                <w:sz w:val="24"/>
                <w:szCs w:val="24"/>
              </w:rPr>
              <w:t>支持风冷或液冷等散热方式；</w:t>
            </w:r>
          </w:p>
        </w:tc>
        <w:tc>
          <w:tcPr>
            <w:tcW w:w="450" w:type="dxa"/>
            <w:vMerge w:val="continue"/>
            <w:noWrap w:val="0"/>
            <w:vAlign w:val="center"/>
          </w:tcPr>
          <w:p w14:paraId="718FA9FB">
            <w:pPr>
              <w:jc w:val="center"/>
              <w:rPr>
                <w:rFonts w:hint="eastAsia" w:ascii="仿宋" w:hAnsi="仿宋" w:eastAsia="仿宋" w:cs="仿宋"/>
                <w:color w:val="auto"/>
                <w:sz w:val="24"/>
                <w:szCs w:val="24"/>
              </w:rPr>
            </w:pPr>
          </w:p>
        </w:tc>
        <w:tc>
          <w:tcPr>
            <w:tcW w:w="586" w:type="dxa"/>
            <w:vMerge w:val="continue"/>
            <w:noWrap w:val="0"/>
            <w:vAlign w:val="center"/>
          </w:tcPr>
          <w:p w14:paraId="73866F85">
            <w:pPr>
              <w:jc w:val="center"/>
              <w:rPr>
                <w:rFonts w:hint="eastAsia" w:ascii="仿宋" w:hAnsi="仿宋" w:eastAsia="仿宋" w:cs="仿宋"/>
                <w:color w:val="auto"/>
                <w:sz w:val="24"/>
                <w:szCs w:val="24"/>
              </w:rPr>
            </w:pPr>
          </w:p>
        </w:tc>
      </w:tr>
      <w:tr w14:paraId="35408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6C59BD29">
            <w:pPr>
              <w:jc w:val="center"/>
              <w:rPr>
                <w:rFonts w:hint="eastAsia" w:ascii="仿宋" w:hAnsi="仿宋" w:eastAsia="仿宋" w:cs="仿宋"/>
                <w:color w:val="auto"/>
                <w:sz w:val="24"/>
                <w:szCs w:val="24"/>
              </w:rPr>
            </w:pPr>
          </w:p>
        </w:tc>
        <w:tc>
          <w:tcPr>
            <w:tcW w:w="1170" w:type="dxa"/>
            <w:vMerge w:val="restart"/>
            <w:noWrap w:val="0"/>
            <w:vAlign w:val="center"/>
          </w:tcPr>
          <w:p w14:paraId="23258AA4">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vMerge w:val="restart"/>
            <w:noWrap w:val="0"/>
            <w:vAlign w:val="center"/>
          </w:tcPr>
          <w:p w14:paraId="04680BDA">
            <w:pPr>
              <w:jc w:val="center"/>
              <w:rPr>
                <w:rFonts w:ascii="仿宋" w:hAnsi="仿宋" w:eastAsia="仿宋" w:cs="仿宋"/>
                <w:color w:val="auto"/>
                <w:sz w:val="24"/>
                <w:szCs w:val="24"/>
              </w:rPr>
            </w:pPr>
            <w:r>
              <w:rPr>
                <w:rFonts w:hint="eastAsia" w:ascii="仿宋" w:hAnsi="仿宋" w:eastAsia="仿宋" w:cs="仿宋"/>
                <w:color w:val="auto"/>
                <w:sz w:val="24"/>
                <w:szCs w:val="24"/>
              </w:rPr>
              <w:t>管理系统功能</w:t>
            </w:r>
          </w:p>
          <w:p w14:paraId="2F110E9E">
            <w:pPr>
              <w:jc w:val="center"/>
              <w:rPr>
                <w:rFonts w:hint="eastAsia" w:ascii="仿宋" w:hAnsi="仿宋" w:eastAsia="仿宋" w:cs="仿宋"/>
                <w:color w:val="auto"/>
                <w:sz w:val="24"/>
                <w:szCs w:val="24"/>
              </w:rPr>
            </w:pPr>
          </w:p>
        </w:tc>
        <w:tc>
          <w:tcPr>
            <w:tcW w:w="1140" w:type="dxa"/>
            <w:noWrap w:val="0"/>
            <w:vAlign w:val="center"/>
          </w:tcPr>
          <w:p w14:paraId="7219B2D3">
            <w:pPr>
              <w:jc w:val="center"/>
              <w:rPr>
                <w:rFonts w:hint="eastAsia" w:ascii="仿宋" w:hAnsi="仿宋" w:eastAsia="仿宋" w:cs="仿宋"/>
                <w:color w:val="auto"/>
                <w:sz w:val="24"/>
                <w:szCs w:val="24"/>
              </w:rPr>
            </w:pPr>
            <w:r>
              <w:rPr>
                <w:rFonts w:hint="eastAsia" w:ascii="仿宋" w:hAnsi="仿宋" w:eastAsia="仿宋" w:cs="仿宋"/>
                <w:color w:val="auto"/>
                <w:sz w:val="24"/>
                <w:szCs w:val="24"/>
              </w:rPr>
              <w:t>BMC固件基础功能</w:t>
            </w:r>
          </w:p>
        </w:tc>
        <w:tc>
          <w:tcPr>
            <w:tcW w:w="3195" w:type="dxa"/>
            <w:noWrap w:val="0"/>
            <w:vAlign w:val="top"/>
          </w:tcPr>
          <w:p w14:paraId="1BC57CF3">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1.支持 DHCP 设置网络功能； </w:t>
            </w:r>
          </w:p>
          <w:p w14:paraId="0B951FF7">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2支持静态 IP 设置网络功能； </w:t>
            </w:r>
          </w:p>
          <w:p w14:paraId="2F25527F">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3.支持设备日志记录，包括但不限于登录日志、操作日志和报警日志等功能； </w:t>
            </w:r>
          </w:p>
          <w:p w14:paraId="4C654A5A">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4.支持日志信息导出和记录删除功能； </w:t>
            </w:r>
          </w:p>
          <w:p w14:paraId="17E3C97F">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5.支持通过管理接口向外输出准确的报警信息功能； </w:t>
            </w:r>
          </w:p>
          <w:p w14:paraId="48DC82B5">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6.设备的 BMC 管理软件应能够按报 警的严重程度进行区分； </w:t>
            </w:r>
          </w:p>
          <w:p w14:paraId="1649E2CD">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7.支持 IPMI2.0、SNMP或Redfish等接口功能； </w:t>
            </w:r>
          </w:p>
          <w:p w14:paraId="05392677">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8.支持键盘、鼠标和视频的重定向、文本控制台的重定向、远程虚拟媒体、高可靠的硬件监控和管理功能； </w:t>
            </w:r>
          </w:p>
          <w:p w14:paraId="4F7E3B45">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9.支持基于网络开启、关闭和重启设备的功能，并查询当前设备开机运行状态； </w:t>
            </w:r>
          </w:p>
          <w:p w14:paraId="1BBCB8CF">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10.支持故障提示功能，并可通过接口读取服务器故障信息； </w:t>
            </w:r>
          </w:p>
          <w:p w14:paraId="2D90D868">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11.支持基于网络的固件更新功能，包括BMC和BIOS 等； </w:t>
            </w:r>
          </w:p>
          <w:p w14:paraId="7E4770F8">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12.支持基于网络安装操作系统的功能，并可通过网络控制台访问设备； </w:t>
            </w:r>
          </w:p>
          <w:p w14:paraId="752C6FDE">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13.支持通过本地的硬盘或光驱等存储设备，基于网络完成设备的操作系统安装功能； </w:t>
            </w:r>
          </w:p>
          <w:p w14:paraId="1B306F54">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14.支持通过浏览器打开管理界面并登录功能； </w:t>
            </w:r>
          </w:p>
          <w:p w14:paraId="50E79297">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15.支持设置口令策略功能； </w:t>
            </w:r>
          </w:p>
          <w:p w14:paraId="3842C716">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16.支持访问权限设置功能，并通过日志记录访问事件； </w:t>
            </w:r>
          </w:p>
          <w:p w14:paraId="1EAC87D7">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17.支持对出厂默认的用户名及口令进行安全保护功能，并提供默认口令修改提示； </w:t>
            </w:r>
          </w:p>
          <w:p w14:paraId="53903699">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18.支持读取设备主板的工作环境温度功能； </w:t>
            </w:r>
          </w:p>
          <w:p w14:paraId="461AE668">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19.支持读取服务器 CPU等核心器件的温度功能； </w:t>
            </w:r>
          </w:p>
          <w:p w14:paraId="2D1A9E6B">
            <w:pPr>
              <w:jc w:val="left"/>
              <w:rPr>
                <w:rFonts w:ascii="仿宋" w:hAnsi="仿宋" w:eastAsia="仿宋" w:cs="仿宋"/>
                <w:color w:val="auto"/>
                <w:sz w:val="24"/>
                <w:szCs w:val="24"/>
              </w:rPr>
            </w:pPr>
            <w:r>
              <w:rPr>
                <w:rFonts w:hint="eastAsia" w:ascii="仿宋" w:hAnsi="仿宋" w:eastAsia="仿宋" w:cs="仿宋"/>
                <w:color w:val="auto"/>
                <w:sz w:val="24"/>
                <w:szCs w:val="24"/>
              </w:rPr>
              <w:t>20.支持通过外部管理工具进行 BMC参数设置的功能，并可基于网络通过外部管理工具对BMC进行管理；     21.应支持固件版本查询、固件升级；                 22.支持基于网络实现开关机和复位控制的功能；      23.BMC启动时间应不超过180s，实现功能包括网络、IPMI、散热、热传感器服务可用；                    24.支持BMC固件设置的恢复出厂功能；</w:t>
            </w:r>
          </w:p>
        </w:tc>
        <w:tc>
          <w:tcPr>
            <w:tcW w:w="450" w:type="dxa"/>
            <w:vMerge w:val="continue"/>
            <w:noWrap w:val="0"/>
            <w:vAlign w:val="center"/>
          </w:tcPr>
          <w:p w14:paraId="0E006F5D">
            <w:pPr>
              <w:jc w:val="center"/>
              <w:rPr>
                <w:rFonts w:hint="eastAsia" w:ascii="仿宋" w:hAnsi="仿宋" w:eastAsia="仿宋" w:cs="仿宋"/>
                <w:color w:val="auto"/>
                <w:sz w:val="24"/>
                <w:szCs w:val="24"/>
              </w:rPr>
            </w:pPr>
          </w:p>
        </w:tc>
        <w:tc>
          <w:tcPr>
            <w:tcW w:w="586" w:type="dxa"/>
            <w:vMerge w:val="continue"/>
            <w:noWrap w:val="0"/>
            <w:vAlign w:val="center"/>
          </w:tcPr>
          <w:p w14:paraId="649691D1">
            <w:pPr>
              <w:jc w:val="center"/>
              <w:rPr>
                <w:rFonts w:hint="eastAsia" w:ascii="仿宋" w:hAnsi="仿宋" w:eastAsia="仿宋" w:cs="仿宋"/>
                <w:color w:val="auto"/>
                <w:sz w:val="24"/>
                <w:szCs w:val="24"/>
              </w:rPr>
            </w:pPr>
          </w:p>
        </w:tc>
      </w:tr>
      <w:tr w14:paraId="43338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vMerge w:val="continue"/>
            <w:noWrap w:val="0"/>
            <w:vAlign w:val="center"/>
          </w:tcPr>
          <w:p w14:paraId="4A97519E">
            <w:pPr>
              <w:jc w:val="center"/>
              <w:rPr>
                <w:rFonts w:hint="eastAsia" w:ascii="仿宋" w:hAnsi="仿宋" w:eastAsia="仿宋" w:cs="仿宋"/>
                <w:color w:val="auto"/>
                <w:sz w:val="24"/>
                <w:szCs w:val="24"/>
              </w:rPr>
            </w:pPr>
          </w:p>
        </w:tc>
        <w:tc>
          <w:tcPr>
            <w:tcW w:w="1170" w:type="dxa"/>
            <w:vMerge w:val="continue"/>
            <w:noWrap w:val="0"/>
            <w:vAlign w:val="center"/>
          </w:tcPr>
          <w:p w14:paraId="0A355C8C">
            <w:pPr>
              <w:jc w:val="center"/>
              <w:rPr>
                <w:rFonts w:hint="eastAsia" w:ascii="仿宋" w:hAnsi="仿宋" w:eastAsia="仿宋" w:cs="仿宋"/>
                <w:color w:val="auto"/>
                <w:sz w:val="24"/>
                <w:szCs w:val="24"/>
              </w:rPr>
            </w:pPr>
          </w:p>
        </w:tc>
        <w:tc>
          <w:tcPr>
            <w:tcW w:w="1125" w:type="dxa"/>
            <w:vMerge w:val="continue"/>
            <w:noWrap w:val="0"/>
            <w:vAlign w:val="top"/>
          </w:tcPr>
          <w:p w14:paraId="249DE479">
            <w:pPr>
              <w:jc w:val="center"/>
              <w:rPr>
                <w:rFonts w:hint="eastAsia" w:ascii="仿宋" w:hAnsi="仿宋" w:eastAsia="仿宋" w:cs="仿宋"/>
                <w:color w:val="auto"/>
                <w:sz w:val="24"/>
                <w:szCs w:val="24"/>
              </w:rPr>
            </w:pPr>
          </w:p>
        </w:tc>
        <w:tc>
          <w:tcPr>
            <w:tcW w:w="1140" w:type="dxa"/>
            <w:noWrap w:val="0"/>
            <w:vAlign w:val="center"/>
          </w:tcPr>
          <w:p w14:paraId="16589C68">
            <w:pPr>
              <w:jc w:val="center"/>
              <w:rPr>
                <w:rFonts w:hint="eastAsia" w:ascii="仿宋" w:hAnsi="仿宋" w:eastAsia="仿宋" w:cs="仿宋"/>
                <w:color w:val="auto"/>
                <w:sz w:val="24"/>
                <w:szCs w:val="24"/>
              </w:rPr>
            </w:pPr>
            <w:r>
              <w:rPr>
                <w:rFonts w:hint="eastAsia" w:ascii="仿宋" w:hAnsi="仿宋" w:eastAsia="仿宋" w:cs="仿宋"/>
                <w:color w:val="auto"/>
                <w:sz w:val="24"/>
                <w:szCs w:val="24"/>
              </w:rPr>
              <w:t>BIOS固件基础功能</w:t>
            </w:r>
          </w:p>
          <w:p w14:paraId="74CE000A">
            <w:pPr>
              <w:jc w:val="center"/>
              <w:rPr>
                <w:rFonts w:hint="eastAsia" w:ascii="仿宋" w:hAnsi="仿宋" w:eastAsia="仿宋" w:cs="仿宋"/>
                <w:color w:val="auto"/>
                <w:sz w:val="24"/>
                <w:szCs w:val="24"/>
              </w:rPr>
            </w:pPr>
          </w:p>
        </w:tc>
        <w:tc>
          <w:tcPr>
            <w:tcW w:w="3195" w:type="dxa"/>
            <w:noWrap w:val="0"/>
            <w:vAlign w:val="top"/>
          </w:tcPr>
          <w:p w14:paraId="25AA260C">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1.支持查看固件版本、内存信息、主板信息、处理器信息和系统时间信息功能； </w:t>
            </w:r>
          </w:p>
          <w:p w14:paraId="492382D9">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2.支持上电初始化界面显示 CPU信息、内存信息、固件版本和部分快捷键信息功能； </w:t>
            </w:r>
          </w:p>
          <w:p w14:paraId="38037C31">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3.支持设置界面中英文显示切换功能； </w:t>
            </w:r>
          </w:p>
          <w:p w14:paraId="5D1E68F1">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4.支持查看 PCIe 设备信息，SATA设备信息功能； </w:t>
            </w:r>
          </w:p>
          <w:p w14:paraId="6A28D3D1">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5.支持操作系统安装和引导功能， 应并向操作系统提供计算机主板信息和服务接口； </w:t>
            </w:r>
          </w:p>
          <w:p w14:paraId="065C4616">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6.支持设置启动顺序，并按照设置的启动顺序启动功能； </w:t>
            </w:r>
          </w:p>
          <w:p w14:paraId="3780AE80">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7.支持安全启动功能； </w:t>
            </w:r>
          </w:p>
          <w:p w14:paraId="3396696F">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8.支持设置口令、修改口令、验证口令功能； </w:t>
            </w:r>
          </w:p>
          <w:p w14:paraId="229F3837">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9.支持板载显示控制或独立显卡的显示控制功能； </w:t>
            </w:r>
          </w:p>
          <w:p w14:paraId="059CBDE0">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10.支持 RAID 识别和启动功能； </w:t>
            </w:r>
          </w:p>
          <w:p w14:paraId="017C9D80">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11.支持串口重定向功能； </w:t>
            </w:r>
          </w:p>
          <w:p w14:paraId="1E123E72">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12.支持固件更新功能； </w:t>
            </w:r>
          </w:p>
          <w:p w14:paraId="18EA4496">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13.支持 BIOS 固件设置的恢复出厂功能； </w:t>
            </w:r>
          </w:p>
          <w:p w14:paraId="70DF12CF">
            <w:pPr>
              <w:jc w:val="left"/>
              <w:rPr>
                <w:rFonts w:hint="eastAsia" w:ascii="仿宋" w:hAnsi="仿宋" w:eastAsia="仿宋" w:cs="仿宋"/>
                <w:color w:val="auto"/>
                <w:sz w:val="24"/>
                <w:szCs w:val="24"/>
              </w:rPr>
            </w:pPr>
            <w:r>
              <w:rPr>
                <w:rFonts w:hint="eastAsia" w:ascii="仿宋" w:hAnsi="仿宋" w:eastAsia="仿宋" w:cs="仿宋"/>
                <w:color w:val="auto"/>
                <w:sz w:val="24"/>
                <w:szCs w:val="24"/>
              </w:rPr>
              <w:t>14.支持网络引导启用和关闭功能</w:t>
            </w:r>
          </w:p>
        </w:tc>
        <w:tc>
          <w:tcPr>
            <w:tcW w:w="450" w:type="dxa"/>
            <w:vMerge w:val="continue"/>
            <w:noWrap w:val="0"/>
            <w:vAlign w:val="center"/>
          </w:tcPr>
          <w:p w14:paraId="17CC6E25">
            <w:pPr>
              <w:jc w:val="center"/>
              <w:rPr>
                <w:rFonts w:hint="eastAsia" w:ascii="仿宋" w:hAnsi="仿宋" w:eastAsia="仿宋" w:cs="仿宋"/>
                <w:color w:val="auto"/>
                <w:sz w:val="24"/>
                <w:szCs w:val="24"/>
              </w:rPr>
            </w:pPr>
          </w:p>
        </w:tc>
        <w:tc>
          <w:tcPr>
            <w:tcW w:w="586" w:type="dxa"/>
            <w:vMerge w:val="continue"/>
            <w:noWrap w:val="0"/>
            <w:vAlign w:val="center"/>
          </w:tcPr>
          <w:p w14:paraId="6EB0E121">
            <w:pPr>
              <w:jc w:val="center"/>
              <w:rPr>
                <w:rFonts w:hint="eastAsia" w:ascii="仿宋" w:hAnsi="仿宋" w:eastAsia="仿宋" w:cs="仿宋"/>
                <w:color w:val="auto"/>
                <w:sz w:val="24"/>
                <w:szCs w:val="24"/>
              </w:rPr>
            </w:pPr>
          </w:p>
        </w:tc>
      </w:tr>
      <w:tr w14:paraId="3A7C77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14E97F0E">
            <w:pPr>
              <w:jc w:val="center"/>
              <w:rPr>
                <w:rFonts w:hint="eastAsia" w:ascii="仿宋" w:hAnsi="仿宋" w:eastAsia="仿宋" w:cs="仿宋"/>
                <w:color w:val="auto"/>
                <w:sz w:val="24"/>
                <w:szCs w:val="24"/>
              </w:rPr>
            </w:pPr>
          </w:p>
        </w:tc>
        <w:tc>
          <w:tcPr>
            <w:tcW w:w="1170" w:type="dxa"/>
            <w:vMerge w:val="continue"/>
            <w:noWrap w:val="0"/>
            <w:vAlign w:val="center"/>
          </w:tcPr>
          <w:p w14:paraId="3F93EF43">
            <w:pPr>
              <w:jc w:val="center"/>
              <w:rPr>
                <w:rFonts w:hint="eastAsia" w:ascii="仿宋" w:hAnsi="仿宋" w:eastAsia="仿宋" w:cs="仿宋"/>
                <w:color w:val="auto"/>
                <w:sz w:val="24"/>
                <w:szCs w:val="24"/>
              </w:rPr>
            </w:pPr>
          </w:p>
        </w:tc>
        <w:tc>
          <w:tcPr>
            <w:tcW w:w="1125" w:type="dxa"/>
            <w:vMerge w:val="continue"/>
            <w:noWrap w:val="0"/>
            <w:vAlign w:val="center"/>
          </w:tcPr>
          <w:p w14:paraId="781DF3AB">
            <w:pPr>
              <w:jc w:val="center"/>
              <w:rPr>
                <w:rFonts w:hint="eastAsia" w:ascii="仿宋" w:hAnsi="仿宋" w:eastAsia="仿宋" w:cs="仿宋"/>
                <w:color w:val="auto"/>
                <w:sz w:val="24"/>
                <w:szCs w:val="24"/>
              </w:rPr>
            </w:pPr>
          </w:p>
        </w:tc>
        <w:tc>
          <w:tcPr>
            <w:tcW w:w="1140" w:type="dxa"/>
            <w:noWrap w:val="0"/>
            <w:vAlign w:val="top"/>
          </w:tcPr>
          <w:p w14:paraId="0B207909">
            <w:pPr>
              <w:jc w:val="center"/>
              <w:rPr>
                <w:rFonts w:ascii="仿宋" w:hAnsi="仿宋" w:eastAsia="仿宋" w:cs="仿宋"/>
                <w:color w:val="auto"/>
                <w:sz w:val="24"/>
                <w:szCs w:val="24"/>
              </w:rPr>
            </w:pPr>
            <w:r>
              <w:rPr>
                <w:rFonts w:hint="eastAsia" w:ascii="仿宋" w:hAnsi="仿宋" w:eastAsia="仿宋" w:cs="仿宋"/>
                <w:color w:val="auto"/>
                <w:sz w:val="24"/>
                <w:szCs w:val="24"/>
              </w:rPr>
              <w:t>远程控制</w:t>
            </w:r>
          </w:p>
        </w:tc>
        <w:tc>
          <w:tcPr>
            <w:tcW w:w="3195" w:type="dxa"/>
            <w:noWrap w:val="0"/>
            <w:vAlign w:val="top"/>
          </w:tcPr>
          <w:p w14:paraId="55BEE293">
            <w:pPr>
              <w:jc w:val="left"/>
              <w:rPr>
                <w:rFonts w:ascii="仿宋" w:hAnsi="仿宋" w:eastAsia="仿宋" w:cs="仿宋"/>
                <w:color w:val="auto"/>
                <w:sz w:val="24"/>
                <w:szCs w:val="24"/>
              </w:rPr>
            </w:pPr>
            <w:r>
              <w:rPr>
                <w:rFonts w:hint="eastAsia" w:ascii="仿宋" w:hAnsi="仿宋" w:eastAsia="仿宋" w:cs="仿宋"/>
                <w:color w:val="auto"/>
                <w:sz w:val="24"/>
                <w:szCs w:val="24"/>
              </w:rPr>
              <w:t>支持远程关机和重新启动功能；</w:t>
            </w:r>
          </w:p>
        </w:tc>
        <w:tc>
          <w:tcPr>
            <w:tcW w:w="450" w:type="dxa"/>
            <w:vMerge w:val="continue"/>
            <w:noWrap w:val="0"/>
            <w:vAlign w:val="center"/>
          </w:tcPr>
          <w:p w14:paraId="7CFF1C25">
            <w:pPr>
              <w:jc w:val="center"/>
              <w:rPr>
                <w:rFonts w:hint="eastAsia" w:ascii="仿宋" w:hAnsi="仿宋" w:eastAsia="仿宋" w:cs="仿宋"/>
                <w:color w:val="auto"/>
                <w:sz w:val="24"/>
                <w:szCs w:val="24"/>
              </w:rPr>
            </w:pPr>
          </w:p>
        </w:tc>
        <w:tc>
          <w:tcPr>
            <w:tcW w:w="586" w:type="dxa"/>
            <w:vMerge w:val="continue"/>
            <w:noWrap w:val="0"/>
            <w:vAlign w:val="center"/>
          </w:tcPr>
          <w:p w14:paraId="5C65F947">
            <w:pPr>
              <w:jc w:val="center"/>
              <w:rPr>
                <w:rFonts w:hint="eastAsia" w:ascii="仿宋" w:hAnsi="仿宋" w:eastAsia="仿宋" w:cs="仿宋"/>
                <w:color w:val="auto"/>
                <w:sz w:val="24"/>
                <w:szCs w:val="24"/>
              </w:rPr>
            </w:pPr>
          </w:p>
        </w:tc>
      </w:tr>
      <w:tr w14:paraId="5895F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1CD8611E">
            <w:pPr>
              <w:jc w:val="center"/>
              <w:rPr>
                <w:rFonts w:hint="eastAsia" w:ascii="仿宋" w:hAnsi="仿宋" w:eastAsia="仿宋" w:cs="仿宋"/>
                <w:color w:val="auto"/>
                <w:sz w:val="24"/>
                <w:szCs w:val="24"/>
              </w:rPr>
            </w:pPr>
          </w:p>
        </w:tc>
        <w:tc>
          <w:tcPr>
            <w:tcW w:w="1170" w:type="dxa"/>
            <w:vMerge w:val="restart"/>
            <w:noWrap w:val="0"/>
            <w:vAlign w:val="center"/>
          </w:tcPr>
          <w:p w14:paraId="6B8A3DC8">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vMerge w:val="restart"/>
            <w:noWrap w:val="0"/>
            <w:vAlign w:val="center"/>
          </w:tcPr>
          <w:p w14:paraId="079746B4">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操作系统及驱 动功能</w:t>
            </w:r>
          </w:p>
          <w:p w14:paraId="1358FD3C">
            <w:pPr>
              <w:jc w:val="center"/>
              <w:rPr>
                <w:rFonts w:hint="eastAsia" w:ascii="仿宋" w:hAnsi="仿宋" w:eastAsia="仿宋" w:cs="仿宋"/>
                <w:color w:val="auto"/>
                <w:sz w:val="24"/>
                <w:szCs w:val="24"/>
              </w:rPr>
            </w:pPr>
          </w:p>
        </w:tc>
        <w:tc>
          <w:tcPr>
            <w:tcW w:w="1140" w:type="dxa"/>
            <w:noWrap w:val="0"/>
            <w:vAlign w:val="center"/>
          </w:tcPr>
          <w:p w14:paraId="431CA21B">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操作系统及驱动的</w:t>
            </w:r>
          </w:p>
          <w:p w14:paraId="51346D6B">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升级</w:t>
            </w:r>
          </w:p>
          <w:p w14:paraId="05B82CC5">
            <w:pPr>
              <w:jc w:val="center"/>
              <w:rPr>
                <w:rFonts w:hint="eastAsia" w:ascii="仿宋" w:hAnsi="仿宋" w:eastAsia="仿宋" w:cs="仿宋"/>
                <w:color w:val="auto"/>
                <w:sz w:val="24"/>
                <w:szCs w:val="24"/>
              </w:rPr>
            </w:pPr>
          </w:p>
        </w:tc>
        <w:tc>
          <w:tcPr>
            <w:tcW w:w="3195" w:type="dxa"/>
            <w:noWrap w:val="0"/>
            <w:vAlign w:val="center"/>
          </w:tcPr>
          <w:p w14:paraId="5074AA17">
            <w:pPr>
              <w:rPr>
                <w:rFonts w:hint="eastAsia" w:ascii="仿宋" w:hAnsi="仿宋" w:eastAsia="仿宋" w:cs="仿宋"/>
                <w:color w:val="auto"/>
                <w:sz w:val="24"/>
                <w:szCs w:val="24"/>
              </w:rPr>
            </w:pPr>
            <w:r>
              <w:rPr>
                <w:rFonts w:hint="eastAsia" w:ascii="仿宋" w:hAnsi="仿宋" w:eastAsia="仿宋" w:cs="仿宋"/>
                <w:color w:val="auto"/>
                <w:sz w:val="24"/>
                <w:szCs w:val="24"/>
              </w:rPr>
              <w:t>支持通过网络、闪存盘对操作系统、驱动进行升级；</w:t>
            </w:r>
          </w:p>
        </w:tc>
        <w:tc>
          <w:tcPr>
            <w:tcW w:w="450" w:type="dxa"/>
            <w:vMerge w:val="continue"/>
            <w:noWrap w:val="0"/>
            <w:vAlign w:val="center"/>
          </w:tcPr>
          <w:p w14:paraId="7C385EFF">
            <w:pPr>
              <w:jc w:val="center"/>
              <w:rPr>
                <w:rFonts w:hint="eastAsia" w:ascii="仿宋" w:hAnsi="仿宋" w:eastAsia="仿宋" w:cs="仿宋"/>
                <w:color w:val="auto"/>
                <w:sz w:val="24"/>
                <w:szCs w:val="24"/>
              </w:rPr>
            </w:pPr>
          </w:p>
        </w:tc>
        <w:tc>
          <w:tcPr>
            <w:tcW w:w="586" w:type="dxa"/>
            <w:vMerge w:val="continue"/>
            <w:noWrap w:val="0"/>
            <w:vAlign w:val="center"/>
          </w:tcPr>
          <w:p w14:paraId="4A97DA5F">
            <w:pPr>
              <w:jc w:val="center"/>
              <w:rPr>
                <w:rFonts w:hint="eastAsia" w:ascii="仿宋" w:hAnsi="仿宋" w:eastAsia="仿宋" w:cs="仿宋"/>
                <w:color w:val="auto"/>
                <w:sz w:val="24"/>
                <w:szCs w:val="24"/>
              </w:rPr>
            </w:pPr>
          </w:p>
        </w:tc>
      </w:tr>
      <w:tr w14:paraId="59B9B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59197E73">
            <w:pPr>
              <w:jc w:val="center"/>
              <w:rPr>
                <w:rFonts w:hint="eastAsia" w:ascii="仿宋" w:hAnsi="仿宋" w:eastAsia="仿宋" w:cs="仿宋"/>
                <w:color w:val="auto"/>
                <w:sz w:val="24"/>
                <w:szCs w:val="24"/>
              </w:rPr>
            </w:pPr>
          </w:p>
        </w:tc>
        <w:tc>
          <w:tcPr>
            <w:tcW w:w="1170" w:type="dxa"/>
            <w:vMerge w:val="continue"/>
            <w:noWrap w:val="0"/>
            <w:vAlign w:val="center"/>
          </w:tcPr>
          <w:p w14:paraId="6AA92C81">
            <w:pPr>
              <w:jc w:val="center"/>
              <w:rPr>
                <w:rFonts w:hint="eastAsia" w:ascii="仿宋" w:hAnsi="仿宋" w:eastAsia="仿宋" w:cs="仿宋"/>
                <w:color w:val="auto"/>
                <w:sz w:val="24"/>
                <w:szCs w:val="24"/>
              </w:rPr>
            </w:pPr>
          </w:p>
        </w:tc>
        <w:tc>
          <w:tcPr>
            <w:tcW w:w="1125" w:type="dxa"/>
            <w:vMerge w:val="continue"/>
            <w:noWrap w:val="0"/>
            <w:vAlign w:val="center"/>
          </w:tcPr>
          <w:p w14:paraId="16F520DD">
            <w:pPr>
              <w:jc w:val="center"/>
              <w:rPr>
                <w:rFonts w:hint="eastAsia" w:ascii="仿宋" w:hAnsi="仿宋" w:eastAsia="仿宋" w:cs="仿宋"/>
                <w:color w:val="auto"/>
                <w:sz w:val="24"/>
                <w:szCs w:val="24"/>
              </w:rPr>
            </w:pPr>
          </w:p>
        </w:tc>
        <w:tc>
          <w:tcPr>
            <w:tcW w:w="1140" w:type="dxa"/>
            <w:noWrap w:val="0"/>
            <w:vAlign w:val="center"/>
          </w:tcPr>
          <w:p w14:paraId="1D3C1CFA">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操作系统</w:t>
            </w:r>
          </w:p>
          <w:p w14:paraId="1E8C6C0D">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w:t>
            </w:r>
          </w:p>
          <w:p w14:paraId="67C745E3">
            <w:pPr>
              <w:jc w:val="center"/>
              <w:rPr>
                <w:rFonts w:hint="eastAsia" w:ascii="仿宋" w:hAnsi="仿宋" w:eastAsia="仿宋" w:cs="仿宋"/>
                <w:color w:val="auto"/>
                <w:sz w:val="24"/>
                <w:szCs w:val="24"/>
              </w:rPr>
            </w:pPr>
          </w:p>
        </w:tc>
        <w:tc>
          <w:tcPr>
            <w:tcW w:w="3195" w:type="dxa"/>
            <w:noWrap w:val="0"/>
            <w:vAlign w:val="top"/>
          </w:tcPr>
          <w:p w14:paraId="35E37431">
            <w:pPr>
              <w:jc w:val="left"/>
              <w:rPr>
                <w:rFonts w:hint="eastAsia" w:ascii="仿宋" w:hAnsi="仿宋" w:eastAsia="仿宋" w:cs="仿宋"/>
                <w:color w:val="auto"/>
                <w:sz w:val="24"/>
                <w:szCs w:val="24"/>
              </w:rPr>
            </w:pPr>
            <w:r>
              <w:rPr>
                <w:rFonts w:hint="eastAsia" w:ascii="仿宋" w:hAnsi="仿宋" w:eastAsia="仿宋" w:cs="仿宋"/>
                <w:color w:val="auto"/>
                <w:sz w:val="24"/>
                <w:szCs w:val="24"/>
              </w:rPr>
              <w:t xml:space="preserve">1.支持访问控制、安全审计、网络接入鉴别等功能； </w:t>
            </w:r>
          </w:p>
          <w:p w14:paraId="029509DE">
            <w:pPr>
              <w:jc w:val="left"/>
              <w:rPr>
                <w:rFonts w:ascii="仿宋" w:hAnsi="仿宋" w:eastAsia="仿宋" w:cs="仿宋"/>
                <w:color w:val="auto"/>
                <w:sz w:val="24"/>
                <w:szCs w:val="24"/>
              </w:rPr>
            </w:pPr>
            <w:r>
              <w:rPr>
                <w:rFonts w:hint="eastAsia" w:ascii="仿宋" w:hAnsi="仿宋" w:eastAsia="仿宋" w:cs="仿宋"/>
                <w:color w:val="auto"/>
                <w:sz w:val="24"/>
                <w:szCs w:val="24"/>
              </w:rPr>
              <w:t>2.操作系统其他功能应满足操作系统政府采购需求标准中加*的指标要求；</w:t>
            </w:r>
          </w:p>
        </w:tc>
        <w:tc>
          <w:tcPr>
            <w:tcW w:w="450" w:type="dxa"/>
            <w:vMerge w:val="continue"/>
            <w:noWrap w:val="0"/>
            <w:vAlign w:val="center"/>
          </w:tcPr>
          <w:p w14:paraId="1323B726">
            <w:pPr>
              <w:jc w:val="center"/>
              <w:rPr>
                <w:rFonts w:hint="eastAsia" w:ascii="仿宋" w:hAnsi="仿宋" w:eastAsia="仿宋" w:cs="仿宋"/>
                <w:color w:val="auto"/>
                <w:sz w:val="24"/>
                <w:szCs w:val="24"/>
              </w:rPr>
            </w:pPr>
          </w:p>
        </w:tc>
        <w:tc>
          <w:tcPr>
            <w:tcW w:w="586" w:type="dxa"/>
            <w:vMerge w:val="continue"/>
            <w:noWrap w:val="0"/>
            <w:vAlign w:val="center"/>
          </w:tcPr>
          <w:p w14:paraId="38C4D058">
            <w:pPr>
              <w:jc w:val="center"/>
              <w:rPr>
                <w:rFonts w:hint="eastAsia" w:ascii="仿宋" w:hAnsi="仿宋" w:eastAsia="仿宋" w:cs="仿宋"/>
                <w:color w:val="auto"/>
                <w:sz w:val="24"/>
                <w:szCs w:val="24"/>
              </w:rPr>
            </w:pPr>
          </w:p>
        </w:tc>
      </w:tr>
      <w:tr w14:paraId="4A148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634D6938">
            <w:pPr>
              <w:jc w:val="center"/>
              <w:rPr>
                <w:rFonts w:hint="eastAsia" w:ascii="仿宋" w:hAnsi="仿宋" w:eastAsia="仿宋" w:cs="仿宋"/>
                <w:color w:val="auto"/>
                <w:sz w:val="24"/>
                <w:szCs w:val="24"/>
              </w:rPr>
            </w:pPr>
          </w:p>
        </w:tc>
        <w:tc>
          <w:tcPr>
            <w:tcW w:w="1170" w:type="dxa"/>
            <w:noWrap w:val="0"/>
            <w:vAlign w:val="center"/>
          </w:tcPr>
          <w:p w14:paraId="6522E898">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功能要求</w:t>
            </w:r>
          </w:p>
        </w:tc>
        <w:tc>
          <w:tcPr>
            <w:tcW w:w="1125" w:type="dxa"/>
            <w:noWrap w:val="0"/>
            <w:vAlign w:val="center"/>
          </w:tcPr>
          <w:p w14:paraId="560C00A7">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中文信息处理功能</w:t>
            </w:r>
          </w:p>
          <w:p w14:paraId="16996A29">
            <w:pPr>
              <w:jc w:val="center"/>
              <w:rPr>
                <w:rFonts w:hint="eastAsia" w:ascii="仿宋" w:hAnsi="仿宋" w:eastAsia="仿宋" w:cs="仿宋"/>
                <w:color w:val="auto"/>
                <w:sz w:val="24"/>
                <w:szCs w:val="24"/>
              </w:rPr>
            </w:pPr>
          </w:p>
        </w:tc>
        <w:tc>
          <w:tcPr>
            <w:tcW w:w="1140" w:type="dxa"/>
            <w:noWrap w:val="0"/>
            <w:vAlign w:val="center"/>
          </w:tcPr>
          <w:p w14:paraId="4DAADBB6">
            <w:pPr>
              <w:jc w:val="center"/>
              <w:rPr>
                <w:rFonts w:hint="eastAsia" w:ascii="仿宋" w:hAnsi="仿宋" w:eastAsia="仿宋" w:cs="仿宋"/>
                <w:color w:val="auto"/>
                <w:sz w:val="24"/>
                <w:szCs w:val="24"/>
              </w:rPr>
            </w:pPr>
            <w:r>
              <w:rPr>
                <w:rFonts w:hint="eastAsia" w:ascii="仿宋" w:hAnsi="仿宋" w:eastAsia="仿宋" w:cs="仿宋"/>
                <w:color w:val="auto"/>
                <w:sz w:val="24"/>
                <w:szCs w:val="24"/>
              </w:rPr>
              <w:t xml:space="preserve">中文信息 </w:t>
            </w:r>
          </w:p>
          <w:p w14:paraId="6335A51B">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处理</w:t>
            </w:r>
          </w:p>
          <w:p w14:paraId="4340F9BC">
            <w:pPr>
              <w:jc w:val="center"/>
              <w:rPr>
                <w:rFonts w:hint="eastAsia" w:ascii="仿宋" w:hAnsi="仿宋" w:eastAsia="仿宋" w:cs="仿宋"/>
                <w:color w:val="auto"/>
                <w:sz w:val="24"/>
                <w:szCs w:val="24"/>
              </w:rPr>
            </w:pPr>
          </w:p>
        </w:tc>
        <w:tc>
          <w:tcPr>
            <w:tcW w:w="3195" w:type="dxa"/>
            <w:noWrap w:val="0"/>
            <w:vAlign w:val="center"/>
          </w:tcPr>
          <w:p w14:paraId="6604CC0A">
            <w:pPr>
              <w:rPr>
                <w:rFonts w:hint="eastAsia" w:ascii="仿宋" w:hAnsi="仿宋" w:eastAsia="仿宋" w:cs="仿宋"/>
                <w:color w:val="auto"/>
                <w:sz w:val="24"/>
                <w:szCs w:val="24"/>
              </w:rPr>
            </w:pPr>
            <w:r>
              <w:rPr>
                <w:rFonts w:hint="eastAsia" w:ascii="仿宋" w:hAnsi="仿宋" w:eastAsia="仿宋" w:cs="仿宋"/>
                <w:color w:val="auto"/>
                <w:sz w:val="24"/>
                <w:szCs w:val="24"/>
              </w:rPr>
              <w:t>符合 GB 18030 的有关规定；</w:t>
            </w:r>
          </w:p>
        </w:tc>
        <w:tc>
          <w:tcPr>
            <w:tcW w:w="450" w:type="dxa"/>
            <w:vMerge w:val="continue"/>
            <w:noWrap w:val="0"/>
            <w:vAlign w:val="center"/>
          </w:tcPr>
          <w:p w14:paraId="220A743D">
            <w:pPr>
              <w:jc w:val="center"/>
              <w:rPr>
                <w:rFonts w:hint="eastAsia" w:ascii="仿宋" w:hAnsi="仿宋" w:eastAsia="仿宋" w:cs="仿宋"/>
                <w:color w:val="auto"/>
                <w:sz w:val="24"/>
                <w:szCs w:val="24"/>
              </w:rPr>
            </w:pPr>
          </w:p>
        </w:tc>
        <w:tc>
          <w:tcPr>
            <w:tcW w:w="586" w:type="dxa"/>
            <w:vMerge w:val="continue"/>
            <w:noWrap w:val="0"/>
            <w:vAlign w:val="center"/>
          </w:tcPr>
          <w:p w14:paraId="1B10C117">
            <w:pPr>
              <w:jc w:val="center"/>
              <w:rPr>
                <w:rFonts w:hint="eastAsia" w:ascii="仿宋" w:hAnsi="仿宋" w:eastAsia="仿宋" w:cs="仿宋"/>
                <w:color w:val="auto"/>
                <w:sz w:val="24"/>
                <w:szCs w:val="24"/>
              </w:rPr>
            </w:pPr>
          </w:p>
        </w:tc>
      </w:tr>
      <w:tr w14:paraId="604631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136A8E08">
            <w:pPr>
              <w:jc w:val="center"/>
              <w:rPr>
                <w:rFonts w:hint="eastAsia" w:ascii="仿宋" w:hAnsi="仿宋" w:eastAsia="仿宋" w:cs="仿宋"/>
                <w:color w:val="auto"/>
                <w:sz w:val="24"/>
                <w:szCs w:val="24"/>
              </w:rPr>
            </w:pPr>
          </w:p>
        </w:tc>
        <w:tc>
          <w:tcPr>
            <w:tcW w:w="1170" w:type="dxa"/>
            <w:noWrap w:val="0"/>
            <w:vAlign w:val="center"/>
          </w:tcPr>
          <w:p w14:paraId="248C5021">
            <w:pPr>
              <w:jc w:val="center"/>
              <w:rPr>
                <w:rFonts w:ascii="仿宋" w:hAnsi="仿宋" w:eastAsia="仿宋" w:cs="仿宋"/>
                <w:color w:val="auto"/>
                <w:sz w:val="24"/>
                <w:szCs w:val="24"/>
              </w:rPr>
            </w:pPr>
            <w:r>
              <w:rPr>
                <w:rFonts w:hint="eastAsia" w:ascii="仿宋" w:hAnsi="仿宋" w:eastAsia="仿宋" w:cs="仿宋"/>
                <w:color w:val="auto"/>
                <w:sz w:val="24"/>
                <w:szCs w:val="24"/>
              </w:rPr>
              <w:t>安全要求</w:t>
            </w:r>
          </w:p>
        </w:tc>
        <w:tc>
          <w:tcPr>
            <w:tcW w:w="1125" w:type="dxa"/>
            <w:noWrap w:val="0"/>
            <w:vAlign w:val="center"/>
          </w:tcPr>
          <w:p w14:paraId="0765E061">
            <w:pPr>
              <w:jc w:val="center"/>
              <w:rPr>
                <w:rFonts w:ascii="仿宋" w:hAnsi="仿宋" w:eastAsia="仿宋" w:cs="仿宋"/>
                <w:color w:val="auto"/>
                <w:sz w:val="24"/>
                <w:szCs w:val="24"/>
              </w:rPr>
            </w:pPr>
            <w:r>
              <w:rPr>
                <w:rFonts w:hint="eastAsia" w:ascii="仿宋" w:hAnsi="仿宋" w:eastAsia="仿宋" w:cs="仿宋"/>
                <w:color w:val="auto"/>
                <w:sz w:val="24"/>
                <w:szCs w:val="24"/>
              </w:rPr>
              <w:t>关键部件安全要求</w:t>
            </w:r>
          </w:p>
        </w:tc>
        <w:tc>
          <w:tcPr>
            <w:tcW w:w="1140" w:type="dxa"/>
            <w:noWrap w:val="0"/>
            <w:vAlign w:val="center"/>
          </w:tcPr>
          <w:p w14:paraId="0D1D4CDF">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关键部件安全要求</w:t>
            </w:r>
          </w:p>
        </w:tc>
        <w:tc>
          <w:tcPr>
            <w:tcW w:w="3195" w:type="dxa"/>
            <w:noWrap w:val="0"/>
            <w:vAlign w:val="center"/>
          </w:tcPr>
          <w:p w14:paraId="4603B8CF">
            <w:pPr>
              <w:widowControl/>
              <w:jc w:val="left"/>
              <w:rPr>
                <w:rFonts w:ascii="仿宋" w:hAnsi="仿宋" w:eastAsia="仿宋" w:cs="仿宋"/>
                <w:color w:val="auto"/>
                <w:sz w:val="24"/>
                <w:szCs w:val="24"/>
              </w:rPr>
            </w:pPr>
            <w:r>
              <w:rPr>
                <w:rFonts w:hint="eastAsia" w:ascii="仿宋" w:hAnsi="仿宋" w:eastAsia="仿宋" w:cs="仿宋"/>
                <w:color w:val="auto"/>
                <w:sz w:val="24"/>
                <w:szCs w:val="24"/>
              </w:rPr>
              <w:t>CPU和操作系统等关键部位应当符合安全可靠测评要求；通过政府有关部门指定的中国信息安全测评中心和国家保密科技 测评中心网站查看安全；</w:t>
            </w:r>
          </w:p>
        </w:tc>
        <w:tc>
          <w:tcPr>
            <w:tcW w:w="450" w:type="dxa"/>
            <w:vMerge w:val="continue"/>
            <w:noWrap w:val="0"/>
            <w:vAlign w:val="center"/>
          </w:tcPr>
          <w:p w14:paraId="331BA3F5">
            <w:pPr>
              <w:jc w:val="center"/>
              <w:rPr>
                <w:rFonts w:hint="eastAsia" w:ascii="仿宋" w:hAnsi="仿宋" w:eastAsia="仿宋" w:cs="仿宋"/>
                <w:color w:val="auto"/>
                <w:sz w:val="24"/>
                <w:szCs w:val="24"/>
              </w:rPr>
            </w:pPr>
          </w:p>
        </w:tc>
        <w:tc>
          <w:tcPr>
            <w:tcW w:w="586" w:type="dxa"/>
            <w:vMerge w:val="continue"/>
            <w:noWrap w:val="0"/>
            <w:vAlign w:val="center"/>
          </w:tcPr>
          <w:p w14:paraId="4895378A">
            <w:pPr>
              <w:jc w:val="center"/>
              <w:rPr>
                <w:rFonts w:hint="eastAsia" w:ascii="仿宋" w:hAnsi="仿宋" w:eastAsia="仿宋" w:cs="仿宋"/>
                <w:color w:val="auto"/>
                <w:sz w:val="24"/>
                <w:szCs w:val="24"/>
              </w:rPr>
            </w:pPr>
          </w:p>
        </w:tc>
      </w:tr>
      <w:tr w14:paraId="2EC54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04496F31">
            <w:pPr>
              <w:jc w:val="center"/>
              <w:rPr>
                <w:rFonts w:hint="eastAsia" w:ascii="仿宋" w:hAnsi="仿宋" w:eastAsia="仿宋" w:cs="仿宋"/>
                <w:color w:val="auto"/>
                <w:sz w:val="24"/>
                <w:szCs w:val="24"/>
              </w:rPr>
            </w:pPr>
          </w:p>
        </w:tc>
        <w:tc>
          <w:tcPr>
            <w:tcW w:w="1170" w:type="dxa"/>
            <w:noWrap w:val="0"/>
            <w:vAlign w:val="center"/>
          </w:tcPr>
          <w:p w14:paraId="1AF3B743">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安全要求</w:t>
            </w:r>
          </w:p>
        </w:tc>
        <w:tc>
          <w:tcPr>
            <w:tcW w:w="1125" w:type="dxa"/>
            <w:noWrap w:val="0"/>
            <w:vAlign w:val="center"/>
          </w:tcPr>
          <w:p w14:paraId="62E9440E">
            <w:pPr>
              <w:jc w:val="center"/>
              <w:rPr>
                <w:rFonts w:ascii="仿宋" w:hAnsi="仿宋" w:eastAsia="仿宋" w:cs="仿宋"/>
                <w:color w:val="auto"/>
                <w:sz w:val="24"/>
                <w:szCs w:val="24"/>
              </w:rPr>
            </w:pPr>
            <w:r>
              <w:rPr>
                <w:rFonts w:hint="eastAsia" w:ascii="仿宋" w:hAnsi="仿宋" w:eastAsia="仿宋" w:cs="仿宋"/>
                <w:color w:val="auto"/>
                <w:sz w:val="24"/>
                <w:szCs w:val="24"/>
              </w:rPr>
              <w:t>固件安全要求</w:t>
            </w:r>
          </w:p>
        </w:tc>
        <w:tc>
          <w:tcPr>
            <w:tcW w:w="1140" w:type="dxa"/>
            <w:noWrap w:val="0"/>
            <w:vAlign w:val="center"/>
          </w:tcPr>
          <w:p w14:paraId="204F34E1">
            <w:pPr>
              <w:jc w:val="center"/>
              <w:rPr>
                <w:rFonts w:ascii="仿宋" w:hAnsi="仿宋" w:eastAsia="仿宋" w:cs="仿宋"/>
                <w:color w:val="auto"/>
                <w:sz w:val="24"/>
                <w:szCs w:val="24"/>
              </w:rPr>
            </w:pPr>
            <w:r>
              <w:rPr>
                <w:rFonts w:hint="eastAsia" w:ascii="仿宋" w:hAnsi="仿宋" w:eastAsia="仿宋" w:cs="仿宋"/>
                <w:color w:val="auto"/>
                <w:sz w:val="24"/>
                <w:szCs w:val="24"/>
              </w:rPr>
              <w:t>故障检测</w:t>
            </w:r>
          </w:p>
        </w:tc>
        <w:tc>
          <w:tcPr>
            <w:tcW w:w="3195" w:type="dxa"/>
            <w:noWrap w:val="0"/>
            <w:vAlign w:val="center"/>
          </w:tcPr>
          <w:p w14:paraId="77A5BC7F">
            <w:pPr>
              <w:rPr>
                <w:rFonts w:ascii="仿宋" w:hAnsi="仿宋" w:eastAsia="仿宋" w:cs="仿宋"/>
                <w:color w:val="auto"/>
                <w:sz w:val="24"/>
                <w:szCs w:val="24"/>
              </w:rPr>
            </w:pPr>
            <w:r>
              <w:rPr>
                <w:rFonts w:hint="eastAsia" w:ascii="仿宋" w:hAnsi="仿宋" w:eastAsia="仿宋" w:cs="仿宋"/>
                <w:color w:val="auto"/>
                <w:sz w:val="24"/>
                <w:szCs w:val="24"/>
              </w:rPr>
              <w:t>支持故障检测功能，可以检测到具体的FRU(内存、硬盘等)的故障并发出告警；</w:t>
            </w:r>
          </w:p>
        </w:tc>
        <w:tc>
          <w:tcPr>
            <w:tcW w:w="450" w:type="dxa"/>
            <w:vMerge w:val="continue"/>
            <w:noWrap w:val="0"/>
            <w:vAlign w:val="center"/>
          </w:tcPr>
          <w:p w14:paraId="580567CE">
            <w:pPr>
              <w:jc w:val="center"/>
              <w:rPr>
                <w:rFonts w:hint="eastAsia" w:ascii="仿宋" w:hAnsi="仿宋" w:eastAsia="仿宋" w:cs="仿宋"/>
                <w:color w:val="auto"/>
                <w:sz w:val="24"/>
                <w:szCs w:val="24"/>
              </w:rPr>
            </w:pPr>
          </w:p>
        </w:tc>
        <w:tc>
          <w:tcPr>
            <w:tcW w:w="586" w:type="dxa"/>
            <w:vMerge w:val="continue"/>
            <w:noWrap w:val="0"/>
            <w:vAlign w:val="center"/>
          </w:tcPr>
          <w:p w14:paraId="76BDCA1A">
            <w:pPr>
              <w:jc w:val="center"/>
              <w:rPr>
                <w:rFonts w:hint="eastAsia" w:ascii="仿宋" w:hAnsi="仿宋" w:eastAsia="仿宋" w:cs="仿宋"/>
                <w:color w:val="auto"/>
                <w:sz w:val="24"/>
                <w:szCs w:val="24"/>
              </w:rPr>
            </w:pPr>
          </w:p>
        </w:tc>
      </w:tr>
      <w:tr w14:paraId="1F379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468DDB42">
            <w:pPr>
              <w:jc w:val="center"/>
              <w:rPr>
                <w:rFonts w:hint="eastAsia" w:ascii="仿宋" w:hAnsi="仿宋" w:eastAsia="仿宋" w:cs="仿宋"/>
                <w:color w:val="auto"/>
                <w:sz w:val="24"/>
                <w:szCs w:val="24"/>
              </w:rPr>
            </w:pPr>
          </w:p>
        </w:tc>
        <w:tc>
          <w:tcPr>
            <w:tcW w:w="1170" w:type="dxa"/>
            <w:vMerge w:val="restart"/>
            <w:noWrap w:val="0"/>
            <w:vAlign w:val="center"/>
          </w:tcPr>
          <w:p w14:paraId="51F9A7C7">
            <w:pPr>
              <w:jc w:val="center"/>
              <w:rPr>
                <w:rFonts w:ascii="仿宋" w:hAnsi="仿宋" w:eastAsia="仿宋" w:cs="仿宋"/>
                <w:color w:val="auto"/>
                <w:sz w:val="24"/>
                <w:szCs w:val="24"/>
              </w:rPr>
            </w:pPr>
            <w:r>
              <w:rPr>
                <w:rFonts w:hint="eastAsia" w:ascii="仿宋" w:hAnsi="仿宋" w:eastAsia="仿宋" w:cs="仿宋"/>
                <w:color w:val="auto"/>
                <w:sz w:val="24"/>
                <w:szCs w:val="24"/>
              </w:rPr>
              <w:t>安全要求</w:t>
            </w:r>
          </w:p>
        </w:tc>
        <w:tc>
          <w:tcPr>
            <w:tcW w:w="1125" w:type="dxa"/>
            <w:vMerge w:val="restart"/>
            <w:noWrap w:val="0"/>
            <w:vAlign w:val="center"/>
          </w:tcPr>
          <w:p w14:paraId="24946388">
            <w:pPr>
              <w:jc w:val="center"/>
              <w:rPr>
                <w:rFonts w:ascii="仿宋" w:hAnsi="仿宋" w:eastAsia="仿宋" w:cs="仿宋"/>
                <w:color w:val="auto"/>
                <w:sz w:val="24"/>
                <w:szCs w:val="24"/>
              </w:rPr>
            </w:pPr>
            <w:r>
              <w:rPr>
                <w:rFonts w:hint="eastAsia" w:ascii="仿宋" w:hAnsi="仿宋" w:eastAsia="仿宋" w:cs="仿宋"/>
                <w:color w:val="auto"/>
                <w:sz w:val="24"/>
                <w:szCs w:val="24"/>
              </w:rPr>
              <w:t>系统安全要求</w:t>
            </w:r>
          </w:p>
        </w:tc>
        <w:tc>
          <w:tcPr>
            <w:tcW w:w="1140" w:type="dxa"/>
            <w:noWrap w:val="0"/>
            <w:vAlign w:val="center"/>
          </w:tcPr>
          <w:p w14:paraId="42B2D020">
            <w:pPr>
              <w:jc w:val="center"/>
              <w:rPr>
                <w:rFonts w:ascii="仿宋" w:hAnsi="仿宋" w:eastAsia="仿宋" w:cs="仿宋"/>
                <w:color w:val="auto"/>
                <w:sz w:val="24"/>
                <w:szCs w:val="24"/>
              </w:rPr>
            </w:pPr>
            <w:r>
              <w:rPr>
                <w:rFonts w:hint="eastAsia" w:ascii="仿宋" w:hAnsi="仿宋" w:eastAsia="仿宋" w:cs="仿宋"/>
                <w:color w:val="auto"/>
                <w:sz w:val="24"/>
                <w:szCs w:val="24"/>
              </w:rPr>
              <w:t>弱口令字典检查</w:t>
            </w:r>
          </w:p>
        </w:tc>
        <w:tc>
          <w:tcPr>
            <w:tcW w:w="3195" w:type="dxa"/>
            <w:noWrap w:val="0"/>
            <w:vAlign w:val="center"/>
          </w:tcPr>
          <w:p w14:paraId="704726D6">
            <w:pPr>
              <w:rPr>
                <w:rFonts w:ascii="仿宋" w:hAnsi="仿宋" w:eastAsia="仿宋" w:cs="仿宋"/>
                <w:color w:val="auto"/>
                <w:sz w:val="24"/>
                <w:szCs w:val="24"/>
              </w:rPr>
            </w:pPr>
            <w:r>
              <w:rPr>
                <w:rFonts w:hint="eastAsia" w:ascii="仿宋" w:hAnsi="仿宋" w:eastAsia="仿宋" w:cs="仿宋"/>
                <w:color w:val="auto"/>
                <w:sz w:val="24"/>
                <w:szCs w:val="24"/>
              </w:rPr>
              <w:t>支持弱口令字典检查功能，出现在弱口令字典中的字符串不能被设置为用户口令；</w:t>
            </w:r>
          </w:p>
        </w:tc>
        <w:tc>
          <w:tcPr>
            <w:tcW w:w="450" w:type="dxa"/>
            <w:vMerge w:val="continue"/>
            <w:noWrap w:val="0"/>
            <w:vAlign w:val="center"/>
          </w:tcPr>
          <w:p w14:paraId="5C840CDB">
            <w:pPr>
              <w:jc w:val="center"/>
              <w:rPr>
                <w:rFonts w:hint="eastAsia" w:ascii="仿宋" w:hAnsi="仿宋" w:eastAsia="仿宋" w:cs="仿宋"/>
                <w:color w:val="auto"/>
                <w:sz w:val="24"/>
                <w:szCs w:val="24"/>
              </w:rPr>
            </w:pPr>
          </w:p>
        </w:tc>
        <w:tc>
          <w:tcPr>
            <w:tcW w:w="586" w:type="dxa"/>
            <w:vMerge w:val="continue"/>
            <w:noWrap w:val="0"/>
            <w:vAlign w:val="center"/>
          </w:tcPr>
          <w:p w14:paraId="709EF06C">
            <w:pPr>
              <w:jc w:val="center"/>
              <w:rPr>
                <w:rFonts w:hint="eastAsia" w:ascii="仿宋" w:hAnsi="仿宋" w:eastAsia="仿宋" w:cs="仿宋"/>
                <w:color w:val="auto"/>
                <w:sz w:val="24"/>
                <w:szCs w:val="24"/>
              </w:rPr>
            </w:pPr>
          </w:p>
        </w:tc>
      </w:tr>
      <w:tr w14:paraId="25233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680A21F6">
            <w:pPr>
              <w:jc w:val="center"/>
              <w:rPr>
                <w:rFonts w:hint="eastAsia" w:ascii="仿宋" w:hAnsi="仿宋" w:eastAsia="仿宋" w:cs="仿宋"/>
                <w:color w:val="auto"/>
                <w:sz w:val="24"/>
                <w:szCs w:val="24"/>
              </w:rPr>
            </w:pPr>
          </w:p>
        </w:tc>
        <w:tc>
          <w:tcPr>
            <w:tcW w:w="1170" w:type="dxa"/>
            <w:vMerge w:val="continue"/>
            <w:noWrap w:val="0"/>
            <w:vAlign w:val="center"/>
          </w:tcPr>
          <w:p w14:paraId="771D35E2">
            <w:pPr>
              <w:jc w:val="center"/>
              <w:rPr>
                <w:rFonts w:hint="eastAsia" w:ascii="仿宋" w:hAnsi="仿宋" w:eastAsia="仿宋" w:cs="仿宋"/>
                <w:color w:val="auto"/>
                <w:sz w:val="24"/>
                <w:szCs w:val="24"/>
              </w:rPr>
            </w:pPr>
          </w:p>
        </w:tc>
        <w:tc>
          <w:tcPr>
            <w:tcW w:w="1125" w:type="dxa"/>
            <w:vMerge w:val="continue"/>
            <w:noWrap w:val="0"/>
            <w:vAlign w:val="center"/>
          </w:tcPr>
          <w:p w14:paraId="2D35C0FD">
            <w:pPr>
              <w:jc w:val="center"/>
              <w:rPr>
                <w:rFonts w:hint="eastAsia" w:ascii="仿宋" w:hAnsi="仿宋" w:eastAsia="仿宋" w:cs="仿宋"/>
                <w:color w:val="auto"/>
                <w:sz w:val="24"/>
                <w:szCs w:val="24"/>
              </w:rPr>
            </w:pPr>
          </w:p>
        </w:tc>
        <w:tc>
          <w:tcPr>
            <w:tcW w:w="1140" w:type="dxa"/>
            <w:noWrap w:val="0"/>
            <w:vAlign w:val="center"/>
          </w:tcPr>
          <w:p w14:paraId="13D6CB19">
            <w:pPr>
              <w:jc w:val="center"/>
              <w:rPr>
                <w:rFonts w:ascii="仿宋" w:hAnsi="仿宋" w:eastAsia="仿宋" w:cs="仿宋"/>
                <w:color w:val="auto"/>
                <w:sz w:val="24"/>
                <w:szCs w:val="24"/>
              </w:rPr>
            </w:pPr>
            <w:r>
              <w:rPr>
                <w:rFonts w:hint="eastAsia" w:ascii="仿宋" w:hAnsi="仿宋" w:eastAsia="仿宋" w:cs="仿宋"/>
                <w:color w:val="auto"/>
                <w:sz w:val="24"/>
                <w:szCs w:val="24"/>
              </w:rPr>
              <w:t>白名单访问控制</w:t>
            </w:r>
          </w:p>
        </w:tc>
        <w:tc>
          <w:tcPr>
            <w:tcW w:w="3195" w:type="dxa"/>
            <w:noWrap w:val="0"/>
            <w:vAlign w:val="center"/>
          </w:tcPr>
          <w:p w14:paraId="7CE64170">
            <w:pPr>
              <w:rPr>
                <w:rFonts w:ascii="仿宋" w:hAnsi="仿宋" w:eastAsia="仿宋" w:cs="仿宋"/>
                <w:color w:val="auto"/>
                <w:sz w:val="24"/>
                <w:szCs w:val="24"/>
              </w:rPr>
            </w:pPr>
            <w:r>
              <w:rPr>
                <w:rFonts w:hint="eastAsia" w:ascii="仿宋" w:hAnsi="仿宋" w:eastAsia="仿宋" w:cs="仿宋"/>
                <w:color w:val="auto"/>
                <w:sz w:val="24"/>
                <w:szCs w:val="24"/>
              </w:rPr>
              <w:t>支持基于时间、IP或MAC白名单访问控制；</w:t>
            </w:r>
          </w:p>
        </w:tc>
        <w:tc>
          <w:tcPr>
            <w:tcW w:w="450" w:type="dxa"/>
            <w:vMerge w:val="continue"/>
            <w:noWrap w:val="0"/>
            <w:vAlign w:val="center"/>
          </w:tcPr>
          <w:p w14:paraId="1C6DB232">
            <w:pPr>
              <w:jc w:val="center"/>
              <w:rPr>
                <w:rFonts w:hint="eastAsia" w:ascii="仿宋" w:hAnsi="仿宋" w:eastAsia="仿宋" w:cs="仿宋"/>
                <w:color w:val="auto"/>
                <w:sz w:val="24"/>
                <w:szCs w:val="24"/>
              </w:rPr>
            </w:pPr>
          </w:p>
        </w:tc>
        <w:tc>
          <w:tcPr>
            <w:tcW w:w="586" w:type="dxa"/>
            <w:vMerge w:val="continue"/>
            <w:noWrap w:val="0"/>
            <w:vAlign w:val="center"/>
          </w:tcPr>
          <w:p w14:paraId="529AD1E9">
            <w:pPr>
              <w:jc w:val="center"/>
              <w:rPr>
                <w:rFonts w:hint="eastAsia" w:ascii="仿宋" w:hAnsi="仿宋" w:eastAsia="仿宋" w:cs="仿宋"/>
                <w:color w:val="auto"/>
                <w:sz w:val="24"/>
                <w:szCs w:val="24"/>
              </w:rPr>
            </w:pPr>
          </w:p>
        </w:tc>
      </w:tr>
      <w:tr w14:paraId="545650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16F7F4AF">
            <w:pPr>
              <w:jc w:val="center"/>
              <w:rPr>
                <w:rFonts w:hint="eastAsia" w:ascii="仿宋" w:hAnsi="仿宋" w:eastAsia="仿宋" w:cs="仿宋"/>
                <w:color w:val="auto"/>
                <w:sz w:val="24"/>
                <w:szCs w:val="24"/>
              </w:rPr>
            </w:pPr>
          </w:p>
        </w:tc>
        <w:tc>
          <w:tcPr>
            <w:tcW w:w="1170" w:type="dxa"/>
            <w:vMerge w:val="continue"/>
            <w:noWrap w:val="0"/>
            <w:vAlign w:val="center"/>
          </w:tcPr>
          <w:p w14:paraId="0837A062">
            <w:pPr>
              <w:jc w:val="center"/>
              <w:rPr>
                <w:rFonts w:hint="eastAsia" w:ascii="仿宋" w:hAnsi="仿宋" w:eastAsia="仿宋" w:cs="仿宋"/>
                <w:color w:val="auto"/>
                <w:sz w:val="24"/>
                <w:szCs w:val="24"/>
              </w:rPr>
            </w:pPr>
          </w:p>
        </w:tc>
        <w:tc>
          <w:tcPr>
            <w:tcW w:w="1125" w:type="dxa"/>
            <w:vMerge w:val="continue"/>
            <w:noWrap w:val="0"/>
            <w:vAlign w:val="center"/>
          </w:tcPr>
          <w:p w14:paraId="6DC62051">
            <w:pPr>
              <w:jc w:val="center"/>
              <w:rPr>
                <w:rFonts w:hint="eastAsia" w:ascii="仿宋" w:hAnsi="仿宋" w:eastAsia="仿宋" w:cs="仿宋"/>
                <w:color w:val="auto"/>
                <w:sz w:val="24"/>
                <w:szCs w:val="24"/>
              </w:rPr>
            </w:pPr>
          </w:p>
        </w:tc>
        <w:tc>
          <w:tcPr>
            <w:tcW w:w="1140" w:type="dxa"/>
            <w:noWrap w:val="0"/>
            <w:vAlign w:val="center"/>
          </w:tcPr>
          <w:p w14:paraId="37994B1A">
            <w:pPr>
              <w:jc w:val="center"/>
              <w:rPr>
                <w:rFonts w:hint="eastAsia" w:ascii="仿宋" w:hAnsi="仿宋" w:eastAsia="仿宋" w:cs="仿宋"/>
                <w:color w:val="auto"/>
                <w:sz w:val="24"/>
                <w:szCs w:val="24"/>
              </w:rPr>
            </w:pPr>
            <w:r>
              <w:rPr>
                <w:rFonts w:hint="eastAsia" w:ascii="仿宋" w:hAnsi="仿宋" w:eastAsia="仿宋" w:cs="仿宋"/>
                <w:color w:val="auto"/>
                <w:sz w:val="24"/>
                <w:szCs w:val="24"/>
              </w:rPr>
              <w:t>二次鉴别</w:t>
            </w:r>
          </w:p>
        </w:tc>
        <w:tc>
          <w:tcPr>
            <w:tcW w:w="3195" w:type="dxa"/>
            <w:noWrap w:val="0"/>
            <w:vAlign w:val="center"/>
          </w:tcPr>
          <w:p w14:paraId="355C840D">
            <w:pPr>
              <w:rPr>
                <w:rFonts w:ascii="仿宋" w:hAnsi="仿宋" w:eastAsia="仿宋" w:cs="仿宋"/>
                <w:color w:val="auto"/>
                <w:sz w:val="24"/>
                <w:szCs w:val="24"/>
              </w:rPr>
            </w:pPr>
            <w:r>
              <w:rPr>
                <w:rFonts w:hint="eastAsia" w:ascii="仿宋" w:hAnsi="仿宋" w:eastAsia="仿宋" w:cs="仿宋"/>
                <w:color w:val="auto"/>
                <w:sz w:val="24"/>
                <w:szCs w:val="24"/>
              </w:rPr>
              <w:t>支持二次鉴别功能。对于用户配置、权限配置、公钥导入等重要的管理操作，已登录用户应通过二次鉴别后，才能执行操作</w:t>
            </w:r>
          </w:p>
        </w:tc>
        <w:tc>
          <w:tcPr>
            <w:tcW w:w="450" w:type="dxa"/>
            <w:vMerge w:val="continue"/>
            <w:noWrap w:val="0"/>
            <w:vAlign w:val="center"/>
          </w:tcPr>
          <w:p w14:paraId="76F2E434">
            <w:pPr>
              <w:jc w:val="center"/>
              <w:rPr>
                <w:rFonts w:hint="eastAsia" w:ascii="仿宋" w:hAnsi="仿宋" w:eastAsia="仿宋" w:cs="仿宋"/>
                <w:color w:val="auto"/>
                <w:sz w:val="24"/>
                <w:szCs w:val="24"/>
              </w:rPr>
            </w:pPr>
          </w:p>
        </w:tc>
        <w:tc>
          <w:tcPr>
            <w:tcW w:w="586" w:type="dxa"/>
            <w:vMerge w:val="continue"/>
            <w:noWrap w:val="0"/>
            <w:vAlign w:val="center"/>
          </w:tcPr>
          <w:p w14:paraId="1C2BC2D9">
            <w:pPr>
              <w:jc w:val="center"/>
              <w:rPr>
                <w:rFonts w:hint="eastAsia" w:ascii="仿宋" w:hAnsi="仿宋" w:eastAsia="仿宋" w:cs="仿宋"/>
                <w:color w:val="auto"/>
                <w:sz w:val="24"/>
                <w:szCs w:val="24"/>
              </w:rPr>
            </w:pPr>
          </w:p>
        </w:tc>
      </w:tr>
      <w:tr w14:paraId="20AF1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6" w:type="dxa"/>
            <w:vMerge w:val="continue"/>
            <w:noWrap w:val="0"/>
            <w:vAlign w:val="center"/>
          </w:tcPr>
          <w:p w14:paraId="132EB624">
            <w:pPr>
              <w:jc w:val="center"/>
              <w:rPr>
                <w:rFonts w:hint="eastAsia" w:ascii="仿宋" w:hAnsi="仿宋" w:eastAsia="仿宋" w:cs="仿宋"/>
                <w:color w:val="auto"/>
                <w:sz w:val="24"/>
                <w:szCs w:val="24"/>
              </w:rPr>
            </w:pPr>
          </w:p>
        </w:tc>
        <w:tc>
          <w:tcPr>
            <w:tcW w:w="1170" w:type="dxa"/>
            <w:vMerge w:val="continue"/>
            <w:noWrap w:val="0"/>
            <w:vAlign w:val="center"/>
          </w:tcPr>
          <w:p w14:paraId="260BCCCA">
            <w:pPr>
              <w:jc w:val="center"/>
              <w:rPr>
                <w:rFonts w:hint="eastAsia" w:ascii="仿宋" w:hAnsi="仿宋" w:eastAsia="仿宋" w:cs="仿宋"/>
                <w:color w:val="auto"/>
                <w:sz w:val="24"/>
                <w:szCs w:val="24"/>
              </w:rPr>
            </w:pPr>
          </w:p>
        </w:tc>
        <w:tc>
          <w:tcPr>
            <w:tcW w:w="1125" w:type="dxa"/>
            <w:vMerge w:val="continue"/>
            <w:noWrap w:val="0"/>
            <w:vAlign w:val="center"/>
          </w:tcPr>
          <w:p w14:paraId="576617E2">
            <w:pPr>
              <w:jc w:val="center"/>
              <w:rPr>
                <w:rFonts w:hint="eastAsia" w:ascii="仿宋" w:hAnsi="仿宋" w:eastAsia="仿宋" w:cs="仿宋"/>
                <w:color w:val="auto"/>
                <w:sz w:val="24"/>
                <w:szCs w:val="24"/>
              </w:rPr>
            </w:pPr>
          </w:p>
        </w:tc>
        <w:tc>
          <w:tcPr>
            <w:tcW w:w="1140" w:type="dxa"/>
            <w:noWrap w:val="0"/>
            <w:vAlign w:val="center"/>
          </w:tcPr>
          <w:p w14:paraId="56F25709">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密码证书安全加密存储</w:t>
            </w:r>
          </w:p>
        </w:tc>
        <w:tc>
          <w:tcPr>
            <w:tcW w:w="3195" w:type="dxa"/>
            <w:noWrap w:val="0"/>
            <w:vAlign w:val="center"/>
          </w:tcPr>
          <w:p w14:paraId="3381CB25">
            <w:pPr>
              <w:rPr>
                <w:rFonts w:hint="eastAsia" w:ascii="仿宋" w:hAnsi="仿宋" w:eastAsia="仿宋" w:cs="仿宋"/>
                <w:color w:val="auto"/>
                <w:sz w:val="24"/>
                <w:szCs w:val="24"/>
              </w:rPr>
            </w:pPr>
            <w:r>
              <w:rPr>
                <w:rFonts w:hint="eastAsia" w:ascii="仿宋" w:hAnsi="仿宋" w:eastAsia="仿宋" w:cs="仿宋"/>
                <w:color w:val="auto"/>
                <w:sz w:val="24"/>
                <w:szCs w:val="24"/>
              </w:rPr>
              <w:t>支持对带外管理系统中的用户口令和证书等敏感信息进行加密存储，禁止使用私有的和业界已知不安全的密码算法</w:t>
            </w:r>
          </w:p>
        </w:tc>
        <w:tc>
          <w:tcPr>
            <w:tcW w:w="450" w:type="dxa"/>
            <w:vMerge w:val="continue"/>
            <w:noWrap w:val="0"/>
            <w:vAlign w:val="center"/>
          </w:tcPr>
          <w:p w14:paraId="231B9805">
            <w:pPr>
              <w:jc w:val="center"/>
              <w:rPr>
                <w:rFonts w:hint="eastAsia" w:ascii="仿宋" w:hAnsi="仿宋" w:eastAsia="仿宋" w:cs="仿宋"/>
                <w:color w:val="auto"/>
                <w:sz w:val="24"/>
                <w:szCs w:val="24"/>
              </w:rPr>
            </w:pPr>
          </w:p>
        </w:tc>
        <w:tc>
          <w:tcPr>
            <w:tcW w:w="586" w:type="dxa"/>
            <w:vMerge w:val="continue"/>
            <w:noWrap w:val="0"/>
            <w:vAlign w:val="center"/>
          </w:tcPr>
          <w:p w14:paraId="71EA6603">
            <w:pPr>
              <w:jc w:val="center"/>
              <w:rPr>
                <w:rFonts w:hint="eastAsia" w:ascii="仿宋" w:hAnsi="仿宋" w:eastAsia="仿宋" w:cs="仿宋"/>
                <w:color w:val="auto"/>
                <w:sz w:val="24"/>
                <w:szCs w:val="24"/>
              </w:rPr>
            </w:pPr>
          </w:p>
        </w:tc>
      </w:tr>
      <w:tr w14:paraId="15C88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6304900E">
            <w:pPr>
              <w:jc w:val="center"/>
              <w:rPr>
                <w:rFonts w:hint="eastAsia" w:ascii="仿宋" w:hAnsi="仿宋" w:eastAsia="仿宋" w:cs="仿宋"/>
                <w:color w:val="auto"/>
                <w:sz w:val="24"/>
                <w:szCs w:val="24"/>
              </w:rPr>
            </w:pPr>
          </w:p>
        </w:tc>
        <w:tc>
          <w:tcPr>
            <w:tcW w:w="1170" w:type="dxa"/>
            <w:vMerge w:val="continue"/>
            <w:noWrap w:val="0"/>
            <w:vAlign w:val="center"/>
          </w:tcPr>
          <w:p w14:paraId="67CF3D22">
            <w:pPr>
              <w:jc w:val="center"/>
              <w:rPr>
                <w:rFonts w:hint="eastAsia" w:ascii="仿宋" w:hAnsi="仿宋" w:eastAsia="仿宋" w:cs="仿宋"/>
                <w:color w:val="auto"/>
                <w:sz w:val="24"/>
                <w:szCs w:val="24"/>
              </w:rPr>
            </w:pPr>
          </w:p>
        </w:tc>
        <w:tc>
          <w:tcPr>
            <w:tcW w:w="1125" w:type="dxa"/>
            <w:vMerge w:val="continue"/>
            <w:noWrap w:val="0"/>
            <w:vAlign w:val="center"/>
          </w:tcPr>
          <w:p w14:paraId="20F87A07">
            <w:pPr>
              <w:jc w:val="center"/>
              <w:rPr>
                <w:rFonts w:hint="eastAsia" w:ascii="仿宋" w:hAnsi="仿宋" w:eastAsia="仿宋" w:cs="仿宋"/>
                <w:color w:val="auto"/>
                <w:sz w:val="24"/>
                <w:szCs w:val="24"/>
              </w:rPr>
            </w:pPr>
          </w:p>
        </w:tc>
        <w:tc>
          <w:tcPr>
            <w:tcW w:w="1140" w:type="dxa"/>
            <w:noWrap w:val="0"/>
            <w:vAlign w:val="center"/>
          </w:tcPr>
          <w:p w14:paraId="418D6D7F">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敏感信息安全加密传输</w:t>
            </w:r>
          </w:p>
        </w:tc>
        <w:tc>
          <w:tcPr>
            <w:tcW w:w="3195" w:type="dxa"/>
            <w:noWrap w:val="0"/>
            <w:vAlign w:val="center"/>
          </w:tcPr>
          <w:p w14:paraId="15309599">
            <w:pPr>
              <w:rPr>
                <w:rFonts w:ascii="仿宋" w:hAnsi="仿宋" w:eastAsia="仿宋" w:cs="仿宋"/>
                <w:color w:val="auto"/>
                <w:sz w:val="24"/>
                <w:szCs w:val="24"/>
              </w:rPr>
            </w:pPr>
            <w:r>
              <w:rPr>
                <w:rFonts w:hint="eastAsia" w:ascii="仿宋" w:hAnsi="仿宋" w:eastAsia="仿宋" w:cs="仿宋"/>
                <w:color w:val="auto"/>
                <w:sz w:val="24"/>
                <w:szCs w:val="24"/>
              </w:rPr>
              <w:t>支持使用安全的传输加密协议(如SSH或HTTPS等)传输用户的敏感信息；</w:t>
            </w:r>
          </w:p>
        </w:tc>
        <w:tc>
          <w:tcPr>
            <w:tcW w:w="450" w:type="dxa"/>
            <w:vMerge w:val="continue"/>
            <w:noWrap w:val="0"/>
            <w:vAlign w:val="center"/>
          </w:tcPr>
          <w:p w14:paraId="79546562">
            <w:pPr>
              <w:jc w:val="center"/>
              <w:rPr>
                <w:rFonts w:hint="eastAsia" w:ascii="仿宋" w:hAnsi="仿宋" w:eastAsia="仿宋" w:cs="仿宋"/>
                <w:color w:val="auto"/>
                <w:sz w:val="24"/>
                <w:szCs w:val="24"/>
              </w:rPr>
            </w:pPr>
          </w:p>
        </w:tc>
        <w:tc>
          <w:tcPr>
            <w:tcW w:w="586" w:type="dxa"/>
            <w:vMerge w:val="continue"/>
            <w:noWrap w:val="0"/>
            <w:vAlign w:val="center"/>
          </w:tcPr>
          <w:p w14:paraId="35A726BE">
            <w:pPr>
              <w:jc w:val="center"/>
              <w:rPr>
                <w:rFonts w:hint="eastAsia" w:ascii="仿宋" w:hAnsi="仿宋" w:eastAsia="仿宋" w:cs="仿宋"/>
                <w:color w:val="auto"/>
                <w:sz w:val="24"/>
                <w:szCs w:val="24"/>
              </w:rPr>
            </w:pPr>
          </w:p>
        </w:tc>
      </w:tr>
      <w:tr w14:paraId="4DED2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66E365BB">
            <w:pPr>
              <w:jc w:val="center"/>
              <w:rPr>
                <w:rFonts w:hint="eastAsia" w:ascii="仿宋" w:hAnsi="仿宋" w:eastAsia="仿宋" w:cs="仿宋"/>
                <w:color w:val="auto"/>
                <w:sz w:val="24"/>
                <w:szCs w:val="24"/>
              </w:rPr>
            </w:pPr>
          </w:p>
        </w:tc>
        <w:tc>
          <w:tcPr>
            <w:tcW w:w="1170" w:type="dxa"/>
            <w:noWrap w:val="0"/>
            <w:vAlign w:val="center"/>
          </w:tcPr>
          <w:p w14:paraId="10452F85">
            <w:pPr>
              <w:jc w:val="center"/>
              <w:rPr>
                <w:rFonts w:ascii="仿宋" w:hAnsi="仿宋" w:eastAsia="仿宋" w:cs="仿宋"/>
                <w:color w:val="auto"/>
                <w:sz w:val="24"/>
                <w:szCs w:val="24"/>
              </w:rPr>
            </w:pPr>
            <w:r>
              <w:rPr>
                <w:rFonts w:hint="eastAsia" w:ascii="仿宋" w:hAnsi="仿宋" w:eastAsia="仿宋" w:cs="仿宋"/>
                <w:color w:val="auto"/>
                <w:sz w:val="24"/>
                <w:szCs w:val="24"/>
              </w:rPr>
              <w:t>安全要求</w:t>
            </w:r>
          </w:p>
        </w:tc>
        <w:tc>
          <w:tcPr>
            <w:tcW w:w="1125" w:type="dxa"/>
            <w:noWrap w:val="0"/>
            <w:vAlign w:val="center"/>
          </w:tcPr>
          <w:p w14:paraId="0B41DC06">
            <w:pPr>
              <w:jc w:val="center"/>
              <w:rPr>
                <w:rFonts w:ascii="仿宋" w:hAnsi="仿宋" w:eastAsia="仿宋" w:cs="仿宋"/>
                <w:color w:val="auto"/>
                <w:sz w:val="24"/>
                <w:szCs w:val="24"/>
              </w:rPr>
            </w:pPr>
            <w:r>
              <w:rPr>
                <w:rFonts w:hint="eastAsia" w:ascii="仿宋" w:hAnsi="仿宋" w:eastAsia="仿宋" w:cs="仿宋"/>
                <w:color w:val="auto"/>
                <w:sz w:val="24"/>
                <w:szCs w:val="24"/>
              </w:rPr>
              <w:t>信息安全要求</w:t>
            </w:r>
          </w:p>
        </w:tc>
        <w:tc>
          <w:tcPr>
            <w:tcW w:w="1140" w:type="dxa"/>
            <w:noWrap w:val="0"/>
            <w:vAlign w:val="center"/>
          </w:tcPr>
          <w:p w14:paraId="28837BDB">
            <w:pPr>
              <w:jc w:val="center"/>
              <w:rPr>
                <w:rFonts w:ascii="仿宋" w:hAnsi="仿宋" w:eastAsia="仿宋" w:cs="仿宋"/>
                <w:color w:val="auto"/>
                <w:sz w:val="24"/>
                <w:szCs w:val="24"/>
              </w:rPr>
            </w:pPr>
            <w:r>
              <w:rPr>
                <w:rFonts w:hint="eastAsia" w:ascii="仿宋" w:hAnsi="仿宋" w:eastAsia="仿宋" w:cs="仿宋"/>
                <w:color w:val="auto"/>
                <w:sz w:val="24"/>
                <w:szCs w:val="24"/>
              </w:rPr>
              <w:t>研发过程安全</w:t>
            </w:r>
          </w:p>
        </w:tc>
        <w:tc>
          <w:tcPr>
            <w:tcW w:w="3195" w:type="dxa"/>
            <w:noWrap w:val="0"/>
            <w:vAlign w:val="center"/>
          </w:tcPr>
          <w:p w14:paraId="562C5ECE">
            <w:pPr>
              <w:rPr>
                <w:rFonts w:ascii="仿宋" w:hAnsi="仿宋" w:eastAsia="仿宋" w:cs="仿宋"/>
                <w:color w:val="auto"/>
                <w:sz w:val="24"/>
                <w:szCs w:val="24"/>
              </w:rPr>
            </w:pPr>
            <w:r>
              <w:rPr>
                <w:rFonts w:hint="eastAsia" w:ascii="仿宋" w:hAnsi="仿宋" w:eastAsia="仿宋" w:cs="仿宋"/>
                <w:color w:val="auto"/>
                <w:sz w:val="24"/>
                <w:szCs w:val="24"/>
              </w:rPr>
              <w:t>供应商承诺，生产商已建立从需求、设计、开发、测试、维护端到端的开发流程管理机制，输出和保存开发流程中每个阶段的产品需求清单、设计文档、开发文档、测试记录等材料，保证各个流程可追溯；</w:t>
            </w:r>
          </w:p>
        </w:tc>
        <w:tc>
          <w:tcPr>
            <w:tcW w:w="450" w:type="dxa"/>
            <w:vMerge w:val="continue"/>
            <w:noWrap w:val="0"/>
            <w:vAlign w:val="center"/>
          </w:tcPr>
          <w:p w14:paraId="029942E0">
            <w:pPr>
              <w:jc w:val="center"/>
              <w:rPr>
                <w:rFonts w:hint="eastAsia" w:ascii="仿宋" w:hAnsi="仿宋" w:eastAsia="仿宋" w:cs="仿宋"/>
                <w:color w:val="auto"/>
                <w:sz w:val="24"/>
                <w:szCs w:val="24"/>
              </w:rPr>
            </w:pPr>
          </w:p>
        </w:tc>
        <w:tc>
          <w:tcPr>
            <w:tcW w:w="586" w:type="dxa"/>
            <w:vMerge w:val="continue"/>
            <w:noWrap w:val="0"/>
            <w:vAlign w:val="center"/>
          </w:tcPr>
          <w:p w14:paraId="18F11717">
            <w:pPr>
              <w:jc w:val="center"/>
              <w:rPr>
                <w:rFonts w:hint="eastAsia" w:ascii="仿宋" w:hAnsi="仿宋" w:eastAsia="仿宋" w:cs="仿宋"/>
                <w:color w:val="auto"/>
                <w:sz w:val="24"/>
                <w:szCs w:val="24"/>
              </w:rPr>
            </w:pPr>
          </w:p>
        </w:tc>
      </w:tr>
      <w:tr w14:paraId="2BE58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0E59849F">
            <w:pPr>
              <w:jc w:val="center"/>
              <w:rPr>
                <w:rFonts w:hint="eastAsia" w:ascii="仿宋" w:hAnsi="仿宋" w:eastAsia="仿宋" w:cs="仿宋"/>
                <w:color w:val="auto"/>
                <w:sz w:val="24"/>
                <w:szCs w:val="24"/>
              </w:rPr>
            </w:pPr>
          </w:p>
        </w:tc>
        <w:tc>
          <w:tcPr>
            <w:tcW w:w="1170" w:type="dxa"/>
            <w:noWrap w:val="0"/>
            <w:vAlign w:val="center"/>
          </w:tcPr>
          <w:p w14:paraId="41B2EF52">
            <w:pPr>
              <w:jc w:val="center"/>
              <w:rPr>
                <w:rFonts w:ascii="仿宋" w:hAnsi="仿宋" w:eastAsia="仿宋" w:cs="仿宋"/>
                <w:color w:val="auto"/>
                <w:sz w:val="24"/>
                <w:szCs w:val="24"/>
              </w:rPr>
            </w:pPr>
            <w:r>
              <w:rPr>
                <w:rFonts w:hint="eastAsia" w:ascii="仿宋" w:hAnsi="仿宋" w:eastAsia="仿宋" w:cs="仿宋"/>
                <w:color w:val="auto"/>
                <w:sz w:val="24"/>
                <w:szCs w:val="24"/>
              </w:rPr>
              <w:t>安全要求</w:t>
            </w:r>
          </w:p>
        </w:tc>
        <w:tc>
          <w:tcPr>
            <w:tcW w:w="1125" w:type="dxa"/>
            <w:noWrap w:val="0"/>
            <w:vAlign w:val="center"/>
          </w:tcPr>
          <w:p w14:paraId="35CCF44E">
            <w:pPr>
              <w:jc w:val="center"/>
              <w:rPr>
                <w:rFonts w:ascii="仿宋" w:hAnsi="仿宋" w:eastAsia="仿宋" w:cs="仿宋"/>
                <w:color w:val="auto"/>
                <w:sz w:val="24"/>
                <w:szCs w:val="24"/>
              </w:rPr>
            </w:pPr>
            <w:r>
              <w:rPr>
                <w:rFonts w:hint="eastAsia" w:ascii="仿宋" w:hAnsi="仿宋" w:eastAsia="仿宋" w:cs="仿宋"/>
                <w:color w:val="auto"/>
                <w:sz w:val="24"/>
                <w:szCs w:val="24"/>
              </w:rPr>
              <w:t>物理安全</w:t>
            </w:r>
          </w:p>
        </w:tc>
        <w:tc>
          <w:tcPr>
            <w:tcW w:w="1140" w:type="dxa"/>
            <w:noWrap w:val="0"/>
            <w:vAlign w:val="center"/>
          </w:tcPr>
          <w:p w14:paraId="6821CF77">
            <w:pPr>
              <w:jc w:val="center"/>
              <w:rPr>
                <w:rFonts w:ascii="仿宋" w:hAnsi="仿宋" w:eastAsia="仿宋" w:cs="仿宋"/>
                <w:color w:val="auto"/>
                <w:sz w:val="24"/>
                <w:szCs w:val="24"/>
              </w:rPr>
            </w:pPr>
            <w:r>
              <w:rPr>
                <w:rFonts w:hint="eastAsia" w:ascii="仿宋" w:hAnsi="仿宋" w:eastAsia="仿宋" w:cs="仿宋"/>
                <w:color w:val="auto"/>
                <w:sz w:val="24"/>
                <w:szCs w:val="24"/>
              </w:rPr>
              <w:t>物理安全</w:t>
            </w:r>
          </w:p>
        </w:tc>
        <w:tc>
          <w:tcPr>
            <w:tcW w:w="3195" w:type="dxa"/>
            <w:noWrap w:val="0"/>
            <w:vAlign w:val="center"/>
          </w:tcPr>
          <w:p w14:paraId="104ED015">
            <w:pPr>
              <w:rPr>
                <w:rFonts w:ascii="仿宋" w:hAnsi="仿宋" w:eastAsia="仿宋" w:cs="仿宋"/>
                <w:color w:val="auto"/>
                <w:sz w:val="24"/>
                <w:szCs w:val="24"/>
              </w:rPr>
            </w:pPr>
            <w:r>
              <w:rPr>
                <w:rFonts w:hint="eastAsia" w:ascii="仿宋" w:hAnsi="仿宋" w:eastAsia="仿宋" w:cs="仿宋"/>
                <w:color w:val="auto"/>
                <w:sz w:val="24"/>
                <w:szCs w:val="24"/>
              </w:rPr>
              <w:t>安全要求应符合GB 4943.1的规定；</w:t>
            </w:r>
          </w:p>
        </w:tc>
        <w:tc>
          <w:tcPr>
            <w:tcW w:w="450" w:type="dxa"/>
            <w:vMerge w:val="continue"/>
            <w:noWrap w:val="0"/>
            <w:vAlign w:val="center"/>
          </w:tcPr>
          <w:p w14:paraId="7ACC4BCF">
            <w:pPr>
              <w:jc w:val="center"/>
              <w:rPr>
                <w:rFonts w:hint="eastAsia" w:ascii="仿宋" w:hAnsi="仿宋" w:eastAsia="仿宋" w:cs="仿宋"/>
                <w:color w:val="auto"/>
                <w:sz w:val="24"/>
                <w:szCs w:val="24"/>
              </w:rPr>
            </w:pPr>
          </w:p>
        </w:tc>
        <w:tc>
          <w:tcPr>
            <w:tcW w:w="586" w:type="dxa"/>
            <w:vMerge w:val="continue"/>
            <w:noWrap w:val="0"/>
            <w:vAlign w:val="center"/>
          </w:tcPr>
          <w:p w14:paraId="4235F40F">
            <w:pPr>
              <w:jc w:val="center"/>
              <w:rPr>
                <w:rFonts w:hint="eastAsia" w:ascii="仿宋" w:hAnsi="仿宋" w:eastAsia="仿宋" w:cs="仿宋"/>
                <w:color w:val="auto"/>
                <w:sz w:val="24"/>
                <w:szCs w:val="24"/>
              </w:rPr>
            </w:pPr>
          </w:p>
        </w:tc>
      </w:tr>
      <w:tr w14:paraId="21C82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493F4EAF">
            <w:pPr>
              <w:jc w:val="center"/>
              <w:rPr>
                <w:rFonts w:hint="eastAsia" w:ascii="仿宋" w:hAnsi="仿宋" w:eastAsia="仿宋" w:cs="仿宋"/>
                <w:color w:val="auto"/>
                <w:sz w:val="24"/>
                <w:szCs w:val="24"/>
              </w:rPr>
            </w:pPr>
          </w:p>
        </w:tc>
        <w:tc>
          <w:tcPr>
            <w:tcW w:w="1170" w:type="dxa"/>
            <w:noWrap w:val="0"/>
            <w:vAlign w:val="center"/>
          </w:tcPr>
          <w:p w14:paraId="4A016C35">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安全要求</w:t>
            </w:r>
          </w:p>
        </w:tc>
        <w:tc>
          <w:tcPr>
            <w:tcW w:w="1125" w:type="dxa"/>
            <w:noWrap w:val="0"/>
            <w:vAlign w:val="center"/>
          </w:tcPr>
          <w:p w14:paraId="5C5C94F0">
            <w:pPr>
              <w:jc w:val="center"/>
              <w:rPr>
                <w:rFonts w:hint="eastAsia" w:ascii="仿宋" w:hAnsi="仿宋" w:eastAsia="仿宋" w:cs="仿宋"/>
                <w:color w:val="auto"/>
                <w:sz w:val="24"/>
                <w:szCs w:val="24"/>
              </w:rPr>
            </w:pPr>
            <w:r>
              <w:rPr>
                <w:rFonts w:hint="eastAsia" w:ascii="仿宋" w:hAnsi="仿宋" w:eastAsia="仿宋" w:cs="仿宋"/>
                <w:color w:val="auto"/>
                <w:sz w:val="24"/>
                <w:szCs w:val="24"/>
              </w:rPr>
              <w:t>限用物质的限量要求</w:t>
            </w:r>
          </w:p>
        </w:tc>
        <w:tc>
          <w:tcPr>
            <w:tcW w:w="1140" w:type="dxa"/>
            <w:noWrap w:val="0"/>
            <w:vAlign w:val="center"/>
          </w:tcPr>
          <w:p w14:paraId="71D42DCD">
            <w:pPr>
              <w:jc w:val="center"/>
              <w:rPr>
                <w:rFonts w:hint="eastAsia" w:ascii="仿宋" w:hAnsi="仿宋" w:eastAsia="仿宋" w:cs="仿宋"/>
                <w:color w:val="auto"/>
                <w:sz w:val="24"/>
                <w:szCs w:val="24"/>
              </w:rPr>
            </w:pPr>
            <w:r>
              <w:rPr>
                <w:rFonts w:hint="eastAsia" w:ascii="仿宋" w:hAnsi="仿宋" w:eastAsia="仿宋" w:cs="仿宋"/>
                <w:color w:val="auto"/>
                <w:sz w:val="24"/>
                <w:szCs w:val="24"/>
              </w:rPr>
              <w:t>限用物质的限量要求</w:t>
            </w:r>
          </w:p>
        </w:tc>
        <w:tc>
          <w:tcPr>
            <w:tcW w:w="3195" w:type="dxa"/>
            <w:noWrap w:val="0"/>
            <w:vAlign w:val="center"/>
          </w:tcPr>
          <w:p w14:paraId="5CBA2084">
            <w:pPr>
              <w:rPr>
                <w:rFonts w:ascii="仿宋" w:hAnsi="仿宋" w:eastAsia="仿宋" w:cs="仿宋"/>
                <w:color w:val="auto"/>
                <w:sz w:val="24"/>
                <w:szCs w:val="24"/>
              </w:rPr>
            </w:pPr>
            <w:r>
              <w:rPr>
                <w:rFonts w:hint="eastAsia" w:ascii="仿宋" w:hAnsi="仿宋" w:eastAsia="仿宋" w:cs="仿宋"/>
                <w:color w:val="auto"/>
                <w:sz w:val="24"/>
                <w:szCs w:val="24"/>
              </w:rPr>
              <w:t>限用物质的限量应符合GB/T 26572的要求；</w:t>
            </w:r>
          </w:p>
        </w:tc>
        <w:tc>
          <w:tcPr>
            <w:tcW w:w="450" w:type="dxa"/>
            <w:vMerge w:val="continue"/>
            <w:noWrap w:val="0"/>
            <w:vAlign w:val="center"/>
          </w:tcPr>
          <w:p w14:paraId="4EBCEDCB">
            <w:pPr>
              <w:jc w:val="center"/>
              <w:rPr>
                <w:rFonts w:hint="eastAsia" w:ascii="仿宋" w:hAnsi="仿宋" w:eastAsia="仿宋" w:cs="仿宋"/>
                <w:color w:val="auto"/>
                <w:sz w:val="24"/>
                <w:szCs w:val="24"/>
              </w:rPr>
            </w:pPr>
          </w:p>
        </w:tc>
        <w:tc>
          <w:tcPr>
            <w:tcW w:w="586" w:type="dxa"/>
            <w:vMerge w:val="continue"/>
            <w:noWrap w:val="0"/>
            <w:vAlign w:val="center"/>
          </w:tcPr>
          <w:p w14:paraId="382D9256">
            <w:pPr>
              <w:jc w:val="center"/>
              <w:rPr>
                <w:rFonts w:hint="eastAsia" w:ascii="仿宋" w:hAnsi="仿宋" w:eastAsia="仿宋" w:cs="仿宋"/>
                <w:color w:val="auto"/>
                <w:sz w:val="24"/>
                <w:szCs w:val="24"/>
              </w:rPr>
            </w:pPr>
          </w:p>
        </w:tc>
      </w:tr>
      <w:tr w14:paraId="3A19F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5ACE9F8F">
            <w:pPr>
              <w:jc w:val="center"/>
              <w:rPr>
                <w:rFonts w:hint="eastAsia" w:ascii="仿宋" w:hAnsi="仿宋" w:eastAsia="仿宋" w:cs="仿宋"/>
                <w:color w:val="auto"/>
                <w:sz w:val="24"/>
                <w:szCs w:val="24"/>
              </w:rPr>
            </w:pPr>
          </w:p>
        </w:tc>
        <w:tc>
          <w:tcPr>
            <w:tcW w:w="1170" w:type="dxa"/>
            <w:vMerge w:val="restart"/>
            <w:noWrap w:val="0"/>
            <w:vAlign w:val="center"/>
          </w:tcPr>
          <w:p w14:paraId="4EE7BDB6">
            <w:pPr>
              <w:jc w:val="center"/>
              <w:rPr>
                <w:rFonts w:ascii="仿宋" w:hAnsi="仿宋" w:eastAsia="仿宋" w:cs="仿宋"/>
                <w:color w:val="auto"/>
                <w:sz w:val="24"/>
                <w:szCs w:val="24"/>
              </w:rPr>
            </w:pPr>
            <w:r>
              <w:rPr>
                <w:rFonts w:hint="eastAsia" w:ascii="仿宋" w:hAnsi="仿宋" w:eastAsia="仿宋" w:cs="仿宋"/>
                <w:color w:val="auto"/>
                <w:sz w:val="24"/>
                <w:szCs w:val="24"/>
              </w:rPr>
              <w:t>性能要求</w:t>
            </w:r>
          </w:p>
        </w:tc>
        <w:tc>
          <w:tcPr>
            <w:tcW w:w="1125" w:type="dxa"/>
            <w:vMerge w:val="restart"/>
            <w:noWrap w:val="0"/>
            <w:vAlign w:val="center"/>
          </w:tcPr>
          <w:p w14:paraId="0B403993">
            <w:pPr>
              <w:jc w:val="center"/>
              <w:rPr>
                <w:rFonts w:ascii="仿宋" w:hAnsi="仿宋" w:eastAsia="仿宋" w:cs="仿宋"/>
                <w:color w:val="auto"/>
                <w:sz w:val="24"/>
                <w:szCs w:val="24"/>
              </w:rPr>
            </w:pPr>
            <w:r>
              <w:rPr>
                <w:rFonts w:hint="eastAsia" w:ascii="仿宋" w:hAnsi="仿宋" w:eastAsia="仿宋" w:cs="仿宋"/>
                <w:color w:val="auto"/>
                <w:sz w:val="24"/>
                <w:szCs w:val="24"/>
              </w:rPr>
              <w:t>CPU性能</w:t>
            </w:r>
          </w:p>
        </w:tc>
        <w:tc>
          <w:tcPr>
            <w:tcW w:w="1140" w:type="dxa"/>
            <w:noWrap w:val="0"/>
            <w:vAlign w:val="center"/>
          </w:tcPr>
          <w:p w14:paraId="72504489">
            <w:pPr>
              <w:jc w:val="center"/>
              <w:rPr>
                <w:rFonts w:ascii="仿宋" w:hAnsi="仿宋" w:eastAsia="仿宋" w:cs="仿宋"/>
                <w:color w:val="auto"/>
                <w:sz w:val="24"/>
                <w:szCs w:val="24"/>
              </w:rPr>
            </w:pPr>
            <w:r>
              <w:rPr>
                <w:rFonts w:hint="eastAsia" w:ascii="仿宋" w:hAnsi="仿宋" w:eastAsia="仿宋" w:cs="仿宋"/>
                <w:color w:val="auto"/>
                <w:sz w:val="24"/>
                <w:szCs w:val="24"/>
              </w:rPr>
              <w:t>CPU主频</w:t>
            </w:r>
          </w:p>
        </w:tc>
        <w:tc>
          <w:tcPr>
            <w:tcW w:w="3195" w:type="dxa"/>
            <w:noWrap w:val="0"/>
            <w:vAlign w:val="center"/>
          </w:tcPr>
          <w:p w14:paraId="5927B802">
            <w:pPr>
              <w:rPr>
                <w:rFonts w:ascii="仿宋" w:hAnsi="仿宋" w:eastAsia="仿宋" w:cs="仿宋"/>
                <w:color w:val="auto"/>
                <w:sz w:val="24"/>
                <w:szCs w:val="24"/>
              </w:rPr>
            </w:pPr>
            <w:r>
              <w:rPr>
                <w:rFonts w:hint="eastAsia" w:ascii="仿宋" w:hAnsi="仿宋" w:eastAsia="仿宋" w:cs="仿宋"/>
                <w:color w:val="auto"/>
                <w:sz w:val="24"/>
                <w:szCs w:val="24"/>
              </w:rPr>
              <w:t>主频≥2.2GHz;</w:t>
            </w:r>
          </w:p>
        </w:tc>
        <w:tc>
          <w:tcPr>
            <w:tcW w:w="450" w:type="dxa"/>
            <w:vMerge w:val="continue"/>
            <w:noWrap w:val="0"/>
            <w:vAlign w:val="center"/>
          </w:tcPr>
          <w:p w14:paraId="473375A1">
            <w:pPr>
              <w:jc w:val="center"/>
              <w:rPr>
                <w:rFonts w:hint="eastAsia" w:ascii="仿宋" w:hAnsi="仿宋" w:eastAsia="仿宋" w:cs="仿宋"/>
                <w:color w:val="auto"/>
                <w:sz w:val="24"/>
                <w:szCs w:val="24"/>
              </w:rPr>
            </w:pPr>
          </w:p>
        </w:tc>
        <w:tc>
          <w:tcPr>
            <w:tcW w:w="586" w:type="dxa"/>
            <w:vMerge w:val="continue"/>
            <w:noWrap w:val="0"/>
            <w:vAlign w:val="center"/>
          </w:tcPr>
          <w:p w14:paraId="48763CF5">
            <w:pPr>
              <w:jc w:val="center"/>
              <w:rPr>
                <w:rFonts w:hint="eastAsia" w:ascii="仿宋" w:hAnsi="仿宋" w:eastAsia="仿宋" w:cs="仿宋"/>
                <w:color w:val="auto"/>
                <w:sz w:val="24"/>
                <w:szCs w:val="24"/>
              </w:rPr>
            </w:pPr>
          </w:p>
        </w:tc>
      </w:tr>
      <w:tr w14:paraId="45488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5D782610">
            <w:pPr>
              <w:jc w:val="center"/>
              <w:rPr>
                <w:rFonts w:hint="eastAsia" w:ascii="仿宋" w:hAnsi="仿宋" w:eastAsia="仿宋" w:cs="仿宋"/>
                <w:color w:val="auto"/>
                <w:sz w:val="24"/>
                <w:szCs w:val="24"/>
              </w:rPr>
            </w:pPr>
          </w:p>
        </w:tc>
        <w:tc>
          <w:tcPr>
            <w:tcW w:w="1170" w:type="dxa"/>
            <w:vMerge w:val="continue"/>
            <w:noWrap w:val="0"/>
            <w:vAlign w:val="center"/>
          </w:tcPr>
          <w:p w14:paraId="0878B8F0">
            <w:pPr>
              <w:jc w:val="center"/>
              <w:rPr>
                <w:rFonts w:hint="eastAsia" w:ascii="仿宋" w:hAnsi="仿宋" w:eastAsia="仿宋" w:cs="仿宋"/>
                <w:color w:val="auto"/>
                <w:sz w:val="24"/>
                <w:szCs w:val="24"/>
              </w:rPr>
            </w:pPr>
          </w:p>
        </w:tc>
        <w:tc>
          <w:tcPr>
            <w:tcW w:w="1125" w:type="dxa"/>
            <w:vMerge w:val="continue"/>
            <w:noWrap w:val="0"/>
            <w:vAlign w:val="center"/>
          </w:tcPr>
          <w:p w14:paraId="17C1A1B3">
            <w:pPr>
              <w:jc w:val="center"/>
              <w:rPr>
                <w:rFonts w:hint="eastAsia" w:ascii="仿宋" w:hAnsi="仿宋" w:eastAsia="仿宋" w:cs="仿宋"/>
                <w:color w:val="auto"/>
                <w:sz w:val="24"/>
                <w:szCs w:val="24"/>
              </w:rPr>
            </w:pPr>
          </w:p>
        </w:tc>
        <w:tc>
          <w:tcPr>
            <w:tcW w:w="1140" w:type="dxa"/>
            <w:noWrap w:val="0"/>
            <w:vAlign w:val="center"/>
          </w:tcPr>
          <w:p w14:paraId="7E92B020">
            <w:pPr>
              <w:jc w:val="center"/>
              <w:rPr>
                <w:rFonts w:ascii="仿宋" w:hAnsi="仿宋" w:eastAsia="仿宋" w:cs="仿宋"/>
                <w:color w:val="auto"/>
                <w:sz w:val="24"/>
                <w:szCs w:val="24"/>
              </w:rPr>
            </w:pPr>
            <w:r>
              <w:rPr>
                <w:rFonts w:hint="eastAsia" w:ascii="仿宋" w:hAnsi="仿宋" w:eastAsia="仿宋" w:cs="仿宋"/>
                <w:color w:val="auto"/>
                <w:sz w:val="24"/>
                <w:szCs w:val="24"/>
              </w:rPr>
              <w:t>单CPU核数</w:t>
            </w:r>
          </w:p>
        </w:tc>
        <w:tc>
          <w:tcPr>
            <w:tcW w:w="3195" w:type="dxa"/>
            <w:noWrap w:val="0"/>
            <w:vAlign w:val="center"/>
          </w:tcPr>
          <w:p w14:paraId="5DDA36CF">
            <w:pPr>
              <w:rPr>
                <w:rFonts w:ascii="仿宋" w:hAnsi="仿宋" w:eastAsia="仿宋" w:cs="仿宋"/>
                <w:color w:val="auto"/>
                <w:sz w:val="24"/>
                <w:szCs w:val="24"/>
              </w:rPr>
            </w:pPr>
            <w:r>
              <w:rPr>
                <w:rFonts w:hint="eastAsia" w:ascii="仿宋" w:hAnsi="仿宋" w:eastAsia="仿宋" w:cs="仿宋"/>
                <w:color w:val="auto"/>
                <w:sz w:val="24"/>
                <w:szCs w:val="24"/>
              </w:rPr>
              <w:t>核心数≥24；</w:t>
            </w:r>
          </w:p>
        </w:tc>
        <w:tc>
          <w:tcPr>
            <w:tcW w:w="450" w:type="dxa"/>
            <w:vMerge w:val="continue"/>
            <w:noWrap w:val="0"/>
            <w:vAlign w:val="center"/>
          </w:tcPr>
          <w:p w14:paraId="46FFC84A">
            <w:pPr>
              <w:jc w:val="center"/>
              <w:rPr>
                <w:rFonts w:hint="eastAsia" w:ascii="仿宋" w:hAnsi="仿宋" w:eastAsia="仿宋" w:cs="仿宋"/>
                <w:color w:val="auto"/>
                <w:sz w:val="24"/>
                <w:szCs w:val="24"/>
              </w:rPr>
            </w:pPr>
          </w:p>
        </w:tc>
        <w:tc>
          <w:tcPr>
            <w:tcW w:w="586" w:type="dxa"/>
            <w:vMerge w:val="continue"/>
            <w:noWrap w:val="0"/>
            <w:vAlign w:val="center"/>
          </w:tcPr>
          <w:p w14:paraId="2DC82298">
            <w:pPr>
              <w:jc w:val="center"/>
              <w:rPr>
                <w:rFonts w:hint="eastAsia" w:ascii="仿宋" w:hAnsi="仿宋" w:eastAsia="仿宋" w:cs="仿宋"/>
                <w:color w:val="auto"/>
                <w:sz w:val="24"/>
                <w:szCs w:val="24"/>
              </w:rPr>
            </w:pPr>
          </w:p>
        </w:tc>
      </w:tr>
      <w:tr w14:paraId="68365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48E58F21">
            <w:pPr>
              <w:jc w:val="center"/>
              <w:rPr>
                <w:rFonts w:hint="eastAsia" w:ascii="仿宋" w:hAnsi="仿宋" w:eastAsia="仿宋" w:cs="仿宋"/>
                <w:color w:val="auto"/>
                <w:sz w:val="24"/>
                <w:szCs w:val="24"/>
              </w:rPr>
            </w:pPr>
          </w:p>
        </w:tc>
        <w:tc>
          <w:tcPr>
            <w:tcW w:w="1170" w:type="dxa"/>
            <w:vMerge w:val="continue"/>
            <w:noWrap w:val="0"/>
            <w:vAlign w:val="center"/>
          </w:tcPr>
          <w:p w14:paraId="6EE5499B">
            <w:pPr>
              <w:jc w:val="center"/>
              <w:rPr>
                <w:rFonts w:hint="eastAsia" w:ascii="仿宋" w:hAnsi="仿宋" w:eastAsia="仿宋" w:cs="仿宋"/>
                <w:color w:val="auto"/>
                <w:sz w:val="24"/>
                <w:szCs w:val="24"/>
              </w:rPr>
            </w:pPr>
          </w:p>
        </w:tc>
        <w:tc>
          <w:tcPr>
            <w:tcW w:w="1125" w:type="dxa"/>
            <w:vMerge w:val="continue"/>
            <w:noWrap w:val="0"/>
            <w:vAlign w:val="center"/>
          </w:tcPr>
          <w:p w14:paraId="735B2B0E">
            <w:pPr>
              <w:jc w:val="center"/>
              <w:rPr>
                <w:rFonts w:hint="eastAsia" w:ascii="仿宋" w:hAnsi="仿宋" w:eastAsia="仿宋" w:cs="仿宋"/>
                <w:color w:val="auto"/>
                <w:sz w:val="24"/>
                <w:szCs w:val="24"/>
              </w:rPr>
            </w:pPr>
          </w:p>
        </w:tc>
        <w:tc>
          <w:tcPr>
            <w:tcW w:w="1140" w:type="dxa"/>
            <w:noWrap w:val="0"/>
            <w:vAlign w:val="center"/>
          </w:tcPr>
          <w:p w14:paraId="34E8E232">
            <w:pPr>
              <w:jc w:val="center"/>
              <w:rPr>
                <w:rFonts w:ascii="仿宋" w:hAnsi="仿宋" w:eastAsia="仿宋" w:cs="仿宋"/>
                <w:color w:val="auto"/>
                <w:sz w:val="24"/>
                <w:szCs w:val="24"/>
              </w:rPr>
            </w:pPr>
            <w:r>
              <w:rPr>
                <w:rFonts w:hint="eastAsia" w:ascii="仿宋" w:hAnsi="仿宋" w:eastAsia="仿宋" w:cs="仿宋"/>
                <w:color w:val="auto"/>
                <w:sz w:val="24"/>
                <w:szCs w:val="24"/>
              </w:rPr>
              <w:t>单CPU末级缓存容量</w:t>
            </w:r>
          </w:p>
        </w:tc>
        <w:tc>
          <w:tcPr>
            <w:tcW w:w="3195" w:type="dxa"/>
            <w:noWrap w:val="0"/>
            <w:vAlign w:val="center"/>
          </w:tcPr>
          <w:p w14:paraId="3EB509C7">
            <w:pPr>
              <w:jc w:val="left"/>
              <w:rPr>
                <w:rFonts w:ascii="仿宋" w:hAnsi="仿宋" w:eastAsia="仿宋" w:cs="仿宋"/>
                <w:color w:val="auto"/>
                <w:sz w:val="24"/>
                <w:szCs w:val="24"/>
              </w:rPr>
            </w:pPr>
            <w:r>
              <w:rPr>
                <w:rFonts w:hint="eastAsia" w:ascii="仿宋" w:hAnsi="仿宋" w:eastAsia="仿宋" w:cs="仿宋"/>
                <w:color w:val="auto"/>
                <w:sz w:val="24"/>
                <w:szCs w:val="24"/>
              </w:rPr>
              <w:t>末级缓存容量≥20M；</w:t>
            </w:r>
          </w:p>
        </w:tc>
        <w:tc>
          <w:tcPr>
            <w:tcW w:w="450" w:type="dxa"/>
            <w:vMerge w:val="continue"/>
            <w:noWrap w:val="0"/>
            <w:vAlign w:val="center"/>
          </w:tcPr>
          <w:p w14:paraId="35A8E0DA">
            <w:pPr>
              <w:jc w:val="center"/>
              <w:rPr>
                <w:rFonts w:hint="eastAsia" w:ascii="仿宋" w:hAnsi="仿宋" w:eastAsia="仿宋" w:cs="仿宋"/>
                <w:color w:val="auto"/>
                <w:sz w:val="24"/>
                <w:szCs w:val="24"/>
              </w:rPr>
            </w:pPr>
          </w:p>
        </w:tc>
        <w:tc>
          <w:tcPr>
            <w:tcW w:w="586" w:type="dxa"/>
            <w:vMerge w:val="continue"/>
            <w:noWrap w:val="0"/>
            <w:vAlign w:val="center"/>
          </w:tcPr>
          <w:p w14:paraId="3F396FDB">
            <w:pPr>
              <w:jc w:val="center"/>
              <w:rPr>
                <w:rFonts w:hint="eastAsia" w:ascii="仿宋" w:hAnsi="仿宋" w:eastAsia="仿宋" w:cs="仿宋"/>
                <w:color w:val="auto"/>
                <w:sz w:val="24"/>
                <w:szCs w:val="24"/>
              </w:rPr>
            </w:pPr>
          </w:p>
        </w:tc>
      </w:tr>
      <w:tr w14:paraId="3927D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5E61987B">
            <w:pPr>
              <w:jc w:val="center"/>
              <w:rPr>
                <w:rFonts w:hint="eastAsia" w:ascii="仿宋" w:hAnsi="仿宋" w:eastAsia="仿宋" w:cs="仿宋"/>
                <w:color w:val="auto"/>
                <w:sz w:val="24"/>
                <w:szCs w:val="24"/>
              </w:rPr>
            </w:pPr>
          </w:p>
        </w:tc>
        <w:tc>
          <w:tcPr>
            <w:tcW w:w="1170" w:type="dxa"/>
            <w:noWrap w:val="0"/>
            <w:vAlign w:val="center"/>
          </w:tcPr>
          <w:p w14:paraId="779E7C0F">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性能要求</w:t>
            </w:r>
          </w:p>
        </w:tc>
        <w:tc>
          <w:tcPr>
            <w:tcW w:w="1125" w:type="dxa"/>
            <w:noWrap w:val="0"/>
            <w:vAlign w:val="center"/>
          </w:tcPr>
          <w:p w14:paraId="136A3232">
            <w:pPr>
              <w:jc w:val="center"/>
              <w:rPr>
                <w:rFonts w:ascii="仿宋" w:hAnsi="仿宋" w:eastAsia="仿宋" w:cs="仿宋"/>
                <w:color w:val="auto"/>
                <w:sz w:val="24"/>
                <w:szCs w:val="24"/>
              </w:rPr>
            </w:pPr>
            <w:r>
              <w:rPr>
                <w:rFonts w:hint="eastAsia" w:ascii="仿宋" w:hAnsi="仿宋" w:eastAsia="仿宋" w:cs="仿宋"/>
                <w:color w:val="auto"/>
                <w:sz w:val="24"/>
                <w:szCs w:val="24"/>
              </w:rPr>
              <w:t xml:space="preserve"> 内存性能</w:t>
            </w:r>
          </w:p>
        </w:tc>
        <w:tc>
          <w:tcPr>
            <w:tcW w:w="1140" w:type="dxa"/>
            <w:noWrap w:val="0"/>
            <w:vAlign w:val="center"/>
          </w:tcPr>
          <w:p w14:paraId="4AE83E0E">
            <w:pPr>
              <w:jc w:val="center"/>
              <w:rPr>
                <w:rFonts w:ascii="仿宋" w:hAnsi="仿宋" w:eastAsia="仿宋" w:cs="仿宋"/>
                <w:color w:val="auto"/>
                <w:sz w:val="24"/>
                <w:szCs w:val="24"/>
              </w:rPr>
            </w:pPr>
            <w:r>
              <w:rPr>
                <w:rFonts w:hint="eastAsia" w:ascii="仿宋" w:hAnsi="仿宋" w:eastAsia="仿宋" w:cs="仿宋"/>
                <w:color w:val="auto"/>
                <w:sz w:val="24"/>
                <w:szCs w:val="24"/>
              </w:rPr>
              <w:t>内存速率</w:t>
            </w:r>
          </w:p>
        </w:tc>
        <w:tc>
          <w:tcPr>
            <w:tcW w:w="3195" w:type="dxa"/>
            <w:noWrap w:val="0"/>
            <w:vAlign w:val="center"/>
          </w:tcPr>
          <w:p w14:paraId="1C7CB2D4">
            <w:pPr>
              <w:rPr>
                <w:rFonts w:hint="eastAsia" w:ascii="仿宋" w:hAnsi="仿宋" w:eastAsia="仿宋" w:cs="仿宋"/>
                <w:color w:val="auto"/>
                <w:sz w:val="24"/>
                <w:szCs w:val="24"/>
              </w:rPr>
            </w:pPr>
            <w:r>
              <w:rPr>
                <w:rFonts w:hint="eastAsia" w:ascii="仿宋" w:hAnsi="仿宋" w:eastAsia="仿宋" w:cs="仿宋"/>
                <w:color w:val="auto"/>
                <w:sz w:val="24"/>
                <w:szCs w:val="24"/>
              </w:rPr>
              <w:t>内存速率≥3200MHz</w:t>
            </w:r>
          </w:p>
        </w:tc>
        <w:tc>
          <w:tcPr>
            <w:tcW w:w="450" w:type="dxa"/>
            <w:vMerge w:val="continue"/>
            <w:noWrap w:val="0"/>
            <w:vAlign w:val="center"/>
          </w:tcPr>
          <w:p w14:paraId="1BEB79D6">
            <w:pPr>
              <w:jc w:val="center"/>
              <w:rPr>
                <w:rFonts w:hint="eastAsia" w:ascii="仿宋" w:hAnsi="仿宋" w:eastAsia="仿宋" w:cs="仿宋"/>
                <w:color w:val="auto"/>
                <w:sz w:val="24"/>
                <w:szCs w:val="24"/>
              </w:rPr>
            </w:pPr>
          </w:p>
        </w:tc>
        <w:tc>
          <w:tcPr>
            <w:tcW w:w="586" w:type="dxa"/>
            <w:vMerge w:val="continue"/>
            <w:noWrap w:val="0"/>
            <w:vAlign w:val="center"/>
          </w:tcPr>
          <w:p w14:paraId="273BF2CF">
            <w:pPr>
              <w:jc w:val="center"/>
              <w:rPr>
                <w:rFonts w:hint="eastAsia" w:ascii="仿宋" w:hAnsi="仿宋" w:eastAsia="仿宋" w:cs="仿宋"/>
                <w:color w:val="auto"/>
                <w:sz w:val="24"/>
                <w:szCs w:val="24"/>
              </w:rPr>
            </w:pPr>
          </w:p>
        </w:tc>
      </w:tr>
      <w:tr w14:paraId="1DB61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5162E050">
            <w:pPr>
              <w:jc w:val="center"/>
              <w:rPr>
                <w:rFonts w:hint="eastAsia" w:ascii="仿宋" w:hAnsi="仿宋" w:eastAsia="仿宋" w:cs="仿宋"/>
                <w:color w:val="auto"/>
                <w:sz w:val="24"/>
                <w:szCs w:val="24"/>
              </w:rPr>
            </w:pPr>
          </w:p>
        </w:tc>
        <w:tc>
          <w:tcPr>
            <w:tcW w:w="1170" w:type="dxa"/>
            <w:noWrap w:val="0"/>
            <w:vAlign w:val="center"/>
          </w:tcPr>
          <w:p w14:paraId="40649DDB">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性能要求</w:t>
            </w:r>
          </w:p>
        </w:tc>
        <w:tc>
          <w:tcPr>
            <w:tcW w:w="1125" w:type="dxa"/>
            <w:noWrap w:val="0"/>
            <w:vAlign w:val="center"/>
          </w:tcPr>
          <w:p w14:paraId="65594CA1">
            <w:pPr>
              <w:jc w:val="center"/>
              <w:rPr>
                <w:rFonts w:ascii="仿宋" w:hAnsi="仿宋" w:eastAsia="仿宋" w:cs="仿宋"/>
                <w:color w:val="auto"/>
                <w:sz w:val="24"/>
                <w:szCs w:val="24"/>
              </w:rPr>
            </w:pPr>
            <w:r>
              <w:rPr>
                <w:rFonts w:hint="eastAsia" w:ascii="仿宋" w:hAnsi="仿宋" w:eastAsia="仿宋" w:cs="仿宋"/>
                <w:color w:val="auto"/>
                <w:sz w:val="24"/>
                <w:szCs w:val="24"/>
              </w:rPr>
              <w:t>电源能耗</w:t>
            </w:r>
          </w:p>
        </w:tc>
        <w:tc>
          <w:tcPr>
            <w:tcW w:w="1140" w:type="dxa"/>
            <w:noWrap w:val="0"/>
            <w:vAlign w:val="top"/>
          </w:tcPr>
          <w:p w14:paraId="37D0186D">
            <w:pPr>
              <w:jc w:val="center"/>
              <w:rPr>
                <w:rFonts w:ascii="仿宋" w:hAnsi="仿宋" w:eastAsia="仿宋" w:cs="仿宋"/>
                <w:color w:val="auto"/>
                <w:sz w:val="24"/>
                <w:szCs w:val="24"/>
              </w:rPr>
            </w:pPr>
            <w:r>
              <w:rPr>
                <w:rFonts w:hint="eastAsia" w:ascii="仿宋" w:hAnsi="仿宋" w:eastAsia="仿宋" w:cs="仿宋"/>
                <w:color w:val="auto"/>
                <w:sz w:val="24"/>
                <w:szCs w:val="24"/>
              </w:rPr>
              <w:t>电源能耗</w:t>
            </w:r>
          </w:p>
        </w:tc>
        <w:tc>
          <w:tcPr>
            <w:tcW w:w="3195" w:type="dxa"/>
            <w:noWrap w:val="0"/>
            <w:vAlign w:val="center"/>
          </w:tcPr>
          <w:p w14:paraId="4BFFD0B2">
            <w:pPr>
              <w:rPr>
                <w:rFonts w:hint="eastAsia" w:ascii="仿宋" w:hAnsi="仿宋" w:eastAsia="仿宋" w:cs="仿宋"/>
                <w:color w:val="auto"/>
                <w:sz w:val="24"/>
                <w:szCs w:val="24"/>
              </w:rPr>
            </w:pPr>
            <w:r>
              <w:rPr>
                <w:rFonts w:hint="eastAsia" w:ascii="仿宋" w:hAnsi="仿宋" w:eastAsia="仿宋" w:cs="仿宋"/>
                <w:color w:val="auto"/>
                <w:sz w:val="24"/>
                <w:szCs w:val="24"/>
              </w:rPr>
              <w:t>符合GB/T 9813.3的有关规定；</w:t>
            </w:r>
          </w:p>
        </w:tc>
        <w:tc>
          <w:tcPr>
            <w:tcW w:w="450" w:type="dxa"/>
            <w:vMerge w:val="continue"/>
            <w:noWrap w:val="0"/>
            <w:vAlign w:val="center"/>
          </w:tcPr>
          <w:p w14:paraId="4CFD193D">
            <w:pPr>
              <w:jc w:val="center"/>
              <w:rPr>
                <w:rFonts w:hint="eastAsia" w:ascii="仿宋" w:hAnsi="仿宋" w:eastAsia="仿宋" w:cs="仿宋"/>
                <w:color w:val="auto"/>
                <w:sz w:val="24"/>
                <w:szCs w:val="24"/>
              </w:rPr>
            </w:pPr>
          </w:p>
        </w:tc>
        <w:tc>
          <w:tcPr>
            <w:tcW w:w="586" w:type="dxa"/>
            <w:vMerge w:val="continue"/>
            <w:noWrap w:val="0"/>
            <w:vAlign w:val="center"/>
          </w:tcPr>
          <w:p w14:paraId="41A1B1D5">
            <w:pPr>
              <w:jc w:val="center"/>
              <w:rPr>
                <w:rFonts w:hint="eastAsia" w:ascii="仿宋" w:hAnsi="仿宋" w:eastAsia="仿宋" w:cs="仿宋"/>
                <w:color w:val="auto"/>
                <w:sz w:val="24"/>
                <w:szCs w:val="24"/>
              </w:rPr>
            </w:pPr>
          </w:p>
        </w:tc>
      </w:tr>
      <w:tr w14:paraId="1D869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532D7F1F">
            <w:pPr>
              <w:jc w:val="center"/>
              <w:rPr>
                <w:rFonts w:hint="eastAsia" w:ascii="仿宋" w:hAnsi="仿宋" w:eastAsia="仿宋" w:cs="仿宋"/>
                <w:color w:val="auto"/>
                <w:sz w:val="24"/>
                <w:szCs w:val="24"/>
              </w:rPr>
            </w:pPr>
          </w:p>
        </w:tc>
        <w:tc>
          <w:tcPr>
            <w:tcW w:w="1170" w:type="dxa"/>
            <w:vMerge w:val="restart"/>
            <w:noWrap w:val="0"/>
            <w:vAlign w:val="center"/>
          </w:tcPr>
          <w:p w14:paraId="6759C081">
            <w:pPr>
              <w:jc w:val="center"/>
              <w:rPr>
                <w:rFonts w:ascii="仿宋" w:hAnsi="仿宋" w:eastAsia="仿宋" w:cs="仿宋"/>
                <w:color w:val="auto"/>
                <w:sz w:val="24"/>
                <w:szCs w:val="24"/>
              </w:rPr>
            </w:pPr>
            <w:r>
              <w:rPr>
                <w:rFonts w:hint="eastAsia" w:ascii="仿宋" w:hAnsi="仿宋" w:eastAsia="仿宋" w:cs="仿宋"/>
                <w:color w:val="auto"/>
                <w:sz w:val="24"/>
                <w:szCs w:val="24"/>
              </w:rPr>
              <w:t>兼容要求</w:t>
            </w:r>
          </w:p>
        </w:tc>
        <w:tc>
          <w:tcPr>
            <w:tcW w:w="1125" w:type="dxa"/>
            <w:vMerge w:val="restart"/>
            <w:noWrap w:val="0"/>
            <w:vAlign w:val="center"/>
          </w:tcPr>
          <w:p w14:paraId="6D2A1515">
            <w:pPr>
              <w:jc w:val="center"/>
              <w:rPr>
                <w:rFonts w:ascii="仿宋" w:hAnsi="仿宋" w:eastAsia="仿宋" w:cs="仿宋"/>
                <w:color w:val="auto"/>
                <w:sz w:val="24"/>
                <w:szCs w:val="24"/>
              </w:rPr>
            </w:pPr>
            <w:r>
              <w:rPr>
                <w:rFonts w:hint="eastAsia" w:ascii="仿宋" w:hAnsi="仿宋" w:eastAsia="仿宋" w:cs="仿宋"/>
                <w:color w:val="auto"/>
                <w:sz w:val="24"/>
                <w:szCs w:val="24"/>
              </w:rPr>
              <w:t>部件兼容性要求</w:t>
            </w:r>
          </w:p>
        </w:tc>
        <w:tc>
          <w:tcPr>
            <w:tcW w:w="1140" w:type="dxa"/>
            <w:noWrap w:val="0"/>
            <w:vAlign w:val="center"/>
          </w:tcPr>
          <w:p w14:paraId="4F161F06">
            <w:pPr>
              <w:jc w:val="center"/>
              <w:rPr>
                <w:rFonts w:ascii="仿宋" w:hAnsi="仿宋" w:eastAsia="仿宋" w:cs="仿宋"/>
                <w:color w:val="auto"/>
                <w:sz w:val="24"/>
                <w:szCs w:val="24"/>
              </w:rPr>
            </w:pPr>
            <w:r>
              <w:rPr>
                <w:rFonts w:hint="eastAsia" w:ascii="仿宋" w:hAnsi="仿宋" w:eastAsia="仿宋" w:cs="仿宋"/>
                <w:color w:val="auto"/>
                <w:sz w:val="24"/>
                <w:szCs w:val="24"/>
              </w:rPr>
              <w:t>内存兼容性</w:t>
            </w:r>
          </w:p>
        </w:tc>
        <w:tc>
          <w:tcPr>
            <w:tcW w:w="3195" w:type="dxa"/>
            <w:noWrap w:val="0"/>
            <w:vAlign w:val="center"/>
          </w:tcPr>
          <w:p w14:paraId="25365D44">
            <w:pPr>
              <w:rPr>
                <w:rFonts w:ascii="仿宋" w:hAnsi="仿宋" w:eastAsia="仿宋" w:cs="仿宋"/>
                <w:color w:val="auto"/>
                <w:sz w:val="24"/>
                <w:szCs w:val="24"/>
              </w:rPr>
            </w:pPr>
            <w:r>
              <w:rPr>
                <w:rFonts w:hint="eastAsia" w:ascii="仿宋" w:hAnsi="仿宋" w:eastAsia="仿宋" w:cs="仿宋"/>
                <w:color w:val="auto"/>
                <w:sz w:val="24"/>
                <w:szCs w:val="24"/>
              </w:rPr>
              <w:t>适配3种及以上厂商的内存产品，且均不低于产品支持的内存规格；</w:t>
            </w:r>
          </w:p>
        </w:tc>
        <w:tc>
          <w:tcPr>
            <w:tcW w:w="450" w:type="dxa"/>
            <w:vMerge w:val="continue"/>
            <w:noWrap w:val="0"/>
            <w:vAlign w:val="center"/>
          </w:tcPr>
          <w:p w14:paraId="5934D4A9">
            <w:pPr>
              <w:jc w:val="center"/>
              <w:rPr>
                <w:rFonts w:hint="eastAsia" w:ascii="仿宋" w:hAnsi="仿宋" w:eastAsia="仿宋" w:cs="仿宋"/>
                <w:color w:val="auto"/>
                <w:sz w:val="24"/>
                <w:szCs w:val="24"/>
              </w:rPr>
            </w:pPr>
          </w:p>
        </w:tc>
        <w:tc>
          <w:tcPr>
            <w:tcW w:w="586" w:type="dxa"/>
            <w:vMerge w:val="continue"/>
            <w:noWrap w:val="0"/>
            <w:vAlign w:val="center"/>
          </w:tcPr>
          <w:p w14:paraId="49DDA6A1">
            <w:pPr>
              <w:jc w:val="center"/>
              <w:rPr>
                <w:rFonts w:hint="eastAsia" w:ascii="仿宋" w:hAnsi="仿宋" w:eastAsia="仿宋" w:cs="仿宋"/>
                <w:color w:val="auto"/>
                <w:sz w:val="24"/>
                <w:szCs w:val="24"/>
              </w:rPr>
            </w:pPr>
          </w:p>
        </w:tc>
      </w:tr>
      <w:tr w14:paraId="740FB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2C7A6CE7">
            <w:pPr>
              <w:jc w:val="center"/>
              <w:rPr>
                <w:rFonts w:hint="eastAsia" w:ascii="仿宋" w:hAnsi="仿宋" w:eastAsia="仿宋" w:cs="仿宋"/>
                <w:color w:val="auto"/>
                <w:sz w:val="24"/>
                <w:szCs w:val="24"/>
              </w:rPr>
            </w:pPr>
          </w:p>
        </w:tc>
        <w:tc>
          <w:tcPr>
            <w:tcW w:w="1170" w:type="dxa"/>
            <w:vMerge w:val="continue"/>
            <w:noWrap w:val="0"/>
            <w:vAlign w:val="center"/>
          </w:tcPr>
          <w:p w14:paraId="0B70DBA5">
            <w:pPr>
              <w:jc w:val="center"/>
              <w:rPr>
                <w:rFonts w:hint="eastAsia" w:ascii="仿宋" w:hAnsi="仿宋" w:eastAsia="仿宋" w:cs="仿宋"/>
                <w:color w:val="auto"/>
                <w:sz w:val="24"/>
                <w:szCs w:val="24"/>
              </w:rPr>
            </w:pPr>
          </w:p>
        </w:tc>
        <w:tc>
          <w:tcPr>
            <w:tcW w:w="1125" w:type="dxa"/>
            <w:vMerge w:val="continue"/>
            <w:noWrap w:val="0"/>
            <w:vAlign w:val="center"/>
          </w:tcPr>
          <w:p w14:paraId="73E35B51">
            <w:pPr>
              <w:jc w:val="center"/>
              <w:rPr>
                <w:rFonts w:hint="eastAsia" w:ascii="仿宋" w:hAnsi="仿宋" w:eastAsia="仿宋" w:cs="仿宋"/>
                <w:color w:val="auto"/>
                <w:sz w:val="24"/>
                <w:szCs w:val="24"/>
              </w:rPr>
            </w:pPr>
          </w:p>
        </w:tc>
        <w:tc>
          <w:tcPr>
            <w:tcW w:w="1140" w:type="dxa"/>
            <w:noWrap w:val="0"/>
            <w:vAlign w:val="center"/>
          </w:tcPr>
          <w:p w14:paraId="118857C9">
            <w:pPr>
              <w:jc w:val="center"/>
              <w:rPr>
                <w:rFonts w:ascii="仿宋" w:hAnsi="仿宋" w:eastAsia="仿宋" w:cs="仿宋"/>
                <w:color w:val="auto"/>
                <w:sz w:val="24"/>
                <w:szCs w:val="24"/>
              </w:rPr>
            </w:pPr>
            <w:r>
              <w:rPr>
                <w:rFonts w:hint="eastAsia" w:ascii="仿宋" w:hAnsi="仿宋" w:eastAsia="仿宋" w:cs="仿宋"/>
                <w:color w:val="auto"/>
                <w:sz w:val="24"/>
                <w:szCs w:val="24"/>
              </w:rPr>
              <w:t>固态存储兼容性</w:t>
            </w:r>
          </w:p>
        </w:tc>
        <w:tc>
          <w:tcPr>
            <w:tcW w:w="3195" w:type="dxa"/>
            <w:noWrap w:val="0"/>
            <w:vAlign w:val="center"/>
          </w:tcPr>
          <w:p w14:paraId="43436148">
            <w:pPr>
              <w:rPr>
                <w:rFonts w:ascii="仿宋" w:hAnsi="仿宋" w:eastAsia="仿宋" w:cs="仿宋"/>
                <w:color w:val="auto"/>
                <w:sz w:val="24"/>
                <w:szCs w:val="24"/>
              </w:rPr>
            </w:pPr>
            <w:r>
              <w:rPr>
                <w:rFonts w:hint="eastAsia" w:ascii="仿宋" w:hAnsi="仿宋" w:eastAsia="仿宋" w:cs="仿宋"/>
                <w:color w:val="auto"/>
                <w:sz w:val="24"/>
                <w:szCs w:val="24"/>
              </w:rPr>
              <w:t>适配3种或以上厂商的固态存储产品，且均不低于产品支持的固态存储设备规格</w:t>
            </w:r>
          </w:p>
        </w:tc>
        <w:tc>
          <w:tcPr>
            <w:tcW w:w="450" w:type="dxa"/>
            <w:vMerge w:val="continue"/>
            <w:noWrap w:val="0"/>
            <w:vAlign w:val="center"/>
          </w:tcPr>
          <w:p w14:paraId="563A3046">
            <w:pPr>
              <w:jc w:val="center"/>
              <w:rPr>
                <w:rFonts w:hint="eastAsia" w:ascii="仿宋" w:hAnsi="仿宋" w:eastAsia="仿宋" w:cs="仿宋"/>
                <w:color w:val="auto"/>
                <w:sz w:val="24"/>
                <w:szCs w:val="24"/>
              </w:rPr>
            </w:pPr>
          </w:p>
        </w:tc>
        <w:tc>
          <w:tcPr>
            <w:tcW w:w="586" w:type="dxa"/>
            <w:vMerge w:val="continue"/>
            <w:noWrap w:val="0"/>
            <w:vAlign w:val="center"/>
          </w:tcPr>
          <w:p w14:paraId="1A20D662">
            <w:pPr>
              <w:jc w:val="center"/>
              <w:rPr>
                <w:rFonts w:hint="eastAsia" w:ascii="仿宋" w:hAnsi="仿宋" w:eastAsia="仿宋" w:cs="仿宋"/>
                <w:color w:val="auto"/>
                <w:sz w:val="24"/>
                <w:szCs w:val="24"/>
              </w:rPr>
            </w:pPr>
          </w:p>
        </w:tc>
      </w:tr>
      <w:tr w14:paraId="2E9DD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1ABC03A9">
            <w:pPr>
              <w:jc w:val="center"/>
              <w:rPr>
                <w:rFonts w:hint="eastAsia" w:ascii="仿宋" w:hAnsi="仿宋" w:eastAsia="仿宋" w:cs="仿宋"/>
                <w:color w:val="auto"/>
                <w:sz w:val="24"/>
                <w:szCs w:val="24"/>
              </w:rPr>
            </w:pPr>
          </w:p>
        </w:tc>
        <w:tc>
          <w:tcPr>
            <w:tcW w:w="1170" w:type="dxa"/>
            <w:vMerge w:val="continue"/>
            <w:noWrap w:val="0"/>
            <w:vAlign w:val="center"/>
          </w:tcPr>
          <w:p w14:paraId="5D79B8A5">
            <w:pPr>
              <w:jc w:val="center"/>
              <w:rPr>
                <w:rFonts w:hint="eastAsia" w:ascii="仿宋" w:hAnsi="仿宋" w:eastAsia="仿宋" w:cs="仿宋"/>
                <w:color w:val="auto"/>
                <w:sz w:val="24"/>
                <w:szCs w:val="24"/>
              </w:rPr>
            </w:pPr>
          </w:p>
        </w:tc>
        <w:tc>
          <w:tcPr>
            <w:tcW w:w="1125" w:type="dxa"/>
            <w:vMerge w:val="continue"/>
            <w:noWrap w:val="0"/>
            <w:vAlign w:val="center"/>
          </w:tcPr>
          <w:p w14:paraId="3CC07114">
            <w:pPr>
              <w:jc w:val="center"/>
              <w:rPr>
                <w:rFonts w:hint="eastAsia" w:ascii="仿宋" w:hAnsi="仿宋" w:eastAsia="仿宋" w:cs="仿宋"/>
                <w:color w:val="auto"/>
                <w:sz w:val="24"/>
                <w:szCs w:val="24"/>
              </w:rPr>
            </w:pPr>
          </w:p>
        </w:tc>
        <w:tc>
          <w:tcPr>
            <w:tcW w:w="1140" w:type="dxa"/>
            <w:noWrap w:val="0"/>
            <w:vAlign w:val="center"/>
          </w:tcPr>
          <w:p w14:paraId="1A9D70FD">
            <w:pPr>
              <w:jc w:val="center"/>
              <w:rPr>
                <w:rFonts w:ascii="仿宋" w:hAnsi="仿宋" w:eastAsia="仿宋" w:cs="仿宋"/>
                <w:color w:val="auto"/>
                <w:sz w:val="24"/>
                <w:szCs w:val="24"/>
              </w:rPr>
            </w:pPr>
            <w:r>
              <w:rPr>
                <w:rFonts w:hint="eastAsia" w:ascii="仿宋" w:hAnsi="仿宋" w:eastAsia="仿宋" w:cs="仿宋"/>
                <w:color w:val="auto"/>
                <w:sz w:val="24"/>
                <w:szCs w:val="24"/>
              </w:rPr>
              <w:t>网卡兼容性</w:t>
            </w:r>
          </w:p>
        </w:tc>
        <w:tc>
          <w:tcPr>
            <w:tcW w:w="3195" w:type="dxa"/>
            <w:noWrap w:val="0"/>
            <w:vAlign w:val="center"/>
          </w:tcPr>
          <w:p w14:paraId="4BA89BC9">
            <w:pPr>
              <w:rPr>
                <w:rFonts w:ascii="仿宋" w:hAnsi="仿宋" w:eastAsia="仿宋" w:cs="仿宋"/>
                <w:color w:val="auto"/>
                <w:sz w:val="24"/>
                <w:szCs w:val="24"/>
              </w:rPr>
            </w:pPr>
            <w:r>
              <w:rPr>
                <w:rFonts w:hint="eastAsia" w:ascii="仿宋" w:hAnsi="仿宋" w:eastAsia="仿宋" w:cs="仿宋"/>
                <w:color w:val="auto"/>
                <w:sz w:val="24"/>
                <w:szCs w:val="24"/>
              </w:rPr>
              <w:t>网卡应适配两种或以上厂商产品；</w:t>
            </w:r>
          </w:p>
        </w:tc>
        <w:tc>
          <w:tcPr>
            <w:tcW w:w="450" w:type="dxa"/>
            <w:vMerge w:val="continue"/>
            <w:noWrap w:val="0"/>
            <w:vAlign w:val="center"/>
          </w:tcPr>
          <w:p w14:paraId="0469302F">
            <w:pPr>
              <w:jc w:val="center"/>
              <w:rPr>
                <w:rFonts w:hint="eastAsia" w:ascii="仿宋" w:hAnsi="仿宋" w:eastAsia="仿宋" w:cs="仿宋"/>
                <w:color w:val="auto"/>
                <w:sz w:val="24"/>
                <w:szCs w:val="24"/>
              </w:rPr>
            </w:pPr>
          </w:p>
        </w:tc>
        <w:tc>
          <w:tcPr>
            <w:tcW w:w="586" w:type="dxa"/>
            <w:vMerge w:val="continue"/>
            <w:noWrap w:val="0"/>
            <w:vAlign w:val="center"/>
          </w:tcPr>
          <w:p w14:paraId="2BB80715">
            <w:pPr>
              <w:jc w:val="center"/>
              <w:rPr>
                <w:rFonts w:hint="eastAsia" w:ascii="仿宋" w:hAnsi="仿宋" w:eastAsia="仿宋" w:cs="仿宋"/>
                <w:color w:val="auto"/>
                <w:sz w:val="24"/>
                <w:szCs w:val="24"/>
              </w:rPr>
            </w:pPr>
          </w:p>
        </w:tc>
      </w:tr>
      <w:tr w14:paraId="50DFE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19634859">
            <w:pPr>
              <w:jc w:val="center"/>
              <w:rPr>
                <w:rFonts w:hint="eastAsia" w:ascii="仿宋" w:hAnsi="仿宋" w:eastAsia="仿宋" w:cs="仿宋"/>
                <w:color w:val="auto"/>
                <w:sz w:val="24"/>
                <w:szCs w:val="24"/>
              </w:rPr>
            </w:pPr>
          </w:p>
        </w:tc>
        <w:tc>
          <w:tcPr>
            <w:tcW w:w="1170" w:type="dxa"/>
            <w:vMerge w:val="continue"/>
            <w:noWrap w:val="0"/>
            <w:vAlign w:val="center"/>
          </w:tcPr>
          <w:p w14:paraId="67BD584F">
            <w:pPr>
              <w:jc w:val="center"/>
              <w:rPr>
                <w:rFonts w:hint="eastAsia" w:ascii="仿宋" w:hAnsi="仿宋" w:eastAsia="仿宋" w:cs="仿宋"/>
                <w:color w:val="auto"/>
                <w:sz w:val="24"/>
                <w:szCs w:val="24"/>
              </w:rPr>
            </w:pPr>
          </w:p>
        </w:tc>
        <w:tc>
          <w:tcPr>
            <w:tcW w:w="1125" w:type="dxa"/>
            <w:vMerge w:val="continue"/>
            <w:noWrap w:val="0"/>
            <w:vAlign w:val="center"/>
          </w:tcPr>
          <w:p w14:paraId="7ED4A383">
            <w:pPr>
              <w:jc w:val="center"/>
              <w:rPr>
                <w:rFonts w:hint="eastAsia" w:ascii="仿宋" w:hAnsi="仿宋" w:eastAsia="仿宋" w:cs="仿宋"/>
                <w:color w:val="auto"/>
                <w:sz w:val="24"/>
                <w:szCs w:val="24"/>
              </w:rPr>
            </w:pPr>
          </w:p>
        </w:tc>
        <w:tc>
          <w:tcPr>
            <w:tcW w:w="1140" w:type="dxa"/>
            <w:noWrap w:val="0"/>
            <w:vAlign w:val="center"/>
          </w:tcPr>
          <w:p w14:paraId="53983552">
            <w:pPr>
              <w:jc w:val="center"/>
              <w:rPr>
                <w:rFonts w:ascii="仿宋" w:hAnsi="仿宋" w:eastAsia="仿宋" w:cs="仿宋"/>
                <w:color w:val="auto"/>
                <w:sz w:val="24"/>
                <w:szCs w:val="24"/>
              </w:rPr>
            </w:pPr>
            <w:r>
              <w:rPr>
                <w:rFonts w:hint="eastAsia" w:ascii="仿宋" w:hAnsi="仿宋" w:eastAsia="仿宋" w:cs="仿宋"/>
                <w:color w:val="auto"/>
                <w:sz w:val="24"/>
                <w:szCs w:val="24"/>
              </w:rPr>
              <w:t>功能卡兼容性</w:t>
            </w:r>
          </w:p>
        </w:tc>
        <w:tc>
          <w:tcPr>
            <w:tcW w:w="3195" w:type="dxa"/>
            <w:noWrap w:val="0"/>
            <w:vAlign w:val="center"/>
          </w:tcPr>
          <w:p w14:paraId="7FE5E7B5">
            <w:pPr>
              <w:rPr>
                <w:rFonts w:ascii="仿宋" w:hAnsi="仿宋" w:eastAsia="仿宋" w:cs="仿宋"/>
                <w:color w:val="auto"/>
                <w:sz w:val="24"/>
                <w:szCs w:val="24"/>
              </w:rPr>
            </w:pPr>
            <w:r>
              <w:rPr>
                <w:rFonts w:hint="eastAsia" w:ascii="仿宋" w:hAnsi="仿宋" w:eastAsia="仿宋" w:cs="仿宋"/>
                <w:color w:val="auto"/>
                <w:sz w:val="24"/>
                <w:szCs w:val="24"/>
              </w:rPr>
              <w:t>内置或适配符合PCle的功能卡，如:网络功能卡、存储功能卡及图形显示功能卡；</w:t>
            </w:r>
          </w:p>
        </w:tc>
        <w:tc>
          <w:tcPr>
            <w:tcW w:w="450" w:type="dxa"/>
            <w:vMerge w:val="continue"/>
            <w:noWrap w:val="0"/>
            <w:vAlign w:val="center"/>
          </w:tcPr>
          <w:p w14:paraId="3B2B4CE7">
            <w:pPr>
              <w:jc w:val="center"/>
              <w:rPr>
                <w:rFonts w:hint="eastAsia" w:ascii="仿宋" w:hAnsi="仿宋" w:eastAsia="仿宋" w:cs="仿宋"/>
                <w:color w:val="auto"/>
                <w:sz w:val="24"/>
                <w:szCs w:val="24"/>
              </w:rPr>
            </w:pPr>
          </w:p>
        </w:tc>
        <w:tc>
          <w:tcPr>
            <w:tcW w:w="586" w:type="dxa"/>
            <w:vMerge w:val="continue"/>
            <w:noWrap w:val="0"/>
            <w:vAlign w:val="center"/>
          </w:tcPr>
          <w:p w14:paraId="12381CA1">
            <w:pPr>
              <w:jc w:val="center"/>
              <w:rPr>
                <w:rFonts w:hint="eastAsia" w:ascii="仿宋" w:hAnsi="仿宋" w:eastAsia="仿宋" w:cs="仿宋"/>
                <w:color w:val="auto"/>
                <w:sz w:val="24"/>
                <w:szCs w:val="24"/>
              </w:rPr>
            </w:pPr>
          </w:p>
        </w:tc>
      </w:tr>
      <w:tr w14:paraId="268E9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6DD274F7">
            <w:pPr>
              <w:jc w:val="center"/>
              <w:rPr>
                <w:rFonts w:hint="eastAsia" w:ascii="仿宋" w:hAnsi="仿宋" w:eastAsia="仿宋" w:cs="仿宋"/>
                <w:color w:val="auto"/>
                <w:sz w:val="24"/>
                <w:szCs w:val="24"/>
              </w:rPr>
            </w:pPr>
          </w:p>
        </w:tc>
        <w:tc>
          <w:tcPr>
            <w:tcW w:w="1170" w:type="dxa"/>
            <w:noWrap w:val="0"/>
            <w:vAlign w:val="center"/>
          </w:tcPr>
          <w:p w14:paraId="50726B51">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兼容要求</w:t>
            </w:r>
          </w:p>
        </w:tc>
        <w:tc>
          <w:tcPr>
            <w:tcW w:w="1125" w:type="dxa"/>
            <w:noWrap w:val="0"/>
            <w:vAlign w:val="center"/>
          </w:tcPr>
          <w:p w14:paraId="229B2FE7">
            <w:pPr>
              <w:jc w:val="center"/>
              <w:rPr>
                <w:rFonts w:ascii="仿宋" w:hAnsi="仿宋" w:eastAsia="仿宋" w:cs="仿宋"/>
                <w:color w:val="auto"/>
                <w:sz w:val="24"/>
                <w:szCs w:val="24"/>
              </w:rPr>
            </w:pPr>
            <w:r>
              <w:rPr>
                <w:rFonts w:hint="eastAsia" w:ascii="仿宋" w:hAnsi="仿宋" w:eastAsia="仿宋" w:cs="仿宋"/>
                <w:color w:val="auto"/>
                <w:sz w:val="24"/>
                <w:szCs w:val="24"/>
              </w:rPr>
              <w:t>外设兼容性要求</w:t>
            </w:r>
          </w:p>
        </w:tc>
        <w:tc>
          <w:tcPr>
            <w:tcW w:w="1140" w:type="dxa"/>
            <w:noWrap w:val="0"/>
            <w:vAlign w:val="center"/>
          </w:tcPr>
          <w:p w14:paraId="19AE71BA">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外设兼容性</w:t>
            </w:r>
          </w:p>
        </w:tc>
        <w:tc>
          <w:tcPr>
            <w:tcW w:w="3195" w:type="dxa"/>
            <w:noWrap w:val="0"/>
            <w:vAlign w:val="center"/>
          </w:tcPr>
          <w:p w14:paraId="711D410E">
            <w:pPr>
              <w:rPr>
                <w:rFonts w:ascii="仿宋" w:hAnsi="仿宋" w:eastAsia="仿宋" w:cs="仿宋"/>
                <w:color w:val="auto"/>
                <w:sz w:val="24"/>
                <w:szCs w:val="24"/>
              </w:rPr>
            </w:pPr>
            <w:r>
              <w:rPr>
                <w:rFonts w:hint="eastAsia" w:ascii="仿宋" w:hAnsi="仿宋" w:eastAsia="仿宋" w:cs="仿宋"/>
                <w:color w:val="auto"/>
                <w:sz w:val="24"/>
                <w:szCs w:val="24"/>
              </w:rPr>
              <w:t>兼容多种主流生产商的外部设备，包括显示器、键盘、鼠标、闪存盘、移动硬盘、USB光驱及KVM等，要求使用不同厂商的外部设备时，系统均能正常识别和安装驱动；</w:t>
            </w:r>
          </w:p>
        </w:tc>
        <w:tc>
          <w:tcPr>
            <w:tcW w:w="450" w:type="dxa"/>
            <w:vMerge w:val="continue"/>
            <w:noWrap w:val="0"/>
            <w:vAlign w:val="center"/>
          </w:tcPr>
          <w:p w14:paraId="27B1F31F">
            <w:pPr>
              <w:jc w:val="center"/>
              <w:rPr>
                <w:rFonts w:hint="eastAsia" w:ascii="仿宋" w:hAnsi="仿宋" w:eastAsia="仿宋" w:cs="仿宋"/>
                <w:color w:val="auto"/>
                <w:sz w:val="24"/>
                <w:szCs w:val="24"/>
              </w:rPr>
            </w:pPr>
          </w:p>
        </w:tc>
        <w:tc>
          <w:tcPr>
            <w:tcW w:w="586" w:type="dxa"/>
            <w:vMerge w:val="continue"/>
            <w:noWrap w:val="0"/>
            <w:vAlign w:val="center"/>
          </w:tcPr>
          <w:p w14:paraId="08F84493">
            <w:pPr>
              <w:jc w:val="center"/>
              <w:rPr>
                <w:rFonts w:hint="eastAsia" w:ascii="仿宋" w:hAnsi="仿宋" w:eastAsia="仿宋" w:cs="仿宋"/>
                <w:color w:val="auto"/>
                <w:sz w:val="24"/>
                <w:szCs w:val="24"/>
              </w:rPr>
            </w:pPr>
          </w:p>
        </w:tc>
      </w:tr>
      <w:tr w14:paraId="11F98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5237534B">
            <w:pPr>
              <w:jc w:val="center"/>
              <w:rPr>
                <w:rFonts w:hint="eastAsia" w:ascii="仿宋" w:hAnsi="仿宋" w:eastAsia="仿宋" w:cs="仿宋"/>
                <w:color w:val="auto"/>
                <w:sz w:val="24"/>
                <w:szCs w:val="24"/>
              </w:rPr>
            </w:pPr>
          </w:p>
        </w:tc>
        <w:tc>
          <w:tcPr>
            <w:tcW w:w="1170" w:type="dxa"/>
            <w:vMerge w:val="restart"/>
            <w:noWrap w:val="0"/>
            <w:vAlign w:val="center"/>
          </w:tcPr>
          <w:p w14:paraId="355B3C42">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兼容要求</w:t>
            </w:r>
          </w:p>
        </w:tc>
        <w:tc>
          <w:tcPr>
            <w:tcW w:w="1125" w:type="dxa"/>
            <w:vMerge w:val="restart"/>
            <w:noWrap w:val="0"/>
            <w:vAlign w:val="center"/>
          </w:tcPr>
          <w:p w14:paraId="64CC9E02">
            <w:pPr>
              <w:jc w:val="center"/>
              <w:rPr>
                <w:rFonts w:ascii="仿宋" w:hAnsi="仿宋" w:eastAsia="仿宋" w:cs="仿宋"/>
                <w:color w:val="auto"/>
                <w:sz w:val="24"/>
                <w:szCs w:val="24"/>
              </w:rPr>
            </w:pPr>
            <w:r>
              <w:rPr>
                <w:rFonts w:hint="eastAsia" w:ascii="仿宋" w:hAnsi="仿宋" w:eastAsia="仿宋" w:cs="仿宋"/>
                <w:color w:val="auto"/>
                <w:sz w:val="24"/>
                <w:szCs w:val="24"/>
              </w:rPr>
              <w:t>软件兼容性要求</w:t>
            </w:r>
          </w:p>
        </w:tc>
        <w:tc>
          <w:tcPr>
            <w:tcW w:w="1140" w:type="dxa"/>
            <w:noWrap w:val="0"/>
            <w:vAlign w:val="center"/>
          </w:tcPr>
          <w:p w14:paraId="41B7CCA9">
            <w:pPr>
              <w:jc w:val="center"/>
              <w:rPr>
                <w:rFonts w:ascii="仿宋" w:hAnsi="仿宋" w:eastAsia="仿宋" w:cs="仿宋"/>
                <w:color w:val="auto"/>
                <w:sz w:val="24"/>
                <w:szCs w:val="24"/>
              </w:rPr>
            </w:pPr>
            <w:r>
              <w:rPr>
                <w:rFonts w:hint="eastAsia" w:ascii="仿宋" w:hAnsi="仿宋" w:eastAsia="仿宋" w:cs="仿宋"/>
                <w:color w:val="auto"/>
                <w:sz w:val="24"/>
                <w:szCs w:val="24"/>
              </w:rPr>
              <w:t>数据库兼容</w:t>
            </w:r>
          </w:p>
        </w:tc>
        <w:tc>
          <w:tcPr>
            <w:tcW w:w="3195" w:type="dxa"/>
            <w:noWrap w:val="0"/>
            <w:vAlign w:val="center"/>
          </w:tcPr>
          <w:p w14:paraId="1DBD322B">
            <w:pPr>
              <w:rPr>
                <w:rFonts w:ascii="仿宋" w:hAnsi="仿宋" w:eastAsia="仿宋" w:cs="仿宋"/>
                <w:color w:val="auto"/>
                <w:sz w:val="24"/>
                <w:szCs w:val="24"/>
              </w:rPr>
            </w:pPr>
            <w:r>
              <w:rPr>
                <w:rFonts w:hint="eastAsia" w:ascii="仿宋" w:hAnsi="仿宋" w:eastAsia="仿宋" w:cs="仿宋"/>
                <w:color w:val="auto"/>
                <w:sz w:val="24"/>
                <w:szCs w:val="24"/>
              </w:rPr>
              <w:t>兼容3个及以上厂商的数据库产品；</w:t>
            </w:r>
          </w:p>
        </w:tc>
        <w:tc>
          <w:tcPr>
            <w:tcW w:w="450" w:type="dxa"/>
            <w:vMerge w:val="continue"/>
            <w:noWrap w:val="0"/>
            <w:vAlign w:val="center"/>
          </w:tcPr>
          <w:p w14:paraId="2B416C1B">
            <w:pPr>
              <w:jc w:val="center"/>
              <w:rPr>
                <w:rFonts w:hint="eastAsia" w:ascii="仿宋" w:hAnsi="仿宋" w:eastAsia="仿宋" w:cs="仿宋"/>
                <w:color w:val="auto"/>
                <w:sz w:val="24"/>
                <w:szCs w:val="24"/>
              </w:rPr>
            </w:pPr>
          </w:p>
        </w:tc>
        <w:tc>
          <w:tcPr>
            <w:tcW w:w="586" w:type="dxa"/>
            <w:vMerge w:val="continue"/>
            <w:noWrap w:val="0"/>
            <w:vAlign w:val="center"/>
          </w:tcPr>
          <w:p w14:paraId="6FDBE561">
            <w:pPr>
              <w:jc w:val="center"/>
              <w:rPr>
                <w:rFonts w:hint="eastAsia" w:ascii="仿宋" w:hAnsi="仿宋" w:eastAsia="仿宋" w:cs="仿宋"/>
                <w:color w:val="auto"/>
                <w:sz w:val="24"/>
                <w:szCs w:val="24"/>
              </w:rPr>
            </w:pPr>
          </w:p>
        </w:tc>
      </w:tr>
      <w:tr w14:paraId="750B3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47DE46E1">
            <w:pPr>
              <w:jc w:val="center"/>
              <w:rPr>
                <w:rFonts w:hint="eastAsia" w:ascii="仿宋" w:hAnsi="仿宋" w:eastAsia="仿宋" w:cs="仿宋"/>
                <w:color w:val="auto"/>
                <w:sz w:val="24"/>
                <w:szCs w:val="24"/>
              </w:rPr>
            </w:pPr>
          </w:p>
        </w:tc>
        <w:tc>
          <w:tcPr>
            <w:tcW w:w="1170" w:type="dxa"/>
            <w:vMerge w:val="continue"/>
            <w:noWrap w:val="0"/>
            <w:vAlign w:val="center"/>
          </w:tcPr>
          <w:p w14:paraId="1ABA56D8">
            <w:pPr>
              <w:jc w:val="center"/>
              <w:rPr>
                <w:rFonts w:hint="eastAsia" w:ascii="仿宋" w:hAnsi="仿宋" w:eastAsia="仿宋" w:cs="仿宋"/>
                <w:color w:val="auto"/>
                <w:sz w:val="24"/>
                <w:szCs w:val="24"/>
              </w:rPr>
            </w:pPr>
          </w:p>
        </w:tc>
        <w:tc>
          <w:tcPr>
            <w:tcW w:w="1125" w:type="dxa"/>
            <w:vMerge w:val="continue"/>
            <w:noWrap w:val="0"/>
            <w:vAlign w:val="center"/>
          </w:tcPr>
          <w:p w14:paraId="79C3C1DE">
            <w:pPr>
              <w:jc w:val="center"/>
              <w:rPr>
                <w:rFonts w:hint="eastAsia" w:ascii="仿宋" w:hAnsi="仿宋" w:eastAsia="仿宋" w:cs="仿宋"/>
                <w:color w:val="auto"/>
                <w:sz w:val="24"/>
                <w:szCs w:val="24"/>
              </w:rPr>
            </w:pPr>
          </w:p>
        </w:tc>
        <w:tc>
          <w:tcPr>
            <w:tcW w:w="1140" w:type="dxa"/>
            <w:noWrap w:val="0"/>
            <w:vAlign w:val="center"/>
          </w:tcPr>
          <w:p w14:paraId="7276F9A4">
            <w:pPr>
              <w:jc w:val="center"/>
              <w:rPr>
                <w:rFonts w:ascii="仿宋" w:hAnsi="仿宋" w:eastAsia="仿宋" w:cs="仿宋"/>
                <w:color w:val="auto"/>
                <w:sz w:val="24"/>
                <w:szCs w:val="24"/>
              </w:rPr>
            </w:pPr>
            <w:r>
              <w:rPr>
                <w:rFonts w:hint="eastAsia" w:ascii="仿宋" w:hAnsi="仿宋" w:eastAsia="仿宋" w:cs="仿宋"/>
                <w:color w:val="auto"/>
                <w:sz w:val="24"/>
                <w:szCs w:val="24"/>
              </w:rPr>
              <w:t>中间件兼容</w:t>
            </w:r>
          </w:p>
        </w:tc>
        <w:tc>
          <w:tcPr>
            <w:tcW w:w="3195" w:type="dxa"/>
            <w:noWrap w:val="0"/>
            <w:vAlign w:val="center"/>
          </w:tcPr>
          <w:p w14:paraId="7E875E5F">
            <w:pPr>
              <w:rPr>
                <w:rFonts w:ascii="仿宋" w:hAnsi="仿宋" w:eastAsia="仿宋" w:cs="仿宋"/>
                <w:color w:val="auto"/>
                <w:sz w:val="24"/>
                <w:szCs w:val="24"/>
              </w:rPr>
            </w:pPr>
            <w:r>
              <w:rPr>
                <w:rFonts w:hint="eastAsia" w:ascii="仿宋" w:hAnsi="仿宋" w:eastAsia="仿宋" w:cs="仿宋"/>
                <w:color w:val="auto"/>
                <w:sz w:val="24"/>
                <w:szCs w:val="24"/>
              </w:rPr>
              <w:t>兼容3个及以上厂商的中间件产品；</w:t>
            </w:r>
          </w:p>
        </w:tc>
        <w:tc>
          <w:tcPr>
            <w:tcW w:w="450" w:type="dxa"/>
            <w:vMerge w:val="continue"/>
            <w:noWrap w:val="0"/>
            <w:vAlign w:val="center"/>
          </w:tcPr>
          <w:p w14:paraId="2E068132">
            <w:pPr>
              <w:jc w:val="center"/>
              <w:rPr>
                <w:rFonts w:hint="eastAsia" w:ascii="仿宋" w:hAnsi="仿宋" w:eastAsia="仿宋" w:cs="仿宋"/>
                <w:color w:val="auto"/>
                <w:sz w:val="24"/>
                <w:szCs w:val="24"/>
              </w:rPr>
            </w:pPr>
          </w:p>
        </w:tc>
        <w:tc>
          <w:tcPr>
            <w:tcW w:w="586" w:type="dxa"/>
            <w:vMerge w:val="continue"/>
            <w:noWrap w:val="0"/>
            <w:vAlign w:val="center"/>
          </w:tcPr>
          <w:p w14:paraId="56E881C3">
            <w:pPr>
              <w:jc w:val="center"/>
              <w:rPr>
                <w:rFonts w:hint="eastAsia" w:ascii="仿宋" w:hAnsi="仿宋" w:eastAsia="仿宋" w:cs="仿宋"/>
                <w:color w:val="auto"/>
                <w:sz w:val="24"/>
                <w:szCs w:val="24"/>
              </w:rPr>
            </w:pPr>
          </w:p>
        </w:tc>
      </w:tr>
      <w:tr w14:paraId="1417D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422EA09E">
            <w:pPr>
              <w:jc w:val="center"/>
              <w:rPr>
                <w:rFonts w:hint="eastAsia" w:ascii="仿宋" w:hAnsi="仿宋" w:eastAsia="仿宋" w:cs="仿宋"/>
                <w:color w:val="auto"/>
                <w:sz w:val="24"/>
                <w:szCs w:val="24"/>
              </w:rPr>
            </w:pPr>
          </w:p>
        </w:tc>
        <w:tc>
          <w:tcPr>
            <w:tcW w:w="1170" w:type="dxa"/>
            <w:vMerge w:val="continue"/>
            <w:noWrap w:val="0"/>
            <w:vAlign w:val="center"/>
          </w:tcPr>
          <w:p w14:paraId="01CC7313">
            <w:pPr>
              <w:jc w:val="center"/>
              <w:rPr>
                <w:rFonts w:hint="eastAsia" w:ascii="仿宋" w:hAnsi="仿宋" w:eastAsia="仿宋" w:cs="仿宋"/>
                <w:color w:val="auto"/>
                <w:sz w:val="24"/>
                <w:szCs w:val="24"/>
              </w:rPr>
            </w:pPr>
          </w:p>
        </w:tc>
        <w:tc>
          <w:tcPr>
            <w:tcW w:w="1125" w:type="dxa"/>
            <w:vMerge w:val="continue"/>
            <w:noWrap w:val="0"/>
            <w:vAlign w:val="center"/>
          </w:tcPr>
          <w:p w14:paraId="572904CB">
            <w:pPr>
              <w:jc w:val="center"/>
              <w:rPr>
                <w:rFonts w:hint="eastAsia" w:ascii="仿宋" w:hAnsi="仿宋" w:eastAsia="仿宋" w:cs="仿宋"/>
                <w:color w:val="auto"/>
                <w:sz w:val="24"/>
                <w:szCs w:val="24"/>
              </w:rPr>
            </w:pPr>
          </w:p>
        </w:tc>
        <w:tc>
          <w:tcPr>
            <w:tcW w:w="1140" w:type="dxa"/>
            <w:noWrap w:val="0"/>
            <w:vAlign w:val="center"/>
          </w:tcPr>
          <w:p w14:paraId="3413C72A">
            <w:pPr>
              <w:jc w:val="center"/>
              <w:rPr>
                <w:rFonts w:ascii="仿宋" w:hAnsi="仿宋" w:eastAsia="仿宋" w:cs="仿宋"/>
                <w:color w:val="auto"/>
                <w:sz w:val="24"/>
                <w:szCs w:val="24"/>
              </w:rPr>
            </w:pPr>
            <w:r>
              <w:rPr>
                <w:rFonts w:hint="eastAsia" w:ascii="仿宋" w:hAnsi="仿宋" w:eastAsia="仿宋" w:cs="仿宋"/>
                <w:color w:val="auto"/>
                <w:sz w:val="24"/>
                <w:szCs w:val="24"/>
              </w:rPr>
              <w:t>平台软件兼容</w:t>
            </w:r>
          </w:p>
        </w:tc>
        <w:tc>
          <w:tcPr>
            <w:tcW w:w="3195" w:type="dxa"/>
            <w:noWrap w:val="0"/>
            <w:vAlign w:val="center"/>
          </w:tcPr>
          <w:p w14:paraId="3E61CBA3">
            <w:pPr>
              <w:rPr>
                <w:rFonts w:ascii="仿宋" w:hAnsi="仿宋" w:eastAsia="仿宋" w:cs="仿宋"/>
                <w:color w:val="auto"/>
                <w:sz w:val="24"/>
                <w:szCs w:val="24"/>
              </w:rPr>
            </w:pPr>
            <w:r>
              <w:rPr>
                <w:rFonts w:hint="eastAsia" w:ascii="仿宋" w:hAnsi="仿宋" w:eastAsia="仿宋" w:cs="仿宋"/>
                <w:color w:val="auto"/>
                <w:sz w:val="24"/>
                <w:szCs w:val="24"/>
              </w:rPr>
              <w:t>兼容3个及以上厂商的大数据平台；</w:t>
            </w:r>
          </w:p>
        </w:tc>
        <w:tc>
          <w:tcPr>
            <w:tcW w:w="450" w:type="dxa"/>
            <w:vMerge w:val="continue"/>
            <w:noWrap w:val="0"/>
            <w:vAlign w:val="center"/>
          </w:tcPr>
          <w:p w14:paraId="71A1B17A">
            <w:pPr>
              <w:jc w:val="center"/>
              <w:rPr>
                <w:rFonts w:hint="eastAsia" w:ascii="仿宋" w:hAnsi="仿宋" w:eastAsia="仿宋" w:cs="仿宋"/>
                <w:color w:val="auto"/>
                <w:sz w:val="24"/>
                <w:szCs w:val="24"/>
              </w:rPr>
            </w:pPr>
          </w:p>
        </w:tc>
        <w:tc>
          <w:tcPr>
            <w:tcW w:w="586" w:type="dxa"/>
            <w:vMerge w:val="continue"/>
            <w:noWrap w:val="0"/>
            <w:vAlign w:val="center"/>
          </w:tcPr>
          <w:p w14:paraId="20421C07">
            <w:pPr>
              <w:jc w:val="center"/>
              <w:rPr>
                <w:rFonts w:hint="eastAsia" w:ascii="仿宋" w:hAnsi="仿宋" w:eastAsia="仿宋" w:cs="仿宋"/>
                <w:color w:val="auto"/>
                <w:sz w:val="24"/>
                <w:szCs w:val="24"/>
              </w:rPr>
            </w:pPr>
          </w:p>
        </w:tc>
      </w:tr>
      <w:tr w14:paraId="18C17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2744918F">
            <w:pPr>
              <w:jc w:val="center"/>
              <w:rPr>
                <w:rFonts w:hint="eastAsia" w:ascii="仿宋" w:hAnsi="仿宋" w:eastAsia="仿宋" w:cs="仿宋"/>
                <w:color w:val="auto"/>
                <w:sz w:val="24"/>
                <w:szCs w:val="24"/>
              </w:rPr>
            </w:pPr>
          </w:p>
        </w:tc>
        <w:tc>
          <w:tcPr>
            <w:tcW w:w="1170" w:type="dxa"/>
            <w:vMerge w:val="restart"/>
            <w:noWrap w:val="0"/>
            <w:vAlign w:val="center"/>
          </w:tcPr>
          <w:p w14:paraId="7C89CF22">
            <w:pPr>
              <w:jc w:val="center"/>
              <w:rPr>
                <w:rFonts w:ascii="仿宋" w:hAnsi="仿宋" w:eastAsia="仿宋" w:cs="仿宋"/>
                <w:color w:val="auto"/>
                <w:sz w:val="24"/>
                <w:szCs w:val="24"/>
              </w:rPr>
            </w:pPr>
            <w:r>
              <w:rPr>
                <w:rFonts w:hint="eastAsia" w:ascii="仿宋" w:hAnsi="仿宋" w:eastAsia="仿宋" w:cs="仿宋"/>
                <w:color w:val="auto"/>
                <w:sz w:val="24"/>
                <w:szCs w:val="24"/>
              </w:rPr>
              <w:t>可靠性要求</w:t>
            </w:r>
          </w:p>
        </w:tc>
        <w:tc>
          <w:tcPr>
            <w:tcW w:w="1125" w:type="dxa"/>
            <w:vMerge w:val="restart"/>
            <w:noWrap w:val="0"/>
            <w:vAlign w:val="center"/>
          </w:tcPr>
          <w:p w14:paraId="20FF2658">
            <w:pPr>
              <w:jc w:val="center"/>
              <w:rPr>
                <w:rFonts w:ascii="仿宋" w:hAnsi="仿宋" w:eastAsia="仿宋" w:cs="仿宋"/>
                <w:color w:val="auto"/>
                <w:sz w:val="24"/>
                <w:szCs w:val="24"/>
              </w:rPr>
            </w:pPr>
            <w:r>
              <w:rPr>
                <w:rFonts w:hint="eastAsia" w:ascii="仿宋" w:hAnsi="仿宋" w:eastAsia="仿宋" w:cs="仿宋"/>
                <w:color w:val="auto"/>
                <w:sz w:val="24"/>
                <w:szCs w:val="24"/>
              </w:rPr>
              <w:t>整机可靠性要求</w:t>
            </w:r>
          </w:p>
        </w:tc>
        <w:tc>
          <w:tcPr>
            <w:tcW w:w="1140" w:type="dxa"/>
            <w:noWrap w:val="0"/>
            <w:vAlign w:val="center"/>
          </w:tcPr>
          <w:p w14:paraId="35C50548">
            <w:pPr>
              <w:jc w:val="center"/>
              <w:rPr>
                <w:rFonts w:ascii="仿宋" w:hAnsi="仿宋" w:eastAsia="仿宋" w:cs="仿宋"/>
                <w:color w:val="auto"/>
                <w:sz w:val="24"/>
                <w:szCs w:val="24"/>
              </w:rPr>
            </w:pPr>
            <w:r>
              <w:rPr>
                <w:rFonts w:hint="eastAsia" w:ascii="仿宋" w:hAnsi="仿宋" w:eastAsia="仿宋" w:cs="仿宋"/>
                <w:color w:val="auto"/>
                <w:sz w:val="24"/>
                <w:szCs w:val="24"/>
              </w:rPr>
              <w:t>整机可靠性</w:t>
            </w:r>
          </w:p>
        </w:tc>
        <w:tc>
          <w:tcPr>
            <w:tcW w:w="3195" w:type="dxa"/>
            <w:noWrap w:val="0"/>
            <w:vAlign w:val="center"/>
          </w:tcPr>
          <w:p w14:paraId="010BA6EA">
            <w:pPr>
              <w:rPr>
                <w:rFonts w:ascii="仿宋" w:hAnsi="仿宋" w:eastAsia="仿宋" w:cs="仿宋"/>
                <w:color w:val="auto"/>
                <w:sz w:val="24"/>
                <w:szCs w:val="24"/>
              </w:rPr>
            </w:pPr>
            <w:r>
              <w:rPr>
                <w:rFonts w:hint="eastAsia" w:ascii="仿宋" w:hAnsi="仿宋" w:eastAsia="仿宋" w:cs="仿宋"/>
                <w:color w:val="auto"/>
                <w:sz w:val="24"/>
                <w:szCs w:val="24"/>
              </w:rPr>
              <w:t>m1值(MTBF的不可接受值)不得低于30000h；</w:t>
            </w:r>
          </w:p>
        </w:tc>
        <w:tc>
          <w:tcPr>
            <w:tcW w:w="450" w:type="dxa"/>
            <w:vMerge w:val="continue"/>
            <w:noWrap w:val="0"/>
            <w:vAlign w:val="center"/>
          </w:tcPr>
          <w:p w14:paraId="68870155">
            <w:pPr>
              <w:jc w:val="center"/>
              <w:rPr>
                <w:rFonts w:hint="eastAsia" w:ascii="仿宋" w:hAnsi="仿宋" w:eastAsia="仿宋" w:cs="仿宋"/>
                <w:color w:val="auto"/>
                <w:sz w:val="24"/>
                <w:szCs w:val="24"/>
              </w:rPr>
            </w:pPr>
          </w:p>
        </w:tc>
        <w:tc>
          <w:tcPr>
            <w:tcW w:w="586" w:type="dxa"/>
            <w:vMerge w:val="continue"/>
            <w:noWrap w:val="0"/>
            <w:vAlign w:val="center"/>
          </w:tcPr>
          <w:p w14:paraId="18718AC5">
            <w:pPr>
              <w:jc w:val="center"/>
              <w:rPr>
                <w:rFonts w:hint="eastAsia" w:ascii="仿宋" w:hAnsi="仿宋" w:eastAsia="仿宋" w:cs="仿宋"/>
                <w:color w:val="auto"/>
                <w:sz w:val="24"/>
                <w:szCs w:val="24"/>
              </w:rPr>
            </w:pPr>
          </w:p>
        </w:tc>
      </w:tr>
      <w:tr w14:paraId="5B51C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6C42C7FD">
            <w:pPr>
              <w:jc w:val="center"/>
              <w:rPr>
                <w:rFonts w:hint="eastAsia" w:ascii="仿宋" w:hAnsi="仿宋" w:eastAsia="仿宋" w:cs="仿宋"/>
                <w:color w:val="auto"/>
                <w:sz w:val="24"/>
                <w:szCs w:val="24"/>
              </w:rPr>
            </w:pPr>
          </w:p>
        </w:tc>
        <w:tc>
          <w:tcPr>
            <w:tcW w:w="1170" w:type="dxa"/>
            <w:vMerge w:val="continue"/>
            <w:noWrap w:val="0"/>
            <w:vAlign w:val="center"/>
          </w:tcPr>
          <w:p w14:paraId="452FA8C8">
            <w:pPr>
              <w:jc w:val="center"/>
              <w:rPr>
                <w:rFonts w:hint="eastAsia" w:ascii="仿宋" w:hAnsi="仿宋" w:eastAsia="仿宋" w:cs="仿宋"/>
                <w:color w:val="auto"/>
                <w:sz w:val="24"/>
                <w:szCs w:val="24"/>
              </w:rPr>
            </w:pPr>
          </w:p>
        </w:tc>
        <w:tc>
          <w:tcPr>
            <w:tcW w:w="1125" w:type="dxa"/>
            <w:vMerge w:val="continue"/>
            <w:noWrap w:val="0"/>
            <w:vAlign w:val="center"/>
          </w:tcPr>
          <w:p w14:paraId="1446B359">
            <w:pPr>
              <w:jc w:val="center"/>
              <w:rPr>
                <w:rFonts w:hint="eastAsia" w:ascii="仿宋" w:hAnsi="仿宋" w:eastAsia="仿宋" w:cs="仿宋"/>
                <w:color w:val="auto"/>
                <w:sz w:val="24"/>
                <w:szCs w:val="24"/>
              </w:rPr>
            </w:pPr>
          </w:p>
        </w:tc>
        <w:tc>
          <w:tcPr>
            <w:tcW w:w="1140" w:type="dxa"/>
            <w:noWrap w:val="0"/>
            <w:vAlign w:val="center"/>
          </w:tcPr>
          <w:p w14:paraId="6C683D9C">
            <w:pPr>
              <w:jc w:val="center"/>
              <w:rPr>
                <w:rFonts w:ascii="仿宋" w:hAnsi="仿宋" w:eastAsia="仿宋" w:cs="仿宋"/>
                <w:color w:val="auto"/>
                <w:sz w:val="24"/>
                <w:szCs w:val="24"/>
              </w:rPr>
            </w:pPr>
            <w:r>
              <w:rPr>
                <w:rFonts w:hint="eastAsia" w:ascii="仿宋" w:hAnsi="仿宋" w:eastAsia="仿宋" w:cs="仿宋"/>
                <w:color w:val="auto"/>
                <w:sz w:val="24"/>
                <w:szCs w:val="24"/>
              </w:rPr>
              <w:t>风扇可靠性</w:t>
            </w:r>
          </w:p>
        </w:tc>
        <w:tc>
          <w:tcPr>
            <w:tcW w:w="3195" w:type="dxa"/>
            <w:noWrap w:val="0"/>
            <w:vAlign w:val="center"/>
          </w:tcPr>
          <w:p w14:paraId="4B4A7A88">
            <w:pPr>
              <w:rPr>
                <w:rFonts w:ascii="仿宋" w:hAnsi="仿宋" w:eastAsia="仿宋" w:cs="仿宋"/>
                <w:color w:val="auto"/>
                <w:sz w:val="24"/>
                <w:szCs w:val="24"/>
              </w:rPr>
            </w:pPr>
            <w:r>
              <w:rPr>
                <w:rFonts w:hint="eastAsia" w:ascii="仿宋" w:hAnsi="仿宋" w:eastAsia="仿宋" w:cs="仿宋"/>
                <w:color w:val="auto"/>
                <w:sz w:val="24"/>
                <w:szCs w:val="24"/>
              </w:rPr>
              <w:t>风扇寿命应不低于40000h</w:t>
            </w:r>
          </w:p>
        </w:tc>
        <w:tc>
          <w:tcPr>
            <w:tcW w:w="450" w:type="dxa"/>
            <w:vMerge w:val="continue"/>
            <w:noWrap w:val="0"/>
            <w:vAlign w:val="center"/>
          </w:tcPr>
          <w:p w14:paraId="6E4A8894">
            <w:pPr>
              <w:jc w:val="center"/>
              <w:rPr>
                <w:rFonts w:hint="eastAsia" w:ascii="仿宋" w:hAnsi="仿宋" w:eastAsia="仿宋" w:cs="仿宋"/>
                <w:color w:val="auto"/>
                <w:sz w:val="24"/>
                <w:szCs w:val="24"/>
              </w:rPr>
            </w:pPr>
          </w:p>
        </w:tc>
        <w:tc>
          <w:tcPr>
            <w:tcW w:w="586" w:type="dxa"/>
            <w:vMerge w:val="continue"/>
            <w:noWrap w:val="0"/>
            <w:vAlign w:val="center"/>
          </w:tcPr>
          <w:p w14:paraId="0E04C181">
            <w:pPr>
              <w:jc w:val="center"/>
              <w:rPr>
                <w:rFonts w:hint="eastAsia" w:ascii="仿宋" w:hAnsi="仿宋" w:eastAsia="仿宋" w:cs="仿宋"/>
                <w:color w:val="auto"/>
                <w:sz w:val="24"/>
                <w:szCs w:val="24"/>
              </w:rPr>
            </w:pPr>
          </w:p>
        </w:tc>
      </w:tr>
      <w:tr w14:paraId="1F48B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71B0FCAE">
            <w:pPr>
              <w:jc w:val="center"/>
              <w:rPr>
                <w:rFonts w:hint="eastAsia" w:ascii="仿宋" w:hAnsi="仿宋" w:eastAsia="仿宋" w:cs="仿宋"/>
                <w:color w:val="auto"/>
                <w:sz w:val="24"/>
                <w:szCs w:val="24"/>
              </w:rPr>
            </w:pPr>
          </w:p>
        </w:tc>
        <w:tc>
          <w:tcPr>
            <w:tcW w:w="1170" w:type="dxa"/>
            <w:vMerge w:val="continue"/>
            <w:noWrap w:val="0"/>
            <w:vAlign w:val="center"/>
          </w:tcPr>
          <w:p w14:paraId="4F19032F">
            <w:pPr>
              <w:jc w:val="center"/>
              <w:rPr>
                <w:rFonts w:hint="eastAsia" w:ascii="仿宋" w:hAnsi="仿宋" w:eastAsia="仿宋" w:cs="仿宋"/>
                <w:color w:val="auto"/>
                <w:sz w:val="24"/>
                <w:szCs w:val="24"/>
              </w:rPr>
            </w:pPr>
          </w:p>
        </w:tc>
        <w:tc>
          <w:tcPr>
            <w:tcW w:w="1125" w:type="dxa"/>
            <w:vMerge w:val="continue"/>
            <w:noWrap w:val="0"/>
            <w:vAlign w:val="center"/>
          </w:tcPr>
          <w:p w14:paraId="32FD89AE">
            <w:pPr>
              <w:jc w:val="center"/>
              <w:rPr>
                <w:rFonts w:hint="eastAsia" w:ascii="仿宋" w:hAnsi="仿宋" w:eastAsia="仿宋" w:cs="仿宋"/>
                <w:color w:val="auto"/>
                <w:sz w:val="24"/>
                <w:szCs w:val="24"/>
              </w:rPr>
            </w:pPr>
          </w:p>
        </w:tc>
        <w:tc>
          <w:tcPr>
            <w:tcW w:w="1140" w:type="dxa"/>
            <w:noWrap w:val="0"/>
            <w:vAlign w:val="center"/>
          </w:tcPr>
          <w:p w14:paraId="562A72EE">
            <w:pPr>
              <w:jc w:val="center"/>
              <w:rPr>
                <w:rFonts w:ascii="仿宋" w:hAnsi="仿宋" w:eastAsia="仿宋" w:cs="仿宋"/>
                <w:color w:val="auto"/>
                <w:sz w:val="24"/>
                <w:szCs w:val="24"/>
              </w:rPr>
            </w:pPr>
            <w:r>
              <w:rPr>
                <w:rFonts w:hint="eastAsia" w:ascii="仿宋" w:hAnsi="仿宋" w:eastAsia="仿宋" w:cs="仿宋"/>
                <w:color w:val="auto"/>
                <w:sz w:val="24"/>
                <w:szCs w:val="24"/>
              </w:rPr>
              <w:t>部件可靠性</w:t>
            </w:r>
          </w:p>
        </w:tc>
        <w:tc>
          <w:tcPr>
            <w:tcW w:w="3195" w:type="dxa"/>
            <w:noWrap w:val="0"/>
            <w:vAlign w:val="center"/>
          </w:tcPr>
          <w:p w14:paraId="3FC1669A">
            <w:pPr>
              <w:rPr>
                <w:rFonts w:ascii="仿宋" w:hAnsi="仿宋" w:eastAsia="仿宋" w:cs="仿宋"/>
                <w:color w:val="auto"/>
                <w:sz w:val="24"/>
                <w:szCs w:val="24"/>
              </w:rPr>
            </w:pPr>
            <w:r>
              <w:rPr>
                <w:rFonts w:hint="eastAsia" w:ascii="仿宋" w:hAnsi="仿宋" w:eastAsia="仿宋" w:cs="仿宋"/>
                <w:color w:val="auto"/>
                <w:sz w:val="24"/>
                <w:szCs w:val="24"/>
              </w:rPr>
              <w:t>支持硬盘、电源、风扇热插拔(内置风扇除外)</w:t>
            </w:r>
          </w:p>
        </w:tc>
        <w:tc>
          <w:tcPr>
            <w:tcW w:w="450" w:type="dxa"/>
            <w:vMerge w:val="continue"/>
            <w:noWrap w:val="0"/>
            <w:vAlign w:val="center"/>
          </w:tcPr>
          <w:p w14:paraId="34567B31">
            <w:pPr>
              <w:jc w:val="center"/>
              <w:rPr>
                <w:rFonts w:hint="eastAsia" w:ascii="仿宋" w:hAnsi="仿宋" w:eastAsia="仿宋" w:cs="仿宋"/>
                <w:color w:val="auto"/>
                <w:sz w:val="24"/>
                <w:szCs w:val="24"/>
              </w:rPr>
            </w:pPr>
          </w:p>
        </w:tc>
        <w:tc>
          <w:tcPr>
            <w:tcW w:w="586" w:type="dxa"/>
            <w:vMerge w:val="continue"/>
            <w:noWrap w:val="0"/>
            <w:vAlign w:val="center"/>
          </w:tcPr>
          <w:p w14:paraId="5326628E">
            <w:pPr>
              <w:jc w:val="center"/>
              <w:rPr>
                <w:rFonts w:hint="eastAsia" w:ascii="仿宋" w:hAnsi="仿宋" w:eastAsia="仿宋" w:cs="仿宋"/>
                <w:color w:val="auto"/>
                <w:sz w:val="24"/>
                <w:szCs w:val="24"/>
              </w:rPr>
            </w:pPr>
          </w:p>
        </w:tc>
      </w:tr>
      <w:tr w14:paraId="223BD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62F29F25">
            <w:pPr>
              <w:jc w:val="center"/>
              <w:rPr>
                <w:rFonts w:hint="eastAsia" w:ascii="仿宋" w:hAnsi="仿宋" w:eastAsia="仿宋" w:cs="仿宋"/>
                <w:color w:val="auto"/>
                <w:sz w:val="24"/>
                <w:szCs w:val="24"/>
              </w:rPr>
            </w:pPr>
          </w:p>
        </w:tc>
        <w:tc>
          <w:tcPr>
            <w:tcW w:w="1170" w:type="dxa"/>
            <w:noWrap w:val="0"/>
            <w:vAlign w:val="center"/>
          </w:tcPr>
          <w:p w14:paraId="76390976">
            <w:pPr>
              <w:jc w:val="center"/>
              <w:rPr>
                <w:rFonts w:ascii="仿宋" w:hAnsi="仿宋" w:eastAsia="仿宋" w:cs="仿宋"/>
                <w:color w:val="auto"/>
                <w:sz w:val="24"/>
                <w:szCs w:val="24"/>
              </w:rPr>
            </w:pPr>
            <w:r>
              <w:rPr>
                <w:rFonts w:hint="eastAsia" w:ascii="仿宋" w:hAnsi="仿宋" w:eastAsia="仿宋" w:cs="仿宋"/>
                <w:color w:val="auto"/>
                <w:sz w:val="24"/>
                <w:szCs w:val="24"/>
              </w:rPr>
              <w:t>包装及运输要求</w:t>
            </w:r>
          </w:p>
        </w:tc>
        <w:tc>
          <w:tcPr>
            <w:tcW w:w="1125" w:type="dxa"/>
            <w:noWrap w:val="0"/>
            <w:vAlign w:val="center"/>
          </w:tcPr>
          <w:p w14:paraId="69E672AD">
            <w:pPr>
              <w:jc w:val="center"/>
              <w:rPr>
                <w:rFonts w:ascii="仿宋" w:hAnsi="仿宋" w:eastAsia="仿宋" w:cs="仿宋"/>
                <w:color w:val="auto"/>
                <w:sz w:val="24"/>
                <w:szCs w:val="24"/>
              </w:rPr>
            </w:pPr>
            <w:r>
              <w:rPr>
                <w:rFonts w:hint="eastAsia" w:ascii="仿宋" w:hAnsi="仿宋" w:eastAsia="仿宋" w:cs="仿宋"/>
                <w:color w:val="auto"/>
                <w:sz w:val="24"/>
                <w:szCs w:val="24"/>
              </w:rPr>
              <w:t>包装及运输要求</w:t>
            </w:r>
          </w:p>
        </w:tc>
        <w:tc>
          <w:tcPr>
            <w:tcW w:w="1140" w:type="dxa"/>
            <w:noWrap w:val="0"/>
            <w:vAlign w:val="center"/>
          </w:tcPr>
          <w:p w14:paraId="45F1D741">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标志、包装、运输、贮存</w:t>
            </w:r>
          </w:p>
        </w:tc>
        <w:tc>
          <w:tcPr>
            <w:tcW w:w="3195" w:type="dxa"/>
            <w:noWrap w:val="0"/>
            <w:vAlign w:val="center"/>
          </w:tcPr>
          <w:p w14:paraId="0245CAB2">
            <w:pPr>
              <w:rPr>
                <w:rFonts w:ascii="仿宋" w:hAnsi="仿宋" w:eastAsia="仿宋" w:cs="仿宋"/>
                <w:color w:val="auto"/>
                <w:sz w:val="24"/>
                <w:szCs w:val="24"/>
              </w:rPr>
            </w:pPr>
            <w:r>
              <w:rPr>
                <w:rFonts w:hint="eastAsia" w:ascii="仿宋" w:hAnsi="仿宋" w:eastAsia="仿宋" w:cs="仿宋"/>
                <w:color w:val="auto"/>
                <w:sz w:val="24"/>
                <w:szCs w:val="24"/>
              </w:rPr>
              <w:t>符合GB/T 9813.3和商品包装政府采购需求标准的相关规定；</w:t>
            </w:r>
          </w:p>
        </w:tc>
        <w:tc>
          <w:tcPr>
            <w:tcW w:w="450" w:type="dxa"/>
            <w:vMerge w:val="continue"/>
            <w:noWrap w:val="0"/>
            <w:vAlign w:val="center"/>
          </w:tcPr>
          <w:p w14:paraId="597D67A2">
            <w:pPr>
              <w:jc w:val="center"/>
              <w:rPr>
                <w:rFonts w:hint="eastAsia" w:ascii="仿宋" w:hAnsi="仿宋" w:eastAsia="仿宋" w:cs="仿宋"/>
                <w:color w:val="auto"/>
                <w:sz w:val="24"/>
                <w:szCs w:val="24"/>
              </w:rPr>
            </w:pPr>
          </w:p>
        </w:tc>
        <w:tc>
          <w:tcPr>
            <w:tcW w:w="586" w:type="dxa"/>
            <w:vMerge w:val="continue"/>
            <w:noWrap w:val="0"/>
            <w:vAlign w:val="center"/>
          </w:tcPr>
          <w:p w14:paraId="5B6E6C76">
            <w:pPr>
              <w:jc w:val="center"/>
              <w:rPr>
                <w:rFonts w:hint="eastAsia" w:ascii="仿宋" w:hAnsi="仿宋" w:eastAsia="仿宋" w:cs="仿宋"/>
                <w:color w:val="auto"/>
                <w:sz w:val="24"/>
                <w:szCs w:val="24"/>
              </w:rPr>
            </w:pPr>
          </w:p>
        </w:tc>
      </w:tr>
      <w:tr w14:paraId="104ED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2B0A6960">
            <w:pPr>
              <w:jc w:val="center"/>
              <w:rPr>
                <w:rFonts w:hint="eastAsia" w:ascii="仿宋" w:hAnsi="仿宋" w:eastAsia="仿宋" w:cs="仿宋"/>
                <w:color w:val="auto"/>
                <w:sz w:val="24"/>
                <w:szCs w:val="24"/>
              </w:rPr>
            </w:pPr>
          </w:p>
        </w:tc>
        <w:tc>
          <w:tcPr>
            <w:tcW w:w="1170" w:type="dxa"/>
            <w:vMerge w:val="restart"/>
            <w:noWrap w:val="0"/>
            <w:vAlign w:val="center"/>
          </w:tcPr>
          <w:p w14:paraId="7DEA0DF6">
            <w:pPr>
              <w:jc w:val="center"/>
              <w:rPr>
                <w:rFonts w:ascii="仿宋" w:hAnsi="仿宋" w:eastAsia="仿宋" w:cs="仿宋"/>
                <w:color w:val="auto"/>
                <w:sz w:val="24"/>
                <w:szCs w:val="24"/>
              </w:rPr>
            </w:pPr>
            <w:r>
              <w:rPr>
                <w:rFonts w:hint="eastAsia" w:ascii="仿宋" w:hAnsi="仿宋" w:eastAsia="仿宋" w:cs="仿宋"/>
                <w:color w:val="auto"/>
                <w:sz w:val="24"/>
                <w:szCs w:val="24"/>
              </w:rPr>
              <w:t>服务要求</w:t>
            </w:r>
          </w:p>
        </w:tc>
        <w:tc>
          <w:tcPr>
            <w:tcW w:w="1125" w:type="dxa"/>
            <w:vMerge w:val="restart"/>
            <w:noWrap w:val="0"/>
            <w:vAlign w:val="center"/>
          </w:tcPr>
          <w:p w14:paraId="49BDFE92">
            <w:pPr>
              <w:jc w:val="center"/>
              <w:rPr>
                <w:rFonts w:ascii="仿宋" w:hAnsi="仿宋" w:eastAsia="仿宋" w:cs="仿宋"/>
                <w:color w:val="auto"/>
                <w:sz w:val="24"/>
                <w:szCs w:val="24"/>
              </w:rPr>
            </w:pPr>
            <w:r>
              <w:rPr>
                <w:rFonts w:hint="eastAsia" w:ascii="仿宋" w:hAnsi="仿宋" w:eastAsia="仿宋" w:cs="仿宋"/>
                <w:color w:val="auto"/>
                <w:sz w:val="24"/>
                <w:szCs w:val="24"/>
              </w:rPr>
              <w:t>服务响应</w:t>
            </w:r>
          </w:p>
        </w:tc>
        <w:tc>
          <w:tcPr>
            <w:tcW w:w="1140" w:type="dxa"/>
            <w:noWrap w:val="0"/>
            <w:vAlign w:val="center"/>
          </w:tcPr>
          <w:p w14:paraId="5942A4CD">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服务响应</w:t>
            </w:r>
          </w:p>
        </w:tc>
        <w:tc>
          <w:tcPr>
            <w:tcW w:w="3195" w:type="dxa"/>
            <w:noWrap w:val="0"/>
            <w:vAlign w:val="center"/>
          </w:tcPr>
          <w:p w14:paraId="67374127">
            <w:pPr>
              <w:numPr>
                <w:ilvl w:val="0"/>
                <w:numId w:val="6"/>
              </w:numPr>
              <w:tabs>
                <w:tab w:val="clear" w:pos="312"/>
              </w:tabs>
              <w:rPr>
                <w:rFonts w:hint="eastAsia" w:ascii="仿宋" w:hAnsi="仿宋" w:eastAsia="仿宋" w:cs="仿宋"/>
                <w:color w:val="auto"/>
                <w:sz w:val="24"/>
                <w:szCs w:val="24"/>
              </w:rPr>
            </w:pPr>
            <w:r>
              <w:rPr>
                <w:rFonts w:hint="eastAsia" w:ascii="仿宋" w:hAnsi="仿宋" w:eastAsia="仿宋" w:cs="仿宋"/>
                <w:color w:val="auto"/>
                <w:sz w:val="24"/>
                <w:szCs w:val="24"/>
              </w:rPr>
              <w:t>提供电话、电子邮件、远程连接等多种形式服务;</w:t>
            </w:r>
          </w:p>
          <w:p w14:paraId="43018293">
            <w:pPr>
              <w:numPr>
                <w:ilvl w:val="0"/>
                <w:numId w:val="6"/>
              </w:numPr>
              <w:tabs>
                <w:tab w:val="clear" w:pos="312"/>
              </w:tabs>
              <w:rPr>
                <w:rFonts w:hint="eastAsia" w:ascii="仿宋" w:hAnsi="仿宋" w:eastAsia="仿宋" w:cs="仿宋"/>
                <w:color w:val="auto"/>
                <w:sz w:val="24"/>
                <w:szCs w:val="24"/>
              </w:rPr>
            </w:pPr>
            <w:r>
              <w:rPr>
                <w:rFonts w:hint="eastAsia" w:ascii="仿宋" w:hAnsi="仿宋" w:eastAsia="仿宋" w:cs="仿宋"/>
                <w:color w:val="auto"/>
                <w:sz w:val="24"/>
                <w:szCs w:val="24"/>
              </w:rPr>
              <w:t>提供同城4h、异地12h技术响应服务，2个工作日解决问题，对于未能解决的问题和故障应提供可行的升级方案，并提供周转设备;</w:t>
            </w:r>
          </w:p>
          <w:p w14:paraId="54539027">
            <w:pPr>
              <w:numPr>
                <w:ilvl w:val="0"/>
                <w:numId w:val="6"/>
              </w:numPr>
              <w:tabs>
                <w:tab w:val="clear" w:pos="312"/>
              </w:tabs>
              <w:rPr>
                <w:rFonts w:hint="eastAsia" w:ascii="仿宋" w:hAnsi="仿宋" w:eastAsia="仿宋" w:cs="仿宋"/>
                <w:color w:val="auto"/>
                <w:sz w:val="24"/>
                <w:szCs w:val="24"/>
              </w:rPr>
            </w:pPr>
            <w:r>
              <w:rPr>
                <w:rFonts w:hint="eastAsia" w:ascii="仿宋" w:hAnsi="仿宋" w:eastAsia="仿宋" w:cs="仿宋"/>
                <w:color w:val="auto"/>
                <w:sz w:val="24"/>
                <w:szCs w:val="24"/>
              </w:rPr>
              <w:t>建立全国技术服务体系和服务团体，符合专业服务体系标准要求，提供原厂中文服务;</w:t>
            </w:r>
          </w:p>
          <w:p w14:paraId="585FED94">
            <w:pPr>
              <w:numPr>
                <w:ilvl w:val="0"/>
                <w:numId w:val="6"/>
              </w:numPr>
              <w:tabs>
                <w:tab w:val="clear" w:pos="312"/>
              </w:tabs>
              <w:rPr>
                <w:rFonts w:hint="eastAsia" w:ascii="仿宋" w:hAnsi="仿宋" w:eastAsia="仿宋" w:cs="仿宋"/>
                <w:color w:val="auto"/>
                <w:sz w:val="24"/>
                <w:szCs w:val="24"/>
              </w:rPr>
            </w:pPr>
            <w:r>
              <w:rPr>
                <w:rFonts w:hint="eastAsia" w:ascii="仿宋" w:hAnsi="仿宋" w:eastAsia="仿宋" w:cs="仿宋"/>
                <w:color w:val="auto"/>
                <w:sz w:val="24"/>
                <w:szCs w:val="24"/>
              </w:rPr>
              <w:t>服务周期内提供产品的维修、换件和升级服务；</w:t>
            </w:r>
          </w:p>
        </w:tc>
        <w:tc>
          <w:tcPr>
            <w:tcW w:w="450" w:type="dxa"/>
            <w:vMerge w:val="continue"/>
            <w:noWrap w:val="0"/>
            <w:vAlign w:val="center"/>
          </w:tcPr>
          <w:p w14:paraId="5D8C08B5">
            <w:pPr>
              <w:jc w:val="center"/>
              <w:rPr>
                <w:rFonts w:hint="eastAsia" w:ascii="仿宋" w:hAnsi="仿宋" w:eastAsia="仿宋" w:cs="仿宋"/>
                <w:color w:val="auto"/>
                <w:sz w:val="24"/>
                <w:szCs w:val="24"/>
              </w:rPr>
            </w:pPr>
          </w:p>
        </w:tc>
        <w:tc>
          <w:tcPr>
            <w:tcW w:w="586" w:type="dxa"/>
            <w:vMerge w:val="continue"/>
            <w:noWrap w:val="0"/>
            <w:vAlign w:val="center"/>
          </w:tcPr>
          <w:p w14:paraId="26004378">
            <w:pPr>
              <w:jc w:val="center"/>
              <w:rPr>
                <w:rFonts w:hint="eastAsia" w:ascii="仿宋" w:hAnsi="仿宋" w:eastAsia="仿宋" w:cs="仿宋"/>
                <w:color w:val="auto"/>
                <w:sz w:val="24"/>
                <w:szCs w:val="24"/>
              </w:rPr>
            </w:pPr>
          </w:p>
        </w:tc>
      </w:tr>
      <w:tr w14:paraId="20707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09296DEF">
            <w:pPr>
              <w:jc w:val="center"/>
              <w:rPr>
                <w:rFonts w:hint="eastAsia" w:ascii="仿宋" w:hAnsi="仿宋" w:eastAsia="仿宋" w:cs="仿宋"/>
                <w:color w:val="auto"/>
                <w:sz w:val="24"/>
                <w:szCs w:val="24"/>
              </w:rPr>
            </w:pPr>
          </w:p>
        </w:tc>
        <w:tc>
          <w:tcPr>
            <w:tcW w:w="1170" w:type="dxa"/>
            <w:vMerge w:val="continue"/>
            <w:noWrap w:val="0"/>
            <w:vAlign w:val="center"/>
          </w:tcPr>
          <w:p w14:paraId="4329D7E4">
            <w:pPr>
              <w:jc w:val="center"/>
              <w:rPr>
                <w:rFonts w:hint="eastAsia" w:ascii="仿宋" w:hAnsi="仿宋" w:eastAsia="仿宋" w:cs="仿宋"/>
                <w:color w:val="auto"/>
                <w:sz w:val="24"/>
                <w:szCs w:val="24"/>
              </w:rPr>
            </w:pPr>
          </w:p>
        </w:tc>
        <w:tc>
          <w:tcPr>
            <w:tcW w:w="1125" w:type="dxa"/>
            <w:vMerge w:val="continue"/>
            <w:noWrap w:val="0"/>
            <w:vAlign w:val="center"/>
          </w:tcPr>
          <w:p w14:paraId="7B5106A3">
            <w:pPr>
              <w:jc w:val="center"/>
              <w:rPr>
                <w:rFonts w:ascii="仿宋" w:hAnsi="仿宋" w:eastAsia="仿宋" w:cs="仿宋"/>
                <w:color w:val="auto"/>
                <w:sz w:val="24"/>
                <w:szCs w:val="24"/>
              </w:rPr>
            </w:pPr>
          </w:p>
        </w:tc>
        <w:tc>
          <w:tcPr>
            <w:tcW w:w="1140" w:type="dxa"/>
            <w:noWrap w:val="0"/>
            <w:vAlign w:val="center"/>
          </w:tcPr>
          <w:p w14:paraId="0F80F2D9">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培训服务</w:t>
            </w:r>
          </w:p>
        </w:tc>
        <w:tc>
          <w:tcPr>
            <w:tcW w:w="3195" w:type="dxa"/>
            <w:noWrap w:val="0"/>
            <w:vAlign w:val="center"/>
          </w:tcPr>
          <w:p w14:paraId="33946A49">
            <w:pPr>
              <w:rPr>
                <w:rFonts w:ascii="仿宋" w:hAnsi="仿宋" w:eastAsia="仿宋" w:cs="仿宋"/>
                <w:color w:val="auto"/>
                <w:sz w:val="24"/>
                <w:szCs w:val="24"/>
              </w:rPr>
            </w:pPr>
            <w:r>
              <w:rPr>
                <w:rFonts w:hint="eastAsia" w:ascii="仿宋" w:hAnsi="仿宋" w:eastAsia="仿宋" w:cs="仿宋"/>
                <w:color w:val="auto"/>
                <w:sz w:val="24"/>
                <w:szCs w:val="24"/>
              </w:rPr>
              <w:t>供应商提供培训材料、产品手册、培训视频等培训相关内容；</w:t>
            </w:r>
          </w:p>
        </w:tc>
        <w:tc>
          <w:tcPr>
            <w:tcW w:w="450" w:type="dxa"/>
            <w:vMerge w:val="continue"/>
            <w:noWrap w:val="0"/>
            <w:vAlign w:val="center"/>
          </w:tcPr>
          <w:p w14:paraId="752B8DED">
            <w:pPr>
              <w:jc w:val="center"/>
              <w:rPr>
                <w:rFonts w:hint="eastAsia" w:ascii="仿宋" w:hAnsi="仿宋" w:eastAsia="仿宋" w:cs="仿宋"/>
                <w:color w:val="auto"/>
                <w:sz w:val="24"/>
                <w:szCs w:val="24"/>
              </w:rPr>
            </w:pPr>
          </w:p>
        </w:tc>
        <w:tc>
          <w:tcPr>
            <w:tcW w:w="586" w:type="dxa"/>
            <w:vMerge w:val="continue"/>
            <w:noWrap w:val="0"/>
            <w:vAlign w:val="center"/>
          </w:tcPr>
          <w:p w14:paraId="38FEFEC3">
            <w:pPr>
              <w:jc w:val="center"/>
              <w:rPr>
                <w:rFonts w:hint="eastAsia" w:ascii="仿宋" w:hAnsi="仿宋" w:eastAsia="仿宋" w:cs="仿宋"/>
                <w:color w:val="auto"/>
                <w:sz w:val="24"/>
                <w:szCs w:val="24"/>
              </w:rPr>
            </w:pPr>
          </w:p>
        </w:tc>
      </w:tr>
      <w:tr w14:paraId="53FA4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349963FC">
            <w:pPr>
              <w:jc w:val="center"/>
              <w:rPr>
                <w:rFonts w:hint="eastAsia" w:ascii="仿宋" w:hAnsi="仿宋" w:eastAsia="仿宋" w:cs="仿宋"/>
                <w:color w:val="auto"/>
                <w:sz w:val="24"/>
                <w:szCs w:val="24"/>
              </w:rPr>
            </w:pPr>
          </w:p>
        </w:tc>
        <w:tc>
          <w:tcPr>
            <w:tcW w:w="1170" w:type="dxa"/>
            <w:noWrap w:val="0"/>
            <w:vAlign w:val="center"/>
          </w:tcPr>
          <w:p w14:paraId="5DEE72EF">
            <w:pPr>
              <w:jc w:val="center"/>
              <w:rPr>
                <w:rFonts w:hint="eastAsia" w:ascii="仿宋" w:hAnsi="仿宋" w:eastAsia="仿宋" w:cs="仿宋"/>
                <w:color w:val="auto"/>
                <w:sz w:val="24"/>
                <w:szCs w:val="24"/>
              </w:rPr>
            </w:pPr>
            <w:r>
              <w:rPr>
                <w:rFonts w:hint="eastAsia" w:ascii="仿宋" w:hAnsi="仿宋" w:eastAsia="仿宋" w:cs="仿宋"/>
                <w:color w:val="auto"/>
                <w:sz w:val="24"/>
                <w:szCs w:val="24"/>
              </w:rPr>
              <w:t>服务要求</w:t>
            </w:r>
          </w:p>
        </w:tc>
        <w:tc>
          <w:tcPr>
            <w:tcW w:w="1125" w:type="dxa"/>
            <w:noWrap w:val="0"/>
            <w:vAlign w:val="center"/>
          </w:tcPr>
          <w:p w14:paraId="11EEA184">
            <w:pPr>
              <w:jc w:val="center"/>
              <w:rPr>
                <w:rFonts w:ascii="仿宋" w:hAnsi="仿宋" w:eastAsia="仿宋" w:cs="仿宋"/>
                <w:color w:val="auto"/>
                <w:sz w:val="24"/>
                <w:szCs w:val="24"/>
              </w:rPr>
            </w:pPr>
            <w:r>
              <w:rPr>
                <w:rFonts w:hint="eastAsia" w:ascii="仿宋" w:hAnsi="仿宋" w:eastAsia="仿宋" w:cs="仿宋"/>
                <w:color w:val="auto"/>
                <w:sz w:val="24"/>
                <w:szCs w:val="24"/>
              </w:rPr>
              <w:t>服务周期</w:t>
            </w:r>
          </w:p>
        </w:tc>
        <w:tc>
          <w:tcPr>
            <w:tcW w:w="1140" w:type="dxa"/>
            <w:noWrap w:val="0"/>
            <w:vAlign w:val="center"/>
          </w:tcPr>
          <w:p w14:paraId="4A6764C1">
            <w:pPr>
              <w:jc w:val="center"/>
              <w:rPr>
                <w:rFonts w:ascii="仿宋" w:hAnsi="仿宋" w:eastAsia="仿宋" w:cs="仿宋"/>
                <w:color w:val="auto"/>
                <w:sz w:val="24"/>
                <w:szCs w:val="24"/>
              </w:rPr>
            </w:pPr>
            <w:r>
              <w:rPr>
                <w:rFonts w:hint="eastAsia" w:ascii="仿宋" w:hAnsi="仿宋" w:eastAsia="仿宋" w:cs="仿宋"/>
                <w:color w:val="auto"/>
                <w:sz w:val="24"/>
                <w:szCs w:val="24"/>
              </w:rPr>
              <w:t>服务周期</w:t>
            </w:r>
          </w:p>
        </w:tc>
        <w:tc>
          <w:tcPr>
            <w:tcW w:w="3195" w:type="dxa"/>
            <w:noWrap w:val="0"/>
            <w:vAlign w:val="center"/>
          </w:tcPr>
          <w:p w14:paraId="5C3C04AA">
            <w:pPr>
              <w:numPr>
                <w:ilvl w:val="0"/>
                <w:numId w:val="7"/>
              </w:numPr>
              <w:tabs>
                <w:tab w:val="clear" w:pos="312"/>
              </w:tabs>
              <w:rPr>
                <w:rFonts w:hint="eastAsia" w:ascii="仿宋" w:hAnsi="仿宋" w:eastAsia="仿宋" w:cs="仿宋"/>
                <w:color w:val="auto"/>
                <w:sz w:val="24"/>
                <w:szCs w:val="24"/>
              </w:rPr>
            </w:pPr>
            <w:r>
              <w:rPr>
                <w:rFonts w:hint="eastAsia" w:ascii="仿宋" w:hAnsi="仿宋" w:eastAsia="仿宋" w:cs="仿宋"/>
                <w:color w:val="auto"/>
                <w:sz w:val="24"/>
                <w:szCs w:val="24"/>
              </w:rPr>
              <w:t>产品免费服务周期(含换件和维修)应不小于3年;</w:t>
            </w:r>
          </w:p>
          <w:p w14:paraId="0591DE98">
            <w:pPr>
              <w:numPr>
                <w:ilvl w:val="0"/>
                <w:numId w:val="7"/>
              </w:numPr>
              <w:tabs>
                <w:tab w:val="clear" w:pos="312"/>
              </w:tabs>
              <w:rPr>
                <w:rFonts w:hint="eastAsia" w:ascii="仿宋" w:hAnsi="仿宋" w:eastAsia="仿宋" w:cs="仿宋"/>
                <w:color w:val="auto"/>
                <w:sz w:val="24"/>
                <w:szCs w:val="24"/>
              </w:rPr>
            </w:pPr>
            <w:r>
              <w:rPr>
                <w:rFonts w:hint="eastAsia" w:ascii="仿宋" w:hAnsi="仿宋" w:eastAsia="仿宋" w:cs="仿宋"/>
                <w:color w:val="auto"/>
                <w:sz w:val="24"/>
                <w:szCs w:val="24"/>
              </w:rPr>
              <w:t>设备停产后继续提供质量保障服务(含备品备件)，服务终止时间与最后一批设备交付时间间隔不。低于6年;</w:t>
            </w:r>
          </w:p>
          <w:p w14:paraId="193A96E4">
            <w:pPr>
              <w:numPr>
                <w:ilvl w:val="0"/>
                <w:numId w:val="7"/>
              </w:numPr>
              <w:tabs>
                <w:tab w:val="clear" w:pos="312"/>
              </w:tabs>
              <w:rPr>
                <w:rFonts w:hint="eastAsia" w:ascii="仿宋" w:hAnsi="仿宋" w:eastAsia="仿宋" w:cs="仿宋"/>
                <w:color w:val="auto"/>
                <w:sz w:val="24"/>
                <w:szCs w:val="24"/>
              </w:rPr>
            </w:pPr>
            <w:r>
              <w:rPr>
                <w:rFonts w:hint="eastAsia" w:ascii="仿宋" w:hAnsi="仿宋" w:eastAsia="仿宋" w:cs="仿宋"/>
                <w:color w:val="auto"/>
                <w:sz w:val="24"/>
                <w:szCs w:val="24"/>
              </w:rPr>
              <w:t>产品停止服务时间应提前1年告知客户;</w:t>
            </w:r>
          </w:p>
          <w:p w14:paraId="52D9906F">
            <w:pPr>
              <w:numPr>
                <w:ilvl w:val="0"/>
                <w:numId w:val="7"/>
              </w:numPr>
              <w:tabs>
                <w:tab w:val="clear" w:pos="312"/>
              </w:tabs>
              <w:rPr>
                <w:rFonts w:hint="eastAsia" w:ascii="仿宋" w:hAnsi="仿宋" w:eastAsia="仿宋" w:cs="仿宋"/>
                <w:color w:val="auto"/>
                <w:sz w:val="24"/>
                <w:szCs w:val="24"/>
              </w:rPr>
            </w:pPr>
            <w:r>
              <w:rPr>
                <w:rFonts w:hint="eastAsia" w:ascii="仿宋" w:hAnsi="仿宋" w:eastAsia="仿宋" w:cs="仿宋"/>
                <w:color w:val="auto"/>
                <w:sz w:val="24"/>
                <w:szCs w:val="24"/>
              </w:rPr>
              <w:t>产品发布日期需在随机文件中明确；</w:t>
            </w:r>
          </w:p>
        </w:tc>
        <w:tc>
          <w:tcPr>
            <w:tcW w:w="450" w:type="dxa"/>
            <w:vMerge w:val="continue"/>
            <w:noWrap w:val="0"/>
            <w:vAlign w:val="center"/>
          </w:tcPr>
          <w:p w14:paraId="330AE409">
            <w:pPr>
              <w:jc w:val="center"/>
              <w:rPr>
                <w:rFonts w:hint="eastAsia" w:ascii="仿宋" w:hAnsi="仿宋" w:eastAsia="仿宋" w:cs="仿宋"/>
                <w:color w:val="auto"/>
                <w:sz w:val="24"/>
                <w:szCs w:val="24"/>
              </w:rPr>
            </w:pPr>
          </w:p>
        </w:tc>
        <w:tc>
          <w:tcPr>
            <w:tcW w:w="586" w:type="dxa"/>
            <w:vMerge w:val="continue"/>
            <w:noWrap w:val="0"/>
            <w:vAlign w:val="center"/>
          </w:tcPr>
          <w:p w14:paraId="1F493FD7">
            <w:pPr>
              <w:jc w:val="center"/>
              <w:rPr>
                <w:rFonts w:hint="eastAsia" w:ascii="仿宋" w:hAnsi="仿宋" w:eastAsia="仿宋" w:cs="仿宋"/>
                <w:color w:val="auto"/>
                <w:sz w:val="24"/>
                <w:szCs w:val="24"/>
              </w:rPr>
            </w:pPr>
          </w:p>
        </w:tc>
      </w:tr>
      <w:tr w14:paraId="748BD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39C5E7B9">
            <w:pPr>
              <w:jc w:val="center"/>
              <w:rPr>
                <w:rFonts w:hint="eastAsia" w:ascii="仿宋" w:hAnsi="仿宋" w:eastAsia="仿宋" w:cs="仿宋"/>
                <w:color w:val="auto"/>
                <w:sz w:val="24"/>
                <w:szCs w:val="24"/>
              </w:rPr>
            </w:pPr>
          </w:p>
        </w:tc>
        <w:tc>
          <w:tcPr>
            <w:tcW w:w="1170" w:type="dxa"/>
            <w:vMerge w:val="restart"/>
            <w:noWrap w:val="0"/>
            <w:vAlign w:val="center"/>
          </w:tcPr>
          <w:p w14:paraId="68BDE48E">
            <w:pPr>
              <w:jc w:val="center"/>
              <w:rPr>
                <w:rFonts w:ascii="仿宋" w:hAnsi="仿宋" w:eastAsia="仿宋" w:cs="仿宋"/>
                <w:color w:val="auto"/>
                <w:sz w:val="24"/>
                <w:szCs w:val="24"/>
              </w:rPr>
            </w:pPr>
            <w:r>
              <w:rPr>
                <w:rFonts w:hint="eastAsia" w:ascii="仿宋" w:hAnsi="仿宋" w:eastAsia="仿宋" w:cs="仿宋"/>
                <w:color w:val="auto"/>
                <w:sz w:val="24"/>
                <w:szCs w:val="24"/>
              </w:rPr>
              <w:t>服务要求</w:t>
            </w:r>
          </w:p>
        </w:tc>
        <w:tc>
          <w:tcPr>
            <w:tcW w:w="1125" w:type="dxa"/>
            <w:vMerge w:val="restart"/>
            <w:noWrap w:val="0"/>
            <w:vAlign w:val="center"/>
          </w:tcPr>
          <w:p w14:paraId="4AE8F4AF">
            <w:pPr>
              <w:jc w:val="center"/>
              <w:rPr>
                <w:rFonts w:ascii="仿宋" w:hAnsi="仿宋" w:eastAsia="仿宋" w:cs="仿宋"/>
                <w:color w:val="auto"/>
                <w:sz w:val="24"/>
                <w:szCs w:val="24"/>
              </w:rPr>
            </w:pPr>
            <w:r>
              <w:rPr>
                <w:rFonts w:hint="eastAsia" w:ascii="仿宋" w:hAnsi="仿宋" w:eastAsia="仿宋" w:cs="仿宋"/>
                <w:color w:val="auto"/>
                <w:sz w:val="24"/>
                <w:szCs w:val="24"/>
              </w:rPr>
              <w:t>服务工具要求</w:t>
            </w:r>
          </w:p>
        </w:tc>
        <w:tc>
          <w:tcPr>
            <w:tcW w:w="1140" w:type="dxa"/>
            <w:noWrap w:val="0"/>
            <w:vAlign w:val="center"/>
          </w:tcPr>
          <w:p w14:paraId="50262510">
            <w:pPr>
              <w:jc w:val="center"/>
              <w:rPr>
                <w:rFonts w:ascii="仿宋" w:hAnsi="仿宋" w:eastAsia="仿宋" w:cs="仿宋"/>
                <w:color w:val="auto"/>
                <w:sz w:val="24"/>
                <w:szCs w:val="24"/>
              </w:rPr>
            </w:pPr>
            <w:r>
              <w:rPr>
                <w:rFonts w:hint="eastAsia" w:ascii="仿宋" w:hAnsi="仿宋" w:eastAsia="仿宋" w:cs="仿宋"/>
                <w:color w:val="auto"/>
                <w:sz w:val="24"/>
                <w:szCs w:val="24"/>
              </w:rPr>
              <w:t>工具要求</w:t>
            </w:r>
          </w:p>
        </w:tc>
        <w:tc>
          <w:tcPr>
            <w:tcW w:w="3195" w:type="dxa"/>
            <w:noWrap w:val="0"/>
            <w:vAlign w:val="center"/>
          </w:tcPr>
          <w:p w14:paraId="12DC1662">
            <w:pPr>
              <w:rPr>
                <w:rFonts w:ascii="仿宋" w:hAnsi="仿宋" w:eastAsia="仿宋" w:cs="仿宋"/>
                <w:color w:val="auto"/>
                <w:sz w:val="24"/>
                <w:szCs w:val="24"/>
              </w:rPr>
            </w:pPr>
            <w:r>
              <w:rPr>
                <w:rFonts w:hint="eastAsia" w:ascii="仿宋" w:hAnsi="仿宋" w:eastAsia="仿宋" w:cs="仿宋"/>
                <w:color w:val="auto"/>
                <w:sz w:val="24"/>
                <w:szCs w:val="24"/>
              </w:rPr>
              <w:t>供应商提供设置服务器硬件、辅助操作系统安装等功能的辅助工具和管理软件。且随附软件应具有合法授权或版权；</w:t>
            </w:r>
          </w:p>
        </w:tc>
        <w:tc>
          <w:tcPr>
            <w:tcW w:w="450" w:type="dxa"/>
            <w:vMerge w:val="continue"/>
            <w:noWrap w:val="0"/>
            <w:vAlign w:val="center"/>
          </w:tcPr>
          <w:p w14:paraId="24CB6232">
            <w:pPr>
              <w:jc w:val="center"/>
              <w:rPr>
                <w:rFonts w:hint="eastAsia" w:ascii="仿宋" w:hAnsi="仿宋" w:eastAsia="仿宋" w:cs="仿宋"/>
                <w:color w:val="auto"/>
                <w:sz w:val="24"/>
                <w:szCs w:val="24"/>
              </w:rPr>
            </w:pPr>
          </w:p>
        </w:tc>
        <w:tc>
          <w:tcPr>
            <w:tcW w:w="586" w:type="dxa"/>
            <w:vMerge w:val="continue"/>
            <w:noWrap w:val="0"/>
            <w:vAlign w:val="center"/>
          </w:tcPr>
          <w:p w14:paraId="00018614">
            <w:pPr>
              <w:jc w:val="center"/>
              <w:rPr>
                <w:rFonts w:hint="eastAsia" w:ascii="仿宋" w:hAnsi="仿宋" w:eastAsia="仿宋" w:cs="仿宋"/>
                <w:color w:val="auto"/>
                <w:sz w:val="24"/>
                <w:szCs w:val="24"/>
              </w:rPr>
            </w:pPr>
          </w:p>
        </w:tc>
      </w:tr>
      <w:tr w14:paraId="36586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134B2E88">
            <w:pPr>
              <w:jc w:val="center"/>
              <w:rPr>
                <w:rFonts w:hint="eastAsia" w:ascii="仿宋" w:hAnsi="仿宋" w:eastAsia="仿宋" w:cs="仿宋"/>
                <w:color w:val="auto"/>
                <w:sz w:val="24"/>
                <w:szCs w:val="24"/>
              </w:rPr>
            </w:pPr>
          </w:p>
        </w:tc>
        <w:tc>
          <w:tcPr>
            <w:tcW w:w="1170" w:type="dxa"/>
            <w:vMerge w:val="continue"/>
            <w:noWrap w:val="0"/>
            <w:vAlign w:val="center"/>
          </w:tcPr>
          <w:p w14:paraId="6B9552D0">
            <w:pPr>
              <w:jc w:val="center"/>
              <w:rPr>
                <w:rFonts w:hint="eastAsia" w:ascii="仿宋" w:hAnsi="仿宋" w:eastAsia="仿宋" w:cs="仿宋"/>
                <w:color w:val="auto"/>
                <w:sz w:val="24"/>
                <w:szCs w:val="24"/>
              </w:rPr>
            </w:pPr>
          </w:p>
        </w:tc>
        <w:tc>
          <w:tcPr>
            <w:tcW w:w="1125" w:type="dxa"/>
            <w:vMerge w:val="continue"/>
            <w:noWrap w:val="0"/>
            <w:vAlign w:val="center"/>
          </w:tcPr>
          <w:p w14:paraId="541FE8B2">
            <w:pPr>
              <w:jc w:val="center"/>
              <w:rPr>
                <w:rFonts w:hint="eastAsia" w:ascii="仿宋" w:hAnsi="仿宋" w:eastAsia="仿宋" w:cs="仿宋"/>
                <w:color w:val="auto"/>
                <w:sz w:val="24"/>
                <w:szCs w:val="24"/>
              </w:rPr>
            </w:pPr>
          </w:p>
        </w:tc>
        <w:tc>
          <w:tcPr>
            <w:tcW w:w="1140" w:type="dxa"/>
            <w:noWrap w:val="0"/>
            <w:vAlign w:val="center"/>
          </w:tcPr>
          <w:p w14:paraId="0BFA4609">
            <w:pPr>
              <w:jc w:val="center"/>
              <w:rPr>
                <w:rFonts w:ascii="仿宋" w:hAnsi="仿宋" w:eastAsia="仿宋" w:cs="仿宋"/>
                <w:color w:val="auto"/>
                <w:sz w:val="24"/>
                <w:szCs w:val="24"/>
              </w:rPr>
            </w:pPr>
            <w:r>
              <w:rPr>
                <w:rFonts w:hint="eastAsia" w:ascii="仿宋" w:hAnsi="仿宋" w:eastAsia="仿宋" w:cs="仿宋"/>
                <w:color w:val="auto"/>
                <w:sz w:val="24"/>
                <w:szCs w:val="24"/>
              </w:rPr>
              <w:t>驱动安装升级指引</w:t>
            </w:r>
          </w:p>
        </w:tc>
        <w:tc>
          <w:tcPr>
            <w:tcW w:w="3195" w:type="dxa"/>
            <w:noWrap w:val="0"/>
            <w:vAlign w:val="center"/>
          </w:tcPr>
          <w:p w14:paraId="0B0A8F0E">
            <w:pPr>
              <w:rPr>
                <w:rFonts w:ascii="仿宋" w:hAnsi="仿宋" w:eastAsia="仿宋" w:cs="仿宋"/>
                <w:color w:val="auto"/>
                <w:sz w:val="24"/>
                <w:szCs w:val="24"/>
              </w:rPr>
            </w:pPr>
            <w:r>
              <w:rPr>
                <w:rFonts w:hint="eastAsia" w:ascii="仿宋" w:hAnsi="仿宋" w:eastAsia="仿宋" w:cs="仿宋"/>
                <w:color w:val="auto"/>
                <w:sz w:val="24"/>
                <w:szCs w:val="24"/>
              </w:rPr>
              <w:t>供应商提供出厂安装的配件所需的驱动程序，形式包括但不限于驱动光盘、驱动下载链接等。其他配件应提供指引；</w:t>
            </w:r>
          </w:p>
        </w:tc>
        <w:tc>
          <w:tcPr>
            <w:tcW w:w="450" w:type="dxa"/>
            <w:vMerge w:val="continue"/>
            <w:noWrap w:val="0"/>
            <w:vAlign w:val="center"/>
          </w:tcPr>
          <w:p w14:paraId="6F739475">
            <w:pPr>
              <w:jc w:val="center"/>
              <w:rPr>
                <w:rFonts w:hint="eastAsia" w:ascii="仿宋" w:hAnsi="仿宋" w:eastAsia="仿宋" w:cs="仿宋"/>
                <w:color w:val="auto"/>
                <w:sz w:val="24"/>
                <w:szCs w:val="24"/>
              </w:rPr>
            </w:pPr>
          </w:p>
        </w:tc>
        <w:tc>
          <w:tcPr>
            <w:tcW w:w="586" w:type="dxa"/>
            <w:vMerge w:val="continue"/>
            <w:noWrap w:val="0"/>
            <w:vAlign w:val="center"/>
          </w:tcPr>
          <w:p w14:paraId="79A246E6">
            <w:pPr>
              <w:jc w:val="center"/>
              <w:rPr>
                <w:rFonts w:hint="eastAsia" w:ascii="仿宋" w:hAnsi="仿宋" w:eastAsia="仿宋" w:cs="仿宋"/>
                <w:color w:val="auto"/>
                <w:sz w:val="24"/>
                <w:szCs w:val="24"/>
              </w:rPr>
            </w:pPr>
          </w:p>
        </w:tc>
      </w:tr>
      <w:tr w14:paraId="2F174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2CFE0F92">
            <w:pPr>
              <w:jc w:val="center"/>
              <w:rPr>
                <w:rFonts w:hint="eastAsia" w:ascii="仿宋" w:hAnsi="仿宋" w:eastAsia="仿宋" w:cs="仿宋"/>
                <w:color w:val="auto"/>
                <w:sz w:val="24"/>
                <w:szCs w:val="24"/>
              </w:rPr>
            </w:pPr>
          </w:p>
        </w:tc>
        <w:tc>
          <w:tcPr>
            <w:tcW w:w="1170" w:type="dxa"/>
            <w:vMerge w:val="continue"/>
            <w:noWrap w:val="0"/>
            <w:vAlign w:val="center"/>
          </w:tcPr>
          <w:p w14:paraId="22384D8F">
            <w:pPr>
              <w:jc w:val="center"/>
              <w:rPr>
                <w:rFonts w:hint="eastAsia" w:ascii="仿宋" w:hAnsi="仿宋" w:eastAsia="仿宋" w:cs="仿宋"/>
                <w:color w:val="auto"/>
                <w:sz w:val="24"/>
                <w:szCs w:val="24"/>
              </w:rPr>
            </w:pPr>
          </w:p>
        </w:tc>
        <w:tc>
          <w:tcPr>
            <w:tcW w:w="1125" w:type="dxa"/>
            <w:vMerge w:val="continue"/>
            <w:noWrap w:val="0"/>
            <w:vAlign w:val="center"/>
          </w:tcPr>
          <w:p w14:paraId="1C56AA65">
            <w:pPr>
              <w:jc w:val="center"/>
              <w:rPr>
                <w:rFonts w:hint="eastAsia" w:ascii="仿宋" w:hAnsi="仿宋" w:eastAsia="仿宋" w:cs="仿宋"/>
                <w:color w:val="auto"/>
                <w:sz w:val="24"/>
                <w:szCs w:val="24"/>
              </w:rPr>
            </w:pPr>
          </w:p>
        </w:tc>
        <w:tc>
          <w:tcPr>
            <w:tcW w:w="1140" w:type="dxa"/>
            <w:noWrap w:val="0"/>
            <w:vAlign w:val="center"/>
          </w:tcPr>
          <w:p w14:paraId="61388BDA">
            <w:pPr>
              <w:jc w:val="center"/>
              <w:rPr>
                <w:rFonts w:ascii="仿宋" w:hAnsi="仿宋" w:eastAsia="仿宋" w:cs="仿宋"/>
                <w:color w:val="auto"/>
                <w:sz w:val="24"/>
                <w:szCs w:val="24"/>
              </w:rPr>
            </w:pPr>
            <w:r>
              <w:rPr>
                <w:rFonts w:hint="eastAsia" w:ascii="仿宋" w:hAnsi="仿宋" w:eastAsia="仿宋" w:cs="仿宋"/>
                <w:color w:val="auto"/>
                <w:sz w:val="24"/>
                <w:szCs w:val="24"/>
              </w:rPr>
              <w:t>管理软件</w:t>
            </w:r>
          </w:p>
        </w:tc>
        <w:tc>
          <w:tcPr>
            <w:tcW w:w="3195" w:type="dxa"/>
            <w:noWrap w:val="0"/>
            <w:vAlign w:val="center"/>
          </w:tcPr>
          <w:p w14:paraId="41CE9F1A">
            <w:pPr>
              <w:rPr>
                <w:rFonts w:ascii="仿宋" w:hAnsi="仿宋" w:eastAsia="仿宋" w:cs="仿宋"/>
                <w:color w:val="auto"/>
                <w:sz w:val="24"/>
                <w:szCs w:val="24"/>
              </w:rPr>
            </w:pPr>
            <w:r>
              <w:rPr>
                <w:rFonts w:hint="eastAsia" w:ascii="仿宋" w:hAnsi="仿宋" w:eastAsia="仿宋" w:cs="仿宋"/>
                <w:color w:val="auto"/>
                <w:sz w:val="24"/>
                <w:szCs w:val="24"/>
              </w:rPr>
              <w:t>具备资源管理、系统管理、性能监控、健康监控、基于网络控制、报警设置功能；</w:t>
            </w:r>
          </w:p>
        </w:tc>
        <w:tc>
          <w:tcPr>
            <w:tcW w:w="450" w:type="dxa"/>
            <w:vMerge w:val="continue"/>
            <w:noWrap w:val="0"/>
            <w:vAlign w:val="center"/>
          </w:tcPr>
          <w:p w14:paraId="33C0CA98">
            <w:pPr>
              <w:jc w:val="center"/>
              <w:rPr>
                <w:rFonts w:hint="eastAsia" w:ascii="仿宋" w:hAnsi="仿宋" w:eastAsia="仿宋" w:cs="仿宋"/>
                <w:color w:val="auto"/>
                <w:sz w:val="24"/>
                <w:szCs w:val="24"/>
              </w:rPr>
            </w:pPr>
          </w:p>
        </w:tc>
        <w:tc>
          <w:tcPr>
            <w:tcW w:w="586" w:type="dxa"/>
            <w:vMerge w:val="continue"/>
            <w:noWrap w:val="0"/>
            <w:vAlign w:val="center"/>
          </w:tcPr>
          <w:p w14:paraId="05F85963">
            <w:pPr>
              <w:jc w:val="center"/>
              <w:rPr>
                <w:rFonts w:hint="eastAsia" w:ascii="仿宋" w:hAnsi="仿宋" w:eastAsia="仿宋" w:cs="仿宋"/>
                <w:color w:val="auto"/>
                <w:sz w:val="24"/>
                <w:szCs w:val="24"/>
              </w:rPr>
            </w:pPr>
          </w:p>
        </w:tc>
      </w:tr>
      <w:tr w14:paraId="61C99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42E65585">
            <w:pPr>
              <w:jc w:val="center"/>
              <w:rPr>
                <w:rFonts w:hint="eastAsia" w:ascii="仿宋" w:hAnsi="仿宋" w:eastAsia="仿宋" w:cs="仿宋"/>
                <w:color w:val="auto"/>
                <w:sz w:val="24"/>
                <w:szCs w:val="24"/>
              </w:rPr>
            </w:pPr>
          </w:p>
        </w:tc>
        <w:tc>
          <w:tcPr>
            <w:tcW w:w="1170" w:type="dxa"/>
            <w:vMerge w:val="restart"/>
            <w:noWrap w:val="0"/>
            <w:vAlign w:val="center"/>
          </w:tcPr>
          <w:p w14:paraId="6B0103BE">
            <w:pPr>
              <w:jc w:val="center"/>
              <w:rPr>
                <w:rFonts w:ascii="仿宋" w:hAnsi="仿宋" w:eastAsia="仿宋" w:cs="仿宋"/>
                <w:color w:val="auto"/>
                <w:sz w:val="24"/>
                <w:szCs w:val="24"/>
              </w:rPr>
            </w:pPr>
            <w:r>
              <w:rPr>
                <w:rFonts w:hint="eastAsia" w:ascii="仿宋" w:hAnsi="仿宋" w:eastAsia="仿宋" w:cs="仿宋"/>
                <w:color w:val="auto"/>
                <w:sz w:val="24"/>
                <w:szCs w:val="24"/>
              </w:rPr>
              <w:t>服务要求</w:t>
            </w:r>
          </w:p>
        </w:tc>
        <w:tc>
          <w:tcPr>
            <w:tcW w:w="1125" w:type="dxa"/>
            <w:vMerge w:val="restart"/>
            <w:noWrap w:val="0"/>
            <w:vAlign w:val="center"/>
          </w:tcPr>
          <w:p w14:paraId="06D00D21">
            <w:pPr>
              <w:jc w:val="center"/>
              <w:rPr>
                <w:rFonts w:ascii="仿宋" w:hAnsi="仿宋" w:eastAsia="仿宋" w:cs="仿宋"/>
                <w:color w:val="auto"/>
                <w:sz w:val="24"/>
                <w:szCs w:val="24"/>
              </w:rPr>
            </w:pPr>
            <w:r>
              <w:rPr>
                <w:rFonts w:hint="eastAsia" w:ascii="仿宋" w:hAnsi="仿宋" w:eastAsia="仿宋" w:cs="仿宋"/>
                <w:color w:val="auto"/>
                <w:sz w:val="24"/>
                <w:szCs w:val="24"/>
              </w:rPr>
              <w:t>增值服务</w:t>
            </w:r>
          </w:p>
        </w:tc>
        <w:tc>
          <w:tcPr>
            <w:tcW w:w="1140" w:type="dxa"/>
            <w:noWrap w:val="0"/>
            <w:vAlign w:val="center"/>
          </w:tcPr>
          <w:p w14:paraId="03F0DE28">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厂家升级产品软件与扩容服</w:t>
            </w:r>
          </w:p>
          <w:p w14:paraId="7B6AA61D">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务</w:t>
            </w:r>
          </w:p>
        </w:tc>
        <w:tc>
          <w:tcPr>
            <w:tcW w:w="3195" w:type="dxa"/>
            <w:noWrap w:val="0"/>
            <w:vAlign w:val="center"/>
          </w:tcPr>
          <w:p w14:paraId="1B8ABEFC">
            <w:pPr>
              <w:rPr>
                <w:rFonts w:ascii="仿宋" w:hAnsi="仿宋" w:eastAsia="仿宋" w:cs="仿宋"/>
                <w:color w:val="auto"/>
                <w:sz w:val="24"/>
                <w:szCs w:val="24"/>
              </w:rPr>
            </w:pPr>
            <w:r>
              <w:rPr>
                <w:rFonts w:hint="eastAsia" w:ascii="仿宋" w:hAnsi="仿宋" w:eastAsia="仿宋" w:cs="仿宋"/>
                <w:color w:val="auto"/>
                <w:sz w:val="24"/>
                <w:szCs w:val="24"/>
              </w:rPr>
              <w:t>供应商提供原厂级的部件/软件产品升级和扩容能力；</w:t>
            </w:r>
          </w:p>
        </w:tc>
        <w:tc>
          <w:tcPr>
            <w:tcW w:w="450" w:type="dxa"/>
            <w:vMerge w:val="continue"/>
            <w:noWrap w:val="0"/>
            <w:vAlign w:val="center"/>
          </w:tcPr>
          <w:p w14:paraId="12698936">
            <w:pPr>
              <w:jc w:val="center"/>
              <w:rPr>
                <w:rFonts w:hint="eastAsia" w:ascii="仿宋" w:hAnsi="仿宋" w:eastAsia="仿宋" w:cs="仿宋"/>
                <w:color w:val="auto"/>
                <w:sz w:val="24"/>
                <w:szCs w:val="24"/>
              </w:rPr>
            </w:pPr>
          </w:p>
        </w:tc>
        <w:tc>
          <w:tcPr>
            <w:tcW w:w="586" w:type="dxa"/>
            <w:vMerge w:val="continue"/>
            <w:noWrap w:val="0"/>
            <w:vAlign w:val="center"/>
          </w:tcPr>
          <w:p w14:paraId="167D5AA7">
            <w:pPr>
              <w:jc w:val="center"/>
              <w:rPr>
                <w:rFonts w:hint="eastAsia" w:ascii="仿宋" w:hAnsi="仿宋" w:eastAsia="仿宋" w:cs="仿宋"/>
                <w:color w:val="auto"/>
                <w:sz w:val="24"/>
                <w:szCs w:val="24"/>
              </w:rPr>
            </w:pPr>
          </w:p>
        </w:tc>
      </w:tr>
      <w:tr w14:paraId="3D113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65061816">
            <w:pPr>
              <w:jc w:val="center"/>
              <w:rPr>
                <w:rFonts w:hint="eastAsia" w:ascii="仿宋" w:hAnsi="仿宋" w:eastAsia="仿宋" w:cs="仿宋"/>
                <w:color w:val="auto"/>
                <w:sz w:val="24"/>
                <w:szCs w:val="24"/>
              </w:rPr>
            </w:pPr>
          </w:p>
        </w:tc>
        <w:tc>
          <w:tcPr>
            <w:tcW w:w="1170" w:type="dxa"/>
            <w:vMerge w:val="continue"/>
            <w:noWrap w:val="0"/>
            <w:vAlign w:val="center"/>
          </w:tcPr>
          <w:p w14:paraId="4FAFDDE8">
            <w:pPr>
              <w:jc w:val="center"/>
              <w:rPr>
                <w:rFonts w:hint="eastAsia" w:ascii="仿宋" w:hAnsi="仿宋" w:eastAsia="仿宋" w:cs="仿宋"/>
                <w:color w:val="auto"/>
                <w:sz w:val="24"/>
                <w:szCs w:val="24"/>
              </w:rPr>
            </w:pPr>
          </w:p>
        </w:tc>
        <w:tc>
          <w:tcPr>
            <w:tcW w:w="1125" w:type="dxa"/>
            <w:vMerge w:val="continue"/>
            <w:noWrap w:val="0"/>
            <w:vAlign w:val="center"/>
          </w:tcPr>
          <w:p w14:paraId="4403D970">
            <w:pPr>
              <w:jc w:val="center"/>
              <w:rPr>
                <w:rFonts w:hint="eastAsia" w:ascii="仿宋" w:hAnsi="仿宋" w:eastAsia="仿宋" w:cs="仿宋"/>
                <w:color w:val="auto"/>
                <w:sz w:val="24"/>
                <w:szCs w:val="24"/>
              </w:rPr>
            </w:pPr>
          </w:p>
        </w:tc>
        <w:tc>
          <w:tcPr>
            <w:tcW w:w="1140" w:type="dxa"/>
            <w:noWrap w:val="0"/>
            <w:vAlign w:val="center"/>
          </w:tcPr>
          <w:p w14:paraId="69FF6224">
            <w:pPr>
              <w:jc w:val="center"/>
              <w:rPr>
                <w:rFonts w:ascii="仿宋" w:hAnsi="仿宋" w:eastAsia="仿宋" w:cs="仿宋"/>
                <w:color w:val="auto"/>
                <w:sz w:val="24"/>
                <w:szCs w:val="24"/>
              </w:rPr>
            </w:pPr>
            <w:r>
              <w:rPr>
                <w:rFonts w:hint="eastAsia" w:ascii="仿宋" w:hAnsi="仿宋" w:eastAsia="仿宋" w:cs="仿宋"/>
                <w:color w:val="auto"/>
                <w:sz w:val="24"/>
                <w:szCs w:val="24"/>
              </w:rPr>
              <w:t>提供上门服务</w:t>
            </w:r>
          </w:p>
        </w:tc>
        <w:tc>
          <w:tcPr>
            <w:tcW w:w="3195" w:type="dxa"/>
            <w:noWrap w:val="0"/>
            <w:vAlign w:val="center"/>
          </w:tcPr>
          <w:p w14:paraId="5F341388">
            <w:pPr>
              <w:rPr>
                <w:rFonts w:ascii="仿宋" w:hAnsi="仿宋" w:eastAsia="仿宋" w:cs="仿宋"/>
                <w:color w:val="auto"/>
                <w:sz w:val="24"/>
                <w:szCs w:val="24"/>
              </w:rPr>
            </w:pPr>
            <w:r>
              <w:rPr>
                <w:rFonts w:hint="eastAsia" w:ascii="仿宋" w:hAnsi="仿宋" w:eastAsia="仿宋" w:cs="仿宋"/>
                <w:color w:val="auto"/>
                <w:sz w:val="24"/>
                <w:szCs w:val="24"/>
              </w:rPr>
              <w:t>供应商具备提供上门服务的能力(可收费)；</w:t>
            </w:r>
          </w:p>
        </w:tc>
        <w:tc>
          <w:tcPr>
            <w:tcW w:w="450" w:type="dxa"/>
            <w:vMerge w:val="continue"/>
            <w:noWrap w:val="0"/>
            <w:vAlign w:val="center"/>
          </w:tcPr>
          <w:p w14:paraId="6ADD9C8D">
            <w:pPr>
              <w:jc w:val="center"/>
              <w:rPr>
                <w:rFonts w:hint="eastAsia" w:ascii="仿宋" w:hAnsi="仿宋" w:eastAsia="仿宋" w:cs="仿宋"/>
                <w:color w:val="auto"/>
                <w:sz w:val="24"/>
                <w:szCs w:val="24"/>
              </w:rPr>
            </w:pPr>
          </w:p>
        </w:tc>
        <w:tc>
          <w:tcPr>
            <w:tcW w:w="586" w:type="dxa"/>
            <w:vMerge w:val="continue"/>
            <w:noWrap w:val="0"/>
            <w:vAlign w:val="center"/>
          </w:tcPr>
          <w:p w14:paraId="4FD21FA5">
            <w:pPr>
              <w:jc w:val="center"/>
              <w:rPr>
                <w:rFonts w:hint="eastAsia" w:ascii="仿宋" w:hAnsi="仿宋" w:eastAsia="仿宋" w:cs="仿宋"/>
                <w:color w:val="auto"/>
                <w:sz w:val="24"/>
                <w:szCs w:val="24"/>
              </w:rPr>
            </w:pPr>
          </w:p>
        </w:tc>
      </w:tr>
      <w:tr w14:paraId="1C9C2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5F32AA1E">
            <w:pPr>
              <w:jc w:val="center"/>
              <w:rPr>
                <w:rFonts w:hint="eastAsia" w:ascii="仿宋" w:hAnsi="仿宋" w:eastAsia="仿宋" w:cs="仿宋"/>
                <w:color w:val="auto"/>
                <w:sz w:val="24"/>
                <w:szCs w:val="24"/>
              </w:rPr>
            </w:pPr>
          </w:p>
        </w:tc>
        <w:tc>
          <w:tcPr>
            <w:tcW w:w="1170" w:type="dxa"/>
            <w:vMerge w:val="restart"/>
            <w:noWrap w:val="0"/>
            <w:vAlign w:val="center"/>
          </w:tcPr>
          <w:p w14:paraId="6887F309">
            <w:pPr>
              <w:jc w:val="center"/>
              <w:rPr>
                <w:rFonts w:ascii="仿宋" w:hAnsi="仿宋" w:eastAsia="仿宋" w:cs="仿宋"/>
                <w:color w:val="auto"/>
                <w:sz w:val="24"/>
                <w:szCs w:val="24"/>
              </w:rPr>
            </w:pPr>
            <w:r>
              <w:rPr>
                <w:rFonts w:hint="eastAsia" w:ascii="仿宋" w:hAnsi="仿宋" w:eastAsia="仿宋" w:cs="仿宋"/>
                <w:color w:val="auto"/>
                <w:sz w:val="24"/>
                <w:szCs w:val="24"/>
              </w:rPr>
              <w:t>供保要求</w:t>
            </w:r>
          </w:p>
        </w:tc>
        <w:tc>
          <w:tcPr>
            <w:tcW w:w="1125" w:type="dxa"/>
            <w:vMerge w:val="restart"/>
            <w:noWrap w:val="0"/>
            <w:vAlign w:val="center"/>
          </w:tcPr>
          <w:p w14:paraId="33F7186E">
            <w:pPr>
              <w:jc w:val="center"/>
              <w:rPr>
                <w:rFonts w:ascii="仿宋" w:hAnsi="仿宋" w:eastAsia="仿宋" w:cs="仿宋"/>
                <w:color w:val="auto"/>
                <w:sz w:val="24"/>
                <w:szCs w:val="24"/>
              </w:rPr>
            </w:pPr>
            <w:r>
              <w:rPr>
                <w:rFonts w:hint="eastAsia" w:ascii="仿宋" w:hAnsi="仿宋" w:eastAsia="仿宋" w:cs="仿宋"/>
                <w:color w:val="auto"/>
                <w:sz w:val="24"/>
                <w:szCs w:val="24"/>
              </w:rPr>
              <w:t>供应链质量</w:t>
            </w:r>
          </w:p>
        </w:tc>
        <w:tc>
          <w:tcPr>
            <w:tcW w:w="1140" w:type="dxa"/>
            <w:noWrap w:val="0"/>
            <w:vAlign w:val="center"/>
          </w:tcPr>
          <w:p w14:paraId="4490BB17">
            <w:pPr>
              <w:jc w:val="center"/>
              <w:rPr>
                <w:rFonts w:ascii="仿宋" w:hAnsi="仿宋" w:eastAsia="仿宋" w:cs="仿宋"/>
                <w:color w:val="auto"/>
                <w:sz w:val="24"/>
                <w:szCs w:val="24"/>
              </w:rPr>
            </w:pPr>
            <w:r>
              <w:rPr>
                <w:rFonts w:hint="eastAsia" w:ascii="仿宋" w:hAnsi="仿宋" w:eastAsia="仿宋" w:cs="仿宋"/>
                <w:color w:val="auto"/>
                <w:sz w:val="24"/>
                <w:szCs w:val="24"/>
              </w:rPr>
              <w:t>抗干扰性</w:t>
            </w:r>
          </w:p>
        </w:tc>
        <w:tc>
          <w:tcPr>
            <w:tcW w:w="3195" w:type="dxa"/>
            <w:noWrap w:val="0"/>
            <w:vAlign w:val="center"/>
          </w:tcPr>
          <w:p w14:paraId="1D12BDE4">
            <w:pPr>
              <w:rPr>
                <w:rFonts w:ascii="仿宋" w:hAnsi="仿宋" w:eastAsia="仿宋" w:cs="仿宋"/>
                <w:color w:val="auto"/>
                <w:sz w:val="24"/>
                <w:szCs w:val="24"/>
              </w:rPr>
            </w:pPr>
            <w:r>
              <w:rPr>
                <w:rFonts w:hint="eastAsia" w:ascii="仿宋" w:hAnsi="仿宋" w:eastAsia="仿宋" w:cs="仿宋"/>
                <w:color w:val="auto"/>
                <w:sz w:val="24"/>
                <w:szCs w:val="24"/>
              </w:rPr>
              <w:t>当产品部件出现供应风险时，应通知客户并提供风险应对方案确保产品的服务保障，必要时应停止相关受影响产品的销售；</w:t>
            </w:r>
          </w:p>
        </w:tc>
        <w:tc>
          <w:tcPr>
            <w:tcW w:w="450" w:type="dxa"/>
            <w:vMerge w:val="continue"/>
            <w:noWrap w:val="0"/>
            <w:vAlign w:val="center"/>
          </w:tcPr>
          <w:p w14:paraId="0FCBE93F">
            <w:pPr>
              <w:jc w:val="center"/>
              <w:rPr>
                <w:rFonts w:hint="eastAsia" w:ascii="仿宋" w:hAnsi="仿宋" w:eastAsia="仿宋" w:cs="仿宋"/>
                <w:color w:val="auto"/>
                <w:sz w:val="24"/>
                <w:szCs w:val="24"/>
              </w:rPr>
            </w:pPr>
          </w:p>
        </w:tc>
        <w:tc>
          <w:tcPr>
            <w:tcW w:w="586" w:type="dxa"/>
            <w:vMerge w:val="continue"/>
            <w:noWrap w:val="0"/>
            <w:vAlign w:val="center"/>
          </w:tcPr>
          <w:p w14:paraId="5FCA5CD4">
            <w:pPr>
              <w:jc w:val="center"/>
              <w:rPr>
                <w:rFonts w:hint="eastAsia" w:ascii="仿宋" w:hAnsi="仿宋" w:eastAsia="仿宋" w:cs="仿宋"/>
                <w:color w:val="auto"/>
                <w:sz w:val="24"/>
                <w:szCs w:val="24"/>
              </w:rPr>
            </w:pPr>
          </w:p>
        </w:tc>
      </w:tr>
      <w:tr w14:paraId="5FD21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68FEDFE2">
            <w:pPr>
              <w:jc w:val="center"/>
              <w:rPr>
                <w:rFonts w:hint="eastAsia" w:ascii="仿宋" w:hAnsi="仿宋" w:eastAsia="仿宋" w:cs="仿宋"/>
                <w:color w:val="auto"/>
                <w:sz w:val="24"/>
                <w:szCs w:val="24"/>
              </w:rPr>
            </w:pPr>
          </w:p>
        </w:tc>
        <w:tc>
          <w:tcPr>
            <w:tcW w:w="1170" w:type="dxa"/>
            <w:vMerge w:val="continue"/>
            <w:noWrap w:val="0"/>
            <w:vAlign w:val="center"/>
          </w:tcPr>
          <w:p w14:paraId="0114EB80">
            <w:pPr>
              <w:jc w:val="center"/>
              <w:rPr>
                <w:rFonts w:hint="eastAsia" w:ascii="仿宋" w:hAnsi="仿宋" w:eastAsia="仿宋" w:cs="仿宋"/>
                <w:color w:val="auto"/>
                <w:sz w:val="24"/>
                <w:szCs w:val="24"/>
              </w:rPr>
            </w:pPr>
          </w:p>
        </w:tc>
        <w:tc>
          <w:tcPr>
            <w:tcW w:w="1125" w:type="dxa"/>
            <w:vMerge w:val="continue"/>
            <w:noWrap w:val="0"/>
            <w:vAlign w:val="center"/>
          </w:tcPr>
          <w:p w14:paraId="0C5D6497">
            <w:pPr>
              <w:jc w:val="center"/>
              <w:rPr>
                <w:rFonts w:hint="eastAsia" w:ascii="仿宋" w:hAnsi="仿宋" w:eastAsia="仿宋" w:cs="仿宋"/>
                <w:color w:val="auto"/>
                <w:sz w:val="24"/>
                <w:szCs w:val="24"/>
              </w:rPr>
            </w:pPr>
          </w:p>
        </w:tc>
        <w:tc>
          <w:tcPr>
            <w:tcW w:w="1140" w:type="dxa"/>
            <w:noWrap w:val="0"/>
            <w:vAlign w:val="center"/>
          </w:tcPr>
          <w:p w14:paraId="0FD862DA">
            <w:pPr>
              <w:jc w:val="center"/>
              <w:rPr>
                <w:rFonts w:ascii="仿宋" w:hAnsi="仿宋" w:eastAsia="仿宋" w:cs="仿宋"/>
                <w:color w:val="auto"/>
                <w:sz w:val="24"/>
                <w:szCs w:val="24"/>
              </w:rPr>
            </w:pPr>
            <w:r>
              <w:rPr>
                <w:rFonts w:hint="eastAsia" w:ascii="仿宋" w:hAnsi="仿宋" w:eastAsia="仿宋" w:cs="仿宋"/>
                <w:color w:val="auto"/>
                <w:sz w:val="24"/>
                <w:szCs w:val="24"/>
              </w:rPr>
              <w:t>供应能力证明</w:t>
            </w:r>
          </w:p>
        </w:tc>
        <w:tc>
          <w:tcPr>
            <w:tcW w:w="3195" w:type="dxa"/>
            <w:noWrap w:val="0"/>
            <w:vAlign w:val="center"/>
          </w:tcPr>
          <w:p w14:paraId="36CBE181">
            <w:pPr>
              <w:rPr>
                <w:rFonts w:ascii="仿宋" w:hAnsi="仿宋" w:eastAsia="仿宋" w:cs="仿宋"/>
                <w:b w:val="0"/>
                <w:bCs w:val="0"/>
                <w:color w:val="auto"/>
                <w:sz w:val="24"/>
                <w:szCs w:val="24"/>
              </w:rPr>
            </w:pPr>
            <w:r>
              <w:rPr>
                <w:rFonts w:hint="eastAsia" w:ascii="仿宋" w:hAnsi="仿宋" w:eastAsia="仿宋" w:cs="仿宋"/>
                <w:b w:val="0"/>
                <w:bCs w:val="0"/>
                <w:color w:val="auto"/>
                <w:sz w:val="24"/>
                <w:szCs w:val="24"/>
              </w:rPr>
              <w:t>供应商提供供应链稳定承诺书，确保产品的部件在产品服务周期内稳定供货；</w:t>
            </w:r>
          </w:p>
        </w:tc>
        <w:tc>
          <w:tcPr>
            <w:tcW w:w="450" w:type="dxa"/>
            <w:vMerge w:val="continue"/>
            <w:noWrap w:val="0"/>
            <w:vAlign w:val="center"/>
          </w:tcPr>
          <w:p w14:paraId="33915E7E">
            <w:pPr>
              <w:jc w:val="center"/>
              <w:rPr>
                <w:rFonts w:hint="eastAsia" w:ascii="仿宋" w:hAnsi="仿宋" w:eastAsia="仿宋" w:cs="仿宋"/>
                <w:color w:val="auto"/>
                <w:sz w:val="24"/>
                <w:szCs w:val="24"/>
              </w:rPr>
            </w:pPr>
          </w:p>
        </w:tc>
        <w:tc>
          <w:tcPr>
            <w:tcW w:w="586" w:type="dxa"/>
            <w:vMerge w:val="continue"/>
            <w:noWrap w:val="0"/>
            <w:vAlign w:val="center"/>
          </w:tcPr>
          <w:p w14:paraId="33D71363">
            <w:pPr>
              <w:jc w:val="center"/>
              <w:rPr>
                <w:rFonts w:hint="eastAsia" w:ascii="仿宋" w:hAnsi="仿宋" w:eastAsia="仿宋" w:cs="仿宋"/>
                <w:color w:val="auto"/>
                <w:sz w:val="24"/>
                <w:szCs w:val="24"/>
              </w:rPr>
            </w:pPr>
          </w:p>
        </w:tc>
      </w:tr>
      <w:tr w14:paraId="31106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856" w:type="dxa"/>
            <w:vMerge w:val="continue"/>
            <w:noWrap w:val="0"/>
            <w:vAlign w:val="center"/>
          </w:tcPr>
          <w:p w14:paraId="7ED658D4">
            <w:pPr>
              <w:jc w:val="center"/>
              <w:rPr>
                <w:rFonts w:hint="eastAsia" w:ascii="仿宋" w:hAnsi="仿宋" w:eastAsia="仿宋" w:cs="仿宋"/>
                <w:color w:val="auto"/>
                <w:sz w:val="24"/>
                <w:szCs w:val="24"/>
              </w:rPr>
            </w:pPr>
          </w:p>
        </w:tc>
        <w:tc>
          <w:tcPr>
            <w:tcW w:w="1170" w:type="dxa"/>
            <w:noWrap w:val="0"/>
            <w:vAlign w:val="center"/>
          </w:tcPr>
          <w:p w14:paraId="3B4B3838">
            <w:pPr>
              <w:jc w:val="center"/>
              <w:rPr>
                <w:rFonts w:hint="eastAsia" w:ascii="仿宋" w:hAnsi="仿宋" w:eastAsia="仿宋" w:cs="仿宋"/>
                <w:color w:val="auto"/>
                <w:sz w:val="24"/>
                <w:szCs w:val="24"/>
              </w:rPr>
            </w:pPr>
            <w:r>
              <w:rPr>
                <w:rFonts w:hint="eastAsia" w:ascii="仿宋" w:hAnsi="仿宋" w:eastAsia="仿宋" w:cs="仿宋"/>
                <w:color w:val="auto"/>
                <w:sz w:val="24"/>
                <w:szCs w:val="24"/>
              </w:rPr>
              <w:t>其他要求</w:t>
            </w:r>
          </w:p>
        </w:tc>
        <w:tc>
          <w:tcPr>
            <w:tcW w:w="1125" w:type="dxa"/>
            <w:noWrap w:val="0"/>
            <w:vAlign w:val="center"/>
          </w:tcPr>
          <w:p w14:paraId="235E6817">
            <w:pPr>
              <w:jc w:val="center"/>
              <w:rPr>
                <w:rFonts w:hint="eastAsia" w:ascii="仿宋" w:hAnsi="仿宋" w:eastAsia="仿宋" w:cs="仿宋"/>
                <w:color w:val="auto"/>
                <w:sz w:val="24"/>
                <w:szCs w:val="24"/>
              </w:rPr>
            </w:pPr>
            <w:r>
              <w:rPr>
                <w:rFonts w:hint="eastAsia" w:ascii="仿宋" w:hAnsi="仿宋" w:eastAsia="仿宋" w:cs="仿宋"/>
                <w:color w:val="auto"/>
                <w:sz w:val="24"/>
                <w:szCs w:val="24"/>
              </w:rPr>
              <w:t>适配性要求</w:t>
            </w:r>
          </w:p>
        </w:tc>
        <w:tc>
          <w:tcPr>
            <w:tcW w:w="1140" w:type="dxa"/>
            <w:noWrap w:val="0"/>
            <w:vAlign w:val="center"/>
          </w:tcPr>
          <w:p w14:paraId="509F906C">
            <w:pPr>
              <w:jc w:val="center"/>
              <w:rPr>
                <w:rFonts w:hint="eastAsia" w:ascii="仿宋" w:hAnsi="仿宋" w:eastAsia="仿宋" w:cs="仿宋"/>
                <w:color w:val="auto"/>
                <w:sz w:val="24"/>
                <w:szCs w:val="24"/>
              </w:rPr>
            </w:pPr>
            <w:r>
              <w:rPr>
                <w:rFonts w:hint="eastAsia" w:ascii="仿宋" w:hAnsi="仿宋" w:eastAsia="仿宋" w:cs="仿宋"/>
                <w:color w:val="auto"/>
                <w:sz w:val="24"/>
                <w:szCs w:val="24"/>
              </w:rPr>
              <w:t>适配性要求</w:t>
            </w:r>
          </w:p>
        </w:tc>
        <w:tc>
          <w:tcPr>
            <w:tcW w:w="3195" w:type="dxa"/>
            <w:noWrap w:val="0"/>
            <w:vAlign w:val="center"/>
          </w:tcPr>
          <w:p w14:paraId="792CC9E7">
            <w:pPr>
              <w:rPr>
                <w:rFonts w:hint="eastAsia" w:ascii="仿宋" w:hAnsi="仿宋" w:eastAsia="仿宋" w:cs="仿宋"/>
                <w:b w:val="0"/>
                <w:bCs w:val="0"/>
                <w:color w:val="auto"/>
                <w:sz w:val="24"/>
                <w:szCs w:val="24"/>
              </w:rPr>
            </w:pPr>
            <w:r>
              <w:rPr>
                <w:rFonts w:hint="eastAsia" w:ascii="仿宋" w:hAnsi="仿宋" w:eastAsia="仿宋" w:cs="仿宋"/>
                <w:b w:val="0"/>
                <w:bCs w:val="0"/>
                <w:color w:val="auto"/>
                <w:sz w:val="24"/>
                <w:szCs w:val="24"/>
              </w:rPr>
              <w:t>为保障产品可适配公安部交通管理科学研究所公安交通集成指挥平台无人机应用模块，响应供应商须提供承诺函。</w:t>
            </w:r>
          </w:p>
        </w:tc>
        <w:tc>
          <w:tcPr>
            <w:tcW w:w="450" w:type="dxa"/>
            <w:vMerge w:val="continue"/>
            <w:noWrap w:val="0"/>
            <w:vAlign w:val="center"/>
          </w:tcPr>
          <w:p w14:paraId="36499BD2">
            <w:pPr>
              <w:jc w:val="center"/>
              <w:rPr>
                <w:rFonts w:hint="eastAsia" w:ascii="仿宋" w:hAnsi="仿宋" w:eastAsia="仿宋" w:cs="仿宋"/>
                <w:color w:val="auto"/>
                <w:sz w:val="24"/>
                <w:szCs w:val="24"/>
              </w:rPr>
            </w:pPr>
          </w:p>
        </w:tc>
        <w:tc>
          <w:tcPr>
            <w:tcW w:w="586" w:type="dxa"/>
            <w:vMerge w:val="continue"/>
            <w:noWrap w:val="0"/>
            <w:vAlign w:val="center"/>
          </w:tcPr>
          <w:p w14:paraId="2A152E51">
            <w:pPr>
              <w:jc w:val="center"/>
              <w:rPr>
                <w:rFonts w:hint="eastAsia" w:ascii="仿宋" w:hAnsi="仿宋" w:eastAsia="仿宋" w:cs="仿宋"/>
                <w:color w:val="auto"/>
                <w:sz w:val="24"/>
                <w:szCs w:val="24"/>
              </w:rPr>
            </w:pPr>
          </w:p>
        </w:tc>
      </w:tr>
    </w:tbl>
    <w:p w14:paraId="44DB4925">
      <w:pPr>
        <w:spacing w:line="420" w:lineRule="exact"/>
        <w:ind w:firstLine="602" w:firstLineChars="200"/>
        <w:rPr>
          <w:rFonts w:hint="eastAsia" w:ascii="宋体" w:hAnsi="宋体" w:cs="宋体"/>
          <w:b/>
          <w:bCs/>
          <w:sz w:val="30"/>
          <w:szCs w:val="30"/>
        </w:rPr>
      </w:pPr>
    </w:p>
    <w:p w14:paraId="5FD949CE">
      <w:pPr>
        <w:spacing w:line="420" w:lineRule="exact"/>
        <w:ind w:firstLine="602" w:firstLineChars="200"/>
        <w:rPr>
          <w:rFonts w:ascii="宋体" w:hAnsi="宋体" w:cs="宋体"/>
          <w:b/>
          <w:bCs/>
          <w:sz w:val="30"/>
          <w:szCs w:val="30"/>
        </w:rPr>
      </w:pPr>
      <w:r>
        <w:rPr>
          <w:rFonts w:hint="eastAsia" w:ascii="宋体" w:hAnsi="宋体" w:cs="宋体"/>
          <w:b/>
          <w:bCs/>
          <w:sz w:val="30"/>
          <w:szCs w:val="30"/>
        </w:rPr>
        <w:t>二、商务要求</w:t>
      </w:r>
    </w:p>
    <w:p w14:paraId="06280AEF">
      <w:pPr>
        <w:pStyle w:val="2"/>
        <w:spacing w:line="360" w:lineRule="auto"/>
        <w:rPr>
          <w:rFonts w:hint="eastAsia" w:hAnsi="宋体" w:cs="宋体"/>
          <w:b/>
          <w:bCs/>
          <w:color w:val="auto"/>
          <w:kern w:val="0"/>
          <w:sz w:val="24"/>
          <w:szCs w:val="24"/>
        </w:rPr>
      </w:pPr>
      <w:r>
        <w:rPr>
          <w:rFonts w:hint="eastAsia" w:hAnsi="宋体" w:cs="宋体"/>
          <w:b/>
          <w:bCs/>
          <w:color w:val="auto"/>
          <w:kern w:val="0"/>
          <w:sz w:val="24"/>
          <w:szCs w:val="24"/>
          <w:lang w:eastAsia="zh-CN"/>
        </w:rPr>
        <w:t>（一）</w:t>
      </w:r>
      <w:r>
        <w:rPr>
          <w:rFonts w:hint="eastAsia" w:hAnsi="宋体" w:cs="宋体"/>
          <w:b/>
          <w:bCs/>
          <w:color w:val="auto"/>
          <w:kern w:val="0"/>
          <w:sz w:val="24"/>
          <w:szCs w:val="24"/>
        </w:rPr>
        <w:t>交货时间与地点</w:t>
      </w:r>
      <w:r>
        <w:rPr>
          <w:rFonts w:hint="eastAsia" w:hAnsi="宋体" w:cs="宋体"/>
          <w:b/>
          <w:bCs/>
          <w:color w:val="auto"/>
          <w:kern w:val="0"/>
          <w:sz w:val="24"/>
          <w:szCs w:val="24"/>
          <w:lang w:eastAsia="zh-CN"/>
        </w:rPr>
        <w:t>：</w:t>
      </w:r>
    </w:p>
    <w:p w14:paraId="6A5FEB67">
      <w:pPr>
        <w:pStyle w:val="2"/>
        <w:spacing w:line="360" w:lineRule="auto"/>
        <w:rPr>
          <w:rFonts w:hint="eastAsia" w:hAnsi="宋体" w:cs="宋体"/>
          <w:color w:val="auto"/>
          <w:kern w:val="0"/>
          <w:sz w:val="24"/>
          <w:szCs w:val="24"/>
        </w:rPr>
      </w:pPr>
      <w:r>
        <w:rPr>
          <w:rFonts w:hint="eastAsia" w:hAnsi="宋体" w:cs="宋体"/>
          <w:color w:val="auto"/>
          <w:kern w:val="0"/>
          <w:sz w:val="24"/>
          <w:szCs w:val="24"/>
        </w:rPr>
        <w:t>1、在合同签订后，</w:t>
      </w:r>
      <w:r>
        <w:rPr>
          <w:rFonts w:hint="eastAsia" w:hAnsi="宋体" w:cs="宋体"/>
          <w:color w:val="FF0000"/>
          <w:kern w:val="0"/>
          <w:sz w:val="24"/>
          <w:szCs w:val="24"/>
          <w:u w:val="single"/>
          <w:lang w:val="en-US" w:eastAsia="zh-CN"/>
        </w:rPr>
        <w:t xml:space="preserve"> 7</w:t>
      </w:r>
      <w:r>
        <w:rPr>
          <w:rFonts w:hint="eastAsia" w:hAnsi="宋体" w:cs="宋体"/>
          <w:color w:val="FF0000"/>
          <w:kern w:val="0"/>
          <w:sz w:val="24"/>
          <w:szCs w:val="24"/>
          <w:u w:val="single"/>
        </w:rPr>
        <w:t>个</w:t>
      </w:r>
      <w:r>
        <w:rPr>
          <w:rFonts w:hint="eastAsia" w:hAnsi="宋体" w:cs="宋体"/>
          <w:color w:val="FF0000"/>
          <w:kern w:val="0"/>
          <w:sz w:val="24"/>
          <w:szCs w:val="24"/>
          <w:u w:val="single"/>
          <w:lang w:val="en-US" w:eastAsia="zh-CN"/>
        </w:rPr>
        <w:t xml:space="preserve"> </w:t>
      </w:r>
      <w:r>
        <w:rPr>
          <w:rFonts w:hint="eastAsia" w:hAnsi="宋体" w:cs="宋体"/>
          <w:color w:val="auto"/>
          <w:kern w:val="0"/>
          <w:sz w:val="24"/>
          <w:szCs w:val="24"/>
        </w:rPr>
        <w:t>工作日内完成供货、安装、调试等全部工作。</w:t>
      </w:r>
    </w:p>
    <w:p w14:paraId="025ABC2A">
      <w:pPr>
        <w:pStyle w:val="2"/>
        <w:spacing w:line="360" w:lineRule="auto"/>
        <w:rPr>
          <w:rFonts w:hint="eastAsia" w:hAnsi="宋体" w:cs="宋体"/>
          <w:color w:val="auto"/>
          <w:kern w:val="0"/>
          <w:sz w:val="24"/>
          <w:szCs w:val="24"/>
        </w:rPr>
      </w:pPr>
      <w:r>
        <w:rPr>
          <w:rFonts w:hint="eastAsia" w:hAnsi="宋体" w:cs="宋体"/>
          <w:color w:val="auto"/>
          <w:kern w:val="0"/>
          <w:sz w:val="24"/>
          <w:szCs w:val="24"/>
        </w:rPr>
        <w:t>2、交货地点：甲方指定地点。</w:t>
      </w:r>
    </w:p>
    <w:p w14:paraId="5F8D3F43">
      <w:pPr>
        <w:pStyle w:val="2"/>
        <w:spacing w:line="360" w:lineRule="auto"/>
        <w:ind w:left="0" w:leftChars="0" w:firstLine="480" w:firstLineChars="200"/>
        <w:rPr>
          <w:rFonts w:hint="eastAsia" w:ascii="宋体" w:hAnsi="宋体" w:eastAsia="宋体" w:cs="宋体"/>
          <w:color w:val="auto"/>
          <w:kern w:val="0"/>
          <w:sz w:val="24"/>
          <w:szCs w:val="24"/>
        </w:rPr>
      </w:pPr>
      <w:r>
        <w:rPr>
          <w:rFonts w:hint="eastAsia" w:hAnsi="宋体" w:cs="宋体"/>
          <w:color w:val="auto"/>
          <w:kern w:val="0"/>
          <w:sz w:val="24"/>
          <w:szCs w:val="24"/>
        </w:rPr>
        <w:t>3、交货</w:t>
      </w:r>
      <w:r>
        <w:rPr>
          <w:rFonts w:hint="eastAsia" w:ascii="宋体" w:hAnsi="宋体" w:eastAsia="宋体" w:cs="宋体"/>
          <w:color w:val="auto"/>
          <w:kern w:val="0"/>
          <w:sz w:val="24"/>
          <w:szCs w:val="24"/>
        </w:rPr>
        <w:t>要求：</w:t>
      </w:r>
      <w:r>
        <w:rPr>
          <w:rFonts w:hint="eastAsia" w:ascii="宋体" w:hAnsi="宋体" w:eastAsia="宋体" w:cs="宋体"/>
          <w:color w:val="auto"/>
          <w:kern w:val="0"/>
          <w:sz w:val="24"/>
          <w:szCs w:val="24"/>
          <w:lang w:val="en-US" w:eastAsia="zh-CN"/>
        </w:rPr>
        <w:t>根据</w:t>
      </w:r>
      <w:r>
        <w:rPr>
          <w:rFonts w:hint="eastAsia" w:ascii="宋体" w:hAnsi="宋体" w:eastAsia="宋体" w:cs="宋体"/>
          <w:color w:val="auto"/>
          <w:kern w:val="0"/>
          <w:sz w:val="24"/>
          <w:szCs w:val="24"/>
        </w:rPr>
        <w:t>甲方的要求送货上门</w:t>
      </w:r>
      <w:r>
        <w:rPr>
          <w:rFonts w:hint="eastAsia" w:ascii="宋体" w:hAnsi="宋体" w:eastAsia="宋体" w:cs="宋体"/>
          <w:color w:val="auto"/>
          <w:kern w:val="0"/>
          <w:sz w:val="24"/>
          <w:szCs w:val="24"/>
          <w:lang w:val="en-US" w:eastAsia="zh-CN"/>
        </w:rPr>
        <w:t>并安装</w:t>
      </w:r>
      <w:r>
        <w:rPr>
          <w:rFonts w:hint="eastAsia" w:ascii="宋体" w:hAnsi="宋体" w:eastAsia="宋体" w:cs="宋体"/>
          <w:color w:val="auto"/>
          <w:kern w:val="0"/>
          <w:sz w:val="24"/>
          <w:szCs w:val="24"/>
        </w:rPr>
        <w:t>到位，运输费等费用全部由乙方承担</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lang w:val="en-US" w:eastAsia="zh-CN"/>
        </w:rPr>
        <w:t>运输过程中出现的任何</w:t>
      </w:r>
      <w:r>
        <w:rPr>
          <w:rFonts w:hint="eastAsia" w:ascii="宋体" w:hAnsi="宋体" w:eastAsia="宋体" w:cs="宋体"/>
          <w:color w:val="auto"/>
          <w:kern w:val="0"/>
          <w:sz w:val="24"/>
          <w:szCs w:val="24"/>
        </w:rPr>
        <w:t>安全</w:t>
      </w:r>
      <w:r>
        <w:rPr>
          <w:rFonts w:hint="eastAsia" w:ascii="宋体" w:hAnsi="宋体" w:eastAsia="宋体" w:cs="宋体"/>
          <w:color w:val="auto"/>
          <w:kern w:val="0"/>
          <w:sz w:val="24"/>
          <w:szCs w:val="24"/>
          <w:lang w:val="en-US" w:eastAsia="zh-CN"/>
        </w:rPr>
        <w:t>事故，</w:t>
      </w:r>
      <w:r>
        <w:rPr>
          <w:rFonts w:hint="eastAsia" w:ascii="宋体" w:hAnsi="宋体" w:eastAsia="宋体" w:cs="宋体"/>
          <w:color w:val="auto"/>
          <w:kern w:val="0"/>
          <w:sz w:val="24"/>
          <w:szCs w:val="24"/>
        </w:rPr>
        <w:t>责任</w:t>
      </w:r>
      <w:r>
        <w:rPr>
          <w:rFonts w:hint="eastAsia" w:ascii="宋体" w:hAnsi="宋体" w:eastAsia="宋体" w:cs="宋体"/>
          <w:color w:val="auto"/>
          <w:kern w:val="0"/>
          <w:sz w:val="24"/>
          <w:szCs w:val="24"/>
          <w:lang w:val="en-US" w:eastAsia="zh-CN"/>
        </w:rPr>
        <w:t>全部</w:t>
      </w:r>
      <w:r>
        <w:rPr>
          <w:rFonts w:hint="eastAsia" w:ascii="宋体" w:hAnsi="宋体" w:eastAsia="宋体" w:cs="宋体"/>
          <w:color w:val="auto"/>
          <w:kern w:val="0"/>
          <w:sz w:val="24"/>
          <w:szCs w:val="24"/>
        </w:rPr>
        <w:t>由乙方承担。</w:t>
      </w:r>
    </w:p>
    <w:p w14:paraId="540B9E32">
      <w:pPr>
        <w:pStyle w:val="2"/>
        <w:spacing w:line="360" w:lineRule="auto"/>
        <w:rPr>
          <w:rFonts w:hint="eastAsia" w:hAnsi="宋体" w:cs="宋体"/>
          <w:b/>
          <w:bCs/>
          <w:color w:val="auto"/>
          <w:kern w:val="0"/>
          <w:sz w:val="24"/>
          <w:szCs w:val="24"/>
        </w:rPr>
      </w:pPr>
      <w:r>
        <w:rPr>
          <w:rFonts w:hint="eastAsia" w:hAnsi="宋体" w:cs="宋体"/>
          <w:b/>
          <w:bCs/>
          <w:color w:val="auto"/>
          <w:kern w:val="0"/>
          <w:sz w:val="24"/>
          <w:szCs w:val="24"/>
        </w:rPr>
        <w:t>（</w:t>
      </w:r>
      <w:r>
        <w:rPr>
          <w:rFonts w:hint="eastAsia" w:hAnsi="宋体" w:cs="宋体"/>
          <w:b/>
          <w:bCs/>
          <w:color w:val="auto"/>
          <w:kern w:val="0"/>
          <w:sz w:val="24"/>
          <w:szCs w:val="24"/>
          <w:lang w:val="en-US" w:eastAsia="zh-CN"/>
        </w:rPr>
        <w:t>二</w:t>
      </w:r>
      <w:r>
        <w:rPr>
          <w:rFonts w:hint="eastAsia" w:hAnsi="宋体" w:cs="宋体"/>
          <w:b/>
          <w:bCs/>
          <w:color w:val="auto"/>
          <w:kern w:val="0"/>
          <w:sz w:val="24"/>
          <w:szCs w:val="24"/>
        </w:rPr>
        <w:t>）</w:t>
      </w:r>
      <w:r>
        <w:rPr>
          <w:rFonts w:hint="eastAsia" w:hAnsi="宋体" w:cs="宋体"/>
          <w:b/>
          <w:bCs/>
          <w:color w:val="auto"/>
          <w:kern w:val="0"/>
          <w:sz w:val="24"/>
          <w:szCs w:val="24"/>
          <w:lang w:val="en-US" w:eastAsia="zh-CN"/>
        </w:rPr>
        <w:t>收货查验</w:t>
      </w:r>
    </w:p>
    <w:p w14:paraId="364109A1">
      <w:pPr>
        <w:pStyle w:val="2"/>
        <w:spacing w:line="360" w:lineRule="auto"/>
        <w:ind w:left="0" w:leftChars="0" w:firstLine="480" w:firstLineChars="200"/>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提供</w:t>
      </w:r>
      <w:r>
        <w:rPr>
          <w:rFonts w:hint="eastAsia" w:ascii="宋体" w:hAnsi="宋体" w:eastAsia="宋体" w:cs="宋体"/>
          <w:b w:val="0"/>
          <w:bCs w:val="0"/>
          <w:color w:val="auto"/>
          <w:kern w:val="0"/>
          <w:sz w:val="24"/>
          <w:szCs w:val="24"/>
          <w:lang w:eastAsia="zh-CN"/>
        </w:rPr>
        <w:t>的</w:t>
      </w:r>
      <w:r>
        <w:rPr>
          <w:rFonts w:hint="eastAsia" w:ascii="宋体" w:hAnsi="宋体" w:eastAsia="宋体" w:cs="宋体"/>
          <w:b w:val="0"/>
          <w:bCs w:val="0"/>
          <w:color w:val="auto"/>
          <w:kern w:val="0"/>
          <w:sz w:val="24"/>
          <w:szCs w:val="24"/>
        </w:rPr>
        <w:t>设备需为原厂原装、享受原厂质保</w:t>
      </w:r>
      <w:r>
        <w:rPr>
          <w:rFonts w:hint="eastAsia" w:ascii="宋体" w:hAnsi="宋体" w:eastAsia="宋体" w:cs="宋体"/>
          <w:b w:val="0"/>
          <w:bCs w:val="0"/>
          <w:color w:val="auto"/>
          <w:kern w:val="0"/>
          <w:sz w:val="24"/>
          <w:szCs w:val="24"/>
          <w:lang w:val="en-US" w:eastAsia="zh-CN"/>
        </w:rPr>
        <w:t>和</w:t>
      </w:r>
      <w:r>
        <w:rPr>
          <w:rFonts w:hint="eastAsia" w:ascii="宋体" w:hAnsi="宋体" w:eastAsia="宋体" w:cs="宋体"/>
          <w:b w:val="0"/>
          <w:bCs w:val="0"/>
          <w:color w:val="auto"/>
          <w:kern w:val="0"/>
          <w:sz w:val="24"/>
          <w:szCs w:val="24"/>
        </w:rPr>
        <w:t>原厂售后服务</w:t>
      </w:r>
      <w:r>
        <w:rPr>
          <w:rFonts w:hint="eastAsia" w:ascii="宋体" w:hAnsi="宋体" w:eastAsia="宋体" w:cs="宋体"/>
          <w:b w:val="0"/>
          <w:bCs w:val="0"/>
          <w:color w:val="auto"/>
          <w:kern w:val="0"/>
          <w:sz w:val="24"/>
          <w:szCs w:val="24"/>
          <w:lang w:eastAsia="zh-CN"/>
        </w:rPr>
        <w:t>的</w:t>
      </w:r>
      <w:r>
        <w:rPr>
          <w:rFonts w:hint="eastAsia" w:ascii="宋体" w:hAnsi="宋体" w:eastAsia="宋体" w:cs="宋体"/>
          <w:b w:val="0"/>
          <w:bCs w:val="0"/>
          <w:color w:val="auto"/>
          <w:kern w:val="0"/>
          <w:sz w:val="24"/>
          <w:szCs w:val="24"/>
        </w:rPr>
        <w:t>全新原包装未拆封</w:t>
      </w:r>
      <w:r>
        <w:rPr>
          <w:rFonts w:hint="eastAsia" w:ascii="宋体" w:hAnsi="宋体" w:eastAsia="宋体" w:cs="宋体"/>
          <w:b w:val="0"/>
          <w:bCs w:val="0"/>
          <w:color w:val="auto"/>
          <w:kern w:val="0"/>
          <w:sz w:val="24"/>
          <w:szCs w:val="24"/>
          <w:lang w:val="en-US" w:eastAsia="zh-CN"/>
        </w:rPr>
        <w:t>产品</w:t>
      </w:r>
      <w:r>
        <w:rPr>
          <w:rFonts w:hint="eastAsia" w:ascii="宋体" w:hAnsi="宋体" w:eastAsia="宋体" w:cs="宋体"/>
          <w:b w:val="0"/>
          <w:bCs w:val="0"/>
          <w:color w:val="auto"/>
          <w:kern w:val="0"/>
          <w:sz w:val="24"/>
          <w:szCs w:val="24"/>
        </w:rPr>
        <w:t>。</w:t>
      </w:r>
    </w:p>
    <w:p w14:paraId="28D08C9F">
      <w:pPr>
        <w:pStyle w:val="2"/>
        <w:numPr>
          <w:ilvl w:val="0"/>
          <w:numId w:val="8"/>
        </w:numPr>
        <w:spacing w:line="360" w:lineRule="auto"/>
        <w:ind w:left="0" w:leftChars="0" w:firstLine="482" w:firstLineChars="200"/>
        <w:rPr>
          <w:rFonts w:hint="eastAsia" w:ascii="宋体" w:hAnsi="宋体" w:eastAsia="宋体" w:cs="宋体"/>
          <w:b/>
          <w:bCs/>
          <w:color w:val="auto"/>
          <w:kern w:val="0"/>
          <w:sz w:val="24"/>
          <w:szCs w:val="24"/>
          <w:lang w:val="en-US" w:eastAsia="zh-CN"/>
        </w:rPr>
      </w:pPr>
      <w:r>
        <w:rPr>
          <w:rFonts w:hint="eastAsia" w:ascii="宋体" w:hAnsi="宋体" w:eastAsia="宋体" w:cs="宋体"/>
          <w:b/>
          <w:bCs/>
          <w:color w:val="auto"/>
          <w:kern w:val="0"/>
          <w:sz w:val="24"/>
          <w:szCs w:val="24"/>
          <w:lang w:val="en-US" w:eastAsia="zh-CN"/>
        </w:rPr>
        <w:t>货物安装</w:t>
      </w:r>
    </w:p>
    <w:p w14:paraId="2B980A11">
      <w:pPr>
        <w:pStyle w:val="2"/>
        <w:numPr>
          <w:ilvl w:val="0"/>
          <w:numId w:val="0"/>
        </w:numPr>
        <w:spacing w:line="360" w:lineRule="auto"/>
        <w:ind w:left="0" w:leftChars="0" w:firstLine="480" w:firstLineChars="200"/>
        <w:rPr>
          <w:rFonts w:hint="eastAsia" w:ascii="宋体" w:hAnsi="宋体" w:eastAsia="宋体" w:cs="宋体"/>
          <w:b w:val="0"/>
          <w:bCs w:val="0"/>
          <w:color w:val="auto"/>
          <w:kern w:val="0"/>
          <w:sz w:val="24"/>
          <w:szCs w:val="24"/>
          <w:lang w:val="en-US" w:eastAsia="zh-CN"/>
        </w:rPr>
      </w:pPr>
      <w:r>
        <w:rPr>
          <w:rFonts w:hint="eastAsia" w:ascii="宋体" w:hAnsi="宋体" w:eastAsia="宋体" w:cs="宋体"/>
          <w:b w:val="0"/>
          <w:bCs w:val="0"/>
          <w:color w:val="auto"/>
          <w:kern w:val="0"/>
          <w:sz w:val="24"/>
          <w:szCs w:val="24"/>
          <w:lang w:val="en-US" w:eastAsia="zh-CN"/>
        </w:rPr>
        <w:t>1、所有的搬运、调试等安装服务以及安装时所需的支架、螺栓等辅助材料均由供应商免费提供。</w:t>
      </w:r>
    </w:p>
    <w:p w14:paraId="5B7DF593">
      <w:pPr>
        <w:pStyle w:val="2"/>
        <w:numPr>
          <w:ilvl w:val="0"/>
          <w:numId w:val="0"/>
        </w:numPr>
        <w:spacing w:line="360" w:lineRule="auto"/>
        <w:ind w:left="0" w:leftChars="0" w:firstLine="480" w:firstLineChars="200"/>
        <w:rPr>
          <w:rFonts w:hint="default" w:ascii="宋体" w:hAnsi="宋体" w:eastAsia="宋体" w:cs="宋体"/>
          <w:b w:val="0"/>
          <w:bCs w:val="0"/>
          <w:color w:val="auto"/>
          <w:kern w:val="0"/>
          <w:sz w:val="24"/>
          <w:szCs w:val="24"/>
          <w:lang w:val="en-US" w:eastAsia="zh-CN"/>
        </w:rPr>
      </w:pPr>
      <w:r>
        <w:rPr>
          <w:rFonts w:hint="eastAsia" w:ascii="宋体" w:hAnsi="宋体" w:eastAsia="宋体" w:cs="宋体"/>
          <w:b w:val="0"/>
          <w:bCs w:val="0"/>
          <w:color w:val="auto"/>
          <w:kern w:val="0"/>
          <w:sz w:val="24"/>
          <w:szCs w:val="24"/>
          <w:lang w:val="en-US" w:eastAsia="zh-CN"/>
        </w:rPr>
        <w:t>2、供应商在安装（施工）过程中出现任何安全事故，责任由供应商全部承担。</w:t>
      </w:r>
    </w:p>
    <w:p w14:paraId="50CDE281">
      <w:pPr>
        <w:pStyle w:val="2"/>
        <w:spacing w:line="360" w:lineRule="auto"/>
        <w:ind w:left="0" w:leftChars="0" w:firstLine="482" w:firstLineChars="200"/>
        <w:rPr>
          <w:rFonts w:hint="eastAsia" w:hAnsi="宋体" w:cs="宋体"/>
          <w:color w:val="auto"/>
          <w:kern w:val="0"/>
          <w:sz w:val="24"/>
          <w:szCs w:val="24"/>
        </w:rPr>
      </w:pPr>
      <w:r>
        <w:rPr>
          <w:rFonts w:hint="eastAsia" w:ascii="宋体" w:hAnsi="宋体" w:eastAsia="宋体" w:cs="宋体"/>
          <w:b/>
          <w:bCs/>
          <w:color w:val="auto"/>
          <w:kern w:val="0"/>
          <w:sz w:val="24"/>
          <w:szCs w:val="24"/>
          <w:lang w:eastAsia="zh-CN"/>
        </w:rPr>
        <w:t>（</w:t>
      </w:r>
      <w:r>
        <w:rPr>
          <w:rFonts w:hint="eastAsia" w:ascii="宋体" w:hAnsi="宋体" w:eastAsia="宋体" w:cs="宋体"/>
          <w:b/>
          <w:bCs/>
          <w:color w:val="auto"/>
          <w:kern w:val="0"/>
          <w:sz w:val="24"/>
          <w:szCs w:val="24"/>
          <w:lang w:val="en-US" w:eastAsia="zh-CN"/>
        </w:rPr>
        <w:t>四</w:t>
      </w:r>
      <w:r>
        <w:rPr>
          <w:rFonts w:hint="eastAsia" w:ascii="宋体" w:hAnsi="宋体" w:eastAsia="宋体" w:cs="宋体"/>
          <w:b/>
          <w:bCs/>
          <w:color w:val="auto"/>
          <w:kern w:val="0"/>
          <w:sz w:val="24"/>
          <w:szCs w:val="24"/>
          <w:lang w:eastAsia="zh-CN"/>
        </w:rPr>
        <w:t>）</w:t>
      </w:r>
      <w:r>
        <w:rPr>
          <w:rFonts w:hint="eastAsia" w:ascii="宋体" w:hAnsi="宋体" w:eastAsia="宋体" w:cs="宋体"/>
          <w:b/>
          <w:bCs/>
          <w:color w:val="auto"/>
          <w:kern w:val="0"/>
          <w:sz w:val="24"/>
          <w:szCs w:val="24"/>
        </w:rPr>
        <w:t>付款</w:t>
      </w:r>
      <w:r>
        <w:rPr>
          <w:rFonts w:hint="eastAsia" w:hAnsi="宋体" w:cs="宋体"/>
          <w:b/>
          <w:bCs/>
          <w:color w:val="auto"/>
          <w:kern w:val="0"/>
          <w:sz w:val="24"/>
          <w:szCs w:val="24"/>
        </w:rPr>
        <w:t>方式：</w:t>
      </w:r>
      <w:r>
        <w:rPr>
          <w:rFonts w:hint="eastAsia" w:hAnsi="宋体" w:cs="宋体"/>
          <w:color w:val="auto"/>
          <w:kern w:val="0"/>
          <w:sz w:val="24"/>
          <w:szCs w:val="24"/>
        </w:rPr>
        <w:t>项目完成并验收合格后支付合同100%的</w:t>
      </w:r>
      <w:r>
        <w:rPr>
          <w:rFonts w:hint="eastAsia" w:hAnsi="宋体" w:cs="宋体"/>
          <w:color w:val="auto"/>
          <w:kern w:val="0"/>
          <w:sz w:val="24"/>
          <w:szCs w:val="24"/>
          <w:lang w:val="en-US" w:eastAsia="zh-CN"/>
        </w:rPr>
        <w:t>款项</w:t>
      </w:r>
      <w:r>
        <w:rPr>
          <w:rFonts w:hint="eastAsia" w:hAnsi="宋体" w:cs="宋体"/>
          <w:color w:val="auto"/>
          <w:kern w:val="0"/>
          <w:sz w:val="24"/>
          <w:szCs w:val="24"/>
        </w:rPr>
        <w:t>。</w:t>
      </w:r>
    </w:p>
    <w:p w14:paraId="3B47C2AF">
      <w:pPr>
        <w:pStyle w:val="2"/>
        <w:spacing w:line="360" w:lineRule="auto"/>
        <w:rPr>
          <w:rFonts w:hint="eastAsia" w:hAnsi="宋体" w:cs="宋体"/>
          <w:color w:val="auto"/>
          <w:kern w:val="0"/>
          <w:sz w:val="24"/>
          <w:szCs w:val="24"/>
        </w:rPr>
      </w:pPr>
      <w:r>
        <w:rPr>
          <w:rFonts w:hint="eastAsia" w:hAnsi="宋体" w:cs="宋体"/>
          <w:b/>
          <w:bCs/>
          <w:color w:val="auto"/>
          <w:kern w:val="0"/>
          <w:sz w:val="24"/>
          <w:szCs w:val="24"/>
          <w:lang w:eastAsia="zh-CN"/>
        </w:rPr>
        <w:t>（</w:t>
      </w:r>
      <w:r>
        <w:rPr>
          <w:rFonts w:hint="eastAsia" w:hAnsi="宋体" w:cs="宋体"/>
          <w:b/>
          <w:bCs/>
          <w:color w:val="auto"/>
          <w:kern w:val="0"/>
          <w:sz w:val="24"/>
          <w:szCs w:val="24"/>
          <w:lang w:val="en-US" w:eastAsia="zh-CN"/>
        </w:rPr>
        <w:t>五</w:t>
      </w:r>
      <w:r>
        <w:rPr>
          <w:rFonts w:hint="eastAsia" w:hAnsi="宋体" w:cs="宋体"/>
          <w:b/>
          <w:bCs/>
          <w:color w:val="auto"/>
          <w:kern w:val="0"/>
          <w:sz w:val="24"/>
          <w:szCs w:val="24"/>
          <w:lang w:eastAsia="zh-CN"/>
        </w:rPr>
        <w:t>）</w:t>
      </w:r>
      <w:r>
        <w:rPr>
          <w:rFonts w:hint="eastAsia" w:hAnsi="宋体" w:cs="宋体"/>
          <w:b/>
          <w:bCs/>
          <w:color w:val="auto"/>
          <w:kern w:val="0"/>
          <w:sz w:val="24"/>
          <w:szCs w:val="24"/>
        </w:rPr>
        <w:t>售后服务</w:t>
      </w:r>
      <w:r>
        <w:rPr>
          <w:rFonts w:hint="eastAsia" w:hAnsi="宋体" w:cs="宋体"/>
          <w:b/>
          <w:bCs/>
          <w:color w:val="auto"/>
          <w:kern w:val="0"/>
          <w:sz w:val="24"/>
          <w:szCs w:val="24"/>
          <w:lang w:eastAsia="zh-CN"/>
        </w:rPr>
        <w:t>：</w:t>
      </w:r>
    </w:p>
    <w:p w14:paraId="24BA2B65">
      <w:pPr>
        <w:pStyle w:val="2"/>
        <w:spacing w:line="360" w:lineRule="auto"/>
        <w:rPr>
          <w:rFonts w:hint="eastAsia" w:hAnsi="宋体" w:cs="宋体"/>
          <w:color w:val="auto"/>
          <w:kern w:val="0"/>
          <w:sz w:val="24"/>
          <w:szCs w:val="24"/>
        </w:rPr>
      </w:pPr>
      <w:r>
        <w:rPr>
          <w:rFonts w:hint="eastAsia" w:hAnsi="宋体" w:cs="宋体"/>
          <w:color w:val="auto"/>
          <w:kern w:val="0"/>
          <w:sz w:val="24"/>
        </w:rPr>
        <w:t>质保期</w:t>
      </w:r>
      <w:r>
        <w:rPr>
          <w:rFonts w:hint="eastAsia" w:hAnsi="宋体" w:cs="宋体"/>
          <w:color w:val="FF0000"/>
          <w:kern w:val="0"/>
          <w:sz w:val="24"/>
          <w:u w:val="single"/>
        </w:rPr>
        <w:t xml:space="preserve"> </w:t>
      </w:r>
      <w:r>
        <w:rPr>
          <w:rFonts w:hint="eastAsia" w:hAnsi="宋体" w:cs="宋体"/>
          <w:b/>
          <w:bCs/>
          <w:color w:val="FF0000"/>
          <w:kern w:val="0"/>
          <w:sz w:val="24"/>
          <w:u w:val="single"/>
          <w:lang w:val="en-US" w:eastAsia="zh-CN"/>
        </w:rPr>
        <w:t xml:space="preserve"> 3 </w:t>
      </w:r>
      <w:r>
        <w:rPr>
          <w:rFonts w:hint="eastAsia" w:hAnsi="宋体" w:cs="宋体"/>
          <w:color w:val="FF0000"/>
          <w:kern w:val="0"/>
          <w:sz w:val="24"/>
          <w:u w:val="single"/>
        </w:rPr>
        <w:t xml:space="preserve"> </w:t>
      </w:r>
      <w:r>
        <w:rPr>
          <w:rFonts w:hint="eastAsia" w:hAnsi="宋体" w:cs="宋体"/>
          <w:color w:val="auto"/>
          <w:kern w:val="0"/>
          <w:sz w:val="24"/>
        </w:rPr>
        <w:t>年(质保时间从产品验收合格之日起开始计算)</w:t>
      </w:r>
      <w:r>
        <w:rPr>
          <w:rFonts w:hint="eastAsia" w:hAnsi="宋体" w:cs="宋体"/>
          <w:color w:val="auto"/>
          <w:kern w:val="0"/>
          <w:sz w:val="24"/>
          <w:lang w:eastAsia="zh-CN"/>
        </w:rPr>
        <w:t>，</w:t>
      </w:r>
      <w:r>
        <w:rPr>
          <w:rFonts w:hint="eastAsia" w:hAnsi="宋体" w:cs="宋体"/>
          <w:color w:val="auto"/>
          <w:kern w:val="0"/>
          <w:sz w:val="24"/>
          <w:szCs w:val="24"/>
        </w:rPr>
        <w:t>质保期内非人为故意破坏，供应商应按国家</w:t>
      </w:r>
      <w:r>
        <w:rPr>
          <w:rFonts w:hint="eastAsia" w:hAnsi="宋体" w:cs="宋体"/>
          <w:color w:val="auto"/>
          <w:kern w:val="0"/>
          <w:sz w:val="24"/>
          <w:szCs w:val="24"/>
          <w:lang w:val="en-US" w:eastAsia="zh-CN"/>
        </w:rPr>
        <w:t>有关法律规定</w:t>
      </w:r>
      <w:r>
        <w:rPr>
          <w:rFonts w:hint="eastAsia" w:hAnsi="宋体" w:cs="宋体"/>
          <w:color w:val="auto"/>
          <w:kern w:val="0"/>
          <w:sz w:val="24"/>
          <w:szCs w:val="24"/>
        </w:rPr>
        <w:t>及生产厂商提供的质保</w:t>
      </w:r>
      <w:r>
        <w:rPr>
          <w:rFonts w:hint="eastAsia" w:hAnsi="宋体" w:cs="宋体"/>
          <w:color w:val="auto"/>
          <w:kern w:val="0"/>
          <w:sz w:val="24"/>
          <w:szCs w:val="24"/>
          <w:lang w:val="en-US" w:eastAsia="zh-CN"/>
        </w:rPr>
        <w:t>服务</w:t>
      </w:r>
      <w:r>
        <w:rPr>
          <w:rFonts w:hint="eastAsia" w:hAnsi="宋体" w:cs="宋体"/>
          <w:color w:val="auto"/>
          <w:kern w:val="0"/>
          <w:sz w:val="24"/>
          <w:szCs w:val="24"/>
        </w:rPr>
        <w:t>内容，免费提供维修保养服务。</w:t>
      </w:r>
    </w:p>
    <w:p w14:paraId="7D28FA33">
      <w:pPr>
        <w:pStyle w:val="2"/>
        <w:spacing w:line="360" w:lineRule="auto"/>
        <w:rPr>
          <w:rFonts w:hint="default" w:hAnsi="宋体" w:eastAsia="宋体" w:cs="宋体"/>
          <w:color w:val="auto"/>
          <w:kern w:val="0"/>
          <w:sz w:val="24"/>
          <w:szCs w:val="24"/>
          <w:lang w:val="en-US" w:eastAsia="zh-CN"/>
        </w:rPr>
      </w:pPr>
      <w:r>
        <w:rPr>
          <w:rFonts w:hint="eastAsia" w:ascii="宋体" w:hAnsi="宋体" w:eastAsia="宋体" w:cs="宋体"/>
          <w:b/>
          <w:bCs/>
          <w:color w:val="auto"/>
          <w:kern w:val="0"/>
          <w:sz w:val="24"/>
          <w:szCs w:val="24"/>
          <w:lang w:eastAsia="zh-CN"/>
        </w:rPr>
        <w:t>（</w:t>
      </w:r>
      <w:r>
        <w:rPr>
          <w:rFonts w:hint="eastAsia" w:ascii="宋体" w:hAnsi="宋体" w:eastAsia="宋体" w:cs="宋体"/>
          <w:b/>
          <w:bCs/>
          <w:color w:val="auto"/>
          <w:kern w:val="0"/>
          <w:sz w:val="24"/>
          <w:szCs w:val="24"/>
          <w:lang w:val="en-US" w:eastAsia="zh-CN"/>
        </w:rPr>
        <w:t>六</w:t>
      </w:r>
      <w:r>
        <w:rPr>
          <w:rFonts w:hint="eastAsia" w:ascii="宋体" w:hAnsi="宋体" w:eastAsia="宋体" w:cs="宋体"/>
          <w:b/>
          <w:bCs/>
          <w:color w:val="auto"/>
          <w:kern w:val="0"/>
          <w:sz w:val="24"/>
          <w:szCs w:val="24"/>
          <w:lang w:eastAsia="zh-CN"/>
        </w:rPr>
        <w:t>）</w:t>
      </w:r>
      <w:r>
        <w:rPr>
          <w:rFonts w:hint="eastAsia" w:ascii="宋体" w:hAnsi="宋体" w:eastAsia="宋体" w:cs="宋体"/>
          <w:b/>
          <w:bCs/>
          <w:color w:val="auto"/>
          <w:kern w:val="0"/>
          <w:sz w:val="24"/>
          <w:szCs w:val="24"/>
          <w:lang w:val="en-US" w:eastAsia="zh-CN"/>
        </w:rPr>
        <w:t>其他要求：</w:t>
      </w:r>
      <w:r>
        <w:rPr>
          <w:rFonts w:hint="eastAsia" w:hAnsi="宋体" w:cs="宋体"/>
          <w:color w:val="auto"/>
          <w:kern w:val="0"/>
          <w:sz w:val="24"/>
          <w:szCs w:val="24"/>
          <w:lang w:val="en-US" w:eastAsia="zh-CN"/>
        </w:rPr>
        <w:t>招标文件 第四部分 政府采购合同中全部条款。</w:t>
      </w:r>
    </w:p>
    <w:p w14:paraId="2322204B">
      <w:pPr>
        <w:ind w:firstLine="643" w:firstLineChars="200"/>
        <w:rPr>
          <w:b/>
          <w:bCs/>
          <w:color w:val="auto"/>
          <w:sz w:val="32"/>
          <w:szCs w:val="32"/>
        </w:rPr>
      </w:pPr>
    </w:p>
    <w:p w14:paraId="507471CB">
      <w:pPr>
        <w:ind w:firstLine="643" w:firstLineChars="200"/>
        <w:rPr>
          <w:b/>
          <w:bCs/>
          <w:color w:val="auto"/>
          <w:sz w:val="32"/>
          <w:szCs w:val="32"/>
        </w:rPr>
      </w:pPr>
    </w:p>
    <w:p w14:paraId="4BD9E75F">
      <w:pPr>
        <w:pStyle w:val="2"/>
        <w:ind w:firstLine="0"/>
      </w:pPr>
    </w:p>
    <w:p w14:paraId="4713C27E">
      <w:pPr>
        <w:pStyle w:val="2"/>
        <w:ind w:firstLine="602" w:firstLineChars="200"/>
        <w:jc w:val="center"/>
        <w:rPr>
          <w:rFonts w:hAnsi="宋体"/>
          <w:sz w:val="24"/>
        </w:rPr>
      </w:pPr>
      <w:r>
        <w:rPr>
          <w:rFonts w:hint="eastAsia"/>
          <w:b/>
          <w:bCs/>
          <w:color w:val="FF0000"/>
          <w:sz w:val="30"/>
          <w:szCs w:val="30"/>
        </w:rPr>
        <w:t>特别提醒：采购需求实质性响应要求</w:t>
      </w:r>
    </w:p>
    <w:p w14:paraId="47568032">
      <w:pPr>
        <w:widowControl/>
        <w:spacing w:line="360" w:lineRule="auto"/>
        <w:ind w:firstLine="420"/>
        <w:rPr>
          <w:rFonts w:ascii="宋体" w:hAnsi="宋体"/>
          <w:color w:val="FF0000"/>
          <w:kern w:val="0"/>
          <w:sz w:val="24"/>
        </w:rPr>
      </w:pPr>
      <w:r>
        <w:rPr>
          <w:rFonts w:hint="eastAsia" w:ascii="宋体" w:hAnsi="宋体"/>
          <w:color w:val="FF0000"/>
          <w:kern w:val="0"/>
          <w:sz w:val="24"/>
        </w:rPr>
        <w:t>1、投标人须完全满足或优于第三部分 采购需求中“（一）技术要求”和“（二）商务要求”的全部内容，任意一项不满足或负偏离，</w:t>
      </w:r>
      <w:r>
        <w:rPr>
          <w:rFonts w:hint="eastAsia" w:ascii="宋体" w:hAnsi="宋体"/>
          <w:b/>
          <w:bCs/>
          <w:color w:val="FF0000"/>
          <w:kern w:val="0"/>
          <w:sz w:val="24"/>
        </w:rPr>
        <w:t>其投标无效。</w:t>
      </w:r>
    </w:p>
    <w:p w14:paraId="4EFE45BC">
      <w:pPr>
        <w:widowControl/>
        <w:spacing w:line="360" w:lineRule="auto"/>
        <w:ind w:firstLine="420"/>
        <w:rPr>
          <w:rFonts w:ascii="宋体" w:hAnsi="宋体"/>
          <w:color w:val="FF0000"/>
          <w:kern w:val="0"/>
          <w:sz w:val="24"/>
        </w:rPr>
      </w:pPr>
      <w:r>
        <w:rPr>
          <w:rFonts w:hint="eastAsia" w:ascii="宋体" w:hAnsi="宋体"/>
          <w:color w:val="FF0000"/>
          <w:kern w:val="0"/>
          <w:sz w:val="24"/>
        </w:rPr>
        <w:t>提供技术响应/偏离说明表加盖投标人公章和提供提供商务响应/偏离说明表加盖投标人公章。</w:t>
      </w:r>
    </w:p>
    <w:p w14:paraId="349D0D10">
      <w:pPr>
        <w:widowControl/>
        <w:spacing w:line="360" w:lineRule="auto"/>
        <w:ind w:firstLine="420"/>
        <w:rPr>
          <w:rFonts w:hint="eastAsia" w:ascii="宋体" w:hAnsi="宋体" w:eastAsia="宋体" w:cs="宋体"/>
          <w:b/>
          <w:bCs/>
          <w:color w:val="FF0000"/>
          <w:sz w:val="24"/>
          <w:lang w:eastAsia="zh-CN"/>
        </w:rPr>
      </w:pPr>
      <w:r>
        <w:rPr>
          <w:rFonts w:hint="eastAsia" w:ascii="宋体" w:hAnsi="宋体"/>
          <w:b w:val="0"/>
          <w:color w:val="FF0000"/>
          <w:kern w:val="0"/>
          <w:sz w:val="24"/>
          <w:lang w:val="en-US" w:eastAsia="zh-CN"/>
        </w:rPr>
        <w:t>2、</w:t>
      </w:r>
      <w:r>
        <w:rPr>
          <w:rFonts w:hint="eastAsia" w:ascii="宋体" w:hAnsi="宋体" w:eastAsia="宋体"/>
          <w:b w:val="0"/>
          <w:color w:val="FF0000"/>
          <w:kern w:val="0"/>
          <w:sz w:val="24"/>
        </w:rPr>
        <w:t>落实政府采购政策（节能产品强制采购）：</w:t>
      </w:r>
      <w:r>
        <w:rPr>
          <w:rFonts w:hint="eastAsia" w:ascii="宋体" w:hAnsi="宋体" w:eastAsia="宋体" w:cs="宋体"/>
          <w:b w:val="0"/>
          <w:bCs w:val="0"/>
          <w:color w:val="FF0000"/>
          <w:sz w:val="24"/>
          <w:lang w:val="en-US" w:eastAsia="zh-CN"/>
        </w:rPr>
        <w:t xml:space="preserve">无 </w:t>
      </w:r>
    </w:p>
    <w:p w14:paraId="787641FA">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F"/>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D4D897"/>
    <w:multiLevelType w:val="singleLevel"/>
    <w:tmpl w:val="90D4D897"/>
    <w:lvl w:ilvl="0" w:tentative="0">
      <w:start w:val="1"/>
      <w:numFmt w:val="decimal"/>
      <w:lvlText w:val="%1."/>
      <w:lvlJc w:val="left"/>
      <w:pPr>
        <w:tabs>
          <w:tab w:val="left" w:pos="312"/>
        </w:tabs>
      </w:pPr>
    </w:lvl>
  </w:abstractNum>
  <w:abstractNum w:abstractNumId="1">
    <w:nsid w:val="1C95AD21"/>
    <w:multiLevelType w:val="singleLevel"/>
    <w:tmpl w:val="1C95AD21"/>
    <w:lvl w:ilvl="0" w:tentative="0">
      <w:start w:val="1"/>
      <w:numFmt w:val="decimal"/>
      <w:lvlText w:val="%1."/>
      <w:lvlJc w:val="left"/>
      <w:pPr>
        <w:tabs>
          <w:tab w:val="left" w:pos="312"/>
        </w:tabs>
      </w:pPr>
    </w:lvl>
  </w:abstractNum>
  <w:abstractNum w:abstractNumId="2">
    <w:nsid w:val="21F1A332"/>
    <w:multiLevelType w:val="singleLevel"/>
    <w:tmpl w:val="21F1A332"/>
    <w:lvl w:ilvl="0" w:tentative="0">
      <w:start w:val="1"/>
      <w:numFmt w:val="decimal"/>
      <w:lvlText w:val="%1."/>
      <w:lvlJc w:val="left"/>
      <w:pPr>
        <w:tabs>
          <w:tab w:val="left" w:pos="312"/>
        </w:tabs>
      </w:pPr>
    </w:lvl>
  </w:abstractNum>
  <w:abstractNum w:abstractNumId="3">
    <w:nsid w:val="330CB115"/>
    <w:multiLevelType w:val="singleLevel"/>
    <w:tmpl w:val="330CB115"/>
    <w:lvl w:ilvl="0" w:tentative="0">
      <w:start w:val="1"/>
      <w:numFmt w:val="decimal"/>
      <w:lvlText w:val="%1."/>
      <w:lvlJc w:val="left"/>
      <w:pPr>
        <w:tabs>
          <w:tab w:val="left" w:pos="312"/>
        </w:tabs>
      </w:pPr>
    </w:lvl>
  </w:abstractNum>
  <w:abstractNum w:abstractNumId="4">
    <w:nsid w:val="3CAB3931"/>
    <w:multiLevelType w:val="singleLevel"/>
    <w:tmpl w:val="3CAB3931"/>
    <w:lvl w:ilvl="0" w:tentative="0">
      <w:start w:val="1"/>
      <w:numFmt w:val="decimal"/>
      <w:lvlText w:val="%1."/>
      <w:lvlJc w:val="left"/>
      <w:pPr>
        <w:tabs>
          <w:tab w:val="left" w:pos="312"/>
        </w:tabs>
      </w:pPr>
    </w:lvl>
  </w:abstractNum>
  <w:abstractNum w:abstractNumId="5">
    <w:nsid w:val="5244F74B"/>
    <w:multiLevelType w:val="singleLevel"/>
    <w:tmpl w:val="5244F74B"/>
    <w:lvl w:ilvl="0" w:tentative="0">
      <w:start w:val="1"/>
      <w:numFmt w:val="decimal"/>
      <w:lvlText w:val="%1."/>
      <w:lvlJc w:val="left"/>
      <w:pPr>
        <w:tabs>
          <w:tab w:val="left" w:pos="312"/>
        </w:tabs>
      </w:pPr>
    </w:lvl>
  </w:abstractNum>
  <w:abstractNum w:abstractNumId="6">
    <w:nsid w:val="67759FDE"/>
    <w:multiLevelType w:val="singleLevel"/>
    <w:tmpl w:val="67759FDE"/>
    <w:lvl w:ilvl="0" w:tentative="0">
      <w:start w:val="1"/>
      <w:numFmt w:val="decimal"/>
      <w:lvlText w:val="%1."/>
      <w:lvlJc w:val="left"/>
      <w:pPr>
        <w:tabs>
          <w:tab w:val="left" w:pos="312"/>
        </w:tabs>
      </w:pPr>
    </w:lvl>
  </w:abstractNum>
  <w:abstractNum w:abstractNumId="7">
    <w:nsid w:val="72EF4180"/>
    <w:multiLevelType w:val="singleLevel"/>
    <w:tmpl w:val="72EF4180"/>
    <w:lvl w:ilvl="0" w:tentative="0">
      <w:start w:val="3"/>
      <w:numFmt w:val="chineseCounting"/>
      <w:suff w:val="nothing"/>
      <w:lvlText w:val="（%1）"/>
      <w:lvlJc w:val="left"/>
      <w:rPr>
        <w:rFonts w:hint="eastAsia"/>
      </w:rPr>
    </w:lvl>
  </w:abstractNum>
  <w:num w:numId="1">
    <w:abstractNumId w:val="1"/>
  </w:num>
  <w:num w:numId="2">
    <w:abstractNumId w:val="3"/>
  </w:num>
  <w:num w:numId="3">
    <w:abstractNumId w:val="5"/>
  </w:num>
  <w:num w:numId="4">
    <w:abstractNumId w:val="4"/>
  </w:num>
  <w:num w:numId="5">
    <w:abstractNumId w:val="6"/>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2677F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Normal Indent"/>
    <w:basedOn w:val="1"/>
    <w:qFormat/>
    <w:uiPriority w:val="0"/>
    <w:pPr>
      <w:ind w:firstLine="420"/>
    </w:pPr>
    <w:rPr>
      <w:rFonts w:ascii="宋体" w:hAnsi="Times New Roman" w:eastAsia="宋体" w:cs="Times New Roman"/>
      <w:sz w:val="32"/>
      <w:szCs w:val="20"/>
    </w:rPr>
  </w:style>
  <w:style w:type="paragraph" w:styleId="3">
    <w:name w:val="footer"/>
    <w:basedOn w:val="1"/>
    <w:qFormat/>
    <w:uiPriority w:val="0"/>
    <w:pPr>
      <w:tabs>
        <w:tab w:val="center" w:pos="4153"/>
        <w:tab w:val="right" w:pos="8306"/>
      </w:tabs>
      <w:snapToGrid w:val="0"/>
      <w:jc w:val="left"/>
    </w:pPr>
    <w:rPr>
      <w:rFonts w:ascii="Times New Roman" w:hAnsi="Times New Roman" w:eastAsia="宋体" w:cs="Times New Roman"/>
      <w:sz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30</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2026-07-02T07:58:07Z</dcterms:created>
  <dc:creator>dai</dc:creator>
  <cp:lastModifiedBy>dai</cp:lastModifiedBy>
  <dcterms:modified xsi:type="dcterms:W3CDTF">2026-07-02T07:58:47Z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eyJoZGlkIjoiMGQzODdjYmM2ZGQ2MDVhNWE4M2E1MmI0Yjk2MjkzZmUiLCJ1c2VySWQiOiIyOTAwNzA5MTkifQ==</vt:lpwstr>
  </property>
  <property fmtid="{D5CDD505-2E9C-101B-9397-08002B2CF9AE}" pid="4" name="ICV">
    <vt:lpwstr>C1D63440F551452E8FAE46D6EB69DD82_12</vt:lpwstr>
  </property>
</Properties>
</file>