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3EBBF8">
      <w:pPr>
        <w:keepNext w:val="0"/>
        <w:keepLines w:val="0"/>
        <w:pageBreakBefore w:val="0"/>
        <w:widowControl w:val="0"/>
        <w:kinsoku/>
        <w:wordWrap/>
        <w:overflowPunct/>
        <w:topLinePunct w:val="0"/>
        <w:autoSpaceDE w:val="0"/>
        <w:autoSpaceDN w:val="0"/>
        <w:bidi w:val="0"/>
        <w:adjustRightInd w:val="0"/>
        <w:snapToGrid w:val="0"/>
        <w:spacing w:line="460" w:lineRule="exact"/>
        <w:jc w:val="left"/>
        <w:textAlignment w:val="baseline"/>
        <w:rPr>
          <w:rFonts w:ascii="宋体" w:hAnsi="宋体" w:eastAsia="宋体" w:cs="宋体"/>
          <w:b/>
          <w:bCs/>
          <w:snapToGrid w:val="0"/>
          <w:color w:val="auto"/>
          <w:spacing w:val="0"/>
          <w:kern w:val="0"/>
          <w:position w:val="0"/>
          <w:sz w:val="24"/>
          <w:szCs w:val="24"/>
          <w:highlight w:val="none"/>
          <w:lang w:eastAsia="en-US"/>
        </w:rPr>
      </w:pPr>
      <w:r>
        <w:rPr>
          <w:rFonts w:ascii="宋体" w:hAnsi="宋体" w:eastAsia="宋体" w:cs="宋体"/>
          <w:b/>
          <w:bCs/>
          <w:snapToGrid w:val="0"/>
          <w:color w:val="auto"/>
          <w:spacing w:val="0"/>
          <w:kern w:val="0"/>
          <w:position w:val="0"/>
          <w:sz w:val="24"/>
          <w:szCs w:val="24"/>
          <w:highlight w:val="none"/>
          <w:lang w:eastAsia="en-US"/>
        </w:rPr>
        <w:t>（一）</w:t>
      </w:r>
      <w:r>
        <w:rPr>
          <w:rFonts w:hint="eastAsia" w:ascii="宋体" w:hAnsi="宋体" w:eastAsia="宋体" w:cs="宋体"/>
          <w:b/>
          <w:bCs/>
          <w:snapToGrid w:val="0"/>
          <w:color w:val="auto"/>
          <w:spacing w:val="0"/>
          <w:kern w:val="0"/>
          <w:position w:val="0"/>
          <w:sz w:val="24"/>
          <w:szCs w:val="24"/>
          <w:highlight w:val="none"/>
          <w:lang w:val="en-US" w:eastAsia="zh-CN"/>
        </w:rPr>
        <w:t>服务</w:t>
      </w:r>
      <w:r>
        <w:rPr>
          <w:rFonts w:ascii="宋体" w:hAnsi="宋体" w:eastAsia="宋体" w:cs="宋体"/>
          <w:b/>
          <w:bCs/>
          <w:snapToGrid w:val="0"/>
          <w:color w:val="auto"/>
          <w:spacing w:val="0"/>
          <w:kern w:val="0"/>
          <w:position w:val="0"/>
          <w:sz w:val="24"/>
          <w:szCs w:val="24"/>
          <w:highlight w:val="none"/>
          <w:lang w:eastAsia="en-US"/>
        </w:rPr>
        <w:t>需求</w:t>
      </w:r>
    </w:p>
    <w:p w14:paraId="30C4636A">
      <w:pPr>
        <w:widowControl w:val="0"/>
        <w:kinsoku/>
        <w:autoSpaceDE/>
        <w:autoSpaceDN/>
        <w:adjustRightInd/>
        <w:snapToGrid/>
        <w:spacing w:line="380" w:lineRule="exact"/>
        <w:jc w:val="left"/>
        <w:textAlignment w:val="auto"/>
        <w:outlineLvl w:val="1"/>
        <w:rPr>
          <w:rFonts w:ascii="宋体" w:hAnsi="宋体" w:eastAsia="宋体" w:cs="Times New Roman"/>
          <w:b/>
          <w:snapToGrid/>
          <w:color w:val="000000"/>
          <w:kern w:val="2"/>
          <w:sz w:val="24"/>
          <w:szCs w:val="24"/>
          <w:highlight w:val="none"/>
          <w:lang w:eastAsia="zh-CN"/>
        </w:rPr>
      </w:pPr>
      <w:r>
        <w:rPr>
          <w:rFonts w:hint="eastAsia" w:ascii="宋体" w:hAnsi="宋体" w:eastAsia="宋体" w:cs="Times New Roman"/>
          <w:b/>
          <w:snapToGrid/>
          <w:color w:val="000000"/>
          <w:kern w:val="2"/>
          <w:sz w:val="24"/>
          <w:szCs w:val="24"/>
          <w:highlight w:val="none"/>
          <w:lang w:eastAsia="zh-CN"/>
        </w:rPr>
        <w:t>总需求表</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91"/>
        <w:gridCol w:w="586"/>
        <w:gridCol w:w="511"/>
        <w:gridCol w:w="1418"/>
        <w:gridCol w:w="1781"/>
      </w:tblGrid>
      <w:tr w14:paraId="3B3E7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991" w:type="dxa"/>
            <w:tcBorders>
              <w:top w:val="single" w:color="auto" w:sz="4" w:space="0"/>
              <w:left w:val="single" w:color="auto" w:sz="4" w:space="0"/>
              <w:bottom w:val="single" w:color="auto" w:sz="4" w:space="0"/>
              <w:right w:val="single" w:color="auto" w:sz="4" w:space="0"/>
            </w:tcBorders>
            <w:noWrap w:val="0"/>
            <w:vAlign w:val="center"/>
          </w:tcPr>
          <w:p w14:paraId="6D2AE983">
            <w:pPr>
              <w:keepNext w:val="0"/>
              <w:keepLines w:val="0"/>
              <w:widowControl w:val="0"/>
              <w:suppressLineNumbers w:val="0"/>
              <w:kinsoku/>
              <w:autoSpaceDE/>
              <w:autoSpaceDN/>
              <w:adjustRightInd/>
              <w:snapToGrid/>
              <w:spacing w:before="0" w:beforeAutospacing="0" w:after="0" w:afterAutospacing="0" w:line="320" w:lineRule="exact"/>
              <w:ind w:left="0" w:right="0"/>
              <w:jc w:val="center"/>
              <w:textAlignment w:val="auto"/>
              <w:rPr>
                <w:rFonts w:ascii="宋体" w:hAnsi="宋体" w:eastAsia="宋体" w:cs="Times New Roman"/>
                <w:b/>
                <w:snapToGrid/>
                <w:color w:val="000000"/>
                <w:kern w:val="2"/>
                <w:sz w:val="24"/>
                <w:szCs w:val="24"/>
                <w:highlight w:val="none"/>
                <w:lang w:eastAsia="zh-CN"/>
              </w:rPr>
            </w:pPr>
            <w:r>
              <w:rPr>
                <w:rFonts w:hint="eastAsia" w:ascii="宋体" w:hAnsi="宋体" w:eastAsia="宋体" w:cs="Times New Roman"/>
                <w:b/>
                <w:snapToGrid/>
                <w:color w:val="000000"/>
                <w:kern w:val="2"/>
                <w:sz w:val="24"/>
                <w:szCs w:val="24"/>
                <w:highlight w:val="none"/>
                <w:lang w:eastAsia="zh-CN"/>
              </w:rPr>
              <w:t>采购项目名称</w:t>
            </w:r>
          </w:p>
        </w:tc>
        <w:tc>
          <w:tcPr>
            <w:tcW w:w="586" w:type="dxa"/>
            <w:tcBorders>
              <w:top w:val="single" w:color="auto" w:sz="4" w:space="0"/>
              <w:left w:val="single" w:color="auto" w:sz="4" w:space="0"/>
              <w:bottom w:val="single" w:color="auto" w:sz="4" w:space="0"/>
              <w:right w:val="single" w:color="auto" w:sz="4" w:space="0"/>
            </w:tcBorders>
            <w:noWrap w:val="0"/>
            <w:vAlign w:val="center"/>
          </w:tcPr>
          <w:p w14:paraId="16841F56">
            <w:pPr>
              <w:keepNext w:val="0"/>
              <w:keepLines w:val="0"/>
              <w:widowControl w:val="0"/>
              <w:suppressLineNumbers w:val="0"/>
              <w:kinsoku/>
              <w:autoSpaceDE/>
              <w:autoSpaceDN/>
              <w:adjustRightInd/>
              <w:snapToGrid/>
              <w:spacing w:before="0" w:beforeAutospacing="0" w:after="0" w:afterAutospacing="0" w:line="320" w:lineRule="exact"/>
              <w:ind w:left="0" w:right="0"/>
              <w:jc w:val="center"/>
              <w:textAlignment w:val="auto"/>
              <w:rPr>
                <w:rFonts w:ascii="宋体" w:hAnsi="宋体" w:eastAsia="宋体" w:cs="Times New Roman"/>
                <w:b/>
                <w:snapToGrid/>
                <w:color w:val="000000"/>
                <w:kern w:val="2"/>
                <w:sz w:val="24"/>
                <w:szCs w:val="24"/>
                <w:highlight w:val="none"/>
                <w:lang w:eastAsia="zh-CN"/>
              </w:rPr>
            </w:pPr>
            <w:r>
              <w:rPr>
                <w:rFonts w:hint="eastAsia" w:ascii="宋体" w:hAnsi="宋体" w:eastAsia="宋体" w:cs="Times New Roman"/>
                <w:b/>
                <w:snapToGrid/>
                <w:color w:val="000000"/>
                <w:kern w:val="2"/>
                <w:sz w:val="24"/>
                <w:szCs w:val="24"/>
                <w:highlight w:val="none"/>
                <w:lang w:eastAsia="zh-CN"/>
              </w:rPr>
              <w:t>数量</w:t>
            </w:r>
          </w:p>
        </w:tc>
        <w:tc>
          <w:tcPr>
            <w:tcW w:w="511" w:type="dxa"/>
            <w:tcBorders>
              <w:top w:val="single" w:color="auto" w:sz="4" w:space="0"/>
              <w:left w:val="single" w:color="auto" w:sz="4" w:space="0"/>
              <w:bottom w:val="single" w:color="auto" w:sz="4" w:space="0"/>
              <w:right w:val="single" w:color="auto" w:sz="4" w:space="0"/>
            </w:tcBorders>
            <w:noWrap w:val="0"/>
            <w:vAlign w:val="center"/>
          </w:tcPr>
          <w:p w14:paraId="2F12521E">
            <w:pPr>
              <w:keepNext w:val="0"/>
              <w:keepLines w:val="0"/>
              <w:widowControl w:val="0"/>
              <w:suppressLineNumbers w:val="0"/>
              <w:kinsoku/>
              <w:autoSpaceDE/>
              <w:autoSpaceDN/>
              <w:adjustRightInd/>
              <w:snapToGrid/>
              <w:spacing w:before="0" w:beforeAutospacing="0" w:after="0" w:afterAutospacing="0" w:line="320" w:lineRule="exact"/>
              <w:ind w:left="0" w:right="0"/>
              <w:jc w:val="center"/>
              <w:textAlignment w:val="auto"/>
              <w:rPr>
                <w:rFonts w:ascii="宋体" w:hAnsi="宋体" w:eastAsia="宋体" w:cs="Times New Roman"/>
                <w:b/>
                <w:snapToGrid/>
                <w:color w:val="000000"/>
                <w:kern w:val="2"/>
                <w:sz w:val="24"/>
                <w:szCs w:val="24"/>
                <w:highlight w:val="none"/>
                <w:lang w:eastAsia="zh-CN"/>
              </w:rPr>
            </w:pPr>
            <w:r>
              <w:rPr>
                <w:rFonts w:hint="eastAsia" w:ascii="宋体" w:hAnsi="宋体" w:eastAsia="宋体" w:cs="Times New Roman"/>
                <w:b/>
                <w:snapToGrid/>
                <w:color w:val="000000"/>
                <w:kern w:val="2"/>
                <w:sz w:val="24"/>
                <w:szCs w:val="24"/>
                <w:highlight w:val="none"/>
                <w:lang w:eastAsia="zh-CN"/>
              </w:rPr>
              <w:t>单位</w:t>
            </w:r>
          </w:p>
        </w:tc>
        <w:tc>
          <w:tcPr>
            <w:tcW w:w="1418" w:type="dxa"/>
            <w:tcBorders>
              <w:top w:val="single" w:color="auto" w:sz="4" w:space="0"/>
              <w:left w:val="single" w:color="auto" w:sz="4" w:space="0"/>
              <w:bottom w:val="single" w:color="auto" w:sz="4" w:space="0"/>
              <w:right w:val="single" w:color="auto" w:sz="4" w:space="0"/>
            </w:tcBorders>
            <w:noWrap w:val="0"/>
            <w:vAlign w:val="center"/>
          </w:tcPr>
          <w:p w14:paraId="204C9289">
            <w:pPr>
              <w:keepNext w:val="0"/>
              <w:keepLines w:val="0"/>
              <w:widowControl w:val="0"/>
              <w:suppressLineNumbers w:val="0"/>
              <w:kinsoku/>
              <w:autoSpaceDE/>
              <w:autoSpaceDN/>
              <w:adjustRightInd/>
              <w:snapToGrid/>
              <w:spacing w:before="0" w:beforeAutospacing="0" w:after="0" w:afterAutospacing="0" w:line="320" w:lineRule="exact"/>
              <w:ind w:left="0" w:right="0"/>
              <w:jc w:val="center"/>
              <w:textAlignment w:val="auto"/>
              <w:rPr>
                <w:rFonts w:ascii="宋体" w:hAnsi="宋体" w:eastAsia="宋体" w:cs="Times New Roman"/>
                <w:b/>
                <w:snapToGrid/>
                <w:color w:val="000000"/>
                <w:kern w:val="2"/>
                <w:sz w:val="24"/>
                <w:szCs w:val="24"/>
                <w:highlight w:val="none"/>
                <w:lang w:eastAsia="zh-CN"/>
              </w:rPr>
            </w:pPr>
            <w:r>
              <w:rPr>
                <w:rFonts w:hint="eastAsia" w:ascii="宋体" w:hAnsi="宋体" w:eastAsia="宋体" w:cs="Times New Roman"/>
                <w:b/>
                <w:snapToGrid/>
                <w:color w:val="000000"/>
                <w:kern w:val="2"/>
                <w:sz w:val="24"/>
                <w:szCs w:val="24"/>
                <w:highlight w:val="none"/>
                <w:lang w:eastAsia="zh-CN"/>
              </w:rPr>
              <w:t>预算金额</w:t>
            </w:r>
          </w:p>
          <w:p w14:paraId="4EC90747">
            <w:pPr>
              <w:keepNext w:val="0"/>
              <w:keepLines w:val="0"/>
              <w:widowControl w:val="0"/>
              <w:suppressLineNumbers w:val="0"/>
              <w:kinsoku/>
              <w:autoSpaceDE/>
              <w:autoSpaceDN/>
              <w:adjustRightInd/>
              <w:snapToGrid/>
              <w:spacing w:before="0" w:beforeAutospacing="0" w:after="0" w:afterAutospacing="0" w:line="320" w:lineRule="exact"/>
              <w:ind w:left="0" w:right="0"/>
              <w:jc w:val="center"/>
              <w:textAlignment w:val="auto"/>
              <w:rPr>
                <w:rFonts w:ascii="宋体" w:hAnsi="宋体" w:eastAsia="宋体" w:cs="Times New Roman"/>
                <w:b/>
                <w:snapToGrid/>
                <w:color w:val="000000"/>
                <w:kern w:val="2"/>
                <w:sz w:val="24"/>
                <w:szCs w:val="24"/>
                <w:highlight w:val="none"/>
                <w:lang w:eastAsia="zh-CN"/>
              </w:rPr>
            </w:pPr>
            <w:r>
              <w:rPr>
                <w:rFonts w:hint="eastAsia" w:ascii="宋体" w:hAnsi="宋体" w:eastAsia="宋体" w:cs="Times New Roman"/>
                <w:b/>
                <w:snapToGrid/>
                <w:color w:val="000000"/>
                <w:kern w:val="2"/>
                <w:sz w:val="24"/>
                <w:szCs w:val="24"/>
                <w:highlight w:val="none"/>
                <w:lang w:eastAsia="zh-CN"/>
              </w:rPr>
              <w:t>（人民币）</w:t>
            </w:r>
          </w:p>
        </w:tc>
        <w:tc>
          <w:tcPr>
            <w:tcW w:w="1781" w:type="dxa"/>
            <w:tcBorders>
              <w:top w:val="single" w:color="auto" w:sz="4" w:space="0"/>
              <w:left w:val="single" w:color="auto" w:sz="4" w:space="0"/>
              <w:bottom w:val="single" w:color="auto" w:sz="4" w:space="0"/>
              <w:right w:val="single" w:color="auto" w:sz="4" w:space="0"/>
            </w:tcBorders>
            <w:noWrap w:val="0"/>
            <w:vAlign w:val="center"/>
          </w:tcPr>
          <w:p w14:paraId="18C3ADCE">
            <w:pPr>
              <w:keepNext w:val="0"/>
              <w:keepLines w:val="0"/>
              <w:widowControl w:val="0"/>
              <w:suppressLineNumbers w:val="0"/>
              <w:kinsoku/>
              <w:autoSpaceDE/>
              <w:autoSpaceDN/>
              <w:adjustRightInd/>
              <w:snapToGrid/>
              <w:spacing w:before="0" w:beforeAutospacing="0" w:after="0" w:afterAutospacing="0" w:line="320" w:lineRule="exact"/>
              <w:ind w:left="0" w:right="0"/>
              <w:jc w:val="center"/>
              <w:textAlignment w:val="auto"/>
              <w:rPr>
                <w:rFonts w:ascii="宋体" w:hAnsi="宋体" w:eastAsia="宋体" w:cs="Times New Roman"/>
                <w:b/>
                <w:snapToGrid/>
                <w:color w:val="000000"/>
                <w:kern w:val="2"/>
                <w:sz w:val="24"/>
                <w:szCs w:val="24"/>
                <w:highlight w:val="none"/>
                <w:lang w:eastAsia="zh-CN"/>
              </w:rPr>
            </w:pPr>
            <w:r>
              <w:rPr>
                <w:rFonts w:hint="eastAsia" w:ascii="宋体" w:hAnsi="宋体" w:eastAsia="宋体" w:cs="Times New Roman"/>
                <w:b/>
                <w:snapToGrid/>
                <w:color w:val="000000"/>
                <w:kern w:val="2"/>
                <w:sz w:val="24"/>
                <w:szCs w:val="24"/>
                <w:highlight w:val="none"/>
                <w:lang w:eastAsia="zh-CN"/>
              </w:rPr>
              <w:t>项目需求</w:t>
            </w:r>
          </w:p>
        </w:tc>
      </w:tr>
      <w:tr w14:paraId="3E6D1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991" w:type="dxa"/>
            <w:tcBorders>
              <w:top w:val="single" w:color="auto" w:sz="4" w:space="0"/>
              <w:left w:val="single" w:color="auto" w:sz="4" w:space="0"/>
              <w:bottom w:val="single" w:color="auto" w:sz="4" w:space="0"/>
              <w:right w:val="single" w:color="auto" w:sz="4" w:space="0"/>
            </w:tcBorders>
            <w:noWrap w:val="0"/>
            <w:vAlign w:val="center"/>
          </w:tcPr>
          <w:p w14:paraId="246375D4">
            <w:pPr>
              <w:keepNext w:val="0"/>
              <w:keepLines w:val="0"/>
              <w:widowControl w:val="0"/>
              <w:suppressLineNumbers w:val="0"/>
              <w:kinsoku/>
              <w:autoSpaceDE/>
              <w:autoSpaceDN/>
              <w:adjustRightInd/>
              <w:snapToGrid/>
              <w:spacing w:before="0" w:beforeAutospacing="0" w:after="0" w:afterAutospacing="0" w:line="500" w:lineRule="exact"/>
              <w:ind w:left="0" w:right="0"/>
              <w:jc w:val="center"/>
              <w:textAlignment w:val="auto"/>
              <w:rPr>
                <w:rFonts w:ascii="宋体" w:hAnsi="宋体" w:eastAsia="宋体" w:cs="Times New Roman"/>
                <w:b/>
                <w:bCs/>
                <w:snapToGrid/>
                <w:color w:val="000000"/>
                <w:kern w:val="2"/>
                <w:sz w:val="24"/>
                <w:szCs w:val="24"/>
                <w:highlight w:val="none"/>
                <w:lang w:eastAsia="zh-CN"/>
              </w:rPr>
            </w:pPr>
            <w:r>
              <w:rPr>
                <w:rFonts w:hint="eastAsia" w:ascii="宋体" w:hAnsi="宋体" w:eastAsia="宋体" w:cs="Times New Roman"/>
                <w:b/>
                <w:bCs/>
                <w:snapToGrid/>
                <w:color w:val="000000"/>
                <w:kern w:val="2"/>
                <w:sz w:val="24"/>
                <w:szCs w:val="24"/>
                <w:highlight w:val="none"/>
                <w:lang w:eastAsia="zh-CN"/>
              </w:rPr>
              <w:t>江西省荣军优抚医院樟树院区食堂食材配送采购项目</w:t>
            </w:r>
          </w:p>
        </w:tc>
        <w:tc>
          <w:tcPr>
            <w:tcW w:w="586" w:type="dxa"/>
            <w:tcBorders>
              <w:top w:val="single" w:color="auto" w:sz="4" w:space="0"/>
              <w:left w:val="single" w:color="auto" w:sz="4" w:space="0"/>
              <w:bottom w:val="single" w:color="auto" w:sz="4" w:space="0"/>
              <w:right w:val="single" w:color="auto" w:sz="4" w:space="0"/>
            </w:tcBorders>
            <w:noWrap w:val="0"/>
            <w:vAlign w:val="center"/>
          </w:tcPr>
          <w:p w14:paraId="5FAED263">
            <w:pPr>
              <w:keepNext w:val="0"/>
              <w:keepLines w:val="0"/>
              <w:widowControl w:val="0"/>
              <w:suppressLineNumbers w:val="0"/>
              <w:kinsoku/>
              <w:autoSpaceDE/>
              <w:autoSpaceDN/>
              <w:adjustRightInd/>
              <w:snapToGrid/>
              <w:spacing w:before="0" w:beforeAutospacing="0" w:after="0" w:afterAutospacing="0" w:line="500" w:lineRule="exact"/>
              <w:ind w:left="0" w:right="0"/>
              <w:jc w:val="center"/>
              <w:textAlignment w:val="auto"/>
              <w:rPr>
                <w:rFonts w:ascii="宋体" w:hAnsi="宋体" w:eastAsia="宋体" w:cs="Times New Roman"/>
                <w:b/>
                <w:bCs/>
                <w:snapToGrid/>
                <w:color w:val="000000"/>
                <w:kern w:val="2"/>
                <w:sz w:val="24"/>
                <w:szCs w:val="24"/>
                <w:highlight w:val="none"/>
                <w:lang w:eastAsia="zh-CN"/>
              </w:rPr>
            </w:pPr>
            <w:r>
              <w:rPr>
                <w:rFonts w:hint="eastAsia" w:ascii="宋体" w:hAnsi="宋体" w:eastAsia="宋体" w:cs="Times New Roman"/>
                <w:b/>
                <w:bCs/>
                <w:snapToGrid/>
                <w:color w:val="000000"/>
                <w:kern w:val="2"/>
                <w:sz w:val="24"/>
                <w:szCs w:val="24"/>
                <w:highlight w:val="none"/>
                <w:lang w:eastAsia="zh-CN"/>
              </w:rPr>
              <w:t>1</w:t>
            </w:r>
          </w:p>
        </w:tc>
        <w:tc>
          <w:tcPr>
            <w:tcW w:w="511" w:type="dxa"/>
            <w:tcBorders>
              <w:top w:val="single" w:color="auto" w:sz="4" w:space="0"/>
              <w:left w:val="single" w:color="auto" w:sz="4" w:space="0"/>
              <w:bottom w:val="single" w:color="auto" w:sz="4" w:space="0"/>
              <w:right w:val="single" w:color="auto" w:sz="4" w:space="0"/>
            </w:tcBorders>
            <w:noWrap w:val="0"/>
            <w:vAlign w:val="center"/>
          </w:tcPr>
          <w:p w14:paraId="67A6D8E0">
            <w:pPr>
              <w:keepNext w:val="0"/>
              <w:keepLines w:val="0"/>
              <w:widowControl w:val="0"/>
              <w:suppressLineNumbers w:val="0"/>
              <w:kinsoku/>
              <w:autoSpaceDE/>
              <w:autoSpaceDN/>
              <w:adjustRightInd/>
              <w:snapToGrid/>
              <w:spacing w:before="0" w:beforeAutospacing="0" w:after="0" w:afterAutospacing="0" w:line="500" w:lineRule="exact"/>
              <w:ind w:left="0" w:right="0"/>
              <w:jc w:val="center"/>
              <w:textAlignment w:val="auto"/>
              <w:rPr>
                <w:rFonts w:ascii="宋体" w:hAnsi="宋体" w:eastAsia="宋体" w:cs="Times New Roman"/>
                <w:b/>
                <w:bCs/>
                <w:snapToGrid/>
                <w:color w:val="000000"/>
                <w:kern w:val="2"/>
                <w:sz w:val="24"/>
                <w:szCs w:val="24"/>
                <w:highlight w:val="none"/>
                <w:lang w:eastAsia="zh-CN"/>
              </w:rPr>
            </w:pPr>
            <w:r>
              <w:rPr>
                <w:rFonts w:hint="eastAsia" w:ascii="宋体" w:hAnsi="宋体" w:eastAsia="宋体" w:cs="Times New Roman"/>
                <w:b/>
                <w:bCs/>
                <w:snapToGrid/>
                <w:color w:val="000000"/>
                <w:kern w:val="2"/>
                <w:sz w:val="24"/>
                <w:szCs w:val="24"/>
                <w:highlight w:val="none"/>
                <w:lang w:eastAsia="zh-CN"/>
              </w:rPr>
              <w:t>项</w:t>
            </w:r>
          </w:p>
        </w:tc>
        <w:tc>
          <w:tcPr>
            <w:tcW w:w="1418" w:type="dxa"/>
            <w:tcBorders>
              <w:top w:val="single" w:color="auto" w:sz="4" w:space="0"/>
              <w:left w:val="single" w:color="auto" w:sz="4" w:space="0"/>
              <w:bottom w:val="single" w:color="auto" w:sz="4" w:space="0"/>
              <w:right w:val="single" w:color="auto" w:sz="4" w:space="0"/>
            </w:tcBorders>
            <w:noWrap w:val="0"/>
            <w:vAlign w:val="center"/>
          </w:tcPr>
          <w:p w14:paraId="4D8234A2">
            <w:pPr>
              <w:keepNext w:val="0"/>
              <w:keepLines w:val="0"/>
              <w:widowControl w:val="0"/>
              <w:suppressLineNumbers w:val="0"/>
              <w:kinsoku/>
              <w:autoSpaceDE/>
              <w:autoSpaceDN/>
              <w:adjustRightInd/>
              <w:snapToGrid/>
              <w:spacing w:before="0" w:beforeAutospacing="0" w:after="0" w:afterAutospacing="0" w:line="500" w:lineRule="exact"/>
              <w:ind w:left="0" w:right="0"/>
              <w:jc w:val="center"/>
              <w:textAlignment w:val="auto"/>
              <w:rPr>
                <w:rFonts w:ascii="宋体" w:hAnsi="宋体" w:eastAsia="宋体" w:cs="Times New Roman"/>
                <w:b/>
                <w:bCs/>
                <w:snapToGrid/>
                <w:color w:val="000000"/>
                <w:kern w:val="2"/>
                <w:sz w:val="24"/>
                <w:szCs w:val="24"/>
                <w:highlight w:val="none"/>
                <w:lang w:eastAsia="zh-CN"/>
              </w:rPr>
            </w:pPr>
            <w:r>
              <w:rPr>
                <w:rFonts w:hint="eastAsia" w:ascii="宋体" w:hAnsi="宋体" w:eastAsia="宋体" w:cs="Times New Roman"/>
                <w:b/>
                <w:bCs/>
                <w:snapToGrid/>
                <w:color w:val="000000"/>
                <w:kern w:val="2"/>
                <w:sz w:val="24"/>
                <w:szCs w:val="24"/>
                <w:highlight w:val="none"/>
                <w:lang w:eastAsia="zh-CN"/>
              </w:rPr>
              <w:t>505万元</w:t>
            </w:r>
          </w:p>
        </w:tc>
        <w:tc>
          <w:tcPr>
            <w:tcW w:w="1781" w:type="dxa"/>
            <w:tcBorders>
              <w:top w:val="single" w:color="auto" w:sz="4" w:space="0"/>
              <w:left w:val="single" w:color="auto" w:sz="4" w:space="0"/>
              <w:bottom w:val="single" w:color="auto" w:sz="4" w:space="0"/>
              <w:right w:val="single" w:color="auto" w:sz="4" w:space="0"/>
            </w:tcBorders>
            <w:noWrap w:val="0"/>
            <w:vAlign w:val="center"/>
          </w:tcPr>
          <w:p w14:paraId="6ED32DA2">
            <w:pPr>
              <w:keepNext w:val="0"/>
              <w:keepLines w:val="0"/>
              <w:widowControl w:val="0"/>
              <w:suppressLineNumbers w:val="0"/>
              <w:kinsoku/>
              <w:autoSpaceDE/>
              <w:autoSpaceDN/>
              <w:adjustRightInd/>
              <w:snapToGrid/>
              <w:spacing w:before="0" w:beforeAutospacing="0" w:after="0" w:afterAutospacing="0" w:line="320" w:lineRule="exact"/>
              <w:ind w:left="0" w:right="0"/>
              <w:jc w:val="center"/>
              <w:textAlignment w:val="auto"/>
              <w:rPr>
                <w:rFonts w:ascii="宋体" w:hAnsi="宋体" w:eastAsia="宋体" w:cs="Times New Roman"/>
                <w:b/>
                <w:snapToGrid/>
                <w:color w:val="000000"/>
                <w:kern w:val="2"/>
                <w:sz w:val="24"/>
                <w:szCs w:val="24"/>
                <w:highlight w:val="none"/>
                <w:lang w:eastAsia="zh-CN"/>
              </w:rPr>
            </w:pPr>
            <w:r>
              <w:rPr>
                <w:rFonts w:hint="eastAsia" w:ascii="宋体" w:hAnsi="宋体" w:eastAsia="宋体" w:cs="Times New Roman"/>
                <w:b/>
                <w:snapToGrid/>
                <w:color w:val="000000"/>
                <w:kern w:val="2"/>
                <w:sz w:val="24"/>
                <w:szCs w:val="24"/>
                <w:highlight w:val="none"/>
                <w:lang w:eastAsia="zh-CN"/>
              </w:rPr>
              <w:t>详见服务内容及要求</w:t>
            </w:r>
          </w:p>
        </w:tc>
      </w:tr>
    </w:tbl>
    <w:p w14:paraId="0D69D8B0">
      <w:pPr>
        <w:widowControl w:val="0"/>
        <w:kinsoku/>
        <w:autoSpaceDE/>
        <w:autoSpaceDN/>
        <w:adjustRightInd/>
        <w:snapToGrid/>
        <w:spacing w:line="460" w:lineRule="exact"/>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注：</w:t>
      </w:r>
    </w:p>
    <w:p w14:paraId="2115546C">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1、</w:t>
      </w:r>
      <w:r>
        <w:rPr>
          <w:rFonts w:hint="eastAsia" w:ascii="宋体" w:hAnsi="宋体" w:eastAsia="宋体" w:cs="Times New Roman"/>
          <w:bCs/>
          <w:snapToGrid/>
          <w:color w:val="000000"/>
          <w:kern w:val="2"/>
          <w:sz w:val="24"/>
          <w:szCs w:val="24"/>
          <w:highlight w:val="none"/>
          <w:lang w:eastAsia="zh-CN"/>
        </w:rPr>
        <w:t>505万元为本项目预算金额，实际结算金额不高于预算金额，以配送数额及对应金额为准；</w:t>
      </w:r>
    </w:p>
    <w:p w14:paraId="18D4E917">
      <w:pPr>
        <w:widowControl w:val="0"/>
        <w:kinsoku/>
        <w:autoSpaceDE/>
        <w:autoSpaceDN/>
        <w:adjustRightInd/>
        <w:snapToGrid/>
        <w:spacing w:line="460" w:lineRule="exact"/>
        <w:ind w:left="1"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2、如有政府扶贫产品采购内容，中标人需配合采购。</w:t>
      </w:r>
    </w:p>
    <w:p w14:paraId="7313B38B">
      <w:pPr>
        <w:widowControl w:val="0"/>
        <w:kinsoku/>
        <w:autoSpaceDE/>
        <w:autoSpaceDN/>
        <w:adjustRightInd/>
        <w:snapToGrid/>
        <w:spacing w:line="460" w:lineRule="exact"/>
        <w:ind w:left="1"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3、</w:t>
      </w:r>
      <w:r>
        <w:rPr>
          <w:rFonts w:hint="eastAsia" w:ascii="宋体" w:hAnsi="宋体" w:eastAsia="宋体" w:cs="Times New Roman"/>
          <w:bCs/>
          <w:snapToGrid/>
          <w:color w:val="000000"/>
          <w:kern w:val="2"/>
          <w:sz w:val="24"/>
          <w:szCs w:val="24"/>
          <w:highlight w:val="none"/>
          <w:lang w:eastAsia="zh-CN"/>
        </w:rPr>
        <w:t>本项目包括蔬菜类、肉类（含生鲜、冻品、鱼类、熟食等）、粮油类、干货及调味品类、水果类、零食及饮品类、厨房日常用品类，共计七大类，且承诺服务期内能够根据招标人需求增加选购品类。投标人以折扣率进行报价。</w:t>
      </w:r>
    </w:p>
    <w:p w14:paraId="67476999">
      <w:pPr>
        <w:widowControl w:val="0"/>
        <w:kinsoku/>
        <w:autoSpaceDE/>
        <w:autoSpaceDN/>
        <w:adjustRightInd/>
        <w:snapToGrid/>
        <w:spacing w:line="460" w:lineRule="exact"/>
        <w:ind w:left="1"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4、</w:t>
      </w:r>
      <w:r>
        <w:rPr>
          <w:rFonts w:hint="eastAsia" w:ascii="宋体" w:hAnsi="宋体" w:eastAsia="宋体" w:cs="Times New Roman"/>
          <w:bCs/>
          <w:snapToGrid/>
          <w:color w:val="000000"/>
          <w:kern w:val="2"/>
          <w:sz w:val="24"/>
          <w:szCs w:val="24"/>
          <w:highlight w:val="none"/>
          <w:lang w:eastAsia="zh-CN"/>
        </w:rPr>
        <w:t>基准价确定方式，</w:t>
      </w:r>
      <w:r>
        <w:rPr>
          <w:rFonts w:hint="eastAsia" w:ascii="宋体" w:hAnsi="宋体" w:eastAsia="宋体" w:cs="宋体"/>
          <w:bCs/>
          <w:snapToGrid/>
          <w:color w:val="000000"/>
          <w:kern w:val="2"/>
          <w:sz w:val="24"/>
          <w:szCs w:val="24"/>
          <w:highlight w:val="none"/>
          <w:lang w:eastAsia="zh-CN"/>
        </w:rPr>
        <w:t>采用宜春市发展和改革委员会官网“</w:t>
      </w:r>
      <w:r>
        <w:rPr>
          <w:rFonts w:hint="eastAsia" w:ascii="宋体" w:hAnsi="宋体" w:eastAsia="宋体" w:cs="宋体"/>
          <w:bCs/>
          <w:snapToGrid/>
          <w:color w:val="000000"/>
          <w:kern w:val="2"/>
          <w:sz w:val="24"/>
          <w:szCs w:val="24"/>
          <w:highlight w:val="none"/>
          <w:lang w:eastAsia="zh-CN"/>
        </w:rPr>
        <w:fldChar w:fldCharType="begin"/>
      </w:r>
      <w:r>
        <w:rPr>
          <w:rFonts w:hint="eastAsia" w:ascii="宋体" w:hAnsi="宋体" w:eastAsia="宋体" w:cs="宋体"/>
          <w:bCs/>
          <w:snapToGrid/>
          <w:color w:val="000000"/>
          <w:kern w:val="2"/>
          <w:sz w:val="24"/>
          <w:szCs w:val="24"/>
          <w:highlight w:val="none"/>
          <w:lang w:eastAsia="zh-CN"/>
        </w:rPr>
        <w:instrText xml:space="preserve"> HYPERLINK "http://drc.yichun.gov.cn/ycsfgw/tzgg/pc/list.html" </w:instrText>
      </w:r>
      <w:r>
        <w:rPr>
          <w:rFonts w:hint="eastAsia" w:ascii="宋体" w:hAnsi="宋体" w:eastAsia="宋体" w:cs="宋体"/>
          <w:bCs/>
          <w:snapToGrid/>
          <w:color w:val="000000"/>
          <w:kern w:val="2"/>
          <w:sz w:val="24"/>
          <w:szCs w:val="24"/>
          <w:highlight w:val="none"/>
          <w:lang w:eastAsia="zh-CN"/>
        </w:rPr>
        <w:fldChar w:fldCharType="separate"/>
      </w:r>
      <w:r>
        <w:rPr>
          <w:rFonts w:hint="eastAsia" w:ascii="宋体" w:hAnsi="宋体" w:eastAsia="宋体" w:cs="宋体"/>
          <w:bCs/>
          <w:snapToGrid/>
          <w:color w:val="000000"/>
          <w:kern w:val="2"/>
          <w:sz w:val="24"/>
          <w:szCs w:val="24"/>
          <w:highlight w:val="none"/>
          <w:lang w:eastAsia="zh-CN"/>
        </w:rPr>
        <w:t>通知公告</w:t>
      </w:r>
      <w:r>
        <w:rPr>
          <w:rFonts w:hint="eastAsia" w:ascii="宋体" w:hAnsi="宋体" w:eastAsia="宋体" w:cs="宋体"/>
          <w:bCs/>
          <w:snapToGrid/>
          <w:color w:val="000000"/>
          <w:kern w:val="2"/>
          <w:sz w:val="24"/>
          <w:szCs w:val="24"/>
          <w:highlight w:val="none"/>
          <w:lang w:eastAsia="zh-CN"/>
        </w:rPr>
        <w:fldChar w:fldCharType="end"/>
      </w:r>
      <w:r>
        <w:rPr>
          <w:rFonts w:hint="eastAsia" w:ascii="宋体" w:hAnsi="宋体" w:eastAsia="宋体" w:cs="宋体"/>
          <w:bCs/>
          <w:snapToGrid/>
          <w:color w:val="000000"/>
          <w:kern w:val="2"/>
          <w:sz w:val="24"/>
          <w:szCs w:val="24"/>
          <w:highlight w:val="none"/>
          <w:lang w:eastAsia="zh-CN"/>
        </w:rPr>
        <w:t>”栏内“</w:t>
      </w:r>
      <w:r>
        <w:rPr>
          <w:rFonts w:hint="eastAsia" w:ascii="宋体" w:hAnsi="宋体" w:eastAsia="宋体" w:cs="宋体"/>
          <w:bCs/>
          <w:snapToGrid/>
          <w:color w:val="000000"/>
          <w:kern w:val="2"/>
          <w:sz w:val="24"/>
          <w:szCs w:val="24"/>
          <w:highlight w:val="none"/>
          <w:lang w:eastAsia="zh-CN"/>
        </w:rPr>
        <w:fldChar w:fldCharType="begin"/>
      </w:r>
      <w:r>
        <w:rPr>
          <w:rFonts w:hint="eastAsia" w:ascii="宋体" w:hAnsi="宋体" w:eastAsia="宋体" w:cs="宋体"/>
          <w:bCs/>
          <w:snapToGrid/>
          <w:color w:val="000000"/>
          <w:kern w:val="2"/>
          <w:sz w:val="24"/>
          <w:szCs w:val="24"/>
          <w:highlight w:val="none"/>
          <w:lang w:eastAsia="zh-CN"/>
        </w:rPr>
        <w:instrText xml:space="preserve"> HYPERLINK "http://drc.yichun.gov.cn/ycsfgw/jgjcs/pc/list.html" </w:instrText>
      </w:r>
      <w:r>
        <w:rPr>
          <w:rFonts w:hint="eastAsia" w:ascii="宋体" w:hAnsi="宋体" w:eastAsia="宋体" w:cs="宋体"/>
          <w:bCs/>
          <w:snapToGrid/>
          <w:color w:val="000000"/>
          <w:kern w:val="2"/>
          <w:sz w:val="24"/>
          <w:szCs w:val="24"/>
          <w:highlight w:val="none"/>
          <w:lang w:eastAsia="zh-CN"/>
        </w:rPr>
        <w:fldChar w:fldCharType="separate"/>
      </w:r>
      <w:r>
        <w:rPr>
          <w:rFonts w:hint="eastAsia" w:ascii="宋体" w:hAnsi="宋体" w:eastAsia="宋体" w:cs="宋体"/>
          <w:bCs/>
          <w:snapToGrid/>
          <w:color w:val="000000"/>
          <w:kern w:val="2"/>
          <w:sz w:val="24"/>
          <w:szCs w:val="24"/>
          <w:highlight w:val="none"/>
          <w:lang w:eastAsia="zh-CN"/>
        </w:rPr>
        <w:t>价格监测</w:t>
      </w:r>
      <w:r>
        <w:rPr>
          <w:rFonts w:hint="eastAsia" w:ascii="宋体" w:hAnsi="宋体" w:eastAsia="宋体" w:cs="宋体"/>
          <w:bCs/>
          <w:snapToGrid/>
          <w:color w:val="000000"/>
          <w:kern w:val="2"/>
          <w:sz w:val="24"/>
          <w:szCs w:val="24"/>
          <w:highlight w:val="none"/>
          <w:lang w:eastAsia="zh-CN"/>
        </w:rPr>
        <w:fldChar w:fldCharType="end"/>
      </w:r>
      <w:r>
        <w:rPr>
          <w:rFonts w:hint="eastAsia" w:ascii="宋体" w:hAnsi="宋体" w:eastAsia="宋体" w:cs="宋体"/>
          <w:bCs/>
          <w:snapToGrid/>
          <w:color w:val="000000"/>
          <w:kern w:val="2"/>
          <w:sz w:val="24"/>
          <w:szCs w:val="24"/>
          <w:highlight w:val="none"/>
          <w:lang w:eastAsia="zh-CN"/>
        </w:rPr>
        <w:t>”页面中最近日期的每周《宜春城区粮食及副食品零售价格简报》、月份《价格监测分析》表及月份《蔬菜批发均价环比下跌》表中食材价格为基准价，《宜春城区粮食及副食品零售价格简报》、月份《价格监测分析》表及月份《蔬菜批发均价环比下跌》表中无对应项的，采用樟树市临江镇佳斯特超市、惠好超市零售价平均价为基准价，超市零售价格都没有对应项的，以临江镇农贸市场价格为基准价。</w:t>
      </w:r>
      <w:r>
        <w:rPr>
          <w:rFonts w:hint="eastAsia" w:ascii="宋体" w:hAnsi="宋体" w:eastAsia="宋体" w:cs="宋体"/>
          <w:snapToGrid/>
          <w:color w:val="auto"/>
          <w:kern w:val="2"/>
          <w:sz w:val="24"/>
          <w:szCs w:val="24"/>
          <w:highlight w:val="none"/>
          <w:lang w:val="en-US" w:eastAsia="zh-CN" w:bidi="ar-SA"/>
        </w:rPr>
        <w:t>每月取第二周的周三、第四周的周五进行</w:t>
      </w:r>
      <w:r>
        <w:rPr>
          <w:rFonts w:hint="eastAsia" w:ascii="宋体" w:hAnsi="宋体" w:eastAsia="宋体" w:cs="Times New Roman"/>
          <w:bCs/>
          <w:snapToGrid/>
          <w:color w:val="auto"/>
          <w:kern w:val="2"/>
          <w:sz w:val="24"/>
          <w:szCs w:val="24"/>
          <w:highlight w:val="none"/>
          <w:lang w:eastAsia="zh-CN"/>
        </w:rPr>
        <w:t>基准价采集（特价商品除外）</w:t>
      </w:r>
      <w:r>
        <w:rPr>
          <w:rFonts w:hint="eastAsia" w:ascii="宋体" w:hAnsi="宋体" w:eastAsia="宋体" w:cs="Times New Roman"/>
          <w:bCs/>
          <w:snapToGrid/>
          <w:color w:val="000000"/>
          <w:kern w:val="2"/>
          <w:sz w:val="24"/>
          <w:szCs w:val="24"/>
          <w:highlight w:val="none"/>
          <w:lang w:eastAsia="zh-CN"/>
        </w:rPr>
        <w:t>。</w:t>
      </w:r>
    </w:p>
    <w:p w14:paraId="2F0E0FF2">
      <w:pPr>
        <w:widowControl w:val="0"/>
        <w:kinsoku/>
        <w:autoSpaceDE/>
        <w:autoSpaceDN/>
        <w:adjustRightInd/>
        <w:snapToGrid/>
        <w:spacing w:line="460" w:lineRule="exact"/>
        <w:ind w:firstLine="562"/>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5、</w:t>
      </w:r>
      <w:r>
        <w:rPr>
          <w:rFonts w:hint="eastAsia" w:ascii="宋体" w:hAnsi="宋体" w:eastAsia="宋体" w:cs="Times New Roman"/>
          <w:bCs/>
          <w:snapToGrid/>
          <w:color w:val="000000"/>
          <w:kern w:val="2"/>
          <w:sz w:val="24"/>
          <w:szCs w:val="24"/>
          <w:highlight w:val="none"/>
          <w:lang w:eastAsia="zh-CN"/>
        </w:rPr>
        <w:t>实地考察：招标工作完成后，由招标人对中标人配送基地进行实地考察，若发现造假或与投标文件中资料不符的，由中标人承担全部责任。</w:t>
      </w:r>
    </w:p>
    <w:p w14:paraId="2DFCA3E0">
      <w:pPr>
        <w:keepNext w:val="0"/>
        <w:keepLines w:val="0"/>
        <w:pageBreakBefore w:val="0"/>
        <w:widowControl w:val="0"/>
        <w:kinsoku/>
        <w:wordWrap/>
        <w:overflowPunct/>
        <w:topLinePunct w:val="0"/>
        <w:autoSpaceDE w:val="0"/>
        <w:autoSpaceDN w:val="0"/>
        <w:bidi w:val="0"/>
        <w:adjustRightInd w:val="0"/>
        <w:snapToGrid w:val="0"/>
        <w:spacing w:line="460" w:lineRule="exact"/>
        <w:jc w:val="left"/>
        <w:textAlignment w:val="baseline"/>
        <w:rPr>
          <w:rFonts w:hint="eastAsia" w:ascii="仿宋_GB2312" w:hAnsi="仿宋_GB2312" w:eastAsia="仿宋_GB2312" w:cs="仿宋_GB2312"/>
          <w:b/>
          <w:bCs/>
          <w:snapToGrid w:val="0"/>
          <w:color w:val="000000"/>
          <w:spacing w:val="-2"/>
          <w:kern w:val="0"/>
          <w:sz w:val="28"/>
          <w:szCs w:val="28"/>
          <w:highlight w:val="none"/>
          <w:lang w:eastAsia="en-US"/>
        </w:rPr>
      </w:pPr>
      <w:r>
        <w:rPr>
          <w:rFonts w:ascii="宋体" w:hAnsi="宋体" w:eastAsia="宋体" w:cs="宋体"/>
          <w:b/>
          <w:bCs/>
          <w:snapToGrid w:val="0"/>
          <w:color w:val="auto"/>
          <w:spacing w:val="0"/>
          <w:kern w:val="0"/>
          <w:position w:val="0"/>
          <w:sz w:val="24"/>
          <w:szCs w:val="24"/>
          <w:highlight w:val="none"/>
          <w:lang w:eastAsia="en-US"/>
        </w:rPr>
        <w:t>（</w:t>
      </w:r>
      <w:r>
        <w:rPr>
          <w:rFonts w:hint="eastAsia" w:ascii="宋体" w:hAnsi="宋体" w:eastAsia="宋体" w:cs="宋体"/>
          <w:b/>
          <w:bCs/>
          <w:snapToGrid w:val="0"/>
          <w:color w:val="auto"/>
          <w:spacing w:val="0"/>
          <w:kern w:val="0"/>
          <w:position w:val="0"/>
          <w:sz w:val="24"/>
          <w:szCs w:val="24"/>
          <w:highlight w:val="none"/>
          <w:lang w:eastAsia="zh-CN"/>
        </w:rPr>
        <w:t>二</w:t>
      </w:r>
      <w:r>
        <w:rPr>
          <w:rFonts w:ascii="宋体" w:hAnsi="宋体" w:eastAsia="宋体" w:cs="宋体"/>
          <w:b/>
          <w:bCs/>
          <w:snapToGrid w:val="0"/>
          <w:color w:val="auto"/>
          <w:spacing w:val="0"/>
          <w:kern w:val="0"/>
          <w:position w:val="0"/>
          <w:sz w:val="24"/>
          <w:szCs w:val="24"/>
          <w:highlight w:val="none"/>
          <w:lang w:eastAsia="en-US"/>
        </w:rPr>
        <w:t>）</w:t>
      </w:r>
      <w:r>
        <w:rPr>
          <w:rFonts w:hint="eastAsia" w:ascii="宋体" w:hAnsi="宋体" w:eastAsia="宋体" w:cs="宋体"/>
          <w:b/>
          <w:bCs/>
          <w:snapToGrid w:val="0"/>
          <w:color w:val="auto"/>
          <w:spacing w:val="0"/>
          <w:kern w:val="0"/>
          <w:position w:val="0"/>
          <w:sz w:val="24"/>
          <w:szCs w:val="24"/>
          <w:highlight w:val="none"/>
          <w:lang w:val="en-US" w:eastAsia="zh-CN"/>
        </w:rPr>
        <w:t>总体要求</w:t>
      </w:r>
    </w:p>
    <w:p w14:paraId="6B4AED25">
      <w:pPr>
        <w:widowControl w:val="0"/>
        <w:kinsoku/>
        <w:autoSpaceDE/>
        <w:autoSpaceDN/>
        <w:adjustRightInd/>
        <w:snapToGrid/>
        <w:spacing w:line="460" w:lineRule="exact"/>
        <w:ind w:firstLine="562"/>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1、中标人所供商品必须符合国家行业生产及经营标准，货真价实，均能提供相应批次的合格检验证明相关材料(农药残留检测报告、动物检疫证等质检凭据) 。</w:t>
      </w:r>
    </w:p>
    <w:p w14:paraId="2034A0CE">
      <w:pPr>
        <w:widowControl w:val="0"/>
        <w:kinsoku/>
        <w:autoSpaceDE/>
        <w:autoSpaceDN/>
        <w:adjustRightInd/>
        <w:snapToGrid/>
        <w:spacing w:line="460" w:lineRule="exact"/>
        <w:ind w:firstLine="562"/>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2、投标产品各项技术指标完全符合国家有关质量检测、环保标准及产品出厂标准。</w:t>
      </w:r>
    </w:p>
    <w:p w14:paraId="73CC75FE">
      <w:pPr>
        <w:widowControl w:val="0"/>
        <w:kinsoku/>
        <w:autoSpaceDE/>
        <w:autoSpaceDN/>
        <w:adjustRightInd/>
        <w:snapToGrid/>
        <w:spacing w:line="460" w:lineRule="exact"/>
        <w:ind w:firstLine="562"/>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3、运输、搬运、质量检测等工作，所产生的费用由中标人负责。</w:t>
      </w:r>
    </w:p>
    <w:p w14:paraId="5E22AE0A">
      <w:pPr>
        <w:widowControl w:val="0"/>
        <w:kinsoku/>
        <w:autoSpaceDE/>
        <w:autoSpaceDN/>
        <w:adjustRightInd/>
        <w:snapToGrid/>
        <w:spacing w:line="460" w:lineRule="exact"/>
        <w:ind w:firstLine="562"/>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4、相关食材需求量采购人应供应提前一天通知中标人。（注：中标人应提供承诺函，对采购人提出的临时性服务菜品采购要求应按质、按量在采购人规定的时间内将货品送到指定地点。）</w:t>
      </w:r>
    </w:p>
    <w:p w14:paraId="21AE72FE">
      <w:pPr>
        <w:widowControl w:val="0"/>
        <w:kinsoku/>
        <w:autoSpaceDE/>
        <w:autoSpaceDN/>
        <w:adjustRightInd/>
        <w:snapToGrid/>
        <w:spacing w:line="460" w:lineRule="exact"/>
        <w:ind w:firstLine="562"/>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5、中标人除不可抗力因素外，不得以任何理由延迟送货。因中标人原因延误交货日期的 (采购方要求延迟除外)，采购人有权自行采购，并由中标人承担由此产生的违约损失和费用。</w:t>
      </w:r>
    </w:p>
    <w:p w14:paraId="134348B4">
      <w:pPr>
        <w:widowControl w:val="0"/>
        <w:kinsoku/>
        <w:autoSpaceDE/>
        <w:autoSpaceDN/>
        <w:adjustRightInd/>
        <w:snapToGrid/>
        <w:spacing w:line="460" w:lineRule="exact"/>
        <w:ind w:firstLine="562"/>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6、中标人不得将中标项目转包、分包，否则采购人有权单方面终止合同,由此产生的一切后果由中标人承担。</w:t>
      </w:r>
    </w:p>
    <w:p w14:paraId="01883DBB">
      <w:pPr>
        <w:widowControl w:val="0"/>
        <w:kinsoku/>
        <w:autoSpaceDE/>
        <w:autoSpaceDN/>
        <w:adjustRightInd/>
        <w:snapToGrid/>
        <w:spacing w:line="460" w:lineRule="exact"/>
        <w:ind w:firstLine="562"/>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7、中标人应具备固定的经营场所，场所须定期做有害生物防治（鼠、蟑螂等防治）。具备配备食品安全管理人员、售后服务人员等，能在货品较多的情况下，增派配送人员，有力保障配送服务，并做好工作人员的培训、教育工作，遵守采购人各项规定条款。</w:t>
      </w:r>
    </w:p>
    <w:p w14:paraId="72F1F32B">
      <w:pPr>
        <w:widowControl w:val="0"/>
        <w:kinsoku/>
        <w:autoSpaceDE/>
        <w:autoSpaceDN/>
        <w:adjustRightInd/>
        <w:snapToGrid/>
        <w:spacing w:line="460" w:lineRule="exact"/>
        <w:ind w:firstLine="562"/>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8、中标人合同履约前须具有食品安全责任险，有效期须涵盖本项目服务期限，如保期在本项目服务期截止前到期，供应商需续保，确保能涵盖本项服务期。中标人需配备农药残留检测设备，根据采购人要求每天对所供果蔬类产品进行农药残留物检测。</w:t>
      </w:r>
    </w:p>
    <w:p w14:paraId="26E0B07D">
      <w:pPr>
        <w:widowControl w:val="0"/>
        <w:kinsoku/>
        <w:autoSpaceDE/>
        <w:autoSpaceDN/>
        <w:adjustRightInd/>
        <w:snapToGrid/>
        <w:spacing w:line="460" w:lineRule="exact"/>
        <w:ind w:firstLine="562"/>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9、中标人不得变更供应商品，应严格按招标要求(含商标、名称、产地、规格和重量等)供应，否则，采购人有权拒收。如因市场流通问题确实需要变更的，应书面向采购人申请。</w:t>
      </w:r>
    </w:p>
    <w:p w14:paraId="61E6F7D2">
      <w:pPr>
        <w:widowControl w:val="0"/>
        <w:kinsoku/>
        <w:autoSpaceDE/>
        <w:autoSpaceDN/>
        <w:adjustRightInd/>
        <w:snapToGrid/>
        <w:spacing w:line="460" w:lineRule="exact"/>
        <w:ind w:firstLine="562"/>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10、采购人对商品按合同进行认真验收，对不符合规格要求的物品，中标人必须无条件退货；中标人未能履行采购文件和合同所定事项, 或供应不合格的、假冒伪劣、以次充好的商品，采购人退货后将记录在案，并对中标人予以处罚，除要承担因此产生的一切损失和费用外，情节严重的可取消其供应资格</w:t>
      </w:r>
      <w:bookmarkStart w:id="0" w:name="_Toc100702920"/>
      <w:bookmarkStart w:id="1" w:name="_Toc430361864"/>
      <w:r>
        <w:rPr>
          <w:rFonts w:hint="eastAsia" w:ascii="宋体" w:hAnsi="宋体" w:eastAsia="宋体" w:cs="Times New Roman"/>
          <w:bCs/>
          <w:snapToGrid/>
          <w:color w:val="000000"/>
          <w:kern w:val="2"/>
          <w:sz w:val="24"/>
          <w:szCs w:val="24"/>
          <w:highlight w:val="none"/>
          <w:lang w:eastAsia="zh-CN"/>
        </w:rPr>
        <w:t>。</w:t>
      </w:r>
    </w:p>
    <w:p w14:paraId="75158373">
      <w:pPr>
        <w:keepNext w:val="0"/>
        <w:keepLines w:val="0"/>
        <w:pageBreakBefore w:val="0"/>
        <w:widowControl w:val="0"/>
        <w:kinsoku/>
        <w:wordWrap/>
        <w:overflowPunct/>
        <w:topLinePunct w:val="0"/>
        <w:autoSpaceDE w:val="0"/>
        <w:autoSpaceDN w:val="0"/>
        <w:bidi w:val="0"/>
        <w:adjustRightInd w:val="0"/>
        <w:snapToGrid w:val="0"/>
        <w:spacing w:line="460" w:lineRule="exact"/>
        <w:jc w:val="left"/>
        <w:textAlignment w:val="baseline"/>
        <w:rPr>
          <w:rFonts w:hint="eastAsia" w:ascii="宋体" w:hAnsi="宋体" w:eastAsia="宋体" w:cs="宋体"/>
          <w:b/>
          <w:bCs/>
          <w:snapToGrid w:val="0"/>
          <w:color w:val="auto"/>
          <w:spacing w:val="0"/>
          <w:kern w:val="0"/>
          <w:position w:val="0"/>
          <w:sz w:val="24"/>
          <w:szCs w:val="24"/>
          <w:highlight w:val="none"/>
          <w:lang w:val="en-US" w:eastAsia="zh-CN"/>
        </w:rPr>
      </w:pPr>
      <w:r>
        <w:rPr>
          <w:rFonts w:ascii="宋体" w:hAnsi="宋体" w:eastAsia="宋体" w:cs="宋体"/>
          <w:b/>
          <w:bCs/>
          <w:snapToGrid w:val="0"/>
          <w:color w:val="auto"/>
          <w:spacing w:val="0"/>
          <w:kern w:val="0"/>
          <w:position w:val="0"/>
          <w:sz w:val="24"/>
          <w:szCs w:val="24"/>
          <w:highlight w:val="none"/>
          <w:lang w:eastAsia="en-US"/>
        </w:rPr>
        <w:t>（</w:t>
      </w:r>
      <w:r>
        <w:rPr>
          <w:rFonts w:hint="eastAsia" w:ascii="宋体" w:hAnsi="宋体" w:eastAsia="宋体" w:cs="宋体"/>
          <w:b/>
          <w:bCs/>
          <w:snapToGrid w:val="0"/>
          <w:color w:val="auto"/>
          <w:spacing w:val="0"/>
          <w:kern w:val="0"/>
          <w:position w:val="0"/>
          <w:sz w:val="24"/>
          <w:szCs w:val="24"/>
          <w:highlight w:val="none"/>
          <w:lang w:eastAsia="zh-CN"/>
        </w:rPr>
        <w:t>三</w:t>
      </w:r>
      <w:r>
        <w:rPr>
          <w:rFonts w:ascii="宋体" w:hAnsi="宋体" w:eastAsia="宋体" w:cs="宋体"/>
          <w:b/>
          <w:bCs/>
          <w:snapToGrid w:val="0"/>
          <w:color w:val="auto"/>
          <w:spacing w:val="0"/>
          <w:kern w:val="0"/>
          <w:position w:val="0"/>
          <w:sz w:val="24"/>
          <w:szCs w:val="24"/>
          <w:highlight w:val="none"/>
          <w:lang w:eastAsia="en-US"/>
        </w:rPr>
        <w:t>）</w:t>
      </w:r>
      <w:r>
        <w:rPr>
          <w:rFonts w:hint="eastAsia" w:ascii="宋体" w:hAnsi="宋体" w:eastAsia="宋体" w:cs="宋体"/>
          <w:b/>
          <w:bCs/>
          <w:snapToGrid w:val="0"/>
          <w:color w:val="auto"/>
          <w:spacing w:val="0"/>
          <w:kern w:val="0"/>
          <w:position w:val="0"/>
          <w:sz w:val="24"/>
          <w:szCs w:val="24"/>
          <w:highlight w:val="none"/>
          <w:lang w:val="en-US" w:eastAsia="zh-CN"/>
        </w:rPr>
        <w:t>具体服务内容及要求</w:t>
      </w:r>
      <w:bookmarkEnd w:id="0"/>
      <w:bookmarkEnd w:id="1"/>
    </w:p>
    <w:p w14:paraId="20D9B06C">
      <w:pPr>
        <w:widowControl w:val="0"/>
        <w:kinsoku/>
        <w:autoSpaceDE/>
        <w:autoSpaceDN/>
        <w:adjustRightInd/>
        <w:snapToGrid/>
        <w:spacing w:line="460" w:lineRule="exact"/>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
          <w:bCs w:val="0"/>
          <w:snapToGrid/>
          <w:color w:val="000000"/>
          <w:kern w:val="2"/>
          <w:sz w:val="24"/>
          <w:szCs w:val="24"/>
          <w:highlight w:val="none"/>
          <w:lang w:eastAsia="zh-CN"/>
        </w:rPr>
        <w:t>1、蔬菜类</w:t>
      </w:r>
    </w:p>
    <w:p w14:paraId="17AC0507">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中标人每天的供应按采购人提出的品种要求和计划数量进行供应。属季节问题，若出现品种不能满足采购人需求的情况，可与采购人协商调换相应类别的品种 (按叶菜、瓜菜等进行分类) 。所有蔬菜在交付招标人前必须经过前期处理，使用率达到97%以上。</w:t>
      </w:r>
    </w:p>
    <w:p w14:paraId="62C0B661">
      <w:pPr>
        <w:widowControl w:val="0"/>
        <w:kinsoku/>
        <w:autoSpaceDE/>
        <w:autoSpaceDN/>
        <w:adjustRightInd/>
        <w:snapToGrid/>
        <w:spacing w:line="460" w:lineRule="exact"/>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（1）货物质量要求</w:t>
      </w:r>
    </w:p>
    <w:p w14:paraId="66EC40E9">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1）从蔬菜色泽看，各种蔬菜都应具有本品种固有的颜色，大多数有发亮的光泽，以此显示蔬菜的成熟度及鲜嫩程度；从蔬菜气味看，多数蔬菜具有清新、甘辛香、甜酸香等气味，可凭嗅觉识别不同品种的质量，不允许有腐烂变质的亚硝酸盐味和其他异常气味；从蔬菜滋味看，因品种不同而各异，多数蔬菜滋味甘淡、甜酸、清爽鲜美，少数具有辛酸、苦涩等特殊风味以刺激食欲，如失去本品种原有的滋味即为异常；从蔬菜形态看，应尽量避免由于客观因素而造成的各种非正常、不新鲜的蔬菜，例如萎蔫、枯塌、损伤、病变、虫害侵蚀等引起的形态异常等。</w:t>
      </w:r>
    </w:p>
    <w:p w14:paraId="2C64C818">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2）抽查发现食品安全质量问题的处理：对危及人身安全的食品质量问题采取零容忍措施，一经发现，当日所送同批次产品全部退货，如产品中发现农药残留超标，腐败变质等。若抽查未发现问题，而在加工食用前发现部分产品质量问题，应立即通知单位伙食物资验收小组及中标人，将问题产品退货处理。</w:t>
      </w:r>
    </w:p>
    <w:p w14:paraId="4AE3579F">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3）所有的蔬菜为非转基因。</w:t>
      </w:r>
    </w:p>
    <w:p w14:paraId="0105D391">
      <w:pPr>
        <w:widowControl w:val="0"/>
        <w:kinsoku/>
        <w:autoSpaceDE/>
        <w:autoSpaceDN/>
        <w:adjustRightInd/>
        <w:snapToGrid/>
        <w:spacing w:line="460" w:lineRule="exact"/>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（2）蔬菜配送要求：</w:t>
      </w:r>
    </w:p>
    <w:p w14:paraId="00B56623">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1）蔬菜供应的品种安排(分主菜和配菜)。</w:t>
      </w:r>
    </w:p>
    <w:p w14:paraId="6C9E3588">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2）配菜品种按采购人计划和要求的品种供应。</w:t>
      </w:r>
    </w:p>
    <w:p w14:paraId="012B86B7">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 xml:space="preserve">3）主菜品种由供求双方根据季节安排。 </w:t>
      </w:r>
    </w:p>
    <w:p w14:paraId="786A0EEF">
      <w:pPr>
        <w:widowControl w:val="0"/>
        <w:kinsoku/>
        <w:autoSpaceDE/>
        <w:autoSpaceDN/>
        <w:adjustRightInd/>
        <w:snapToGrid/>
        <w:spacing w:line="460" w:lineRule="exact"/>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（3）蔬菜包装与标志要求：</w:t>
      </w:r>
    </w:p>
    <w:p w14:paraId="5900F4E4">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1）包装：容器(框、箱、袋)要求清洁、干燥、牢固、透气，无污染、无异味、无霉变现象。</w:t>
      </w:r>
    </w:p>
    <w:p w14:paraId="2B4B424F">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2）标志：每件包装必须按《农产品包装和标识管理办法》贴标签，并标明产地、品种、净含量、生产单位及地址和采收日期。</w:t>
      </w:r>
    </w:p>
    <w:p w14:paraId="0E496C2E">
      <w:pPr>
        <w:widowControl w:val="0"/>
        <w:kinsoku/>
        <w:autoSpaceDE/>
        <w:autoSpaceDN/>
        <w:adjustRightInd/>
        <w:snapToGrid/>
        <w:spacing w:line="460" w:lineRule="exact"/>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（4）食品供应链要求：所有食品的来源必须清晰。</w:t>
      </w:r>
    </w:p>
    <w:p w14:paraId="25EF6B52">
      <w:pPr>
        <w:widowControl w:val="0"/>
        <w:kinsoku/>
        <w:autoSpaceDE/>
        <w:autoSpaceDN/>
        <w:adjustRightInd/>
        <w:snapToGrid/>
        <w:spacing w:line="460" w:lineRule="exact"/>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5）运输要求：运输工具应清洁卫生无污染，食品运输必须采用符合卫生标准的外包装和运载工具，并且要保持清洁和定期消毒。运输车厢的内仓，包括地面、墙面和顶，应使用抗腐蚀、防潮，易清洁消毒的材料。车厢内无不良气味、异味；运输途中严防日晒、雨淋，注意通风散热；蔬菜应小心轻卸，严防机械损伤。食品堆放科学合理，避免造成食品的交叉污染；如对温度有要求的食品应确定食品的温度，记录送货车辆温度，并记录存档。</w:t>
      </w:r>
    </w:p>
    <w:p w14:paraId="314CF408">
      <w:pPr>
        <w:widowControl w:val="0"/>
        <w:kinsoku/>
        <w:autoSpaceDE/>
        <w:autoSpaceDN/>
        <w:adjustRightInd/>
        <w:snapToGrid/>
        <w:spacing w:line="460" w:lineRule="exact"/>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（6）蔬菜卫生质量要求符合 GB-2763-2021《食品安全国家标准 食品中农药最大残留限量》，并提供农药残留的检测报告。</w:t>
      </w:r>
    </w:p>
    <w:p w14:paraId="391175ED">
      <w:pPr>
        <w:widowControl w:val="0"/>
        <w:kinsoku/>
        <w:autoSpaceDE/>
        <w:autoSpaceDN/>
        <w:adjustRightInd/>
        <w:snapToGrid/>
        <w:spacing w:line="460" w:lineRule="exact"/>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（7）具体种类质量标准：</w:t>
      </w:r>
    </w:p>
    <w:tbl>
      <w:tblPr>
        <w:tblStyle w:val="2"/>
        <w:tblW w:w="875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42"/>
        <w:gridCol w:w="7513"/>
      </w:tblGrid>
      <w:tr w14:paraId="6C6B6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00" w:hRule="atLeast"/>
          <w:jc w:val="center"/>
        </w:trPr>
        <w:tc>
          <w:tcPr>
            <w:tcW w:w="1242" w:type="dxa"/>
            <w:tcBorders>
              <w:top w:val="single" w:color="auto" w:sz="4" w:space="0"/>
              <w:left w:val="single" w:color="auto" w:sz="4" w:space="0"/>
              <w:bottom w:val="single" w:color="auto" w:sz="4" w:space="0"/>
              <w:right w:val="single" w:color="auto" w:sz="4" w:space="0"/>
            </w:tcBorders>
            <w:noWrap w:val="0"/>
            <w:vAlign w:val="center"/>
          </w:tcPr>
          <w:p w14:paraId="3B05F2B7">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种 类</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51BF59E3">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质量标准</w:t>
            </w:r>
          </w:p>
        </w:tc>
      </w:tr>
      <w:tr w14:paraId="69558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1242" w:type="dxa"/>
            <w:tcBorders>
              <w:top w:val="single" w:color="auto" w:sz="4" w:space="0"/>
              <w:left w:val="single" w:color="auto" w:sz="4" w:space="0"/>
              <w:bottom w:val="single" w:color="auto" w:sz="4" w:space="0"/>
              <w:right w:val="single" w:color="auto" w:sz="4" w:space="0"/>
            </w:tcBorders>
            <w:noWrap w:val="0"/>
            <w:vAlign w:val="center"/>
          </w:tcPr>
          <w:p w14:paraId="55EBDC58">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叶菜类</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30EDFB41">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菜心、生菜、大白菜、小白菜、空心菜、芹菜等绿叶莱类。属同一品种规格，鲜嫩形态好，色泽正常，茎基部削平，无枯黄叶、病叶、泥土、明显机械伤和病虫害伤，无腐烂现象，花椰菜应新鲜洁白，不带叶麸，无畸形花。</w:t>
            </w:r>
          </w:p>
        </w:tc>
      </w:tr>
      <w:tr w14:paraId="7E24D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1242" w:type="dxa"/>
            <w:tcBorders>
              <w:top w:val="single" w:color="auto" w:sz="4" w:space="0"/>
              <w:left w:val="single" w:color="auto" w:sz="4" w:space="0"/>
              <w:bottom w:val="single" w:color="auto" w:sz="4" w:space="0"/>
              <w:right w:val="single" w:color="auto" w:sz="4" w:space="0"/>
            </w:tcBorders>
            <w:noWrap w:val="0"/>
            <w:vAlign w:val="center"/>
          </w:tcPr>
          <w:p w14:paraId="4040FB9C">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茄果类</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6FCFBB2D">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番茄、茄子等。属同一品种规格，果实整洁，成熟度适中，无裂果及空洞现象，茄果不能有裂蒂及果皮变硬现象，无腐烂、无畸形、异味、无明显机械伤。</w:t>
            </w:r>
          </w:p>
        </w:tc>
      </w:tr>
      <w:tr w14:paraId="7E0A3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1242" w:type="dxa"/>
            <w:tcBorders>
              <w:top w:val="single" w:color="auto" w:sz="4" w:space="0"/>
              <w:left w:val="single" w:color="auto" w:sz="4" w:space="0"/>
              <w:bottom w:val="single" w:color="auto" w:sz="4" w:space="0"/>
              <w:right w:val="single" w:color="auto" w:sz="4" w:space="0"/>
            </w:tcBorders>
            <w:noWrap w:val="0"/>
            <w:vAlign w:val="center"/>
          </w:tcPr>
          <w:p w14:paraId="1A365C21">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瓜果类</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745107D5">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黄瓜、冬瓜、丝瓜、苦瓜、南瓜等。属同一品种规格，形状、色泽一致，瓜条均匀，无疤点，无断裂、无腐烂、畸形，异味、无明显机械伤，不带泥土。</w:t>
            </w:r>
          </w:p>
        </w:tc>
      </w:tr>
      <w:tr w14:paraId="10C7C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1242" w:type="dxa"/>
            <w:tcBorders>
              <w:top w:val="single" w:color="auto" w:sz="4" w:space="0"/>
              <w:left w:val="single" w:color="auto" w:sz="4" w:space="0"/>
              <w:bottom w:val="single" w:color="auto" w:sz="4" w:space="0"/>
              <w:right w:val="single" w:color="auto" w:sz="4" w:space="0"/>
            </w:tcBorders>
            <w:noWrap w:val="0"/>
            <w:vAlign w:val="center"/>
          </w:tcPr>
          <w:p w14:paraId="4021693E">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根菜类</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1D1022ED">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萝卜、大头菜、沙葛等。属同一品种规格，皮细光滑，大小均匀，肉质脆嫩致密新鲜，无腐烂、畸形、裂痕、异味，不带泥沙，不带茎叶和须根。</w:t>
            </w:r>
          </w:p>
        </w:tc>
      </w:tr>
      <w:tr w14:paraId="76577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1242" w:type="dxa"/>
            <w:tcBorders>
              <w:top w:val="single" w:color="auto" w:sz="4" w:space="0"/>
              <w:left w:val="single" w:color="auto" w:sz="4" w:space="0"/>
              <w:bottom w:val="single" w:color="auto" w:sz="4" w:space="0"/>
              <w:right w:val="single" w:color="auto" w:sz="4" w:space="0"/>
            </w:tcBorders>
            <w:noWrap w:val="0"/>
            <w:vAlign w:val="center"/>
          </w:tcPr>
          <w:p w14:paraId="50471798">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薯芋类</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48764D21">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马铃薯、</w:t>
            </w:r>
            <w:r>
              <w:rPr>
                <w:rFonts w:hint="eastAsia" w:ascii="宋体" w:hAnsi="宋体" w:eastAsia="宋体" w:cs="Times New Roman"/>
                <w:bCs/>
                <w:snapToGrid/>
                <w:color w:val="000000"/>
                <w:kern w:val="2"/>
                <w:sz w:val="24"/>
                <w:szCs w:val="24"/>
                <w:highlight w:val="none"/>
                <w:lang w:val="en-US" w:eastAsia="zh-CN"/>
              </w:rPr>
              <w:t>红薯、洋芋等</w:t>
            </w:r>
            <w:r>
              <w:rPr>
                <w:rFonts w:hint="eastAsia" w:ascii="宋体" w:hAnsi="宋体" w:eastAsia="宋体" w:cs="Times New Roman"/>
                <w:bCs/>
                <w:snapToGrid/>
                <w:color w:val="000000"/>
                <w:kern w:val="2"/>
                <w:sz w:val="24"/>
                <w:szCs w:val="24"/>
                <w:highlight w:val="none"/>
                <w:lang w:eastAsia="zh-CN"/>
              </w:rPr>
              <w:t>。属同一品种规格，色泽一致，不带泥沙，不带须根、茎叶，无腐烂、畸形、异味、明显机械伤、病虫害斑，马铃薯无发芽。</w:t>
            </w:r>
          </w:p>
        </w:tc>
      </w:tr>
      <w:tr w14:paraId="30DC7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1242" w:type="dxa"/>
            <w:tcBorders>
              <w:top w:val="single" w:color="auto" w:sz="4" w:space="0"/>
              <w:left w:val="single" w:color="auto" w:sz="4" w:space="0"/>
              <w:bottom w:val="single" w:color="auto" w:sz="4" w:space="0"/>
              <w:right w:val="single" w:color="auto" w:sz="4" w:space="0"/>
            </w:tcBorders>
            <w:noWrap w:val="0"/>
            <w:vAlign w:val="center"/>
          </w:tcPr>
          <w:p w14:paraId="478CB96B">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葱蒜类</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3C20005B">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葱、蒜、韭菜、洋葱等。属同一品种规格，允许葱、青蒜类保留干净须根，葱、蒜、韭菜不带老叶，蒜头、洋葱去根去枯叶，可食部分新鲜幼嫩，无腐烂、畸形、异味。</w:t>
            </w:r>
          </w:p>
        </w:tc>
      </w:tr>
      <w:tr w14:paraId="56716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237" w:hRule="atLeast"/>
          <w:jc w:val="center"/>
        </w:trPr>
        <w:tc>
          <w:tcPr>
            <w:tcW w:w="1242" w:type="dxa"/>
            <w:tcBorders>
              <w:top w:val="single" w:color="auto" w:sz="4" w:space="0"/>
              <w:left w:val="single" w:color="auto" w:sz="4" w:space="0"/>
              <w:bottom w:val="single" w:color="auto" w:sz="4" w:space="0"/>
              <w:right w:val="single" w:color="auto" w:sz="4" w:space="0"/>
            </w:tcBorders>
            <w:noWrap w:val="0"/>
            <w:vAlign w:val="center"/>
          </w:tcPr>
          <w:p w14:paraId="01741552">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豆 类</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6DD8CA7B">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扁豆、豌豆、豆角等。形态完整，成熟度适中，无腐烂、畸形、异味，豆荚类新鲜、幼嫩、均匀，豆仁类籽粒饱满，较均匀，无发芽，不带泥土杂质。</w:t>
            </w:r>
          </w:p>
        </w:tc>
      </w:tr>
      <w:tr w14:paraId="5FC02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115" w:hRule="atLeast"/>
          <w:jc w:val="center"/>
        </w:trPr>
        <w:tc>
          <w:tcPr>
            <w:tcW w:w="1242" w:type="dxa"/>
            <w:tcBorders>
              <w:top w:val="single" w:color="auto" w:sz="4" w:space="0"/>
              <w:left w:val="single" w:color="auto" w:sz="4" w:space="0"/>
              <w:bottom w:val="single" w:color="auto" w:sz="4" w:space="0"/>
              <w:right w:val="single" w:color="auto" w:sz="4" w:space="0"/>
            </w:tcBorders>
            <w:noWrap w:val="0"/>
            <w:vAlign w:val="center"/>
          </w:tcPr>
          <w:p w14:paraId="78ADB8EC">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水生菜类</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0C5EFF73">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藕、马蹄、菱等。属同一品种规格，肉质嫩，成熟度适中，无腐烂、畸形、异味，无明显机械伤，不带泥土和杂质。</w:t>
            </w:r>
          </w:p>
        </w:tc>
      </w:tr>
      <w:tr w14:paraId="15578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04" w:hRule="atLeast"/>
          <w:jc w:val="center"/>
        </w:trPr>
        <w:tc>
          <w:tcPr>
            <w:tcW w:w="1242" w:type="dxa"/>
            <w:tcBorders>
              <w:top w:val="single" w:color="auto" w:sz="4" w:space="0"/>
              <w:left w:val="single" w:color="auto" w:sz="4" w:space="0"/>
              <w:bottom w:val="single" w:color="auto" w:sz="4" w:space="0"/>
              <w:right w:val="single" w:color="auto" w:sz="4" w:space="0"/>
            </w:tcBorders>
            <w:noWrap w:val="0"/>
            <w:vAlign w:val="center"/>
          </w:tcPr>
          <w:p w14:paraId="60A574BE">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食用菌类</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29756767">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蘑菇、草菇、香菇、木耳等。属同一品种规格，蘑菇、草菇菌盖圆整略展开，柄粗壮，菌膜紧，菇柄切削平整，不浸泡水（蘑菇允许浸盐水保鲜），新鲜，无杂质，无畸形菇，无腐烂、异味</w:t>
            </w:r>
          </w:p>
        </w:tc>
      </w:tr>
      <w:tr w14:paraId="7B8AB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57" w:hRule="atLeast"/>
          <w:jc w:val="center"/>
        </w:trPr>
        <w:tc>
          <w:tcPr>
            <w:tcW w:w="1242" w:type="dxa"/>
            <w:tcBorders>
              <w:top w:val="single" w:color="auto" w:sz="4" w:space="0"/>
              <w:left w:val="single" w:color="auto" w:sz="4" w:space="0"/>
              <w:bottom w:val="single" w:color="auto" w:sz="4" w:space="0"/>
              <w:right w:val="single" w:color="auto" w:sz="4" w:space="0"/>
            </w:tcBorders>
            <w:noWrap w:val="0"/>
            <w:vAlign w:val="center"/>
          </w:tcPr>
          <w:p w14:paraId="41F73D9F">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芽苗类</w:t>
            </w:r>
          </w:p>
        </w:tc>
        <w:tc>
          <w:tcPr>
            <w:tcW w:w="7513" w:type="dxa"/>
            <w:tcBorders>
              <w:top w:val="single" w:color="auto" w:sz="4" w:space="0"/>
              <w:left w:val="single" w:color="auto" w:sz="4" w:space="0"/>
              <w:bottom w:val="single" w:color="auto" w:sz="4" w:space="0"/>
              <w:right w:val="single" w:color="auto" w:sz="4" w:space="0"/>
            </w:tcBorders>
            <w:noWrap w:val="0"/>
            <w:vAlign w:val="center"/>
          </w:tcPr>
          <w:p w14:paraId="69BAC167">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绿豆芽、黄豆芽等。芽苗幼嫩，不带豆壳杂质，新鲜，不浸水，无腐烂、异味。</w:t>
            </w:r>
          </w:p>
        </w:tc>
      </w:tr>
    </w:tbl>
    <w:p w14:paraId="10220067">
      <w:pPr>
        <w:widowControl w:val="0"/>
        <w:kinsoku/>
        <w:autoSpaceDE/>
        <w:autoSpaceDN/>
        <w:adjustRightInd/>
        <w:snapToGrid/>
        <w:spacing w:line="460" w:lineRule="exact"/>
        <w:jc w:val="both"/>
        <w:textAlignment w:val="auto"/>
        <w:rPr>
          <w:rFonts w:hint="eastAsia" w:ascii="宋体" w:hAnsi="宋体" w:eastAsia="宋体" w:cs="Times New Roman"/>
          <w:b/>
          <w:bCs w:val="0"/>
          <w:snapToGrid/>
          <w:color w:val="000000"/>
          <w:kern w:val="2"/>
          <w:sz w:val="24"/>
          <w:szCs w:val="24"/>
          <w:highlight w:val="none"/>
          <w:lang w:eastAsia="zh-CN"/>
        </w:rPr>
      </w:pPr>
    </w:p>
    <w:p w14:paraId="4D40D89D">
      <w:pPr>
        <w:widowControl w:val="0"/>
        <w:kinsoku/>
        <w:autoSpaceDE/>
        <w:autoSpaceDN/>
        <w:adjustRightInd/>
        <w:snapToGrid/>
        <w:spacing w:line="460" w:lineRule="exact"/>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
          <w:bCs w:val="0"/>
          <w:snapToGrid/>
          <w:color w:val="000000"/>
          <w:kern w:val="2"/>
          <w:sz w:val="24"/>
          <w:szCs w:val="24"/>
          <w:highlight w:val="none"/>
          <w:lang w:eastAsia="zh-CN"/>
        </w:rPr>
        <w:t>2、肉类（含生鲜、冻品、鱼类、熟食等）</w:t>
      </w:r>
      <w:r>
        <w:rPr>
          <w:rFonts w:hint="eastAsia" w:ascii="仿宋_GB2312" w:hAnsi="仿宋_GB2312" w:eastAsia="仿宋_GB2312" w:cs="仿宋_GB2312"/>
          <w:b/>
          <w:bCs/>
          <w:snapToGrid w:val="0"/>
          <w:color w:val="000000"/>
          <w:spacing w:val="-2"/>
          <w:kern w:val="0"/>
          <w:sz w:val="28"/>
          <w:szCs w:val="28"/>
          <w:highlight w:val="none"/>
          <w:lang w:eastAsia="en-US"/>
        </w:rPr>
        <w:t>：</w:t>
      </w:r>
      <w:r>
        <w:rPr>
          <w:rFonts w:hint="eastAsia" w:ascii="仿宋_GB2312" w:hAnsi="仿宋_GB2312" w:eastAsia="仿宋_GB2312" w:cs="仿宋_GB2312"/>
          <w:snapToGrid w:val="0"/>
          <w:color w:val="000000"/>
          <w:spacing w:val="-2"/>
          <w:kern w:val="0"/>
          <w:sz w:val="28"/>
          <w:szCs w:val="28"/>
          <w:highlight w:val="none"/>
          <w:lang w:eastAsia="en-US"/>
        </w:rPr>
        <w:br w:type="textWrapping"/>
      </w:r>
      <w:r>
        <w:rPr>
          <w:rFonts w:hint="eastAsia" w:ascii="宋体" w:hAnsi="宋体" w:eastAsia="宋体" w:cs="Times New Roman"/>
          <w:bCs/>
          <w:snapToGrid/>
          <w:color w:val="000000"/>
          <w:kern w:val="2"/>
          <w:sz w:val="24"/>
          <w:szCs w:val="24"/>
          <w:highlight w:val="none"/>
          <w:lang w:eastAsia="zh-CN"/>
        </w:rPr>
        <w:t>（1）质量要求</w:t>
      </w:r>
    </w:p>
    <w:p w14:paraId="0C2923BF">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1）所供肉类应保持较好的外观和质量等级，符合国家食品部门的有关标准，保证无异味、无</w:t>
      </w:r>
      <w:r>
        <w:rPr>
          <w:rFonts w:hint="eastAsia" w:ascii="宋体" w:hAnsi="宋体" w:eastAsia="宋体" w:cs="Times New Roman"/>
          <w:bCs/>
          <w:snapToGrid/>
          <w:color w:val="000000"/>
          <w:kern w:val="2"/>
          <w:sz w:val="24"/>
          <w:szCs w:val="24"/>
          <w:highlight w:val="none"/>
          <w:lang w:val="en-US" w:eastAsia="zh-CN"/>
        </w:rPr>
        <w:t>腐烂</w:t>
      </w:r>
      <w:r>
        <w:rPr>
          <w:rFonts w:hint="eastAsia" w:ascii="宋体" w:hAnsi="宋体" w:eastAsia="宋体" w:cs="Times New Roman"/>
          <w:bCs/>
          <w:snapToGrid/>
          <w:color w:val="000000"/>
          <w:kern w:val="2"/>
          <w:sz w:val="24"/>
          <w:szCs w:val="24"/>
          <w:highlight w:val="none"/>
          <w:lang w:eastAsia="zh-CN"/>
        </w:rPr>
        <w:t>变质，肉类保证来源于正规合法肉屠宰场，供货时须提交屠宰场的验收单及当批次有效的动物检疫合格证复印件（原件备查），新鲜肉确保每日新鲜，为当天正规合法屠宰场宰杀的新鲜肉；冷冻肉要求肉体冻实而坚硬，无化冻现象，肉质紧密 而有弹性，色泽均匀，不粘手，交货时干净、新鲜、无异味。</w:t>
      </w:r>
      <w:r>
        <w:rPr>
          <w:rFonts w:hint="eastAsia" w:ascii="宋体" w:hAnsi="宋体" w:eastAsia="宋体" w:cs="Times New Roman"/>
          <w:bCs/>
          <w:snapToGrid/>
          <w:color w:val="000000"/>
          <w:kern w:val="2"/>
          <w:sz w:val="24"/>
          <w:szCs w:val="24"/>
          <w:highlight w:val="none"/>
          <w:lang w:eastAsia="zh-CN"/>
        </w:rPr>
        <w:br w:type="textWrapping"/>
      </w:r>
      <w:r>
        <w:rPr>
          <w:rFonts w:hint="eastAsia" w:ascii="宋体" w:hAnsi="宋体" w:eastAsia="宋体" w:cs="Times New Roman"/>
          <w:bCs/>
          <w:snapToGrid/>
          <w:color w:val="000000"/>
          <w:kern w:val="2"/>
          <w:sz w:val="24"/>
          <w:szCs w:val="24"/>
          <w:highlight w:val="none"/>
          <w:lang w:eastAsia="zh-CN"/>
        </w:rPr>
        <w:t xml:space="preserve">   2）冷冻禽类食品解冻后净重量不少于 90％，冷冻肉类食品解冻后净重量不少于92%，冷冻水产类食品解冻后净重量不少于 82%，解冻时间为 4 小时以内（室温 20℃）。所有冷冻食品要求清晰列出产品品牌、规格、类型、包装方式、包装净重、含冰量等相关参数。 冷冻品类需解冰并按解冰后的实际重量计算。</w:t>
      </w:r>
      <w:r>
        <w:rPr>
          <w:rFonts w:hint="eastAsia" w:ascii="宋体" w:hAnsi="宋体" w:eastAsia="宋体" w:cs="Times New Roman"/>
          <w:bCs/>
          <w:snapToGrid/>
          <w:color w:val="000000"/>
          <w:kern w:val="2"/>
          <w:sz w:val="24"/>
          <w:szCs w:val="24"/>
          <w:highlight w:val="none"/>
          <w:lang w:eastAsia="zh-CN"/>
        </w:rPr>
        <w:br w:type="textWrapping"/>
      </w:r>
      <w:r>
        <w:rPr>
          <w:rFonts w:hint="eastAsia" w:ascii="宋体" w:hAnsi="宋体" w:eastAsia="宋体" w:cs="Times New Roman"/>
          <w:bCs/>
          <w:snapToGrid/>
          <w:color w:val="000000"/>
          <w:kern w:val="2"/>
          <w:sz w:val="24"/>
          <w:szCs w:val="24"/>
          <w:highlight w:val="none"/>
          <w:lang w:eastAsia="zh-CN"/>
        </w:rPr>
        <w:t xml:space="preserve">   3）家禽类（鸡、鸭等）需去净毛和内脏，1斤重禽类去毛和内脏后不得少于85%。</w:t>
      </w:r>
      <w:r>
        <w:rPr>
          <w:rFonts w:hint="eastAsia" w:ascii="宋体" w:hAnsi="宋体" w:eastAsia="宋体" w:cs="Times New Roman"/>
          <w:bCs/>
          <w:snapToGrid/>
          <w:color w:val="000000"/>
          <w:kern w:val="2"/>
          <w:sz w:val="24"/>
          <w:szCs w:val="24"/>
          <w:highlight w:val="none"/>
          <w:lang w:eastAsia="zh-CN"/>
        </w:rPr>
        <w:br w:type="textWrapping"/>
      </w:r>
      <w:r>
        <w:rPr>
          <w:rFonts w:hint="eastAsia" w:ascii="宋体" w:hAnsi="宋体" w:eastAsia="宋体" w:cs="Times New Roman"/>
          <w:bCs/>
          <w:snapToGrid/>
          <w:color w:val="000000"/>
          <w:kern w:val="2"/>
          <w:sz w:val="24"/>
          <w:szCs w:val="24"/>
          <w:highlight w:val="none"/>
          <w:lang w:eastAsia="zh-CN"/>
        </w:rPr>
        <w:t xml:space="preserve">   4）熟食包括烧鸡、烧鸭、烧鹅等。熟食（特别是鲜制熟食）它的保质期较短，保鲜要求高，供应的熟食需保证产品的品质。</w:t>
      </w:r>
      <w:r>
        <w:rPr>
          <w:rFonts w:hint="eastAsia" w:ascii="宋体" w:hAnsi="宋体" w:eastAsia="宋体" w:cs="Times New Roman"/>
          <w:bCs/>
          <w:snapToGrid/>
          <w:color w:val="000000"/>
          <w:kern w:val="2"/>
          <w:sz w:val="24"/>
          <w:szCs w:val="24"/>
          <w:highlight w:val="none"/>
          <w:lang w:eastAsia="zh-CN"/>
        </w:rPr>
        <w:br w:type="textWrapping"/>
      </w:r>
      <w:r>
        <w:rPr>
          <w:rFonts w:hint="eastAsia" w:ascii="宋体" w:hAnsi="宋体" w:eastAsia="宋体" w:cs="Times New Roman"/>
          <w:bCs/>
          <w:snapToGrid/>
          <w:color w:val="000000"/>
          <w:kern w:val="2"/>
          <w:sz w:val="24"/>
          <w:szCs w:val="24"/>
          <w:highlight w:val="none"/>
          <w:lang w:eastAsia="zh-CN"/>
        </w:rPr>
        <w:t xml:space="preserve">   5）鲜鱼类鱼体饱满结实、新鲜，无腐烂异味，肉质紧密有弹性，无离骨脱刺现象。鲜鱼类来源可靠放心，无毒、无害、无污染。冷冻鱼类要求鱼眼睛清亮，角膜透明，鳞片上覆有冻结的透明黏液层，皮肤天然色泽明显。鱼类需杀净、去鳞，重量要保证每条大约在 3—3.5 两左右，1斤重鱼类去鳞和内脏后不得少于87%。</w:t>
      </w:r>
    </w:p>
    <w:p w14:paraId="12FD47A2">
      <w:pPr>
        <w:widowControl w:val="0"/>
        <w:kinsoku/>
        <w:autoSpaceDE/>
        <w:autoSpaceDN/>
        <w:adjustRightInd/>
        <w:snapToGrid/>
        <w:spacing w:line="460" w:lineRule="exact"/>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（2）供应和管理要求</w:t>
      </w:r>
    </w:p>
    <w:p w14:paraId="3A20E069">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所供货物应保持较好的外观和质量等级，符合国家食品部门的有关标准，保证无异味、无霉烂变质，每批鲜肉</w:t>
      </w:r>
      <w:r>
        <w:rPr>
          <w:rFonts w:hint="eastAsia" w:ascii="宋体" w:hAnsi="宋体" w:eastAsia="宋体" w:cs="Times New Roman"/>
          <w:bCs/>
          <w:snapToGrid/>
          <w:color w:val="000000"/>
          <w:kern w:val="2"/>
          <w:sz w:val="24"/>
          <w:szCs w:val="24"/>
          <w:highlight w:val="none"/>
          <w:lang w:val="en-US" w:eastAsia="zh-CN"/>
        </w:rPr>
        <w:t>都</w:t>
      </w:r>
      <w:r>
        <w:rPr>
          <w:rFonts w:hint="eastAsia" w:ascii="宋体" w:hAnsi="宋体" w:eastAsia="宋体" w:cs="Times New Roman"/>
          <w:bCs/>
          <w:snapToGrid/>
          <w:color w:val="000000"/>
          <w:kern w:val="2"/>
          <w:sz w:val="24"/>
          <w:szCs w:val="24"/>
          <w:highlight w:val="none"/>
          <w:lang w:eastAsia="zh-CN"/>
        </w:rPr>
        <w:t>是来源于正规肉屠宰场，每次交货时提供本批次产品的出厂(库)检验合格证明 (随车同行)：《产品合格证》、《卫生检疫报告》。新鲜肉确保每日新鲜，为当 天正规屠宰场宰杀的新鲜肉。每批鲜肉也可以是省市城市政府</w:t>
      </w:r>
      <w:r>
        <w:rPr>
          <w:rFonts w:hint="eastAsia" w:ascii="宋体" w:hAnsi="宋体" w:eastAsia="宋体" w:cs="Times New Roman"/>
          <w:bCs/>
          <w:snapToGrid/>
          <w:color w:val="000000"/>
          <w:kern w:val="2"/>
          <w:sz w:val="24"/>
          <w:szCs w:val="24"/>
          <w:highlight w:val="none"/>
          <w:lang w:val="en-US" w:eastAsia="zh-CN"/>
        </w:rPr>
        <w:t>认可</w:t>
      </w:r>
      <w:r>
        <w:rPr>
          <w:rFonts w:hint="eastAsia" w:ascii="宋体" w:hAnsi="宋体" w:eastAsia="宋体" w:cs="Times New Roman"/>
          <w:bCs/>
          <w:snapToGrid/>
          <w:color w:val="000000"/>
          <w:kern w:val="2"/>
          <w:sz w:val="24"/>
          <w:szCs w:val="24"/>
          <w:highlight w:val="none"/>
          <w:lang w:eastAsia="zh-CN"/>
        </w:rPr>
        <w:t>的肉联厂发出的鲜肉并提供动物检疫合格证复印件，并注明保鲜期。</w:t>
      </w:r>
    </w:p>
    <w:p w14:paraId="70DA3ADD">
      <w:pPr>
        <w:widowControl w:val="0"/>
        <w:kinsoku/>
        <w:autoSpaceDE/>
        <w:autoSpaceDN/>
        <w:adjustRightInd/>
        <w:snapToGrid/>
        <w:spacing w:line="460" w:lineRule="exact"/>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主要肉类产品</w:t>
      </w:r>
    </w:p>
    <w:p w14:paraId="30B9155E">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1）肉类</w:t>
      </w:r>
    </w:p>
    <w:tbl>
      <w:tblPr>
        <w:tblStyle w:val="2"/>
        <w:tblW w:w="990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90"/>
        <w:gridCol w:w="3493"/>
        <w:gridCol w:w="1634"/>
        <w:gridCol w:w="3391"/>
      </w:tblGrid>
      <w:tr w14:paraId="610FC5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3" w:hRule="atLeast"/>
          <w:jc w:val="center"/>
        </w:trPr>
        <w:tc>
          <w:tcPr>
            <w:tcW w:w="1390" w:type="dxa"/>
            <w:noWrap w:val="0"/>
            <w:vAlign w:val="center"/>
          </w:tcPr>
          <w:p w14:paraId="612F91EA">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序  号</w:t>
            </w:r>
          </w:p>
        </w:tc>
        <w:tc>
          <w:tcPr>
            <w:tcW w:w="3493" w:type="dxa"/>
            <w:noWrap w:val="0"/>
            <w:vAlign w:val="center"/>
          </w:tcPr>
          <w:p w14:paraId="4DE278E1">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品  名</w:t>
            </w:r>
          </w:p>
        </w:tc>
        <w:tc>
          <w:tcPr>
            <w:tcW w:w="1634" w:type="dxa"/>
            <w:noWrap w:val="0"/>
            <w:vAlign w:val="center"/>
          </w:tcPr>
          <w:p w14:paraId="164C30CF">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序  号</w:t>
            </w:r>
          </w:p>
        </w:tc>
        <w:tc>
          <w:tcPr>
            <w:tcW w:w="3391" w:type="dxa"/>
            <w:noWrap w:val="0"/>
            <w:vAlign w:val="center"/>
          </w:tcPr>
          <w:p w14:paraId="221B13FE">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品  名</w:t>
            </w:r>
          </w:p>
        </w:tc>
      </w:tr>
      <w:tr w14:paraId="7AB755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jc w:val="center"/>
        </w:trPr>
        <w:tc>
          <w:tcPr>
            <w:tcW w:w="1390" w:type="dxa"/>
            <w:noWrap w:val="0"/>
            <w:vAlign w:val="top"/>
          </w:tcPr>
          <w:p w14:paraId="25864156">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1</w:t>
            </w:r>
          </w:p>
        </w:tc>
        <w:tc>
          <w:tcPr>
            <w:tcW w:w="3493" w:type="dxa"/>
            <w:noWrap w:val="0"/>
            <w:vAlign w:val="top"/>
          </w:tcPr>
          <w:p w14:paraId="0CE22572">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五花肉</w:t>
            </w:r>
          </w:p>
        </w:tc>
        <w:tc>
          <w:tcPr>
            <w:tcW w:w="1634" w:type="dxa"/>
            <w:noWrap w:val="0"/>
            <w:vAlign w:val="top"/>
          </w:tcPr>
          <w:p w14:paraId="15992444">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val="en-US" w:eastAsia="zh-CN"/>
              </w:rPr>
            </w:pPr>
            <w:r>
              <w:rPr>
                <w:rFonts w:hint="eastAsia" w:ascii="宋体" w:hAnsi="宋体" w:eastAsia="宋体" w:cs="Times New Roman"/>
                <w:bCs/>
                <w:snapToGrid/>
                <w:color w:val="000000"/>
                <w:kern w:val="2"/>
                <w:sz w:val="24"/>
                <w:szCs w:val="24"/>
                <w:highlight w:val="none"/>
                <w:lang w:val="en-US" w:eastAsia="zh-CN"/>
              </w:rPr>
              <w:t>6</w:t>
            </w:r>
          </w:p>
        </w:tc>
        <w:tc>
          <w:tcPr>
            <w:tcW w:w="3391" w:type="dxa"/>
            <w:noWrap w:val="0"/>
            <w:vAlign w:val="top"/>
          </w:tcPr>
          <w:p w14:paraId="244CB791">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val="en-US" w:eastAsia="zh-CN"/>
              </w:rPr>
            </w:pPr>
            <w:r>
              <w:rPr>
                <w:rFonts w:hint="eastAsia" w:ascii="宋体" w:hAnsi="宋体" w:eastAsia="宋体" w:cs="Times New Roman"/>
                <w:bCs/>
                <w:snapToGrid/>
                <w:color w:val="000000"/>
                <w:kern w:val="2"/>
                <w:sz w:val="24"/>
                <w:szCs w:val="24"/>
                <w:highlight w:val="none"/>
                <w:lang w:val="en-US" w:eastAsia="zh-CN"/>
              </w:rPr>
              <w:t>瘦肉</w:t>
            </w:r>
          </w:p>
        </w:tc>
      </w:tr>
      <w:tr w14:paraId="1A2141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jc w:val="center"/>
        </w:trPr>
        <w:tc>
          <w:tcPr>
            <w:tcW w:w="1390" w:type="dxa"/>
            <w:noWrap w:val="0"/>
            <w:vAlign w:val="top"/>
          </w:tcPr>
          <w:p w14:paraId="43AFE5E5">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2</w:t>
            </w:r>
          </w:p>
        </w:tc>
        <w:tc>
          <w:tcPr>
            <w:tcW w:w="3493" w:type="dxa"/>
            <w:noWrap w:val="0"/>
            <w:vAlign w:val="top"/>
          </w:tcPr>
          <w:p w14:paraId="13D1F26A">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val="en-US" w:eastAsia="zh-CN"/>
              </w:rPr>
            </w:pPr>
            <w:r>
              <w:rPr>
                <w:rFonts w:hint="eastAsia" w:ascii="宋体" w:hAnsi="宋体" w:eastAsia="宋体" w:cs="Times New Roman"/>
                <w:bCs/>
                <w:snapToGrid/>
                <w:color w:val="000000"/>
                <w:kern w:val="2"/>
                <w:sz w:val="24"/>
                <w:szCs w:val="24"/>
                <w:highlight w:val="none"/>
                <w:lang w:val="en-US" w:eastAsia="zh-CN"/>
              </w:rPr>
              <w:t>排骨</w:t>
            </w:r>
          </w:p>
        </w:tc>
        <w:tc>
          <w:tcPr>
            <w:tcW w:w="1634" w:type="dxa"/>
            <w:noWrap w:val="0"/>
            <w:vAlign w:val="top"/>
          </w:tcPr>
          <w:p w14:paraId="68EE200D">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7</w:t>
            </w:r>
          </w:p>
        </w:tc>
        <w:tc>
          <w:tcPr>
            <w:tcW w:w="3391" w:type="dxa"/>
            <w:noWrap w:val="0"/>
            <w:vAlign w:val="top"/>
          </w:tcPr>
          <w:p w14:paraId="7F5CB63D">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val="en-US" w:eastAsia="zh-CN"/>
              </w:rPr>
            </w:pPr>
            <w:r>
              <w:rPr>
                <w:rFonts w:hint="eastAsia" w:ascii="宋体" w:hAnsi="宋体" w:eastAsia="宋体" w:cs="Times New Roman"/>
                <w:bCs/>
                <w:snapToGrid/>
                <w:color w:val="000000"/>
                <w:kern w:val="2"/>
                <w:sz w:val="24"/>
                <w:szCs w:val="24"/>
                <w:highlight w:val="none"/>
                <w:lang w:val="en-US" w:eastAsia="zh-CN"/>
              </w:rPr>
              <w:t>牛肉</w:t>
            </w:r>
          </w:p>
        </w:tc>
      </w:tr>
      <w:tr w14:paraId="29D0EE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jc w:val="center"/>
        </w:trPr>
        <w:tc>
          <w:tcPr>
            <w:tcW w:w="1390" w:type="dxa"/>
            <w:noWrap w:val="0"/>
            <w:vAlign w:val="top"/>
          </w:tcPr>
          <w:p w14:paraId="25FD2C5A">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3</w:t>
            </w:r>
          </w:p>
        </w:tc>
        <w:tc>
          <w:tcPr>
            <w:tcW w:w="3493" w:type="dxa"/>
            <w:noWrap w:val="0"/>
            <w:vAlign w:val="top"/>
          </w:tcPr>
          <w:p w14:paraId="2AD70067">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val="en-US" w:eastAsia="zh-CN"/>
              </w:rPr>
            </w:pPr>
            <w:r>
              <w:rPr>
                <w:rFonts w:hint="eastAsia" w:ascii="宋体" w:hAnsi="宋体" w:eastAsia="宋体" w:cs="Times New Roman"/>
                <w:bCs/>
                <w:snapToGrid/>
                <w:color w:val="000000"/>
                <w:kern w:val="2"/>
                <w:sz w:val="24"/>
                <w:szCs w:val="24"/>
                <w:highlight w:val="none"/>
                <w:lang w:val="en-US" w:eastAsia="zh-CN"/>
              </w:rPr>
              <w:t>羊肉</w:t>
            </w:r>
          </w:p>
        </w:tc>
        <w:tc>
          <w:tcPr>
            <w:tcW w:w="1634" w:type="dxa"/>
            <w:noWrap w:val="0"/>
            <w:vAlign w:val="top"/>
          </w:tcPr>
          <w:p w14:paraId="4523A937">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8</w:t>
            </w:r>
          </w:p>
        </w:tc>
        <w:tc>
          <w:tcPr>
            <w:tcW w:w="3391" w:type="dxa"/>
            <w:noWrap w:val="0"/>
            <w:vAlign w:val="top"/>
          </w:tcPr>
          <w:p w14:paraId="32AC152E">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val="en-US" w:eastAsia="zh-CN"/>
              </w:rPr>
            </w:pPr>
            <w:r>
              <w:rPr>
                <w:rFonts w:hint="eastAsia" w:ascii="宋体" w:hAnsi="宋体" w:eastAsia="宋体" w:cs="Times New Roman"/>
                <w:bCs/>
                <w:snapToGrid/>
                <w:color w:val="000000"/>
                <w:kern w:val="2"/>
                <w:sz w:val="24"/>
                <w:szCs w:val="24"/>
                <w:highlight w:val="none"/>
                <w:lang w:val="en-US" w:eastAsia="zh-CN"/>
              </w:rPr>
              <w:t>猪蹄</w:t>
            </w:r>
          </w:p>
        </w:tc>
      </w:tr>
      <w:tr w14:paraId="15585D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4" w:hRule="atLeast"/>
          <w:jc w:val="center"/>
        </w:trPr>
        <w:tc>
          <w:tcPr>
            <w:tcW w:w="1390" w:type="dxa"/>
            <w:noWrap w:val="0"/>
            <w:vAlign w:val="top"/>
          </w:tcPr>
          <w:p w14:paraId="18976064">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4</w:t>
            </w:r>
          </w:p>
        </w:tc>
        <w:tc>
          <w:tcPr>
            <w:tcW w:w="3493" w:type="dxa"/>
            <w:noWrap w:val="0"/>
            <w:vAlign w:val="top"/>
          </w:tcPr>
          <w:p w14:paraId="447BFBAF">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牛腩</w:t>
            </w:r>
          </w:p>
        </w:tc>
        <w:tc>
          <w:tcPr>
            <w:tcW w:w="1634" w:type="dxa"/>
            <w:noWrap w:val="0"/>
            <w:vAlign w:val="top"/>
          </w:tcPr>
          <w:p w14:paraId="1585B131">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9</w:t>
            </w:r>
          </w:p>
        </w:tc>
        <w:tc>
          <w:tcPr>
            <w:tcW w:w="3391" w:type="dxa"/>
            <w:noWrap w:val="0"/>
            <w:vAlign w:val="top"/>
          </w:tcPr>
          <w:p w14:paraId="22FF4BE6">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val="en-US" w:eastAsia="zh-CN"/>
              </w:rPr>
            </w:pPr>
            <w:r>
              <w:rPr>
                <w:rFonts w:hint="eastAsia" w:ascii="宋体" w:hAnsi="宋体" w:eastAsia="宋体" w:cs="Times New Roman"/>
                <w:bCs/>
                <w:snapToGrid/>
                <w:color w:val="000000"/>
                <w:kern w:val="2"/>
                <w:sz w:val="24"/>
                <w:szCs w:val="24"/>
                <w:highlight w:val="none"/>
                <w:lang w:val="en-US" w:eastAsia="zh-CN"/>
              </w:rPr>
              <w:t>猪肝</w:t>
            </w:r>
          </w:p>
        </w:tc>
      </w:tr>
      <w:tr w14:paraId="2216C8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jc w:val="center"/>
        </w:trPr>
        <w:tc>
          <w:tcPr>
            <w:tcW w:w="1390" w:type="dxa"/>
            <w:noWrap w:val="0"/>
            <w:vAlign w:val="top"/>
          </w:tcPr>
          <w:p w14:paraId="2424A95F">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5</w:t>
            </w:r>
          </w:p>
        </w:tc>
        <w:tc>
          <w:tcPr>
            <w:tcW w:w="3493" w:type="dxa"/>
            <w:noWrap w:val="0"/>
            <w:vAlign w:val="top"/>
          </w:tcPr>
          <w:p w14:paraId="7BDEC789">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val="en-US" w:eastAsia="zh-CN"/>
              </w:rPr>
            </w:pPr>
            <w:r>
              <w:rPr>
                <w:rFonts w:hint="eastAsia" w:ascii="宋体" w:hAnsi="宋体" w:eastAsia="宋体" w:cs="Times New Roman"/>
                <w:bCs/>
                <w:snapToGrid/>
                <w:color w:val="000000"/>
                <w:kern w:val="2"/>
                <w:sz w:val="24"/>
                <w:szCs w:val="24"/>
                <w:highlight w:val="none"/>
                <w:lang w:val="en-US" w:eastAsia="zh-CN"/>
              </w:rPr>
              <w:t>剁刀肉</w:t>
            </w:r>
          </w:p>
        </w:tc>
        <w:tc>
          <w:tcPr>
            <w:tcW w:w="1634" w:type="dxa"/>
            <w:noWrap w:val="0"/>
            <w:vAlign w:val="top"/>
          </w:tcPr>
          <w:p w14:paraId="788734B9">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val="en-US" w:eastAsia="zh-CN"/>
              </w:rPr>
            </w:pPr>
            <w:r>
              <w:rPr>
                <w:rFonts w:hint="eastAsia" w:ascii="宋体" w:hAnsi="宋体" w:eastAsia="宋体" w:cs="Times New Roman"/>
                <w:bCs/>
                <w:snapToGrid/>
                <w:color w:val="000000"/>
                <w:kern w:val="2"/>
                <w:sz w:val="24"/>
                <w:szCs w:val="24"/>
                <w:highlight w:val="none"/>
                <w:lang w:val="en-US" w:eastAsia="zh-CN"/>
              </w:rPr>
              <w:t>10</w:t>
            </w:r>
          </w:p>
        </w:tc>
        <w:tc>
          <w:tcPr>
            <w:tcW w:w="3391" w:type="dxa"/>
            <w:noWrap w:val="0"/>
            <w:vAlign w:val="top"/>
          </w:tcPr>
          <w:p w14:paraId="2461B072">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val="en-US" w:eastAsia="zh-CN"/>
              </w:rPr>
            </w:pPr>
            <w:r>
              <w:rPr>
                <w:rFonts w:hint="eastAsia" w:ascii="宋体" w:hAnsi="宋体" w:eastAsia="宋体" w:cs="Times New Roman"/>
                <w:bCs/>
                <w:snapToGrid/>
                <w:color w:val="000000"/>
                <w:kern w:val="2"/>
                <w:sz w:val="24"/>
                <w:szCs w:val="24"/>
                <w:highlight w:val="none"/>
                <w:lang w:val="en-US" w:eastAsia="zh-CN"/>
              </w:rPr>
              <w:t>猪血</w:t>
            </w:r>
          </w:p>
        </w:tc>
      </w:tr>
      <w:tr w14:paraId="355328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4" w:hRule="atLeast"/>
          <w:jc w:val="center"/>
        </w:trPr>
        <w:tc>
          <w:tcPr>
            <w:tcW w:w="1390" w:type="dxa"/>
            <w:noWrap w:val="0"/>
            <w:vAlign w:val="center"/>
          </w:tcPr>
          <w:p w14:paraId="3D8453A1">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备注</w:t>
            </w:r>
          </w:p>
        </w:tc>
        <w:tc>
          <w:tcPr>
            <w:tcW w:w="8518" w:type="dxa"/>
            <w:gridSpan w:val="3"/>
            <w:noWrap w:val="0"/>
            <w:vAlign w:val="top"/>
          </w:tcPr>
          <w:p w14:paraId="318107EA">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所供标的物必须卫生、清洁、新鲜、无污染、无假冒伪劣、无过期变质及“三无 ”商品，符合《食品安全法》、GB/T9959.1-2019《鲜、冻猪肉及猪副产品第1部分：片猪肉》等法规要求和国家标准，每日送货时必须提供当日检疫合格证明。所供标的物不限于以上具体品</w:t>
            </w:r>
            <w:r>
              <w:rPr>
                <w:rFonts w:hint="eastAsia" w:ascii="宋体" w:hAnsi="宋体" w:eastAsia="宋体" w:cs="Times New Roman"/>
                <w:bCs/>
                <w:snapToGrid/>
                <w:color w:val="000000"/>
                <w:kern w:val="2"/>
                <w:sz w:val="24"/>
                <w:szCs w:val="24"/>
                <w:highlight w:val="none"/>
                <w:lang w:val="en-US" w:eastAsia="zh-CN"/>
              </w:rPr>
              <w:t>类</w:t>
            </w:r>
            <w:r>
              <w:rPr>
                <w:rFonts w:hint="eastAsia" w:ascii="宋体" w:hAnsi="宋体" w:eastAsia="宋体" w:cs="Times New Roman"/>
                <w:bCs/>
                <w:snapToGrid/>
                <w:color w:val="000000"/>
                <w:kern w:val="2"/>
                <w:sz w:val="24"/>
                <w:szCs w:val="24"/>
                <w:highlight w:val="none"/>
                <w:lang w:eastAsia="zh-CN"/>
              </w:rPr>
              <w:t>，后期供货视情增加品名，结算以中标折扣率为准。</w:t>
            </w:r>
          </w:p>
        </w:tc>
      </w:tr>
    </w:tbl>
    <w:p w14:paraId="15BCB6AD">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2</w:t>
      </w:r>
      <w:r>
        <w:rPr>
          <w:rFonts w:hint="eastAsia" w:ascii="宋体" w:hAnsi="宋体" w:eastAsia="宋体" w:cs="Times New Roman"/>
          <w:bCs/>
          <w:snapToGrid/>
          <w:color w:val="000000"/>
          <w:kern w:val="2"/>
          <w:sz w:val="24"/>
          <w:szCs w:val="24"/>
          <w:highlight w:val="none"/>
          <w:lang w:eastAsia="zh-CN"/>
        </w:rPr>
        <w:t>）水产类</w:t>
      </w:r>
    </w:p>
    <w:tbl>
      <w:tblPr>
        <w:tblStyle w:val="2"/>
        <w:tblW w:w="987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18"/>
        <w:gridCol w:w="3463"/>
        <w:gridCol w:w="1634"/>
        <w:gridCol w:w="3363"/>
      </w:tblGrid>
      <w:tr w14:paraId="75FE55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6" w:hRule="atLeast"/>
          <w:jc w:val="center"/>
        </w:trPr>
        <w:tc>
          <w:tcPr>
            <w:tcW w:w="1418" w:type="dxa"/>
            <w:noWrap w:val="0"/>
            <w:vAlign w:val="top"/>
          </w:tcPr>
          <w:p w14:paraId="6DD875D1">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序 号</w:t>
            </w:r>
          </w:p>
        </w:tc>
        <w:tc>
          <w:tcPr>
            <w:tcW w:w="3463" w:type="dxa"/>
            <w:noWrap w:val="0"/>
            <w:vAlign w:val="top"/>
          </w:tcPr>
          <w:p w14:paraId="6CB51B53">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品  名</w:t>
            </w:r>
          </w:p>
        </w:tc>
        <w:tc>
          <w:tcPr>
            <w:tcW w:w="1634" w:type="dxa"/>
            <w:noWrap w:val="0"/>
            <w:vAlign w:val="top"/>
          </w:tcPr>
          <w:p w14:paraId="1D212CFB">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序  号</w:t>
            </w:r>
          </w:p>
        </w:tc>
        <w:tc>
          <w:tcPr>
            <w:tcW w:w="3363" w:type="dxa"/>
            <w:noWrap w:val="0"/>
            <w:vAlign w:val="top"/>
          </w:tcPr>
          <w:p w14:paraId="0187B786">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品  名</w:t>
            </w:r>
          </w:p>
        </w:tc>
      </w:tr>
      <w:tr w14:paraId="0C0E46E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4" w:hRule="atLeast"/>
          <w:jc w:val="center"/>
        </w:trPr>
        <w:tc>
          <w:tcPr>
            <w:tcW w:w="1418" w:type="dxa"/>
            <w:noWrap w:val="0"/>
            <w:vAlign w:val="top"/>
          </w:tcPr>
          <w:p w14:paraId="38A8F8CC">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1</w:t>
            </w:r>
          </w:p>
        </w:tc>
        <w:tc>
          <w:tcPr>
            <w:tcW w:w="3463" w:type="dxa"/>
            <w:noWrap w:val="0"/>
            <w:vAlign w:val="top"/>
          </w:tcPr>
          <w:p w14:paraId="0FA4E84C">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草鱼</w:t>
            </w:r>
          </w:p>
        </w:tc>
        <w:tc>
          <w:tcPr>
            <w:tcW w:w="1634" w:type="dxa"/>
            <w:noWrap w:val="0"/>
            <w:vAlign w:val="top"/>
          </w:tcPr>
          <w:p w14:paraId="35AA70C2">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5</w:t>
            </w:r>
          </w:p>
        </w:tc>
        <w:tc>
          <w:tcPr>
            <w:tcW w:w="3363" w:type="dxa"/>
            <w:noWrap w:val="0"/>
            <w:vAlign w:val="top"/>
          </w:tcPr>
          <w:p w14:paraId="572AF7E7">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泥鳅</w:t>
            </w:r>
          </w:p>
        </w:tc>
      </w:tr>
      <w:tr w14:paraId="32EB15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jc w:val="center"/>
        </w:trPr>
        <w:tc>
          <w:tcPr>
            <w:tcW w:w="1418" w:type="dxa"/>
            <w:noWrap w:val="0"/>
            <w:vAlign w:val="top"/>
          </w:tcPr>
          <w:p w14:paraId="753F4D99">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2</w:t>
            </w:r>
          </w:p>
        </w:tc>
        <w:tc>
          <w:tcPr>
            <w:tcW w:w="3463" w:type="dxa"/>
            <w:noWrap w:val="0"/>
            <w:vAlign w:val="top"/>
          </w:tcPr>
          <w:p w14:paraId="6D09D954">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鲫鱼</w:t>
            </w:r>
          </w:p>
        </w:tc>
        <w:tc>
          <w:tcPr>
            <w:tcW w:w="1634" w:type="dxa"/>
            <w:noWrap w:val="0"/>
            <w:vAlign w:val="top"/>
          </w:tcPr>
          <w:p w14:paraId="7813A930">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6</w:t>
            </w:r>
          </w:p>
        </w:tc>
        <w:tc>
          <w:tcPr>
            <w:tcW w:w="3363" w:type="dxa"/>
            <w:noWrap w:val="0"/>
            <w:vAlign w:val="top"/>
          </w:tcPr>
          <w:p w14:paraId="0EF9CD28">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基围虾</w:t>
            </w:r>
          </w:p>
        </w:tc>
      </w:tr>
      <w:tr w14:paraId="63135A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jc w:val="center"/>
        </w:trPr>
        <w:tc>
          <w:tcPr>
            <w:tcW w:w="1418" w:type="dxa"/>
            <w:noWrap w:val="0"/>
            <w:vAlign w:val="top"/>
          </w:tcPr>
          <w:p w14:paraId="6584A041">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3</w:t>
            </w:r>
          </w:p>
        </w:tc>
        <w:tc>
          <w:tcPr>
            <w:tcW w:w="3463" w:type="dxa"/>
            <w:noWrap w:val="0"/>
            <w:vAlign w:val="top"/>
          </w:tcPr>
          <w:p w14:paraId="6F17D01C">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带</w:t>
            </w:r>
            <w:r>
              <w:rPr>
                <w:rFonts w:hint="eastAsia" w:ascii="宋体" w:hAnsi="宋体" w:eastAsia="宋体" w:cs="Times New Roman"/>
                <w:bCs/>
                <w:snapToGrid/>
                <w:color w:val="000000"/>
                <w:kern w:val="2"/>
                <w:sz w:val="24"/>
                <w:szCs w:val="24"/>
                <w:highlight w:val="none"/>
                <w:lang w:eastAsia="zh-CN"/>
              </w:rPr>
              <w:t>鱼</w:t>
            </w:r>
          </w:p>
        </w:tc>
        <w:tc>
          <w:tcPr>
            <w:tcW w:w="1634" w:type="dxa"/>
            <w:noWrap w:val="0"/>
            <w:vAlign w:val="top"/>
          </w:tcPr>
          <w:p w14:paraId="6195A4A0">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7</w:t>
            </w:r>
          </w:p>
        </w:tc>
        <w:tc>
          <w:tcPr>
            <w:tcW w:w="3363" w:type="dxa"/>
            <w:noWrap w:val="0"/>
            <w:vAlign w:val="top"/>
          </w:tcPr>
          <w:p w14:paraId="3EF9720C">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val="en-US" w:eastAsia="zh-CN"/>
              </w:rPr>
            </w:pPr>
            <w:r>
              <w:rPr>
                <w:rFonts w:hint="eastAsia" w:ascii="宋体" w:hAnsi="宋体" w:eastAsia="宋体" w:cs="Times New Roman"/>
                <w:bCs/>
                <w:snapToGrid/>
                <w:color w:val="000000"/>
                <w:kern w:val="2"/>
                <w:sz w:val="24"/>
                <w:szCs w:val="24"/>
                <w:highlight w:val="none"/>
                <w:lang w:val="en-US" w:eastAsia="zh-CN"/>
              </w:rPr>
              <w:t>牛蛙</w:t>
            </w:r>
          </w:p>
        </w:tc>
      </w:tr>
      <w:tr w14:paraId="4D9BF0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5" w:hRule="atLeast"/>
          <w:jc w:val="center"/>
        </w:trPr>
        <w:tc>
          <w:tcPr>
            <w:tcW w:w="1418" w:type="dxa"/>
            <w:noWrap w:val="0"/>
            <w:vAlign w:val="top"/>
          </w:tcPr>
          <w:p w14:paraId="5147A621">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4</w:t>
            </w:r>
          </w:p>
        </w:tc>
        <w:tc>
          <w:tcPr>
            <w:tcW w:w="3463" w:type="dxa"/>
            <w:noWrap w:val="0"/>
            <w:vAlign w:val="top"/>
          </w:tcPr>
          <w:p w14:paraId="78BC498D">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鳊</w:t>
            </w:r>
            <w:r>
              <w:rPr>
                <w:rFonts w:hint="eastAsia" w:ascii="宋体" w:hAnsi="宋体" w:eastAsia="宋体" w:cs="Times New Roman"/>
                <w:bCs/>
                <w:snapToGrid/>
                <w:color w:val="000000"/>
                <w:kern w:val="2"/>
                <w:sz w:val="24"/>
                <w:szCs w:val="24"/>
                <w:highlight w:val="none"/>
                <w:lang w:eastAsia="zh-CN"/>
              </w:rPr>
              <w:t>鱼</w:t>
            </w:r>
          </w:p>
        </w:tc>
        <w:tc>
          <w:tcPr>
            <w:tcW w:w="1634" w:type="dxa"/>
            <w:noWrap w:val="0"/>
            <w:vAlign w:val="top"/>
          </w:tcPr>
          <w:p w14:paraId="24C86D5A">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8</w:t>
            </w:r>
          </w:p>
        </w:tc>
        <w:tc>
          <w:tcPr>
            <w:tcW w:w="3363" w:type="dxa"/>
            <w:noWrap w:val="0"/>
            <w:vAlign w:val="top"/>
          </w:tcPr>
          <w:p w14:paraId="41D4D7FB">
            <w:pPr>
              <w:keepNext w:val="0"/>
              <w:keepLines w:val="0"/>
              <w:widowControl w:val="0"/>
              <w:suppressLineNumbers w:val="0"/>
              <w:kinsoku/>
              <w:autoSpaceDE/>
              <w:autoSpaceDN/>
              <w:adjustRightInd/>
              <w:snapToGrid/>
              <w:spacing w:before="0" w:beforeAutospacing="0" w:after="0" w:afterAutospacing="0" w:line="460" w:lineRule="exact"/>
              <w:ind w:left="0" w:right="0"/>
              <w:jc w:val="center"/>
              <w:textAlignment w:val="auto"/>
              <w:rPr>
                <w:rFonts w:hint="eastAsia" w:ascii="宋体" w:hAnsi="宋体" w:eastAsia="宋体" w:cs="Times New Roman"/>
                <w:bCs/>
                <w:snapToGrid/>
                <w:color w:val="000000"/>
                <w:kern w:val="2"/>
                <w:sz w:val="24"/>
                <w:szCs w:val="24"/>
                <w:highlight w:val="none"/>
                <w:lang w:eastAsia="zh-CN"/>
              </w:rPr>
            </w:pPr>
          </w:p>
        </w:tc>
      </w:tr>
      <w:tr w14:paraId="278648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19" w:hRule="atLeast"/>
          <w:jc w:val="center"/>
        </w:trPr>
        <w:tc>
          <w:tcPr>
            <w:tcW w:w="1418" w:type="dxa"/>
            <w:noWrap w:val="0"/>
            <w:vAlign w:val="center"/>
          </w:tcPr>
          <w:p w14:paraId="5075B510">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备注</w:t>
            </w:r>
          </w:p>
        </w:tc>
        <w:tc>
          <w:tcPr>
            <w:tcW w:w="8460" w:type="dxa"/>
            <w:gridSpan w:val="3"/>
            <w:noWrap w:val="0"/>
            <w:vAlign w:val="top"/>
          </w:tcPr>
          <w:p w14:paraId="51FB24D6">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bookmarkStart w:id="2" w:name="OLE_LINK10"/>
            <w:bookmarkStart w:id="3" w:name="OLE_LINK9"/>
            <w:r>
              <w:rPr>
                <w:rFonts w:hint="eastAsia" w:ascii="宋体" w:hAnsi="宋体" w:eastAsia="宋体" w:cs="Times New Roman"/>
                <w:bCs/>
                <w:snapToGrid/>
                <w:color w:val="000000"/>
                <w:kern w:val="2"/>
                <w:sz w:val="24"/>
                <w:szCs w:val="24"/>
                <w:highlight w:val="none"/>
                <w:lang w:eastAsia="zh-CN"/>
              </w:rPr>
              <w:t>所供标的物必须卫生、清洁、新鲜、无污染、无假冒伪劣、无过期变质及“三无 ”商品，符合《食品安全法》等法规要求和国标标准。</w:t>
            </w:r>
            <w:bookmarkEnd w:id="2"/>
            <w:bookmarkEnd w:id="3"/>
            <w:r>
              <w:rPr>
                <w:rFonts w:hint="eastAsia" w:ascii="宋体" w:hAnsi="宋体" w:eastAsia="宋体" w:cs="Times New Roman"/>
                <w:bCs/>
                <w:snapToGrid/>
                <w:color w:val="000000"/>
                <w:kern w:val="2"/>
                <w:sz w:val="24"/>
                <w:szCs w:val="24"/>
                <w:highlight w:val="none"/>
                <w:lang w:eastAsia="zh-CN"/>
              </w:rPr>
              <w:t>所供标的不限于以上具体品名，后期供货视情增加品</w:t>
            </w:r>
            <w:r>
              <w:rPr>
                <w:rFonts w:hint="eastAsia" w:ascii="宋体" w:hAnsi="宋体" w:eastAsia="宋体" w:cs="Times New Roman"/>
                <w:bCs/>
                <w:snapToGrid/>
                <w:color w:val="000000"/>
                <w:kern w:val="2"/>
                <w:sz w:val="24"/>
                <w:szCs w:val="24"/>
                <w:highlight w:val="none"/>
                <w:lang w:val="en-US" w:eastAsia="zh-CN"/>
              </w:rPr>
              <w:t>类</w:t>
            </w:r>
            <w:r>
              <w:rPr>
                <w:rFonts w:hint="eastAsia" w:ascii="宋体" w:hAnsi="宋体" w:eastAsia="宋体" w:cs="Times New Roman"/>
                <w:bCs/>
                <w:snapToGrid/>
                <w:color w:val="000000"/>
                <w:kern w:val="2"/>
                <w:sz w:val="24"/>
                <w:szCs w:val="24"/>
                <w:highlight w:val="none"/>
                <w:lang w:eastAsia="zh-CN"/>
              </w:rPr>
              <w:t>，结算以中标折扣率为准。</w:t>
            </w:r>
          </w:p>
        </w:tc>
      </w:tr>
    </w:tbl>
    <w:p w14:paraId="4D3A5692">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3）禽类/卤味类</w:t>
      </w:r>
    </w:p>
    <w:tbl>
      <w:tblPr>
        <w:tblStyle w:val="2"/>
        <w:tblW w:w="989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405"/>
        <w:gridCol w:w="3463"/>
        <w:gridCol w:w="1679"/>
        <w:gridCol w:w="3348"/>
      </w:tblGrid>
      <w:tr w14:paraId="725DDF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9" w:hRule="atLeast"/>
          <w:jc w:val="center"/>
        </w:trPr>
        <w:tc>
          <w:tcPr>
            <w:tcW w:w="1405" w:type="dxa"/>
            <w:noWrap w:val="0"/>
            <w:vAlign w:val="top"/>
          </w:tcPr>
          <w:p w14:paraId="097EFD28">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序号</w:t>
            </w:r>
          </w:p>
        </w:tc>
        <w:tc>
          <w:tcPr>
            <w:tcW w:w="3463" w:type="dxa"/>
            <w:noWrap w:val="0"/>
            <w:vAlign w:val="top"/>
          </w:tcPr>
          <w:p w14:paraId="16A655DF">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品种</w:t>
            </w:r>
          </w:p>
        </w:tc>
        <w:tc>
          <w:tcPr>
            <w:tcW w:w="1679" w:type="dxa"/>
            <w:noWrap w:val="0"/>
            <w:vAlign w:val="top"/>
          </w:tcPr>
          <w:p w14:paraId="4B55C36F">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序号</w:t>
            </w:r>
          </w:p>
        </w:tc>
        <w:tc>
          <w:tcPr>
            <w:tcW w:w="3348" w:type="dxa"/>
            <w:noWrap w:val="0"/>
            <w:vAlign w:val="top"/>
          </w:tcPr>
          <w:p w14:paraId="522E08A3">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品种</w:t>
            </w:r>
          </w:p>
        </w:tc>
      </w:tr>
      <w:tr w14:paraId="1BA3C3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jc w:val="center"/>
        </w:trPr>
        <w:tc>
          <w:tcPr>
            <w:tcW w:w="1405" w:type="dxa"/>
            <w:noWrap w:val="0"/>
            <w:vAlign w:val="top"/>
          </w:tcPr>
          <w:p w14:paraId="76A0C669">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1</w:t>
            </w:r>
          </w:p>
        </w:tc>
        <w:tc>
          <w:tcPr>
            <w:tcW w:w="3463" w:type="dxa"/>
            <w:noWrap w:val="0"/>
            <w:vAlign w:val="top"/>
          </w:tcPr>
          <w:p w14:paraId="170C0E2B">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白条</w:t>
            </w:r>
            <w:r>
              <w:rPr>
                <w:rFonts w:hint="eastAsia" w:ascii="宋体" w:hAnsi="宋体" w:eastAsia="宋体" w:cs="Times New Roman"/>
                <w:bCs/>
                <w:snapToGrid/>
                <w:color w:val="000000"/>
                <w:kern w:val="2"/>
                <w:sz w:val="24"/>
                <w:szCs w:val="24"/>
                <w:highlight w:val="none"/>
                <w:lang w:eastAsia="zh-CN"/>
              </w:rPr>
              <w:t>鸡</w:t>
            </w:r>
          </w:p>
        </w:tc>
        <w:tc>
          <w:tcPr>
            <w:tcW w:w="1679" w:type="dxa"/>
            <w:noWrap w:val="0"/>
            <w:vAlign w:val="top"/>
          </w:tcPr>
          <w:p w14:paraId="5F2AC2CF">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7</w:t>
            </w:r>
          </w:p>
        </w:tc>
        <w:tc>
          <w:tcPr>
            <w:tcW w:w="3348" w:type="dxa"/>
            <w:noWrap w:val="0"/>
            <w:vAlign w:val="top"/>
          </w:tcPr>
          <w:p w14:paraId="5E54E7F7">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烤鸭</w:t>
            </w:r>
          </w:p>
        </w:tc>
      </w:tr>
      <w:tr w14:paraId="2FC40E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jc w:val="center"/>
        </w:trPr>
        <w:tc>
          <w:tcPr>
            <w:tcW w:w="1405" w:type="dxa"/>
            <w:noWrap w:val="0"/>
            <w:vAlign w:val="top"/>
          </w:tcPr>
          <w:p w14:paraId="5CFB65B5">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2</w:t>
            </w:r>
          </w:p>
        </w:tc>
        <w:tc>
          <w:tcPr>
            <w:tcW w:w="3463" w:type="dxa"/>
            <w:noWrap w:val="0"/>
            <w:vAlign w:val="top"/>
          </w:tcPr>
          <w:p w14:paraId="77A71BD3">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白条</w:t>
            </w:r>
            <w:r>
              <w:rPr>
                <w:rFonts w:hint="eastAsia" w:ascii="宋体" w:hAnsi="宋体" w:eastAsia="宋体" w:cs="Times New Roman"/>
                <w:bCs/>
                <w:snapToGrid/>
                <w:color w:val="000000"/>
                <w:kern w:val="2"/>
                <w:sz w:val="24"/>
                <w:szCs w:val="24"/>
                <w:highlight w:val="none"/>
                <w:lang w:eastAsia="zh-CN"/>
              </w:rPr>
              <w:t>鸭</w:t>
            </w:r>
          </w:p>
        </w:tc>
        <w:tc>
          <w:tcPr>
            <w:tcW w:w="1679" w:type="dxa"/>
            <w:noWrap w:val="0"/>
            <w:vAlign w:val="top"/>
          </w:tcPr>
          <w:p w14:paraId="249E0666">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8</w:t>
            </w:r>
          </w:p>
        </w:tc>
        <w:tc>
          <w:tcPr>
            <w:tcW w:w="3348" w:type="dxa"/>
            <w:noWrap w:val="0"/>
            <w:vAlign w:val="top"/>
          </w:tcPr>
          <w:p w14:paraId="58F09B67">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卤牛肉</w:t>
            </w:r>
          </w:p>
        </w:tc>
      </w:tr>
      <w:tr w14:paraId="56DB27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jc w:val="center"/>
        </w:trPr>
        <w:tc>
          <w:tcPr>
            <w:tcW w:w="1405" w:type="dxa"/>
            <w:noWrap w:val="0"/>
            <w:vAlign w:val="top"/>
          </w:tcPr>
          <w:p w14:paraId="5E7444EA">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3</w:t>
            </w:r>
          </w:p>
        </w:tc>
        <w:tc>
          <w:tcPr>
            <w:tcW w:w="3463" w:type="dxa"/>
            <w:noWrap w:val="0"/>
            <w:vAlign w:val="top"/>
          </w:tcPr>
          <w:p w14:paraId="047E6006">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鸡中翅</w:t>
            </w:r>
          </w:p>
        </w:tc>
        <w:tc>
          <w:tcPr>
            <w:tcW w:w="1679" w:type="dxa"/>
            <w:noWrap w:val="0"/>
            <w:vAlign w:val="top"/>
          </w:tcPr>
          <w:p w14:paraId="162594A9">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val="en-US" w:eastAsia="zh-CN"/>
              </w:rPr>
              <w:t>9</w:t>
            </w:r>
          </w:p>
        </w:tc>
        <w:tc>
          <w:tcPr>
            <w:tcW w:w="3348" w:type="dxa"/>
            <w:noWrap w:val="0"/>
            <w:vAlign w:val="top"/>
          </w:tcPr>
          <w:p w14:paraId="66C885E7">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val="en-US" w:eastAsia="zh-CN"/>
              </w:rPr>
            </w:pPr>
            <w:r>
              <w:rPr>
                <w:rFonts w:hint="eastAsia" w:ascii="宋体" w:hAnsi="宋体" w:eastAsia="宋体" w:cs="Times New Roman"/>
                <w:bCs/>
                <w:snapToGrid/>
                <w:color w:val="000000"/>
                <w:kern w:val="2"/>
                <w:sz w:val="24"/>
                <w:szCs w:val="24"/>
                <w:highlight w:val="none"/>
                <w:lang w:val="en-US" w:eastAsia="zh-CN"/>
              </w:rPr>
              <w:t>鸡蛋</w:t>
            </w:r>
          </w:p>
        </w:tc>
      </w:tr>
      <w:tr w14:paraId="083C70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4" w:hRule="atLeast"/>
          <w:jc w:val="center"/>
        </w:trPr>
        <w:tc>
          <w:tcPr>
            <w:tcW w:w="1405" w:type="dxa"/>
            <w:noWrap w:val="0"/>
            <w:vAlign w:val="top"/>
          </w:tcPr>
          <w:p w14:paraId="22DF1A96">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4</w:t>
            </w:r>
          </w:p>
        </w:tc>
        <w:tc>
          <w:tcPr>
            <w:tcW w:w="3463" w:type="dxa"/>
            <w:noWrap w:val="0"/>
            <w:vAlign w:val="top"/>
          </w:tcPr>
          <w:p w14:paraId="4A4CDA59">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鸡爪</w:t>
            </w:r>
          </w:p>
        </w:tc>
        <w:tc>
          <w:tcPr>
            <w:tcW w:w="1679" w:type="dxa"/>
            <w:noWrap w:val="0"/>
            <w:vAlign w:val="top"/>
          </w:tcPr>
          <w:p w14:paraId="4AB2F037">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val="en-US" w:eastAsia="zh-CN"/>
              </w:rPr>
            </w:pPr>
            <w:r>
              <w:rPr>
                <w:rFonts w:hint="eastAsia" w:ascii="宋体" w:hAnsi="宋体" w:eastAsia="宋体" w:cs="Times New Roman"/>
                <w:bCs/>
                <w:snapToGrid/>
                <w:color w:val="000000"/>
                <w:kern w:val="2"/>
                <w:sz w:val="24"/>
                <w:szCs w:val="24"/>
                <w:highlight w:val="none"/>
                <w:lang w:val="en-US" w:eastAsia="zh-CN"/>
              </w:rPr>
              <w:t>10</w:t>
            </w:r>
          </w:p>
        </w:tc>
        <w:tc>
          <w:tcPr>
            <w:tcW w:w="3348" w:type="dxa"/>
            <w:noWrap w:val="0"/>
            <w:vAlign w:val="top"/>
          </w:tcPr>
          <w:p w14:paraId="4BD1FE94">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val="en-US" w:eastAsia="zh-CN"/>
              </w:rPr>
            </w:pPr>
            <w:r>
              <w:rPr>
                <w:rFonts w:hint="eastAsia" w:ascii="宋体" w:hAnsi="宋体" w:eastAsia="宋体" w:cs="Times New Roman"/>
                <w:bCs/>
                <w:snapToGrid/>
                <w:color w:val="000000"/>
                <w:kern w:val="2"/>
                <w:sz w:val="24"/>
                <w:szCs w:val="24"/>
                <w:highlight w:val="none"/>
                <w:lang w:val="en-US" w:eastAsia="zh-CN"/>
              </w:rPr>
              <w:t>鸭蛋</w:t>
            </w:r>
          </w:p>
        </w:tc>
      </w:tr>
      <w:tr w14:paraId="50F222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1405" w:type="dxa"/>
            <w:noWrap w:val="0"/>
            <w:vAlign w:val="top"/>
          </w:tcPr>
          <w:p w14:paraId="6E9A6647">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5</w:t>
            </w:r>
          </w:p>
        </w:tc>
        <w:tc>
          <w:tcPr>
            <w:tcW w:w="3463" w:type="dxa"/>
            <w:noWrap w:val="0"/>
            <w:vAlign w:val="top"/>
          </w:tcPr>
          <w:p w14:paraId="3A0E29FE">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鸡腿</w:t>
            </w:r>
          </w:p>
        </w:tc>
        <w:tc>
          <w:tcPr>
            <w:tcW w:w="1679" w:type="dxa"/>
            <w:noWrap w:val="0"/>
            <w:vAlign w:val="top"/>
          </w:tcPr>
          <w:p w14:paraId="45C5ADEB">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val="en-US" w:eastAsia="zh-CN"/>
              </w:rPr>
            </w:pPr>
            <w:r>
              <w:rPr>
                <w:rFonts w:hint="eastAsia" w:ascii="宋体" w:hAnsi="宋体" w:eastAsia="宋体" w:cs="Times New Roman"/>
                <w:bCs/>
                <w:snapToGrid/>
                <w:color w:val="000000"/>
                <w:kern w:val="2"/>
                <w:sz w:val="24"/>
                <w:szCs w:val="24"/>
                <w:highlight w:val="none"/>
                <w:lang w:val="en-US" w:eastAsia="zh-CN"/>
              </w:rPr>
              <w:t>11</w:t>
            </w:r>
          </w:p>
        </w:tc>
        <w:tc>
          <w:tcPr>
            <w:tcW w:w="3348" w:type="dxa"/>
            <w:noWrap w:val="0"/>
            <w:vAlign w:val="top"/>
          </w:tcPr>
          <w:p w14:paraId="66D841E0">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咸鸡蛋</w:t>
            </w:r>
          </w:p>
        </w:tc>
      </w:tr>
      <w:tr w14:paraId="4F6939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jc w:val="center"/>
        </w:trPr>
        <w:tc>
          <w:tcPr>
            <w:tcW w:w="1405" w:type="dxa"/>
            <w:noWrap w:val="0"/>
            <w:vAlign w:val="top"/>
          </w:tcPr>
          <w:p w14:paraId="62E8FE13">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6</w:t>
            </w:r>
          </w:p>
        </w:tc>
        <w:tc>
          <w:tcPr>
            <w:tcW w:w="3463" w:type="dxa"/>
            <w:noWrap w:val="0"/>
            <w:vAlign w:val="top"/>
          </w:tcPr>
          <w:p w14:paraId="215D3BD4">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val="en-US" w:eastAsia="zh-CN"/>
              </w:rPr>
            </w:pPr>
            <w:r>
              <w:rPr>
                <w:rFonts w:hint="eastAsia" w:ascii="宋体" w:hAnsi="宋体" w:eastAsia="宋体" w:cs="Times New Roman"/>
                <w:bCs/>
                <w:snapToGrid/>
                <w:color w:val="000000"/>
                <w:kern w:val="2"/>
                <w:sz w:val="24"/>
                <w:szCs w:val="24"/>
                <w:highlight w:val="none"/>
                <w:lang w:val="en-US" w:eastAsia="zh-CN"/>
              </w:rPr>
              <w:t>皮蛋</w:t>
            </w:r>
          </w:p>
        </w:tc>
        <w:tc>
          <w:tcPr>
            <w:tcW w:w="1679" w:type="dxa"/>
            <w:noWrap w:val="0"/>
            <w:vAlign w:val="top"/>
          </w:tcPr>
          <w:p w14:paraId="7FB27020">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val="en-US" w:eastAsia="zh-CN"/>
              </w:rPr>
            </w:pPr>
            <w:r>
              <w:rPr>
                <w:rFonts w:hint="eastAsia" w:ascii="宋体" w:hAnsi="宋体" w:eastAsia="宋体" w:cs="Times New Roman"/>
                <w:bCs/>
                <w:snapToGrid/>
                <w:color w:val="000000"/>
                <w:kern w:val="2"/>
                <w:sz w:val="24"/>
                <w:szCs w:val="24"/>
                <w:highlight w:val="none"/>
                <w:lang w:val="en-US" w:eastAsia="zh-CN"/>
              </w:rPr>
              <w:t>12</w:t>
            </w:r>
          </w:p>
        </w:tc>
        <w:tc>
          <w:tcPr>
            <w:tcW w:w="3348" w:type="dxa"/>
            <w:noWrap w:val="0"/>
            <w:vAlign w:val="top"/>
          </w:tcPr>
          <w:p w14:paraId="62AF2426">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咸鸭蛋</w:t>
            </w:r>
          </w:p>
        </w:tc>
      </w:tr>
      <w:tr w14:paraId="19AC0D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9" w:hRule="atLeast"/>
          <w:jc w:val="center"/>
        </w:trPr>
        <w:tc>
          <w:tcPr>
            <w:tcW w:w="1405" w:type="dxa"/>
            <w:noWrap w:val="0"/>
            <w:vAlign w:val="center"/>
          </w:tcPr>
          <w:p w14:paraId="3B1AB86D">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备注</w:t>
            </w:r>
          </w:p>
        </w:tc>
        <w:tc>
          <w:tcPr>
            <w:tcW w:w="8490" w:type="dxa"/>
            <w:gridSpan w:val="3"/>
            <w:noWrap w:val="0"/>
            <w:vAlign w:val="top"/>
          </w:tcPr>
          <w:p w14:paraId="2322887D">
            <w:pPr>
              <w:keepNext w:val="0"/>
              <w:keepLines w:val="0"/>
              <w:widowControl w:val="0"/>
              <w:suppressLineNumbers w:val="0"/>
              <w:kinsoku/>
              <w:autoSpaceDE/>
              <w:autoSpaceDN/>
              <w:adjustRightInd/>
              <w:snapToGrid/>
              <w:spacing w:before="0" w:beforeAutospacing="0" w:after="0" w:afterAutospacing="0" w:line="460" w:lineRule="exact"/>
              <w:ind w:left="0" w:right="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所供标的物必须卫生、清洁、新鲜、无污染、无过期变质，符合《食品安全法》、GB 2707-2016、GB 2726-2016等法规要求和国标（行业）标准。所供标的不限于以上具体品</w:t>
            </w:r>
            <w:r>
              <w:rPr>
                <w:rFonts w:hint="eastAsia" w:ascii="宋体" w:hAnsi="宋体" w:eastAsia="宋体" w:cs="Times New Roman"/>
                <w:bCs/>
                <w:snapToGrid/>
                <w:color w:val="000000"/>
                <w:kern w:val="2"/>
                <w:sz w:val="24"/>
                <w:szCs w:val="24"/>
                <w:highlight w:val="none"/>
                <w:lang w:val="en-US" w:eastAsia="zh-CN"/>
              </w:rPr>
              <w:t>类</w:t>
            </w:r>
            <w:r>
              <w:rPr>
                <w:rFonts w:hint="eastAsia" w:ascii="宋体" w:hAnsi="宋体" w:eastAsia="宋体" w:cs="Times New Roman"/>
                <w:bCs/>
                <w:snapToGrid/>
                <w:color w:val="000000"/>
                <w:kern w:val="2"/>
                <w:sz w:val="24"/>
                <w:szCs w:val="24"/>
                <w:highlight w:val="none"/>
                <w:lang w:eastAsia="zh-CN"/>
              </w:rPr>
              <w:t>，后期供货视情增加品名，结算以中标折扣率为准。</w:t>
            </w:r>
          </w:p>
        </w:tc>
      </w:tr>
    </w:tbl>
    <w:p w14:paraId="10A47BC1">
      <w:pPr>
        <w:widowControl w:val="0"/>
        <w:kinsoku/>
        <w:autoSpaceDE/>
        <w:autoSpaceDN/>
        <w:adjustRightInd/>
        <w:snapToGrid/>
        <w:spacing w:line="380" w:lineRule="exact"/>
        <w:jc w:val="both"/>
        <w:textAlignment w:val="auto"/>
        <w:rPr>
          <w:rFonts w:hint="eastAsia" w:ascii="仿宋_GB2312" w:hAnsi="仿宋_GB2312" w:eastAsia="仿宋_GB2312" w:cs="仿宋_GB2312"/>
          <w:b/>
          <w:bCs/>
          <w:snapToGrid w:val="0"/>
          <w:color w:val="auto"/>
          <w:spacing w:val="-7"/>
          <w:sz w:val="28"/>
          <w:szCs w:val="28"/>
          <w:highlight w:val="none"/>
          <w:lang w:val="en-US" w:eastAsia="zh-CN" w:bidi="ar-SA"/>
        </w:rPr>
      </w:pPr>
    </w:p>
    <w:p w14:paraId="417C6E41">
      <w:pPr>
        <w:widowControl w:val="0"/>
        <w:kinsoku/>
        <w:autoSpaceDE/>
        <w:autoSpaceDN/>
        <w:adjustRightInd/>
        <w:snapToGrid/>
        <w:spacing w:line="460" w:lineRule="exact"/>
        <w:jc w:val="both"/>
        <w:textAlignment w:val="auto"/>
        <w:rPr>
          <w:rFonts w:hint="eastAsia" w:ascii="宋体" w:hAnsi="宋体" w:eastAsia="宋体" w:cs="Times New Roman"/>
          <w:b/>
          <w:bCs w:val="0"/>
          <w:snapToGrid/>
          <w:color w:val="000000"/>
          <w:kern w:val="2"/>
          <w:sz w:val="24"/>
          <w:szCs w:val="24"/>
          <w:highlight w:val="none"/>
          <w:lang w:eastAsia="zh-CN"/>
        </w:rPr>
      </w:pPr>
      <w:r>
        <w:rPr>
          <w:rFonts w:hint="eastAsia" w:ascii="宋体" w:hAnsi="宋体" w:eastAsia="宋体" w:cs="Times New Roman"/>
          <w:b/>
          <w:bCs w:val="0"/>
          <w:snapToGrid/>
          <w:color w:val="000000"/>
          <w:kern w:val="2"/>
          <w:sz w:val="24"/>
          <w:szCs w:val="24"/>
          <w:highlight w:val="none"/>
          <w:lang w:eastAsia="zh-CN"/>
        </w:rPr>
        <w:t>3、粮油类</w:t>
      </w:r>
    </w:p>
    <w:p w14:paraId="2395FF40">
      <w:pPr>
        <w:widowControl w:val="0"/>
        <w:kinsoku/>
        <w:autoSpaceDE/>
        <w:autoSpaceDN/>
        <w:adjustRightInd/>
        <w:snapToGrid/>
        <w:spacing w:line="460" w:lineRule="exact"/>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（1）货物质量要求：</w:t>
      </w:r>
    </w:p>
    <w:p w14:paraId="6C29775E">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食用油、大米类产品配送要求符合GB 2716-2018《食品安全国家标准植物油》、GB 1354-2018《大米》等其它需供应相对应的国标产品。</w:t>
      </w:r>
    </w:p>
    <w:p w14:paraId="5E241BB2">
      <w:pPr>
        <w:widowControl w:val="0"/>
        <w:kinsoku/>
        <w:autoSpaceDE/>
        <w:autoSpaceDN/>
        <w:adjustRightInd/>
        <w:snapToGrid/>
        <w:spacing w:line="460" w:lineRule="exact"/>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（2）主要要求：</w:t>
      </w:r>
    </w:p>
    <w:p w14:paraId="55DAF8F3">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1）大米类;</w:t>
      </w:r>
    </w:p>
    <w:p w14:paraId="50C70D11">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a.原料要求：非陈米。</w:t>
      </w:r>
    </w:p>
    <w:p w14:paraId="4F98375C">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b.色香味要求：具有固有的色泽和香味，无异味或霉味（变），无虫蛀结块挂丝或杂质异物。</w:t>
      </w:r>
    </w:p>
    <w:p w14:paraId="58DF1F1E">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c.保质期要求： 自供货之日起计算，剩余保存期不少于原有保质期的三分之二。</w:t>
      </w:r>
    </w:p>
    <w:p w14:paraId="567EEFB4">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d.出厂检验合格报告单要求：中标人每次供应时应向采购人提供该批次产品的《出厂（库）检验合格报告单》存档。</w:t>
      </w:r>
    </w:p>
    <w:p w14:paraId="32E6DCAC">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e.包装要求：包装袋完好无损,包装材料清洁、卫生，符合国家食品卫生标准的规定。</w:t>
      </w:r>
    </w:p>
    <w:p w14:paraId="365F2FB8">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f.标签标识要求：须符合食品安全国家标准预包装食品标签通则 GB 7718-2011的规定。标明产品名称、净含量、生产者名称和地址、生产日期、保质期、产品标准号、质量等级、生产许可证号、产品批号等内容。</w:t>
      </w:r>
    </w:p>
    <w:p w14:paraId="4D0F1A4A">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g.食品溯源要求：中标人食品供应链必须明确，所有食品的来源必须清晰，来源应当是受到地方政府部门监管的流通市场或具有相关资质的厂家生产，食品生产企业必须获得工业产品生产许可证（QS）。</w:t>
      </w:r>
    </w:p>
    <w:p w14:paraId="2140382B">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2)食用油类：</w:t>
      </w:r>
    </w:p>
    <w:p w14:paraId="418E99EF">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a.保质期要求： 自供货之日起计算，剩余保存期不少于原有保质期的三分之二。</w:t>
      </w:r>
    </w:p>
    <w:p w14:paraId="5C78DCF2">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b.出厂检验合格报告单要求：中标人每次供应时应向采购人提供该批次产品的《出厂（库）检验合格报告单》存档。</w:t>
      </w:r>
    </w:p>
    <w:p w14:paraId="608F4949">
      <w:pPr>
        <w:widowControl w:val="0"/>
        <w:kinsoku/>
        <w:autoSpaceDE/>
        <w:autoSpaceDN/>
        <w:adjustRightInd/>
        <w:snapToGrid/>
        <w:spacing w:line="460" w:lineRule="exact"/>
        <w:ind w:firstLine="480" w:firstLineChars="200"/>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c.所有食用油类须提供非转基因食用油产品证明。</w:t>
      </w:r>
    </w:p>
    <w:p w14:paraId="5E746089">
      <w:pPr>
        <w:widowControl w:val="0"/>
        <w:kinsoku/>
        <w:autoSpaceDE/>
        <w:autoSpaceDN/>
        <w:adjustRightInd/>
        <w:snapToGrid/>
        <w:spacing w:line="460" w:lineRule="exact"/>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（3）包装要求：包装材料应清洁、卫生，不与食用油发生化学作用而产生变化，符合国家食品安全标准和管理规定，符合《食用植物油销售包装》（GB/T 17374-2024）要求。</w:t>
      </w:r>
    </w:p>
    <w:p w14:paraId="5130E78C">
      <w:pPr>
        <w:widowControl w:val="0"/>
        <w:kinsoku/>
        <w:autoSpaceDE/>
        <w:autoSpaceDN/>
        <w:adjustRightInd/>
        <w:snapToGrid/>
        <w:spacing w:line="460" w:lineRule="exact"/>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（4）标签标识要求：标明产品名称、净含量、生产者名称和地址、生产日期、保质期、产品标准号、质量等级、生产许可证号、产品批号、原料原产国、加工工艺等内容。</w:t>
      </w:r>
    </w:p>
    <w:p w14:paraId="44397C3B">
      <w:pPr>
        <w:widowControl w:val="0"/>
        <w:kinsoku/>
        <w:autoSpaceDE/>
        <w:autoSpaceDN/>
        <w:adjustRightInd/>
        <w:snapToGrid/>
        <w:spacing w:line="380" w:lineRule="exact"/>
        <w:jc w:val="both"/>
        <w:textAlignment w:val="auto"/>
        <w:rPr>
          <w:rFonts w:hint="eastAsia" w:ascii="仿宋_GB2312" w:hAnsi="仿宋_GB2312" w:eastAsia="仿宋_GB2312" w:cs="仿宋_GB2312"/>
          <w:b/>
          <w:bCs/>
          <w:snapToGrid w:val="0"/>
          <w:color w:val="auto"/>
          <w:spacing w:val="-7"/>
          <w:sz w:val="28"/>
          <w:szCs w:val="28"/>
          <w:highlight w:val="none"/>
          <w:lang w:val="en-US" w:eastAsia="zh-CN" w:bidi="ar-SA"/>
        </w:rPr>
      </w:pPr>
    </w:p>
    <w:p w14:paraId="5F644605">
      <w:pPr>
        <w:widowControl w:val="0"/>
        <w:kinsoku/>
        <w:autoSpaceDE/>
        <w:autoSpaceDN/>
        <w:adjustRightInd/>
        <w:snapToGrid/>
        <w:spacing w:line="460" w:lineRule="exact"/>
        <w:jc w:val="both"/>
        <w:textAlignment w:val="auto"/>
        <w:rPr>
          <w:rFonts w:hint="eastAsia" w:ascii="仿宋_GB2312" w:hAnsi="仿宋_GB2312" w:eastAsia="仿宋_GB2312" w:cs="仿宋_GB2312"/>
          <w:b/>
          <w:bCs/>
          <w:snapToGrid w:val="0"/>
          <w:color w:val="auto"/>
          <w:spacing w:val="-7"/>
          <w:kern w:val="0"/>
          <w:sz w:val="28"/>
          <w:szCs w:val="28"/>
          <w:highlight w:val="none"/>
          <w:lang w:eastAsia="zh-CN"/>
        </w:rPr>
      </w:pPr>
      <w:r>
        <w:rPr>
          <w:rFonts w:hint="eastAsia" w:ascii="宋体" w:hAnsi="宋体" w:eastAsia="宋体" w:cs="Times New Roman"/>
          <w:b/>
          <w:bCs w:val="0"/>
          <w:snapToGrid/>
          <w:color w:val="000000"/>
          <w:kern w:val="2"/>
          <w:sz w:val="24"/>
          <w:szCs w:val="24"/>
          <w:highlight w:val="none"/>
          <w:lang w:eastAsia="zh-CN"/>
        </w:rPr>
        <w:t>4、干货、调料品类</w:t>
      </w:r>
    </w:p>
    <w:p w14:paraId="389A1588">
      <w:pPr>
        <w:widowControl w:val="0"/>
        <w:kinsoku/>
        <w:autoSpaceDE/>
        <w:autoSpaceDN/>
        <w:adjustRightInd/>
        <w:snapToGrid/>
        <w:spacing w:line="460" w:lineRule="exact"/>
        <w:jc w:val="both"/>
        <w:textAlignment w:val="auto"/>
        <w:rPr>
          <w:rFonts w:hint="eastAsia" w:ascii="宋体" w:hAnsi="宋体" w:eastAsia="宋体" w:cs="Times New Roman"/>
          <w:bCs/>
          <w:snapToGrid/>
          <w:color w:val="000000"/>
          <w:kern w:val="2"/>
          <w:sz w:val="24"/>
          <w:szCs w:val="24"/>
          <w:highlight w:val="none"/>
          <w:lang w:eastAsia="zh-CN"/>
        </w:rPr>
      </w:pPr>
      <w:r>
        <w:rPr>
          <w:rFonts w:hint="eastAsia" w:ascii="宋体" w:hAnsi="宋体" w:eastAsia="宋体" w:cs="Times New Roman"/>
          <w:bCs/>
          <w:snapToGrid/>
          <w:color w:val="000000"/>
          <w:kern w:val="2"/>
          <w:sz w:val="24"/>
          <w:szCs w:val="24"/>
          <w:highlight w:val="none"/>
          <w:lang w:eastAsia="zh-CN"/>
        </w:rPr>
        <w:t>（1）质量要求：</w:t>
      </w:r>
      <w:r>
        <w:rPr>
          <w:rFonts w:hint="eastAsia" w:ascii="宋体" w:hAnsi="宋体" w:eastAsia="宋体" w:cs="Times New Roman"/>
          <w:bCs/>
          <w:snapToGrid/>
          <w:color w:val="000000"/>
          <w:kern w:val="2"/>
          <w:sz w:val="24"/>
          <w:szCs w:val="24"/>
          <w:highlight w:val="none"/>
          <w:lang w:eastAsia="zh-CN"/>
        </w:rPr>
        <w:br w:type="textWrapping"/>
      </w:r>
      <w:r>
        <w:rPr>
          <w:rFonts w:hint="eastAsia" w:ascii="宋体" w:hAnsi="宋体" w:eastAsia="宋体" w:cs="Times New Roman"/>
          <w:bCs/>
          <w:snapToGrid/>
          <w:color w:val="000000"/>
          <w:kern w:val="2"/>
          <w:sz w:val="24"/>
          <w:szCs w:val="24"/>
          <w:highlight w:val="none"/>
          <w:lang w:eastAsia="zh-CN"/>
        </w:rPr>
        <w:t xml:space="preserve">     1）干货及各类调味品质量基本标准要求符合国家相关行业标准。干爽，不霉烂、整齐、均匀、完整，无虫蛀、无杂质，保持应有的色泽。确保产品质量稳定，保证营养丰富、绿色安全、海味浓郁、易存放、食用方便，保质期长。从加工、包装、运输、贮存到销售全部符合国家规定标准。招标人可根据实际情况对需要的货品进行品质抽检，对质量未达到国家标准的干货制品招标人有权拒绝接受。</w:t>
      </w:r>
    </w:p>
    <w:p w14:paraId="2FDBAB0A">
      <w:pPr>
        <w:widowControl/>
        <w:kinsoku w:val="0"/>
        <w:autoSpaceDE w:val="0"/>
        <w:autoSpaceDN w:val="0"/>
        <w:adjustRightInd w:val="0"/>
        <w:snapToGrid w:val="0"/>
        <w:spacing w:line="580" w:lineRule="exact"/>
        <w:ind w:firstLine="470" w:firstLineChars="196"/>
        <w:jc w:val="left"/>
        <w:textAlignment w:val="baseline"/>
        <w:rPr>
          <w:rFonts w:hint="eastAsia" w:ascii="仿宋_GB2312" w:hAnsi="仿宋_GB2312" w:eastAsia="仿宋_GB2312" w:cs="仿宋_GB2312"/>
          <w:b/>
          <w:snapToGrid w:val="0"/>
          <w:color w:val="000000"/>
          <w:kern w:val="0"/>
          <w:sz w:val="28"/>
          <w:szCs w:val="28"/>
          <w:highlight w:val="none"/>
          <w:lang w:eastAsia="en-US"/>
        </w:rPr>
      </w:pPr>
      <w:r>
        <w:rPr>
          <w:rFonts w:hint="eastAsia" w:ascii="宋体" w:hAnsi="宋体" w:eastAsia="宋体" w:cs="Times New Roman"/>
          <w:bCs/>
          <w:snapToGrid/>
          <w:color w:val="000000"/>
          <w:kern w:val="2"/>
          <w:sz w:val="24"/>
          <w:szCs w:val="24"/>
          <w:highlight w:val="none"/>
          <w:lang w:eastAsia="zh-CN"/>
        </w:rPr>
        <w:t>2）标签标识：标明产品名称、净含量、生产者名称和地址、生产日期、保质期、产品标准号、质量等级、生产许可证号、产品批号等内容。</w:t>
      </w:r>
      <w:r>
        <w:rPr>
          <w:rFonts w:hint="eastAsia" w:ascii="宋体" w:hAnsi="宋体" w:eastAsia="宋体" w:cs="Times New Roman"/>
          <w:bCs/>
          <w:snapToGrid/>
          <w:color w:val="000000"/>
          <w:kern w:val="2"/>
          <w:sz w:val="24"/>
          <w:szCs w:val="24"/>
          <w:highlight w:val="none"/>
          <w:lang w:eastAsia="zh-CN"/>
        </w:rPr>
        <w:br w:type="textWrapping"/>
      </w:r>
      <w:r>
        <w:rPr>
          <w:rFonts w:hint="eastAsia" w:ascii="宋体" w:hAnsi="宋体" w:eastAsia="宋体" w:cs="Times New Roman"/>
          <w:bCs/>
          <w:snapToGrid/>
          <w:color w:val="000000"/>
          <w:kern w:val="2"/>
          <w:sz w:val="24"/>
          <w:szCs w:val="24"/>
          <w:highlight w:val="none"/>
          <w:lang w:eastAsia="zh-CN"/>
        </w:rPr>
        <w:t xml:space="preserve">    3）品牌要求：在满足质量要求的前提下，按照招标人每次下订单的要求提供货品。</w:t>
      </w:r>
      <w:r>
        <w:rPr>
          <w:rFonts w:hint="eastAsia" w:ascii="宋体" w:hAnsi="宋体" w:eastAsia="宋体" w:cs="Times New Roman"/>
          <w:bCs/>
          <w:snapToGrid/>
          <w:color w:val="000000"/>
          <w:kern w:val="2"/>
          <w:sz w:val="24"/>
          <w:szCs w:val="24"/>
          <w:highlight w:val="none"/>
          <w:lang w:eastAsia="zh-CN"/>
        </w:rPr>
        <w:br w:type="textWrapping"/>
      </w:r>
      <w:r>
        <w:rPr>
          <w:rFonts w:hint="eastAsia" w:ascii="宋体" w:hAnsi="宋体" w:eastAsia="宋体" w:cs="Times New Roman"/>
          <w:bCs/>
          <w:snapToGrid/>
          <w:color w:val="000000"/>
          <w:kern w:val="2"/>
          <w:sz w:val="24"/>
          <w:szCs w:val="24"/>
          <w:highlight w:val="none"/>
          <w:lang w:eastAsia="zh-CN"/>
        </w:rPr>
        <w:t xml:space="preserve">    4）质量要求：符合国家食品标准，提供的货品剩余保存期不少于保质期的三分之二。</w:t>
      </w:r>
      <w:r>
        <w:rPr>
          <w:rFonts w:hint="eastAsia" w:ascii="宋体" w:hAnsi="宋体" w:eastAsia="宋体" w:cs="Times New Roman"/>
          <w:bCs/>
          <w:snapToGrid/>
          <w:color w:val="000000"/>
          <w:kern w:val="2"/>
          <w:sz w:val="24"/>
          <w:szCs w:val="24"/>
          <w:highlight w:val="none"/>
          <w:lang w:eastAsia="zh-CN"/>
        </w:rPr>
        <w:br w:type="textWrapping"/>
      </w:r>
      <w:r>
        <w:rPr>
          <w:rFonts w:hint="eastAsia" w:ascii="宋体" w:hAnsi="宋体" w:eastAsia="宋体" w:cs="Times New Roman"/>
          <w:b/>
          <w:bCs w:val="0"/>
          <w:snapToGrid/>
          <w:color w:val="000000"/>
          <w:kern w:val="2"/>
          <w:sz w:val="24"/>
          <w:szCs w:val="24"/>
          <w:highlight w:val="none"/>
          <w:lang w:eastAsia="zh-CN"/>
        </w:rPr>
        <w:t xml:space="preserve"> 5、水果类</w:t>
      </w:r>
    </w:p>
    <w:tbl>
      <w:tblPr>
        <w:tblStyle w:val="2"/>
        <w:tblW w:w="8864"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76"/>
        <w:gridCol w:w="2505"/>
        <w:gridCol w:w="1678"/>
        <w:gridCol w:w="3386"/>
        <w:gridCol w:w="19"/>
      </w:tblGrid>
      <w:tr w14:paraId="099A1F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19" w:type="dxa"/>
          <w:trHeight w:val="537" w:hRule="atLeast"/>
          <w:jc w:val="center"/>
        </w:trPr>
        <w:tc>
          <w:tcPr>
            <w:tcW w:w="1276" w:type="dxa"/>
            <w:noWrap w:val="0"/>
            <w:vAlign w:val="center"/>
          </w:tcPr>
          <w:p w14:paraId="388FB244">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b/>
                <w:bCs/>
                <w:snapToGrid w:val="0"/>
                <w:color w:val="auto"/>
                <w:kern w:val="2"/>
                <w:sz w:val="24"/>
                <w:szCs w:val="24"/>
                <w:highlight w:val="none"/>
                <w:lang w:val="en-US" w:eastAsia="en-US" w:bidi="ar-SA"/>
              </w:rPr>
            </w:pPr>
            <w:r>
              <w:rPr>
                <w:rFonts w:hint="eastAsia" w:ascii="宋体" w:hAnsi="宋体" w:eastAsia="宋体" w:cs="宋体"/>
                <w:b/>
                <w:bCs/>
                <w:snapToGrid w:val="0"/>
                <w:color w:val="auto"/>
                <w:spacing w:val="-7"/>
                <w:kern w:val="2"/>
                <w:sz w:val="24"/>
                <w:szCs w:val="24"/>
                <w:highlight w:val="none"/>
                <w:lang w:val="en-US" w:eastAsia="en-US" w:bidi="ar-SA"/>
              </w:rPr>
              <w:t>序号</w:t>
            </w:r>
          </w:p>
        </w:tc>
        <w:tc>
          <w:tcPr>
            <w:tcW w:w="2505" w:type="dxa"/>
            <w:noWrap w:val="0"/>
            <w:vAlign w:val="center"/>
          </w:tcPr>
          <w:p w14:paraId="4536260A">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b/>
                <w:bCs/>
                <w:snapToGrid w:val="0"/>
                <w:color w:val="auto"/>
                <w:kern w:val="2"/>
                <w:sz w:val="24"/>
                <w:szCs w:val="24"/>
                <w:highlight w:val="none"/>
                <w:lang w:val="en-US" w:eastAsia="en-US" w:bidi="ar-SA"/>
              </w:rPr>
            </w:pPr>
            <w:r>
              <w:rPr>
                <w:rFonts w:hint="eastAsia" w:ascii="宋体" w:hAnsi="宋体" w:eastAsia="宋体" w:cs="宋体"/>
                <w:b/>
                <w:bCs/>
                <w:snapToGrid w:val="0"/>
                <w:color w:val="auto"/>
                <w:spacing w:val="-19"/>
                <w:kern w:val="2"/>
                <w:sz w:val="24"/>
                <w:szCs w:val="24"/>
                <w:highlight w:val="none"/>
                <w:lang w:val="en-US" w:eastAsia="en-US" w:bidi="ar-SA"/>
              </w:rPr>
              <w:t>品种</w:t>
            </w:r>
          </w:p>
        </w:tc>
        <w:tc>
          <w:tcPr>
            <w:tcW w:w="1678" w:type="dxa"/>
            <w:noWrap w:val="0"/>
            <w:vAlign w:val="center"/>
          </w:tcPr>
          <w:p w14:paraId="4DADA0BE">
            <w:pPr>
              <w:keepNext w:val="0"/>
              <w:keepLines w:val="0"/>
              <w:widowControl w:val="0"/>
              <w:suppressLineNumbers w:val="0"/>
              <w:kinsoku/>
              <w:autoSpaceDE/>
              <w:autoSpaceDN/>
              <w:adjustRightInd/>
              <w:snapToGrid/>
              <w:spacing w:before="0" w:beforeAutospacing="0" w:after="0" w:afterAutospacing="0" w:line="360" w:lineRule="exact"/>
              <w:ind w:left="629" w:right="0"/>
              <w:textAlignment w:val="auto"/>
              <w:rPr>
                <w:rFonts w:hint="eastAsia" w:ascii="宋体" w:hAnsi="宋体" w:eastAsia="宋体" w:cs="宋体"/>
                <w:b/>
                <w:bCs/>
                <w:snapToGrid w:val="0"/>
                <w:color w:val="auto"/>
                <w:kern w:val="2"/>
                <w:sz w:val="24"/>
                <w:szCs w:val="24"/>
                <w:highlight w:val="none"/>
                <w:lang w:val="en-US" w:eastAsia="en-US" w:bidi="ar-SA"/>
              </w:rPr>
            </w:pPr>
            <w:r>
              <w:rPr>
                <w:rFonts w:hint="eastAsia" w:ascii="宋体" w:hAnsi="宋体" w:eastAsia="宋体" w:cs="宋体"/>
                <w:b/>
                <w:bCs/>
                <w:snapToGrid w:val="0"/>
                <w:color w:val="auto"/>
                <w:spacing w:val="-7"/>
                <w:kern w:val="2"/>
                <w:sz w:val="24"/>
                <w:szCs w:val="24"/>
                <w:highlight w:val="none"/>
                <w:lang w:val="en-US" w:eastAsia="en-US" w:bidi="ar-SA"/>
              </w:rPr>
              <w:t>序号</w:t>
            </w:r>
          </w:p>
        </w:tc>
        <w:tc>
          <w:tcPr>
            <w:tcW w:w="3386" w:type="dxa"/>
            <w:noWrap w:val="0"/>
            <w:vAlign w:val="center"/>
          </w:tcPr>
          <w:p w14:paraId="53EEAFED">
            <w:pPr>
              <w:keepNext w:val="0"/>
              <w:keepLines w:val="0"/>
              <w:widowControl w:val="0"/>
              <w:suppressLineNumbers w:val="0"/>
              <w:kinsoku/>
              <w:autoSpaceDE/>
              <w:autoSpaceDN/>
              <w:adjustRightInd/>
              <w:snapToGrid/>
              <w:spacing w:before="0" w:beforeAutospacing="0" w:after="0" w:afterAutospacing="0" w:line="360" w:lineRule="exact"/>
              <w:ind w:left="1504" w:right="0"/>
              <w:textAlignment w:val="auto"/>
              <w:rPr>
                <w:rFonts w:hint="eastAsia" w:ascii="宋体" w:hAnsi="宋体" w:eastAsia="宋体" w:cs="宋体"/>
                <w:b/>
                <w:bCs/>
                <w:snapToGrid w:val="0"/>
                <w:color w:val="auto"/>
                <w:kern w:val="2"/>
                <w:sz w:val="24"/>
                <w:szCs w:val="24"/>
                <w:highlight w:val="none"/>
                <w:lang w:val="en-US" w:eastAsia="en-US" w:bidi="ar-SA"/>
              </w:rPr>
            </w:pPr>
            <w:r>
              <w:rPr>
                <w:rFonts w:hint="eastAsia" w:ascii="宋体" w:hAnsi="宋体" w:eastAsia="宋体" w:cs="宋体"/>
                <w:b/>
                <w:bCs/>
                <w:snapToGrid w:val="0"/>
                <w:color w:val="auto"/>
                <w:spacing w:val="-19"/>
                <w:kern w:val="2"/>
                <w:sz w:val="24"/>
                <w:szCs w:val="24"/>
                <w:highlight w:val="none"/>
                <w:lang w:val="en-US" w:eastAsia="en-US" w:bidi="ar-SA"/>
              </w:rPr>
              <w:t>品种</w:t>
            </w:r>
          </w:p>
        </w:tc>
      </w:tr>
      <w:tr w14:paraId="139A01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19" w:type="dxa"/>
          <w:trHeight w:val="432" w:hRule="atLeast"/>
          <w:jc w:val="center"/>
        </w:trPr>
        <w:tc>
          <w:tcPr>
            <w:tcW w:w="1276" w:type="dxa"/>
            <w:noWrap w:val="0"/>
            <w:vAlign w:val="center"/>
          </w:tcPr>
          <w:p w14:paraId="542A13E5">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1</w:t>
            </w:r>
          </w:p>
        </w:tc>
        <w:tc>
          <w:tcPr>
            <w:tcW w:w="2505" w:type="dxa"/>
            <w:noWrap w:val="0"/>
            <w:vAlign w:val="center"/>
          </w:tcPr>
          <w:p w14:paraId="65403C33">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7"/>
                <w:kern w:val="2"/>
                <w:sz w:val="24"/>
                <w:szCs w:val="24"/>
                <w:highlight w:val="none"/>
                <w:lang w:val="en-US" w:eastAsia="en-US" w:bidi="ar-SA"/>
              </w:rPr>
              <w:t>圣女果</w:t>
            </w:r>
          </w:p>
        </w:tc>
        <w:tc>
          <w:tcPr>
            <w:tcW w:w="1678" w:type="dxa"/>
            <w:noWrap w:val="0"/>
            <w:vAlign w:val="center"/>
          </w:tcPr>
          <w:p w14:paraId="4BDD7CE4">
            <w:pPr>
              <w:keepNext w:val="0"/>
              <w:keepLines w:val="0"/>
              <w:widowControl w:val="0"/>
              <w:suppressLineNumbers w:val="0"/>
              <w:kinsoku/>
              <w:autoSpaceDE/>
              <w:autoSpaceDN/>
              <w:adjustRightInd/>
              <w:snapToGrid/>
              <w:spacing w:before="0" w:beforeAutospacing="0" w:after="0" w:afterAutospacing="0" w:line="360" w:lineRule="exact"/>
              <w:ind w:left="749" w:right="0"/>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2"/>
                <w:kern w:val="2"/>
                <w:sz w:val="24"/>
                <w:szCs w:val="24"/>
                <w:highlight w:val="none"/>
                <w:lang w:val="en-US" w:eastAsia="en-US" w:bidi="ar-SA"/>
              </w:rPr>
              <w:t>11</w:t>
            </w:r>
          </w:p>
        </w:tc>
        <w:tc>
          <w:tcPr>
            <w:tcW w:w="3386" w:type="dxa"/>
            <w:noWrap w:val="0"/>
            <w:vAlign w:val="center"/>
          </w:tcPr>
          <w:p w14:paraId="25DB54B0">
            <w:pPr>
              <w:keepNext w:val="0"/>
              <w:keepLines w:val="0"/>
              <w:widowControl w:val="0"/>
              <w:suppressLineNumbers w:val="0"/>
              <w:kinsoku/>
              <w:autoSpaceDE/>
              <w:autoSpaceDN/>
              <w:adjustRightInd/>
              <w:snapToGrid/>
              <w:spacing w:before="0" w:beforeAutospacing="0" w:after="0" w:afterAutospacing="0" w:line="360" w:lineRule="exact"/>
              <w:ind w:left="1559" w:right="0"/>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7"/>
                <w:kern w:val="2"/>
                <w:sz w:val="24"/>
                <w:szCs w:val="24"/>
                <w:highlight w:val="none"/>
                <w:lang w:val="en-US" w:eastAsia="en-US" w:bidi="ar-SA"/>
              </w:rPr>
              <w:t>苹果</w:t>
            </w:r>
          </w:p>
        </w:tc>
      </w:tr>
      <w:tr w14:paraId="701914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19" w:type="dxa"/>
          <w:trHeight w:val="419" w:hRule="atLeast"/>
          <w:jc w:val="center"/>
        </w:trPr>
        <w:tc>
          <w:tcPr>
            <w:tcW w:w="1276" w:type="dxa"/>
            <w:noWrap w:val="0"/>
            <w:vAlign w:val="center"/>
          </w:tcPr>
          <w:p w14:paraId="7E958358">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2</w:t>
            </w:r>
          </w:p>
        </w:tc>
        <w:tc>
          <w:tcPr>
            <w:tcW w:w="2505" w:type="dxa"/>
            <w:noWrap w:val="0"/>
            <w:vAlign w:val="center"/>
          </w:tcPr>
          <w:p w14:paraId="03328690">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0"/>
                <w:kern w:val="2"/>
                <w:sz w:val="24"/>
                <w:szCs w:val="24"/>
                <w:highlight w:val="none"/>
                <w:lang w:val="en-US" w:eastAsia="en-US" w:bidi="ar-SA"/>
              </w:rPr>
              <w:t>芒果</w:t>
            </w:r>
          </w:p>
        </w:tc>
        <w:tc>
          <w:tcPr>
            <w:tcW w:w="1678" w:type="dxa"/>
            <w:noWrap w:val="0"/>
            <w:vAlign w:val="center"/>
          </w:tcPr>
          <w:p w14:paraId="0BA631B9">
            <w:pPr>
              <w:keepNext w:val="0"/>
              <w:keepLines w:val="0"/>
              <w:widowControl w:val="0"/>
              <w:suppressLineNumbers w:val="0"/>
              <w:kinsoku/>
              <w:autoSpaceDE/>
              <w:autoSpaceDN/>
              <w:adjustRightInd/>
              <w:snapToGrid/>
              <w:spacing w:before="0" w:beforeAutospacing="0" w:after="0" w:afterAutospacing="0" w:line="360" w:lineRule="exact"/>
              <w:ind w:left="749" w:right="0"/>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2"/>
                <w:kern w:val="2"/>
                <w:sz w:val="24"/>
                <w:szCs w:val="24"/>
                <w:highlight w:val="none"/>
                <w:lang w:val="en-US" w:eastAsia="en-US" w:bidi="ar-SA"/>
              </w:rPr>
              <w:t>12</w:t>
            </w:r>
          </w:p>
        </w:tc>
        <w:tc>
          <w:tcPr>
            <w:tcW w:w="3386" w:type="dxa"/>
            <w:noWrap w:val="0"/>
            <w:vAlign w:val="center"/>
          </w:tcPr>
          <w:p w14:paraId="1DF78858">
            <w:pPr>
              <w:keepNext w:val="0"/>
              <w:keepLines w:val="0"/>
              <w:widowControl w:val="0"/>
              <w:suppressLineNumbers w:val="0"/>
              <w:kinsoku/>
              <w:autoSpaceDE/>
              <w:autoSpaceDN/>
              <w:adjustRightInd/>
              <w:snapToGrid/>
              <w:spacing w:before="0" w:beforeAutospacing="0" w:after="0" w:afterAutospacing="0" w:line="360" w:lineRule="exact"/>
              <w:ind w:left="1560" w:right="0"/>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8"/>
                <w:kern w:val="2"/>
                <w:sz w:val="24"/>
                <w:szCs w:val="24"/>
                <w:highlight w:val="none"/>
                <w:lang w:val="en-US" w:eastAsia="en-US" w:bidi="ar-SA"/>
              </w:rPr>
              <w:t>冬枣</w:t>
            </w:r>
          </w:p>
        </w:tc>
      </w:tr>
      <w:tr w14:paraId="669F6E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19" w:type="dxa"/>
          <w:trHeight w:val="415" w:hRule="atLeast"/>
          <w:jc w:val="center"/>
        </w:trPr>
        <w:tc>
          <w:tcPr>
            <w:tcW w:w="1276" w:type="dxa"/>
            <w:noWrap w:val="0"/>
            <w:vAlign w:val="center"/>
          </w:tcPr>
          <w:p w14:paraId="10A1663C">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3</w:t>
            </w:r>
          </w:p>
        </w:tc>
        <w:tc>
          <w:tcPr>
            <w:tcW w:w="2505" w:type="dxa"/>
            <w:noWrap w:val="0"/>
            <w:vAlign w:val="center"/>
          </w:tcPr>
          <w:p w14:paraId="550F45E8">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1"/>
                <w:kern w:val="2"/>
                <w:sz w:val="24"/>
                <w:szCs w:val="24"/>
                <w:highlight w:val="none"/>
                <w:lang w:val="en-US" w:eastAsia="en-US" w:bidi="ar-SA"/>
              </w:rPr>
              <w:t>菠萝</w:t>
            </w:r>
          </w:p>
        </w:tc>
        <w:tc>
          <w:tcPr>
            <w:tcW w:w="1678" w:type="dxa"/>
            <w:noWrap w:val="0"/>
            <w:vAlign w:val="center"/>
          </w:tcPr>
          <w:p w14:paraId="740412DE">
            <w:pPr>
              <w:keepNext w:val="0"/>
              <w:keepLines w:val="0"/>
              <w:widowControl w:val="0"/>
              <w:suppressLineNumbers w:val="0"/>
              <w:kinsoku/>
              <w:autoSpaceDE/>
              <w:autoSpaceDN/>
              <w:adjustRightInd/>
              <w:snapToGrid/>
              <w:spacing w:before="0" w:beforeAutospacing="0" w:after="0" w:afterAutospacing="0" w:line="360" w:lineRule="exact"/>
              <w:ind w:left="749" w:right="0"/>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2"/>
                <w:kern w:val="2"/>
                <w:sz w:val="24"/>
                <w:szCs w:val="24"/>
                <w:highlight w:val="none"/>
                <w:lang w:val="en-US" w:eastAsia="en-US" w:bidi="ar-SA"/>
              </w:rPr>
              <w:t>13</w:t>
            </w:r>
          </w:p>
        </w:tc>
        <w:tc>
          <w:tcPr>
            <w:tcW w:w="3386" w:type="dxa"/>
            <w:noWrap w:val="0"/>
            <w:vAlign w:val="center"/>
          </w:tcPr>
          <w:p w14:paraId="6B2638A2">
            <w:pPr>
              <w:keepNext w:val="0"/>
              <w:keepLines w:val="0"/>
              <w:widowControl w:val="0"/>
              <w:suppressLineNumbers w:val="0"/>
              <w:kinsoku/>
              <w:autoSpaceDE/>
              <w:autoSpaceDN/>
              <w:adjustRightInd/>
              <w:snapToGrid/>
              <w:spacing w:before="0" w:beforeAutospacing="0" w:after="0" w:afterAutospacing="0" w:line="360" w:lineRule="exact"/>
              <w:ind w:left="1455" w:right="0"/>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7"/>
                <w:kern w:val="2"/>
                <w:sz w:val="24"/>
                <w:szCs w:val="24"/>
                <w:highlight w:val="none"/>
                <w:lang w:val="en-US" w:eastAsia="en-US" w:bidi="ar-SA"/>
              </w:rPr>
              <w:t>火龙果</w:t>
            </w:r>
          </w:p>
        </w:tc>
      </w:tr>
      <w:tr w14:paraId="14DAB9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19" w:type="dxa"/>
          <w:trHeight w:val="424" w:hRule="atLeast"/>
          <w:jc w:val="center"/>
        </w:trPr>
        <w:tc>
          <w:tcPr>
            <w:tcW w:w="1276" w:type="dxa"/>
            <w:noWrap w:val="0"/>
            <w:vAlign w:val="center"/>
          </w:tcPr>
          <w:p w14:paraId="763DC3AC">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4</w:t>
            </w:r>
          </w:p>
        </w:tc>
        <w:tc>
          <w:tcPr>
            <w:tcW w:w="2505" w:type="dxa"/>
            <w:noWrap w:val="0"/>
            <w:vAlign w:val="center"/>
          </w:tcPr>
          <w:p w14:paraId="50CE916B">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8"/>
                <w:kern w:val="2"/>
                <w:sz w:val="24"/>
                <w:szCs w:val="24"/>
                <w:highlight w:val="none"/>
                <w:lang w:val="en-US" w:eastAsia="en-US" w:bidi="ar-SA"/>
              </w:rPr>
              <w:t>哈密瓜</w:t>
            </w:r>
          </w:p>
        </w:tc>
        <w:tc>
          <w:tcPr>
            <w:tcW w:w="1678" w:type="dxa"/>
            <w:noWrap w:val="0"/>
            <w:vAlign w:val="center"/>
          </w:tcPr>
          <w:p w14:paraId="5BEEE874">
            <w:pPr>
              <w:keepNext w:val="0"/>
              <w:keepLines w:val="0"/>
              <w:widowControl w:val="0"/>
              <w:suppressLineNumbers w:val="0"/>
              <w:kinsoku/>
              <w:autoSpaceDE/>
              <w:autoSpaceDN/>
              <w:adjustRightInd/>
              <w:snapToGrid/>
              <w:spacing w:before="0" w:beforeAutospacing="0" w:after="0" w:afterAutospacing="0" w:line="360" w:lineRule="exact"/>
              <w:ind w:left="749" w:right="0"/>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2"/>
                <w:kern w:val="2"/>
                <w:sz w:val="24"/>
                <w:szCs w:val="24"/>
                <w:highlight w:val="none"/>
                <w:lang w:val="en-US" w:eastAsia="en-US" w:bidi="ar-SA"/>
              </w:rPr>
              <w:t>14</w:t>
            </w:r>
          </w:p>
        </w:tc>
        <w:tc>
          <w:tcPr>
            <w:tcW w:w="3386" w:type="dxa"/>
            <w:noWrap w:val="0"/>
            <w:vAlign w:val="center"/>
          </w:tcPr>
          <w:p w14:paraId="4800FF62">
            <w:pPr>
              <w:keepNext w:val="0"/>
              <w:keepLines w:val="0"/>
              <w:widowControl w:val="0"/>
              <w:suppressLineNumbers w:val="0"/>
              <w:kinsoku/>
              <w:autoSpaceDE/>
              <w:autoSpaceDN/>
              <w:adjustRightInd/>
              <w:snapToGrid/>
              <w:spacing w:before="0" w:beforeAutospacing="0" w:after="0" w:afterAutospacing="0" w:line="360" w:lineRule="exact"/>
              <w:ind w:left="1567" w:right="0"/>
              <w:textAlignment w:val="auto"/>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spacing w:val="-11"/>
                <w:kern w:val="2"/>
                <w:sz w:val="24"/>
                <w:szCs w:val="24"/>
                <w:highlight w:val="none"/>
                <w:lang w:val="en-US" w:eastAsia="zh-CN" w:bidi="ar-SA"/>
              </w:rPr>
              <w:t>草莓</w:t>
            </w:r>
          </w:p>
        </w:tc>
      </w:tr>
      <w:tr w14:paraId="27D284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19" w:type="dxa"/>
          <w:trHeight w:val="282" w:hRule="atLeast"/>
          <w:jc w:val="center"/>
        </w:trPr>
        <w:tc>
          <w:tcPr>
            <w:tcW w:w="1276" w:type="dxa"/>
            <w:noWrap w:val="0"/>
            <w:vAlign w:val="center"/>
          </w:tcPr>
          <w:p w14:paraId="7CAAAC1D">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5</w:t>
            </w:r>
          </w:p>
        </w:tc>
        <w:tc>
          <w:tcPr>
            <w:tcW w:w="2505" w:type="dxa"/>
            <w:noWrap w:val="0"/>
            <w:vAlign w:val="center"/>
          </w:tcPr>
          <w:p w14:paraId="41CD72E5">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8"/>
                <w:kern w:val="2"/>
                <w:sz w:val="24"/>
                <w:szCs w:val="24"/>
                <w:highlight w:val="none"/>
                <w:lang w:val="en-US" w:eastAsia="en-US" w:bidi="ar-SA"/>
              </w:rPr>
              <w:t>香蕉</w:t>
            </w:r>
          </w:p>
        </w:tc>
        <w:tc>
          <w:tcPr>
            <w:tcW w:w="1678" w:type="dxa"/>
            <w:noWrap w:val="0"/>
            <w:vAlign w:val="center"/>
          </w:tcPr>
          <w:p w14:paraId="42BB5F03">
            <w:pPr>
              <w:keepNext w:val="0"/>
              <w:keepLines w:val="0"/>
              <w:widowControl w:val="0"/>
              <w:suppressLineNumbers w:val="0"/>
              <w:kinsoku/>
              <w:autoSpaceDE/>
              <w:autoSpaceDN/>
              <w:adjustRightInd/>
              <w:snapToGrid/>
              <w:spacing w:before="0" w:beforeAutospacing="0" w:after="0" w:afterAutospacing="0" w:line="360" w:lineRule="exact"/>
              <w:ind w:left="749" w:right="0"/>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2"/>
                <w:kern w:val="2"/>
                <w:sz w:val="24"/>
                <w:szCs w:val="24"/>
                <w:highlight w:val="none"/>
                <w:lang w:val="en-US" w:eastAsia="en-US" w:bidi="ar-SA"/>
              </w:rPr>
              <w:t>15</w:t>
            </w:r>
          </w:p>
        </w:tc>
        <w:tc>
          <w:tcPr>
            <w:tcW w:w="3386" w:type="dxa"/>
            <w:noWrap w:val="0"/>
            <w:vAlign w:val="center"/>
          </w:tcPr>
          <w:p w14:paraId="07C34FA8">
            <w:pPr>
              <w:keepNext w:val="0"/>
              <w:keepLines w:val="0"/>
              <w:widowControl w:val="0"/>
              <w:suppressLineNumbers w:val="0"/>
              <w:kinsoku/>
              <w:autoSpaceDE/>
              <w:autoSpaceDN/>
              <w:adjustRightInd/>
              <w:snapToGrid/>
              <w:spacing w:before="0" w:beforeAutospacing="0" w:after="0" w:afterAutospacing="0" w:line="360" w:lineRule="exact"/>
              <w:ind w:left="1561" w:right="0"/>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8"/>
                <w:kern w:val="2"/>
                <w:sz w:val="24"/>
                <w:szCs w:val="24"/>
                <w:highlight w:val="none"/>
                <w:lang w:val="en-US" w:eastAsia="en-US" w:bidi="ar-SA"/>
              </w:rPr>
              <w:t>西瓜</w:t>
            </w:r>
          </w:p>
        </w:tc>
      </w:tr>
      <w:tr w14:paraId="78E9AB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19" w:type="dxa"/>
          <w:trHeight w:val="202" w:hRule="atLeast"/>
          <w:jc w:val="center"/>
        </w:trPr>
        <w:tc>
          <w:tcPr>
            <w:tcW w:w="1276" w:type="dxa"/>
            <w:noWrap w:val="0"/>
            <w:vAlign w:val="center"/>
          </w:tcPr>
          <w:p w14:paraId="1DBF478B">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6</w:t>
            </w:r>
          </w:p>
        </w:tc>
        <w:tc>
          <w:tcPr>
            <w:tcW w:w="2505" w:type="dxa"/>
            <w:noWrap w:val="0"/>
            <w:vAlign w:val="center"/>
          </w:tcPr>
          <w:p w14:paraId="13005C44">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7"/>
                <w:kern w:val="2"/>
                <w:sz w:val="24"/>
                <w:szCs w:val="24"/>
                <w:highlight w:val="none"/>
                <w:lang w:val="en-US" w:eastAsia="en-US" w:bidi="ar-SA"/>
              </w:rPr>
              <w:t>火龙果</w:t>
            </w:r>
          </w:p>
        </w:tc>
        <w:tc>
          <w:tcPr>
            <w:tcW w:w="1678" w:type="dxa"/>
            <w:noWrap w:val="0"/>
            <w:vAlign w:val="center"/>
          </w:tcPr>
          <w:p w14:paraId="1D33E20B">
            <w:pPr>
              <w:keepNext w:val="0"/>
              <w:keepLines w:val="0"/>
              <w:widowControl w:val="0"/>
              <w:suppressLineNumbers w:val="0"/>
              <w:kinsoku/>
              <w:autoSpaceDE/>
              <w:autoSpaceDN/>
              <w:adjustRightInd/>
              <w:snapToGrid/>
              <w:spacing w:before="0" w:beforeAutospacing="0" w:after="0" w:afterAutospacing="0" w:line="360" w:lineRule="exact"/>
              <w:ind w:left="749" w:right="0"/>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2"/>
                <w:kern w:val="2"/>
                <w:sz w:val="24"/>
                <w:szCs w:val="24"/>
                <w:highlight w:val="none"/>
                <w:lang w:val="en-US" w:eastAsia="en-US" w:bidi="ar-SA"/>
              </w:rPr>
              <w:t>16</w:t>
            </w:r>
          </w:p>
        </w:tc>
        <w:tc>
          <w:tcPr>
            <w:tcW w:w="3386" w:type="dxa"/>
            <w:noWrap w:val="0"/>
            <w:vAlign w:val="center"/>
          </w:tcPr>
          <w:p w14:paraId="2787B249">
            <w:pPr>
              <w:keepNext w:val="0"/>
              <w:keepLines w:val="0"/>
              <w:widowControl w:val="0"/>
              <w:suppressLineNumbers w:val="0"/>
              <w:kinsoku/>
              <w:autoSpaceDE/>
              <w:autoSpaceDN/>
              <w:adjustRightInd/>
              <w:snapToGrid/>
              <w:spacing w:before="0" w:beforeAutospacing="0" w:after="0" w:afterAutospacing="0" w:line="360" w:lineRule="exact"/>
              <w:ind w:left="1563" w:right="0"/>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9"/>
                <w:kern w:val="2"/>
                <w:sz w:val="24"/>
                <w:szCs w:val="24"/>
                <w:highlight w:val="none"/>
                <w:lang w:val="en-US" w:eastAsia="en-US" w:bidi="ar-SA"/>
              </w:rPr>
              <w:t>龙眼</w:t>
            </w:r>
          </w:p>
        </w:tc>
      </w:tr>
      <w:tr w14:paraId="38C80B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19" w:type="dxa"/>
          <w:trHeight w:val="265" w:hRule="atLeast"/>
          <w:jc w:val="center"/>
        </w:trPr>
        <w:tc>
          <w:tcPr>
            <w:tcW w:w="1276" w:type="dxa"/>
            <w:noWrap w:val="0"/>
            <w:vAlign w:val="center"/>
          </w:tcPr>
          <w:p w14:paraId="37B62B5D">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7</w:t>
            </w:r>
          </w:p>
        </w:tc>
        <w:tc>
          <w:tcPr>
            <w:tcW w:w="2505" w:type="dxa"/>
            <w:noWrap w:val="0"/>
            <w:vAlign w:val="center"/>
          </w:tcPr>
          <w:p w14:paraId="7DF56DF5">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5"/>
                <w:kern w:val="2"/>
                <w:sz w:val="24"/>
                <w:szCs w:val="24"/>
                <w:highlight w:val="none"/>
                <w:lang w:val="en-US" w:eastAsia="en-US" w:bidi="ar-SA"/>
              </w:rPr>
              <w:t>水蜜桃</w:t>
            </w:r>
          </w:p>
        </w:tc>
        <w:tc>
          <w:tcPr>
            <w:tcW w:w="1678" w:type="dxa"/>
            <w:noWrap w:val="0"/>
            <w:vAlign w:val="center"/>
          </w:tcPr>
          <w:p w14:paraId="017B52E8">
            <w:pPr>
              <w:keepNext w:val="0"/>
              <w:keepLines w:val="0"/>
              <w:widowControl w:val="0"/>
              <w:suppressLineNumbers w:val="0"/>
              <w:kinsoku/>
              <w:autoSpaceDE/>
              <w:autoSpaceDN/>
              <w:adjustRightInd/>
              <w:snapToGrid/>
              <w:spacing w:before="0" w:beforeAutospacing="0" w:after="0" w:afterAutospacing="0" w:line="360" w:lineRule="exact"/>
              <w:ind w:left="749" w:right="0"/>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2"/>
                <w:kern w:val="2"/>
                <w:sz w:val="24"/>
                <w:szCs w:val="24"/>
                <w:highlight w:val="none"/>
                <w:lang w:val="en-US" w:eastAsia="en-US" w:bidi="ar-SA"/>
              </w:rPr>
              <w:t>17</w:t>
            </w:r>
          </w:p>
        </w:tc>
        <w:tc>
          <w:tcPr>
            <w:tcW w:w="3386" w:type="dxa"/>
            <w:noWrap w:val="0"/>
            <w:vAlign w:val="center"/>
          </w:tcPr>
          <w:p w14:paraId="6A8073E6">
            <w:pPr>
              <w:keepNext w:val="0"/>
              <w:keepLines w:val="0"/>
              <w:widowControl w:val="0"/>
              <w:suppressLineNumbers w:val="0"/>
              <w:kinsoku/>
              <w:autoSpaceDE/>
              <w:autoSpaceDN/>
              <w:adjustRightInd/>
              <w:snapToGrid/>
              <w:spacing w:before="0" w:beforeAutospacing="0" w:after="0" w:afterAutospacing="0" w:line="360" w:lineRule="exact"/>
              <w:ind w:left="1560" w:right="0"/>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8"/>
                <w:kern w:val="2"/>
                <w:sz w:val="24"/>
                <w:szCs w:val="24"/>
                <w:highlight w:val="none"/>
                <w:lang w:val="en-US" w:eastAsia="en-US" w:bidi="ar-SA"/>
              </w:rPr>
              <w:t>香梨</w:t>
            </w:r>
          </w:p>
        </w:tc>
      </w:tr>
      <w:tr w14:paraId="36CA13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19" w:type="dxa"/>
          <w:trHeight w:val="326" w:hRule="atLeast"/>
          <w:jc w:val="center"/>
        </w:trPr>
        <w:tc>
          <w:tcPr>
            <w:tcW w:w="1276" w:type="dxa"/>
            <w:noWrap w:val="0"/>
            <w:vAlign w:val="center"/>
          </w:tcPr>
          <w:p w14:paraId="4C368124">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8</w:t>
            </w:r>
          </w:p>
        </w:tc>
        <w:tc>
          <w:tcPr>
            <w:tcW w:w="2505" w:type="dxa"/>
            <w:noWrap w:val="0"/>
            <w:vAlign w:val="center"/>
          </w:tcPr>
          <w:p w14:paraId="171AF89D">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5"/>
                <w:kern w:val="2"/>
                <w:sz w:val="24"/>
                <w:szCs w:val="24"/>
                <w:highlight w:val="none"/>
                <w:lang w:val="en-US" w:eastAsia="en-US" w:bidi="ar-SA"/>
              </w:rPr>
              <w:t>水晶梨</w:t>
            </w:r>
          </w:p>
        </w:tc>
        <w:tc>
          <w:tcPr>
            <w:tcW w:w="1678" w:type="dxa"/>
            <w:noWrap w:val="0"/>
            <w:vAlign w:val="center"/>
          </w:tcPr>
          <w:p w14:paraId="5370957C">
            <w:pPr>
              <w:keepNext w:val="0"/>
              <w:keepLines w:val="0"/>
              <w:widowControl w:val="0"/>
              <w:suppressLineNumbers w:val="0"/>
              <w:kinsoku/>
              <w:autoSpaceDE/>
              <w:autoSpaceDN/>
              <w:adjustRightInd/>
              <w:snapToGrid/>
              <w:spacing w:before="0" w:beforeAutospacing="0" w:after="0" w:afterAutospacing="0" w:line="360" w:lineRule="exact"/>
              <w:ind w:left="749" w:right="0"/>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2"/>
                <w:kern w:val="2"/>
                <w:sz w:val="24"/>
                <w:szCs w:val="24"/>
                <w:highlight w:val="none"/>
                <w:lang w:val="en-US" w:eastAsia="en-US" w:bidi="ar-SA"/>
              </w:rPr>
              <w:t>18</w:t>
            </w:r>
          </w:p>
        </w:tc>
        <w:tc>
          <w:tcPr>
            <w:tcW w:w="3386" w:type="dxa"/>
            <w:noWrap w:val="0"/>
            <w:vAlign w:val="center"/>
          </w:tcPr>
          <w:p w14:paraId="49E32CA0">
            <w:pPr>
              <w:keepNext w:val="0"/>
              <w:keepLines w:val="0"/>
              <w:widowControl w:val="0"/>
              <w:suppressLineNumbers w:val="0"/>
              <w:kinsoku/>
              <w:autoSpaceDE/>
              <w:autoSpaceDN/>
              <w:adjustRightInd/>
              <w:snapToGrid/>
              <w:spacing w:before="0" w:beforeAutospacing="0" w:after="0" w:afterAutospacing="0" w:line="360" w:lineRule="exact"/>
              <w:ind w:left="1558" w:right="0"/>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7"/>
                <w:kern w:val="2"/>
                <w:sz w:val="24"/>
                <w:szCs w:val="24"/>
                <w:highlight w:val="none"/>
                <w:lang w:val="en-US" w:eastAsia="en-US" w:bidi="ar-SA"/>
              </w:rPr>
              <w:t>柠檬</w:t>
            </w:r>
          </w:p>
        </w:tc>
      </w:tr>
      <w:tr w14:paraId="39160E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7" w:hRule="atLeast"/>
          <w:jc w:val="center"/>
        </w:trPr>
        <w:tc>
          <w:tcPr>
            <w:tcW w:w="1276" w:type="dxa"/>
            <w:noWrap w:val="0"/>
            <w:vAlign w:val="center"/>
          </w:tcPr>
          <w:p w14:paraId="211DE318">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9</w:t>
            </w:r>
          </w:p>
        </w:tc>
        <w:tc>
          <w:tcPr>
            <w:tcW w:w="2505" w:type="dxa"/>
            <w:noWrap w:val="0"/>
            <w:vAlign w:val="center"/>
          </w:tcPr>
          <w:p w14:paraId="6739EB93">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8"/>
                <w:kern w:val="2"/>
                <w:sz w:val="24"/>
                <w:szCs w:val="24"/>
                <w:highlight w:val="none"/>
                <w:lang w:val="en-US" w:eastAsia="en-US" w:bidi="ar-SA"/>
              </w:rPr>
              <w:t>南丰桔</w:t>
            </w:r>
          </w:p>
        </w:tc>
        <w:tc>
          <w:tcPr>
            <w:tcW w:w="1678" w:type="dxa"/>
            <w:noWrap w:val="0"/>
            <w:vAlign w:val="center"/>
          </w:tcPr>
          <w:p w14:paraId="4B344FAC">
            <w:pPr>
              <w:keepNext w:val="0"/>
              <w:keepLines w:val="0"/>
              <w:widowControl w:val="0"/>
              <w:suppressLineNumbers w:val="0"/>
              <w:kinsoku/>
              <w:autoSpaceDE/>
              <w:autoSpaceDN/>
              <w:adjustRightInd/>
              <w:snapToGrid/>
              <w:spacing w:before="0" w:beforeAutospacing="0" w:after="0" w:afterAutospacing="0" w:line="360" w:lineRule="exact"/>
              <w:ind w:left="749" w:right="0"/>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2"/>
                <w:kern w:val="2"/>
                <w:sz w:val="24"/>
                <w:szCs w:val="24"/>
                <w:highlight w:val="none"/>
                <w:lang w:val="en-US" w:eastAsia="en-US" w:bidi="ar-SA"/>
              </w:rPr>
              <w:t>19</w:t>
            </w:r>
          </w:p>
        </w:tc>
        <w:tc>
          <w:tcPr>
            <w:tcW w:w="3405" w:type="dxa"/>
            <w:gridSpan w:val="2"/>
            <w:noWrap w:val="0"/>
            <w:vAlign w:val="center"/>
          </w:tcPr>
          <w:p w14:paraId="2D2206DD">
            <w:pPr>
              <w:keepNext w:val="0"/>
              <w:keepLines w:val="0"/>
              <w:widowControl w:val="0"/>
              <w:suppressLineNumbers w:val="0"/>
              <w:kinsoku/>
              <w:autoSpaceDE/>
              <w:autoSpaceDN/>
              <w:adjustRightInd/>
              <w:snapToGrid/>
              <w:spacing w:before="0" w:beforeAutospacing="0" w:after="0" w:afterAutospacing="0" w:line="360" w:lineRule="exact"/>
              <w:ind w:left="1562" w:right="0"/>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9"/>
                <w:kern w:val="2"/>
                <w:sz w:val="24"/>
                <w:szCs w:val="24"/>
                <w:highlight w:val="none"/>
                <w:lang w:val="en-US" w:eastAsia="en-US" w:bidi="ar-SA"/>
              </w:rPr>
              <w:t>葡萄</w:t>
            </w:r>
          </w:p>
        </w:tc>
      </w:tr>
      <w:tr w14:paraId="2989A6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2" w:hRule="atLeast"/>
          <w:jc w:val="center"/>
        </w:trPr>
        <w:tc>
          <w:tcPr>
            <w:tcW w:w="1276" w:type="dxa"/>
            <w:noWrap w:val="0"/>
            <w:vAlign w:val="center"/>
          </w:tcPr>
          <w:p w14:paraId="55ED5C5F">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2"/>
                <w:kern w:val="2"/>
                <w:sz w:val="24"/>
                <w:szCs w:val="24"/>
                <w:highlight w:val="none"/>
                <w:lang w:val="en-US" w:eastAsia="en-US" w:bidi="ar-SA"/>
              </w:rPr>
              <w:t>10</w:t>
            </w:r>
          </w:p>
        </w:tc>
        <w:tc>
          <w:tcPr>
            <w:tcW w:w="2505" w:type="dxa"/>
            <w:noWrap w:val="0"/>
            <w:vAlign w:val="center"/>
          </w:tcPr>
          <w:p w14:paraId="3C6D447D">
            <w:pPr>
              <w:keepNext w:val="0"/>
              <w:keepLines w:val="0"/>
              <w:widowControl w:val="0"/>
              <w:suppressLineNumbers w:val="0"/>
              <w:kinsoku/>
              <w:autoSpaceDE/>
              <w:autoSpaceDN/>
              <w:adjustRightInd/>
              <w:snapToGrid/>
              <w:spacing w:before="0" w:beforeAutospacing="0" w:after="0" w:afterAutospacing="0" w:line="36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7"/>
                <w:kern w:val="2"/>
                <w:sz w:val="24"/>
                <w:szCs w:val="24"/>
                <w:highlight w:val="none"/>
                <w:lang w:val="en-US" w:eastAsia="en-US" w:bidi="ar-SA"/>
              </w:rPr>
              <w:t>橘橙</w:t>
            </w:r>
          </w:p>
        </w:tc>
        <w:tc>
          <w:tcPr>
            <w:tcW w:w="1678" w:type="dxa"/>
            <w:noWrap w:val="0"/>
            <w:vAlign w:val="center"/>
          </w:tcPr>
          <w:p w14:paraId="5691331F">
            <w:pPr>
              <w:keepNext w:val="0"/>
              <w:keepLines w:val="0"/>
              <w:widowControl w:val="0"/>
              <w:suppressLineNumbers w:val="0"/>
              <w:kinsoku/>
              <w:autoSpaceDE/>
              <w:autoSpaceDN/>
              <w:adjustRightInd/>
              <w:snapToGrid/>
              <w:spacing w:before="0" w:beforeAutospacing="0" w:after="0" w:afterAutospacing="0" w:line="360" w:lineRule="exact"/>
              <w:ind w:left="735" w:right="0"/>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5"/>
                <w:kern w:val="2"/>
                <w:sz w:val="24"/>
                <w:szCs w:val="24"/>
                <w:highlight w:val="none"/>
                <w:lang w:val="en-US" w:eastAsia="en-US" w:bidi="ar-SA"/>
              </w:rPr>
              <w:t>20</w:t>
            </w:r>
          </w:p>
        </w:tc>
        <w:tc>
          <w:tcPr>
            <w:tcW w:w="3405" w:type="dxa"/>
            <w:gridSpan w:val="2"/>
            <w:noWrap w:val="0"/>
            <w:vAlign w:val="center"/>
          </w:tcPr>
          <w:p w14:paraId="3C11C955">
            <w:pPr>
              <w:keepNext w:val="0"/>
              <w:keepLines w:val="0"/>
              <w:widowControl w:val="0"/>
              <w:suppressLineNumbers w:val="0"/>
              <w:kinsoku/>
              <w:autoSpaceDE/>
              <w:autoSpaceDN/>
              <w:adjustRightInd/>
              <w:snapToGrid/>
              <w:spacing w:before="0" w:beforeAutospacing="0" w:after="0" w:afterAutospacing="0" w:line="360" w:lineRule="exact"/>
              <w:ind w:left="1560" w:right="0"/>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7"/>
                <w:kern w:val="2"/>
                <w:sz w:val="24"/>
                <w:szCs w:val="24"/>
                <w:highlight w:val="none"/>
                <w:lang w:val="en-US" w:eastAsia="en-US" w:bidi="ar-SA"/>
              </w:rPr>
              <w:t>红提</w:t>
            </w:r>
          </w:p>
        </w:tc>
      </w:tr>
      <w:tr w14:paraId="418B46A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4" w:hRule="atLeast"/>
          <w:jc w:val="center"/>
        </w:trPr>
        <w:tc>
          <w:tcPr>
            <w:tcW w:w="1276" w:type="dxa"/>
            <w:noWrap w:val="0"/>
            <w:vAlign w:val="center"/>
          </w:tcPr>
          <w:p w14:paraId="1C03632E">
            <w:pPr>
              <w:keepNext w:val="0"/>
              <w:keepLines w:val="0"/>
              <w:widowControl w:val="0"/>
              <w:suppressLineNumbers w:val="0"/>
              <w:kinsoku/>
              <w:autoSpaceDE/>
              <w:autoSpaceDN/>
              <w:adjustRightInd/>
              <w:snapToGrid/>
              <w:spacing w:before="0" w:beforeAutospacing="0" w:after="0" w:afterAutospacing="0" w:line="380" w:lineRule="exact"/>
              <w:ind w:left="0" w:right="0"/>
              <w:jc w:val="center"/>
              <w:textAlignment w:val="auto"/>
              <w:rPr>
                <w:rFonts w:hint="eastAsia" w:ascii="宋体" w:hAnsi="宋体" w:eastAsia="宋体" w:cs="宋体"/>
                <w:snapToGrid w:val="0"/>
                <w:color w:val="auto"/>
                <w:spacing w:val="-12"/>
                <w:kern w:val="2"/>
                <w:sz w:val="24"/>
                <w:szCs w:val="24"/>
                <w:highlight w:val="none"/>
                <w:lang w:val="en-US" w:eastAsia="en-US" w:bidi="ar-SA"/>
              </w:rPr>
            </w:pPr>
            <w:r>
              <w:rPr>
                <w:rFonts w:hint="eastAsia" w:ascii="宋体" w:hAnsi="宋体" w:eastAsia="宋体" w:cs="宋体"/>
                <w:snapToGrid w:val="0"/>
                <w:color w:val="auto"/>
                <w:spacing w:val="-12"/>
                <w:kern w:val="2"/>
                <w:sz w:val="24"/>
                <w:szCs w:val="24"/>
                <w:highlight w:val="none"/>
                <w:lang w:val="en-US" w:eastAsia="zh-CN" w:bidi="ar-SA"/>
              </w:rPr>
              <w:t>备注</w:t>
            </w:r>
          </w:p>
        </w:tc>
        <w:tc>
          <w:tcPr>
            <w:tcW w:w="7588" w:type="dxa"/>
            <w:gridSpan w:val="4"/>
            <w:noWrap w:val="0"/>
            <w:vAlign w:val="center"/>
          </w:tcPr>
          <w:p w14:paraId="2106D2E5">
            <w:pPr>
              <w:keepNext w:val="0"/>
              <w:keepLines w:val="0"/>
              <w:widowControl w:val="0"/>
              <w:suppressLineNumbers w:val="0"/>
              <w:kinsoku/>
              <w:autoSpaceDE/>
              <w:autoSpaceDN/>
              <w:adjustRightInd/>
              <w:snapToGrid/>
              <w:spacing w:before="0" w:beforeAutospacing="0" w:after="0" w:afterAutospacing="0" w:line="380" w:lineRule="exact"/>
              <w:ind w:left="0" w:right="0"/>
              <w:jc w:val="center"/>
              <w:textAlignment w:val="auto"/>
              <w:rPr>
                <w:rFonts w:hint="eastAsia" w:ascii="宋体" w:hAnsi="宋体" w:eastAsia="宋体" w:cs="宋体"/>
                <w:snapToGrid w:val="0"/>
                <w:color w:val="auto"/>
                <w:spacing w:val="-7"/>
                <w:kern w:val="2"/>
                <w:sz w:val="24"/>
                <w:szCs w:val="24"/>
                <w:highlight w:val="none"/>
                <w:lang w:val="en-US" w:eastAsia="zh-CN" w:bidi="ar-SA"/>
              </w:rPr>
            </w:pPr>
            <w:r>
              <w:rPr>
                <w:rFonts w:hint="eastAsia" w:ascii="宋体" w:hAnsi="宋体" w:eastAsia="宋体" w:cs="宋体"/>
                <w:snapToGrid w:val="0"/>
                <w:color w:val="auto"/>
                <w:spacing w:val="-7"/>
                <w:kern w:val="2"/>
                <w:sz w:val="24"/>
                <w:szCs w:val="24"/>
                <w:highlight w:val="none"/>
                <w:lang w:val="en-US" w:eastAsia="zh-CN" w:bidi="ar-SA"/>
              </w:rPr>
              <w:t>所供标的不限于以上具体品类，后期供货视情增加品名，结算以中标折扣率为准。</w:t>
            </w:r>
          </w:p>
        </w:tc>
      </w:tr>
    </w:tbl>
    <w:p w14:paraId="75BAB5E6">
      <w:pPr>
        <w:widowControl/>
        <w:kinsoku w:val="0"/>
        <w:autoSpaceDE w:val="0"/>
        <w:autoSpaceDN w:val="0"/>
        <w:adjustRightInd w:val="0"/>
        <w:snapToGrid w:val="0"/>
        <w:spacing w:line="580" w:lineRule="exact"/>
        <w:jc w:val="left"/>
        <w:textAlignment w:val="baseline"/>
        <w:rPr>
          <w:rFonts w:hint="eastAsia" w:ascii="宋体" w:hAnsi="宋体" w:eastAsia="宋体" w:cs="Times New Roman"/>
          <w:b/>
          <w:bCs w:val="0"/>
          <w:snapToGrid/>
          <w:color w:val="000000"/>
          <w:kern w:val="2"/>
          <w:sz w:val="24"/>
          <w:szCs w:val="24"/>
          <w:highlight w:val="none"/>
          <w:lang w:eastAsia="zh-CN"/>
        </w:rPr>
      </w:pPr>
      <w:r>
        <w:rPr>
          <w:rFonts w:hint="eastAsia" w:ascii="宋体" w:hAnsi="宋体" w:eastAsia="宋体" w:cs="Times New Roman"/>
          <w:b/>
          <w:bCs w:val="0"/>
          <w:snapToGrid/>
          <w:color w:val="000000"/>
          <w:kern w:val="2"/>
          <w:sz w:val="24"/>
          <w:szCs w:val="24"/>
          <w:highlight w:val="none"/>
          <w:lang w:val="en-US" w:eastAsia="zh-CN"/>
        </w:rPr>
        <w:t>6、零食及饮品类</w:t>
      </w:r>
    </w:p>
    <w:tbl>
      <w:tblPr>
        <w:tblStyle w:val="2"/>
        <w:tblW w:w="8941" w:type="dxa"/>
        <w:tblInd w:w="98" w:type="dxa"/>
        <w:tblLayout w:type="fixed"/>
        <w:tblCellMar>
          <w:top w:w="0" w:type="dxa"/>
          <w:left w:w="108" w:type="dxa"/>
          <w:bottom w:w="0" w:type="dxa"/>
          <w:right w:w="108" w:type="dxa"/>
        </w:tblCellMar>
      </w:tblPr>
      <w:tblGrid>
        <w:gridCol w:w="719"/>
        <w:gridCol w:w="2552"/>
        <w:gridCol w:w="1134"/>
        <w:gridCol w:w="4536"/>
      </w:tblGrid>
      <w:tr w14:paraId="3AAB4C08">
        <w:tblPrEx>
          <w:tblCellMar>
            <w:top w:w="0" w:type="dxa"/>
            <w:left w:w="108" w:type="dxa"/>
            <w:bottom w:w="0" w:type="dxa"/>
            <w:right w:w="108" w:type="dxa"/>
          </w:tblCellMar>
        </w:tblPrEx>
        <w:trPr>
          <w:trHeight w:val="308" w:hRule="atLeast"/>
        </w:trPr>
        <w:tc>
          <w:tcPr>
            <w:tcW w:w="719" w:type="dxa"/>
            <w:tcBorders>
              <w:top w:val="single" w:color="000000" w:sz="8" w:space="0"/>
              <w:left w:val="single" w:color="000000" w:sz="8" w:space="0"/>
              <w:bottom w:val="single" w:color="000000" w:sz="8" w:space="0"/>
              <w:right w:val="single" w:color="000000" w:sz="8" w:space="0"/>
            </w:tcBorders>
            <w:noWrap w:val="0"/>
            <w:vAlign w:val="center"/>
          </w:tcPr>
          <w:p w14:paraId="28A46530">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center"/>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0"/>
                <w:sz w:val="24"/>
                <w:szCs w:val="24"/>
                <w:highlight w:val="none"/>
                <w:lang w:eastAsia="en-US"/>
              </w:rPr>
              <w:t>序号</w:t>
            </w:r>
          </w:p>
        </w:tc>
        <w:tc>
          <w:tcPr>
            <w:tcW w:w="2552" w:type="dxa"/>
            <w:tcBorders>
              <w:top w:val="single" w:color="000000" w:sz="8" w:space="0"/>
              <w:left w:val="single" w:color="000000" w:sz="8" w:space="0"/>
              <w:bottom w:val="single" w:color="000000" w:sz="8" w:space="0"/>
              <w:right w:val="single" w:color="000000" w:sz="8" w:space="0"/>
            </w:tcBorders>
            <w:noWrap w:val="0"/>
            <w:vAlign w:val="center"/>
          </w:tcPr>
          <w:p w14:paraId="68BBDEF5">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center"/>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0"/>
                <w:sz w:val="24"/>
                <w:szCs w:val="24"/>
                <w:highlight w:val="none"/>
                <w:lang w:eastAsia="en-US"/>
              </w:rPr>
              <w:t>项目</w:t>
            </w:r>
          </w:p>
        </w:tc>
        <w:tc>
          <w:tcPr>
            <w:tcW w:w="1134" w:type="dxa"/>
            <w:tcBorders>
              <w:top w:val="single" w:color="000000" w:sz="8" w:space="0"/>
              <w:left w:val="single" w:color="000000" w:sz="8" w:space="0"/>
              <w:bottom w:val="single" w:color="000000" w:sz="8" w:space="0"/>
              <w:right w:val="single" w:color="000000" w:sz="8" w:space="0"/>
            </w:tcBorders>
            <w:noWrap w:val="0"/>
            <w:vAlign w:val="center"/>
          </w:tcPr>
          <w:p w14:paraId="6C8AFB49">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center"/>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0"/>
                <w:sz w:val="24"/>
                <w:szCs w:val="24"/>
                <w:highlight w:val="none"/>
                <w:lang w:eastAsia="en-US"/>
              </w:rPr>
              <w:t>单位</w:t>
            </w:r>
          </w:p>
        </w:tc>
        <w:tc>
          <w:tcPr>
            <w:tcW w:w="4536" w:type="dxa"/>
            <w:tcBorders>
              <w:top w:val="single" w:color="000000" w:sz="8" w:space="0"/>
              <w:left w:val="single" w:color="000000" w:sz="8" w:space="0"/>
              <w:bottom w:val="single" w:color="000000" w:sz="8" w:space="0"/>
              <w:right w:val="single" w:color="000000" w:sz="8" w:space="0"/>
            </w:tcBorders>
            <w:noWrap w:val="0"/>
            <w:vAlign w:val="center"/>
          </w:tcPr>
          <w:p w14:paraId="65FC91DF">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center"/>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0"/>
                <w:sz w:val="24"/>
                <w:szCs w:val="24"/>
                <w:highlight w:val="none"/>
                <w:lang w:eastAsia="en-US"/>
              </w:rPr>
              <w:t>质量要求</w:t>
            </w:r>
          </w:p>
        </w:tc>
      </w:tr>
      <w:tr w14:paraId="140DB4ED">
        <w:tblPrEx>
          <w:tblCellMar>
            <w:top w:w="0" w:type="dxa"/>
            <w:left w:w="108" w:type="dxa"/>
            <w:bottom w:w="0" w:type="dxa"/>
            <w:right w:w="108" w:type="dxa"/>
          </w:tblCellMar>
        </w:tblPrEx>
        <w:trPr>
          <w:trHeight w:val="664" w:hRule="atLeast"/>
        </w:trPr>
        <w:tc>
          <w:tcPr>
            <w:tcW w:w="719" w:type="dxa"/>
            <w:tcBorders>
              <w:top w:val="nil"/>
              <w:left w:val="single" w:color="000000" w:sz="8" w:space="0"/>
              <w:bottom w:val="single" w:color="000000" w:sz="8" w:space="0"/>
              <w:right w:val="single" w:color="000000" w:sz="8" w:space="0"/>
            </w:tcBorders>
            <w:noWrap w:val="0"/>
            <w:vAlign w:val="center"/>
          </w:tcPr>
          <w:p w14:paraId="3057EBC5">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center"/>
              <w:rPr>
                <w:rFonts w:hint="eastAsia" w:ascii="宋体" w:hAnsi="宋体" w:eastAsia="宋体" w:cs="宋体"/>
                <w:snapToGrid w:val="0"/>
                <w:color w:val="000000"/>
                <w:kern w:val="2"/>
                <w:sz w:val="24"/>
                <w:szCs w:val="24"/>
                <w:highlight w:val="none"/>
                <w:lang w:val="en-US" w:eastAsia="zh-CN"/>
              </w:rPr>
            </w:pPr>
            <w:r>
              <w:rPr>
                <w:rFonts w:hint="eastAsia" w:ascii="宋体" w:hAnsi="宋体" w:eastAsia="宋体" w:cs="宋体"/>
                <w:snapToGrid w:val="0"/>
                <w:color w:val="000000"/>
                <w:kern w:val="2"/>
                <w:sz w:val="24"/>
                <w:szCs w:val="24"/>
                <w:highlight w:val="none"/>
                <w:lang w:val="en-US" w:eastAsia="zh-CN"/>
              </w:rPr>
              <w:t>1</w:t>
            </w:r>
          </w:p>
        </w:tc>
        <w:tc>
          <w:tcPr>
            <w:tcW w:w="2552" w:type="dxa"/>
            <w:tcBorders>
              <w:top w:val="nil"/>
              <w:left w:val="single" w:color="000000" w:sz="8" w:space="0"/>
              <w:bottom w:val="single" w:color="000000" w:sz="8" w:space="0"/>
              <w:right w:val="single" w:color="000000" w:sz="8" w:space="0"/>
            </w:tcBorders>
            <w:noWrap w:val="0"/>
            <w:vAlign w:val="center"/>
          </w:tcPr>
          <w:p w14:paraId="3611B961">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center"/>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0"/>
                <w:sz w:val="24"/>
                <w:szCs w:val="24"/>
                <w:highlight w:val="none"/>
                <w:lang w:val="en-US" w:eastAsia="zh-CN"/>
              </w:rPr>
              <w:t>零食类（成品面食、坚果等）</w:t>
            </w:r>
          </w:p>
        </w:tc>
        <w:tc>
          <w:tcPr>
            <w:tcW w:w="1134" w:type="dxa"/>
            <w:tcBorders>
              <w:top w:val="nil"/>
              <w:left w:val="single" w:color="000000" w:sz="8" w:space="0"/>
              <w:bottom w:val="single" w:color="000000" w:sz="8" w:space="0"/>
              <w:right w:val="single" w:color="000000" w:sz="8" w:space="0"/>
            </w:tcBorders>
            <w:noWrap w:val="0"/>
            <w:vAlign w:val="center"/>
          </w:tcPr>
          <w:p w14:paraId="50A4A553">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center"/>
              <w:rPr>
                <w:rFonts w:hint="eastAsia" w:ascii="宋体" w:hAnsi="宋体" w:eastAsia="宋体" w:cs="宋体"/>
                <w:snapToGrid w:val="0"/>
                <w:color w:val="000000"/>
                <w:kern w:val="2"/>
                <w:sz w:val="24"/>
                <w:szCs w:val="24"/>
                <w:highlight w:val="none"/>
                <w:lang w:eastAsia="zh-CN"/>
              </w:rPr>
            </w:pPr>
            <w:r>
              <w:rPr>
                <w:rFonts w:hint="eastAsia" w:ascii="宋体" w:hAnsi="宋体" w:eastAsia="宋体" w:cs="宋体"/>
                <w:snapToGrid w:val="0"/>
                <w:color w:val="000000"/>
                <w:kern w:val="0"/>
                <w:sz w:val="24"/>
                <w:szCs w:val="24"/>
                <w:highlight w:val="none"/>
                <w:lang w:val="en-US" w:eastAsia="zh-CN"/>
              </w:rPr>
              <w:t>/</w:t>
            </w:r>
          </w:p>
        </w:tc>
        <w:tc>
          <w:tcPr>
            <w:tcW w:w="4536" w:type="dxa"/>
            <w:tcBorders>
              <w:top w:val="nil"/>
              <w:left w:val="single" w:color="000000" w:sz="8" w:space="0"/>
              <w:bottom w:val="single" w:color="000000" w:sz="8" w:space="0"/>
              <w:right w:val="single" w:color="000000" w:sz="8" w:space="0"/>
            </w:tcBorders>
            <w:noWrap w:val="0"/>
            <w:vAlign w:val="center"/>
          </w:tcPr>
          <w:p w14:paraId="2CC863DF">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left"/>
              <w:textAlignment w:val="baseline"/>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2"/>
                <w:sz w:val="24"/>
                <w:szCs w:val="24"/>
                <w:highlight w:val="none"/>
                <w:lang w:eastAsia="en-US"/>
              </w:rPr>
              <w:t>剩余保存期不少于原有保质期的三分之二</w:t>
            </w:r>
          </w:p>
        </w:tc>
      </w:tr>
      <w:tr w14:paraId="4E27C243">
        <w:tblPrEx>
          <w:tblCellMar>
            <w:top w:w="0" w:type="dxa"/>
            <w:left w:w="108" w:type="dxa"/>
            <w:bottom w:w="0" w:type="dxa"/>
            <w:right w:w="108" w:type="dxa"/>
          </w:tblCellMar>
        </w:tblPrEx>
        <w:trPr>
          <w:trHeight w:val="540" w:hRule="atLeast"/>
        </w:trPr>
        <w:tc>
          <w:tcPr>
            <w:tcW w:w="719" w:type="dxa"/>
            <w:tcBorders>
              <w:top w:val="nil"/>
              <w:left w:val="single" w:color="000000" w:sz="8" w:space="0"/>
              <w:bottom w:val="single" w:color="000000" w:sz="8" w:space="0"/>
              <w:right w:val="single" w:color="000000" w:sz="8" w:space="0"/>
            </w:tcBorders>
            <w:noWrap w:val="0"/>
            <w:vAlign w:val="center"/>
          </w:tcPr>
          <w:p w14:paraId="2627126A">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center"/>
              <w:rPr>
                <w:rFonts w:hint="eastAsia" w:ascii="宋体" w:hAnsi="宋体" w:eastAsia="宋体" w:cs="宋体"/>
                <w:snapToGrid w:val="0"/>
                <w:color w:val="000000"/>
                <w:kern w:val="2"/>
                <w:sz w:val="24"/>
                <w:szCs w:val="24"/>
                <w:highlight w:val="none"/>
                <w:lang w:eastAsia="zh-CN"/>
              </w:rPr>
            </w:pPr>
            <w:r>
              <w:rPr>
                <w:rFonts w:hint="eastAsia" w:ascii="宋体" w:hAnsi="宋体" w:eastAsia="宋体" w:cs="宋体"/>
                <w:snapToGrid w:val="0"/>
                <w:color w:val="000000"/>
                <w:kern w:val="0"/>
                <w:sz w:val="24"/>
                <w:szCs w:val="24"/>
                <w:highlight w:val="none"/>
                <w:lang w:val="en-US" w:eastAsia="zh-CN"/>
              </w:rPr>
              <w:t>2</w:t>
            </w:r>
          </w:p>
        </w:tc>
        <w:tc>
          <w:tcPr>
            <w:tcW w:w="2552" w:type="dxa"/>
            <w:tcBorders>
              <w:top w:val="nil"/>
              <w:left w:val="single" w:color="000000" w:sz="8" w:space="0"/>
              <w:bottom w:val="single" w:color="000000" w:sz="8" w:space="0"/>
              <w:right w:val="single" w:color="000000" w:sz="8" w:space="0"/>
            </w:tcBorders>
            <w:noWrap w:val="0"/>
            <w:vAlign w:val="center"/>
          </w:tcPr>
          <w:p w14:paraId="3EDC2530">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center"/>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0"/>
                <w:sz w:val="24"/>
                <w:szCs w:val="24"/>
                <w:highlight w:val="none"/>
                <w:lang w:val="en-US" w:eastAsia="zh-CN"/>
              </w:rPr>
              <w:t>饮品类（纯牛奶、酸奶等）</w:t>
            </w:r>
          </w:p>
        </w:tc>
        <w:tc>
          <w:tcPr>
            <w:tcW w:w="1134" w:type="dxa"/>
            <w:tcBorders>
              <w:top w:val="nil"/>
              <w:left w:val="single" w:color="000000" w:sz="8" w:space="0"/>
              <w:bottom w:val="single" w:color="000000" w:sz="8" w:space="0"/>
              <w:right w:val="single" w:color="000000" w:sz="8" w:space="0"/>
            </w:tcBorders>
            <w:noWrap w:val="0"/>
            <w:vAlign w:val="center"/>
          </w:tcPr>
          <w:p w14:paraId="45A8CC64">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center"/>
              <w:rPr>
                <w:rFonts w:hint="eastAsia" w:ascii="宋体" w:hAnsi="宋体" w:eastAsia="宋体" w:cs="宋体"/>
                <w:snapToGrid w:val="0"/>
                <w:color w:val="000000"/>
                <w:kern w:val="2"/>
                <w:sz w:val="24"/>
                <w:szCs w:val="24"/>
                <w:highlight w:val="none"/>
                <w:lang w:eastAsia="zh-CN"/>
              </w:rPr>
            </w:pPr>
            <w:r>
              <w:rPr>
                <w:rFonts w:hint="eastAsia" w:ascii="宋体" w:hAnsi="宋体" w:eastAsia="宋体" w:cs="宋体"/>
                <w:snapToGrid w:val="0"/>
                <w:color w:val="000000"/>
                <w:kern w:val="0"/>
                <w:sz w:val="24"/>
                <w:szCs w:val="24"/>
                <w:highlight w:val="none"/>
                <w:lang w:val="en-US" w:eastAsia="zh-CN"/>
              </w:rPr>
              <w:t>/</w:t>
            </w:r>
          </w:p>
        </w:tc>
        <w:tc>
          <w:tcPr>
            <w:tcW w:w="4536" w:type="dxa"/>
            <w:tcBorders>
              <w:top w:val="nil"/>
              <w:left w:val="single" w:color="000000" w:sz="8" w:space="0"/>
              <w:bottom w:val="single" w:color="000000" w:sz="8" w:space="0"/>
              <w:right w:val="single" w:color="000000" w:sz="8" w:space="0"/>
            </w:tcBorders>
            <w:noWrap w:val="0"/>
            <w:vAlign w:val="center"/>
          </w:tcPr>
          <w:p w14:paraId="693B6C41">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val="en-US" w:eastAsia="zh-CN"/>
              </w:rPr>
            </w:pPr>
            <w:r>
              <w:rPr>
                <w:rFonts w:hint="eastAsia" w:ascii="宋体" w:hAnsi="宋体" w:eastAsia="宋体" w:cs="宋体"/>
                <w:snapToGrid w:val="0"/>
                <w:color w:val="000000"/>
                <w:kern w:val="2"/>
                <w:sz w:val="24"/>
                <w:szCs w:val="24"/>
                <w:highlight w:val="none"/>
                <w:lang w:eastAsia="zh-CN"/>
              </w:rPr>
              <w:t>乳类饮品</w:t>
            </w:r>
            <w:r>
              <w:rPr>
                <w:rFonts w:hint="eastAsia" w:ascii="宋体" w:hAnsi="宋体" w:eastAsia="宋体" w:cs="宋体"/>
                <w:snapToGrid w:val="0"/>
                <w:color w:val="000000"/>
                <w:kern w:val="2"/>
                <w:sz w:val="24"/>
                <w:szCs w:val="24"/>
                <w:highlight w:val="none"/>
                <w:lang w:eastAsia="en-US"/>
              </w:rPr>
              <w:t>剩余保存期不少于原有保质期的三分之二</w:t>
            </w:r>
          </w:p>
        </w:tc>
      </w:tr>
      <w:tr w14:paraId="266A7414">
        <w:tblPrEx>
          <w:tblCellMar>
            <w:top w:w="0" w:type="dxa"/>
            <w:left w:w="108" w:type="dxa"/>
            <w:bottom w:w="0" w:type="dxa"/>
            <w:right w:w="108" w:type="dxa"/>
          </w:tblCellMar>
        </w:tblPrEx>
        <w:trPr>
          <w:trHeight w:val="540" w:hRule="atLeast"/>
        </w:trPr>
        <w:tc>
          <w:tcPr>
            <w:tcW w:w="719" w:type="dxa"/>
            <w:tcBorders>
              <w:top w:val="nil"/>
              <w:left w:val="single" w:color="000000" w:sz="8" w:space="0"/>
              <w:bottom w:val="single" w:color="auto" w:sz="4" w:space="0"/>
              <w:right w:val="single" w:color="000000" w:sz="8" w:space="0"/>
            </w:tcBorders>
            <w:noWrap w:val="0"/>
            <w:vAlign w:val="center"/>
          </w:tcPr>
          <w:p w14:paraId="775690D2">
            <w:pPr>
              <w:keepNext w:val="0"/>
              <w:keepLines w:val="0"/>
              <w:widowControl w:val="0"/>
              <w:suppressLineNumbers w:val="0"/>
              <w:kinsoku/>
              <w:autoSpaceDE/>
              <w:autoSpaceDN/>
              <w:adjustRightInd/>
              <w:snapToGrid/>
              <w:spacing w:before="0" w:beforeAutospacing="0" w:after="0" w:afterAutospacing="0" w:line="380" w:lineRule="exact"/>
              <w:ind w:left="0" w:right="0"/>
              <w:jc w:val="center"/>
              <w:textAlignment w:val="auto"/>
              <w:rPr>
                <w:rFonts w:hint="eastAsia" w:ascii="宋体" w:hAnsi="宋体" w:eastAsia="宋体" w:cs="宋体"/>
                <w:snapToGrid w:val="0"/>
                <w:color w:val="000000"/>
                <w:kern w:val="2"/>
                <w:sz w:val="24"/>
                <w:szCs w:val="24"/>
                <w:highlight w:val="none"/>
                <w:lang w:val="en-US" w:eastAsia="en-US" w:bidi="ar-SA"/>
              </w:rPr>
            </w:pPr>
            <w:r>
              <w:rPr>
                <w:rFonts w:hint="eastAsia" w:ascii="宋体" w:hAnsi="宋体" w:eastAsia="宋体" w:cs="宋体"/>
                <w:snapToGrid w:val="0"/>
                <w:color w:val="auto"/>
                <w:spacing w:val="-9"/>
                <w:kern w:val="2"/>
                <w:sz w:val="24"/>
                <w:szCs w:val="24"/>
                <w:highlight w:val="none"/>
                <w:lang w:val="en-US" w:eastAsia="en-US" w:bidi="ar-SA"/>
              </w:rPr>
              <w:t>备注</w:t>
            </w:r>
          </w:p>
        </w:tc>
        <w:tc>
          <w:tcPr>
            <w:tcW w:w="8222" w:type="dxa"/>
            <w:gridSpan w:val="3"/>
            <w:tcBorders>
              <w:top w:val="nil"/>
              <w:left w:val="single" w:color="000000" w:sz="8" w:space="0"/>
              <w:bottom w:val="single" w:color="auto" w:sz="4" w:space="0"/>
              <w:right w:val="single" w:color="000000" w:sz="8" w:space="0"/>
            </w:tcBorders>
            <w:noWrap w:val="0"/>
            <w:vAlign w:val="top"/>
          </w:tcPr>
          <w:p w14:paraId="61A3B220">
            <w:pPr>
              <w:keepNext w:val="0"/>
              <w:keepLines w:val="0"/>
              <w:widowControl w:val="0"/>
              <w:suppressLineNumbers w:val="0"/>
              <w:kinsoku/>
              <w:autoSpaceDE/>
              <w:autoSpaceDN/>
              <w:adjustRightInd/>
              <w:snapToGrid/>
              <w:spacing w:before="0" w:beforeAutospacing="0" w:after="0" w:afterAutospacing="0" w:line="380" w:lineRule="exact"/>
              <w:ind w:left="141" w:right="225" w:hanging="23"/>
              <w:jc w:val="both"/>
              <w:textAlignment w:val="auto"/>
              <w:rPr>
                <w:rFonts w:hint="eastAsia" w:ascii="宋体" w:hAnsi="宋体" w:eastAsia="宋体" w:cs="宋体"/>
                <w:snapToGrid w:val="0"/>
                <w:color w:val="000000"/>
                <w:kern w:val="2"/>
                <w:sz w:val="24"/>
                <w:szCs w:val="24"/>
                <w:highlight w:val="none"/>
                <w:lang w:val="en-US" w:eastAsia="zh-CN" w:bidi="ar-SA"/>
              </w:rPr>
            </w:pPr>
            <w:r>
              <w:rPr>
                <w:rFonts w:hint="eastAsia" w:ascii="宋体" w:hAnsi="宋体" w:eastAsia="宋体" w:cs="宋体"/>
                <w:b/>
                <w:bCs/>
                <w:snapToGrid w:val="0"/>
                <w:color w:val="auto"/>
                <w:spacing w:val="-1"/>
                <w:kern w:val="2"/>
                <w:sz w:val="24"/>
                <w:szCs w:val="24"/>
                <w:highlight w:val="none"/>
                <w:lang w:val="en-US" w:eastAsia="zh-CN" w:bidi="ar-SA"/>
              </w:rPr>
              <w:t>符合国家质量标准，所供标的不限于以上具体品类</w:t>
            </w:r>
            <w:r>
              <w:rPr>
                <w:rFonts w:hint="eastAsia" w:ascii="宋体" w:hAnsi="宋体" w:eastAsia="宋体" w:cs="宋体"/>
                <w:b/>
                <w:bCs/>
                <w:snapToGrid w:val="0"/>
                <w:color w:val="auto"/>
                <w:spacing w:val="-2"/>
                <w:kern w:val="2"/>
                <w:sz w:val="24"/>
                <w:szCs w:val="24"/>
                <w:highlight w:val="none"/>
                <w:lang w:val="en-US" w:eastAsia="zh-CN" w:bidi="ar-SA"/>
              </w:rPr>
              <w:t>，后</w:t>
            </w:r>
            <w:r>
              <w:rPr>
                <w:rFonts w:hint="eastAsia" w:ascii="宋体" w:hAnsi="宋体" w:eastAsia="宋体" w:cs="宋体"/>
                <w:b/>
                <w:bCs/>
                <w:snapToGrid w:val="0"/>
                <w:color w:val="auto"/>
                <w:spacing w:val="-1"/>
                <w:kern w:val="2"/>
                <w:sz w:val="24"/>
                <w:szCs w:val="24"/>
                <w:highlight w:val="none"/>
                <w:lang w:val="en-US" w:eastAsia="zh-CN" w:bidi="ar-SA"/>
              </w:rPr>
              <w:t>期供货视情增加，结算以中标折扣率为准。</w:t>
            </w:r>
          </w:p>
        </w:tc>
      </w:tr>
    </w:tbl>
    <w:p w14:paraId="2ACBE7CD">
      <w:pPr>
        <w:widowControl/>
        <w:kinsoku w:val="0"/>
        <w:autoSpaceDE w:val="0"/>
        <w:autoSpaceDN w:val="0"/>
        <w:adjustRightInd w:val="0"/>
        <w:snapToGrid w:val="0"/>
        <w:spacing w:line="580" w:lineRule="exact"/>
        <w:jc w:val="left"/>
        <w:textAlignment w:val="baseline"/>
        <w:rPr>
          <w:rFonts w:hint="eastAsia" w:ascii="宋体" w:hAnsi="宋体" w:eastAsia="宋体" w:cs="Times New Roman"/>
          <w:b/>
          <w:bCs w:val="0"/>
          <w:snapToGrid/>
          <w:color w:val="000000"/>
          <w:kern w:val="2"/>
          <w:sz w:val="24"/>
          <w:szCs w:val="24"/>
          <w:highlight w:val="none"/>
          <w:lang w:eastAsia="zh-CN"/>
        </w:rPr>
      </w:pPr>
      <w:r>
        <w:rPr>
          <w:rFonts w:hint="eastAsia" w:ascii="宋体" w:hAnsi="宋体" w:eastAsia="宋体" w:cs="Times New Roman"/>
          <w:b/>
          <w:bCs w:val="0"/>
          <w:snapToGrid/>
          <w:color w:val="000000"/>
          <w:kern w:val="2"/>
          <w:sz w:val="24"/>
          <w:szCs w:val="24"/>
          <w:highlight w:val="none"/>
          <w:lang w:val="en-US" w:eastAsia="zh-CN"/>
        </w:rPr>
        <w:t>7、</w:t>
      </w:r>
      <w:r>
        <w:rPr>
          <w:rFonts w:hint="eastAsia" w:ascii="宋体" w:hAnsi="宋体" w:eastAsia="宋体" w:cs="Times New Roman"/>
          <w:b/>
          <w:bCs w:val="0"/>
          <w:snapToGrid/>
          <w:color w:val="000000"/>
          <w:kern w:val="2"/>
          <w:sz w:val="24"/>
          <w:szCs w:val="24"/>
          <w:highlight w:val="none"/>
          <w:lang w:eastAsia="zh-CN"/>
        </w:rPr>
        <w:t>厨房日常用品类</w:t>
      </w:r>
    </w:p>
    <w:tbl>
      <w:tblPr>
        <w:tblStyle w:val="2"/>
        <w:tblW w:w="8874"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67"/>
        <w:gridCol w:w="3448"/>
        <w:gridCol w:w="1560"/>
        <w:gridCol w:w="2899"/>
      </w:tblGrid>
      <w:tr w14:paraId="21E512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8" w:hRule="atLeast"/>
          <w:jc w:val="center"/>
        </w:trPr>
        <w:tc>
          <w:tcPr>
            <w:tcW w:w="967" w:type="dxa"/>
            <w:noWrap w:val="0"/>
            <w:vAlign w:val="top"/>
          </w:tcPr>
          <w:p w14:paraId="0553B609">
            <w:pPr>
              <w:keepNext w:val="0"/>
              <w:keepLines w:val="0"/>
              <w:widowControl w:val="0"/>
              <w:suppressLineNumbers w:val="0"/>
              <w:kinsoku/>
              <w:autoSpaceDE/>
              <w:autoSpaceDN/>
              <w:adjustRightInd/>
              <w:snapToGrid/>
              <w:spacing w:before="0" w:beforeAutospacing="0" w:after="0" w:afterAutospacing="0" w:line="380" w:lineRule="exact"/>
              <w:ind w:left="0" w:right="0"/>
              <w:jc w:val="center"/>
              <w:textAlignment w:val="auto"/>
              <w:rPr>
                <w:rFonts w:hint="eastAsia" w:ascii="宋体" w:hAnsi="宋体" w:eastAsia="宋体" w:cs="宋体"/>
                <w:b/>
                <w:bCs/>
                <w:snapToGrid w:val="0"/>
                <w:color w:val="auto"/>
                <w:kern w:val="2"/>
                <w:sz w:val="24"/>
                <w:szCs w:val="24"/>
                <w:highlight w:val="none"/>
                <w:lang w:val="en-US" w:eastAsia="en-US" w:bidi="ar-SA"/>
              </w:rPr>
            </w:pPr>
            <w:r>
              <w:rPr>
                <w:rFonts w:hint="eastAsia" w:ascii="宋体" w:hAnsi="宋体" w:eastAsia="宋体" w:cs="宋体"/>
                <w:b/>
                <w:bCs/>
                <w:snapToGrid w:val="0"/>
                <w:color w:val="auto"/>
                <w:spacing w:val="-7"/>
                <w:kern w:val="2"/>
                <w:sz w:val="24"/>
                <w:szCs w:val="24"/>
                <w:highlight w:val="none"/>
                <w:lang w:val="en-US" w:eastAsia="en-US" w:bidi="ar-SA"/>
              </w:rPr>
              <w:t>序号</w:t>
            </w:r>
          </w:p>
        </w:tc>
        <w:tc>
          <w:tcPr>
            <w:tcW w:w="3448" w:type="dxa"/>
            <w:noWrap w:val="0"/>
            <w:vAlign w:val="top"/>
          </w:tcPr>
          <w:p w14:paraId="685C691E">
            <w:pPr>
              <w:keepNext w:val="0"/>
              <w:keepLines w:val="0"/>
              <w:widowControl w:val="0"/>
              <w:suppressLineNumbers w:val="0"/>
              <w:kinsoku/>
              <w:autoSpaceDE/>
              <w:autoSpaceDN/>
              <w:adjustRightInd/>
              <w:snapToGrid/>
              <w:spacing w:before="0" w:beforeAutospacing="0" w:after="0" w:afterAutospacing="0" w:line="380" w:lineRule="exact"/>
              <w:ind w:left="1539" w:right="0"/>
              <w:jc w:val="both"/>
              <w:textAlignment w:val="auto"/>
              <w:rPr>
                <w:rFonts w:hint="eastAsia" w:ascii="宋体" w:hAnsi="宋体" w:eastAsia="宋体" w:cs="宋体"/>
                <w:b/>
                <w:bCs/>
                <w:snapToGrid w:val="0"/>
                <w:color w:val="auto"/>
                <w:kern w:val="2"/>
                <w:sz w:val="24"/>
                <w:szCs w:val="24"/>
                <w:highlight w:val="none"/>
                <w:lang w:val="en-US" w:eastAsia="en-US" w:bidi="ar-SA"/>
              </w:rPr>
            </w:pPr>
            <w:r>
              <w:rPr>
                <w:rFonts w:hint="eastAsia" w:ascii="宋体" w:hAnsi="宋体" w:eastAsia="宋体" w:cs="宋体"/>
                <w:b/>
                <w:bCs/>
                <w:snapToGrid w:val="0"/>
                <w:color w:val="auto"/>
                <w:spacing w:val="-19"/>
                <w:kern w:val="2"/>
                <w:sz w:val="24"/>
                <w:szCs w:val="24"/>
                <w:highlight w:val="none"/>
                <w:lang w:val="en-US" w:eastAsia="en-US" w:bidi="ar-SA"/>
              </w:rPr>
              <w:t>品种</w:t>
            </w:r>
          </w:p>
        </w:tc>
        <w:tc>
          <w:tcPr>
            <w:tcW w:w="1560" w:type="dxa"/>
            <w:noWrap w:val="0"/>
            <w:vAlign w:val="top"/>
          </w:tcPr>
          <w:p w14:paraId="6EDBF0F9">
            <w:pPr>
              <w:keepNext w:val="0"/>
              <w:keepLines w:val="0"/>
              <w:widowControl w:val="0"/>
              <w:suppressLineNumbers w:val="0"/>
              <w:kinsoku/>
              <w:autoSpaceDE/>
              <w:autoSpaceDN/>
              <w:adjustRightInd/>
              <w:snapToGrid/>
              <w:spacing w:before="0" w:beforeAutospacing="0" w:after="0" w:afterAutospacing="0" w:line="380" w:lineRule="exact"/>
              <w:ind w:left="677" w:right="0"/>
              <w:jc w:val="both"/>
              <w:textAlignment w:val="auto"/>
              <w:rPr>
                <w:rFonts w:hint="eastAsia" w:ascii="宋体" w:hAnsi="宋体" w:eastAsia="宋体" w:cs="宋体"/>
                <w:b/>
                <w:bCs/>
                <w:snapToGrid w:val="0"/>
                <w:color w:val="auto"/>
                <w:kern w:val="2"/>
                <w:sz w:val="24"/>
                <w:szCs w:val="24"/>
                <w:highlight w:val="none"/>
                <w:lang w:val="en-US" w:eastAsia="en-US" w:bidi="ar-SA"/>
              </w:rPr>
            </w:pPr>
            <w:r>
              <w:rPr>
                <w:rFonts w:hint="eastAsia" w:ascii="宋体" w:hAnsi="宋体" w:eastAsia="宋体" w:cs="宋体"/>
                <w:b/>
                <w:bCs/>
                <w:snapToGrid w:val="0"/>
                <w:color w:val="auto"/>
                <w:spacing w:val="-7"/>
                <w:kern w:val="2"/>
                <w:sz w:val="24"/>
                <w:szCs w:val="24"/>
                <w:highlight w:val="none"/>
                <w:lang w:val="en-US" w:eastAsia="en-US" w:bidi="ar-SA"/>
              </w:rPr>
              <w:t>序号</w:t>
            </w:r>
          </w:p>
        </w:tc>
        <w:tc>
          <w:tcPr>
            <w:tcW w:w="2899" w:type="dxa"/>
            <w:noWrap w:val="0"/>
            <w:vAlign w:val="top"/>
          </w:tcPr>
          <w:p w14:paraId="316AD886">
            <w:pPr>
              <w:keepNext w:val="0"/>
              <w:keepLines w:val="0"/>
              <w:widowControl w:val="0"/>
              <w:suppressLineNumbers w:val="0"/>
              <w:kinsoku/>
              <w:autoSpaceDE/>
              <w:autoSpaceDN/>
              <w:adjustRightInd/>
              <w:snapToGrid/>
              <w:spacing w:before="0" w:beforeAutospacing="0" w:after="0" w:afterAutospacing="0" w:line="380" w:lineRule="exact"/>
              <w:ind w:left="1441" w:right="0"/>
              <w:jc w:val="both"/>
              <w:textAlignment w:val="auto"/>
              <w:rPr>
                <w:rFonts w:hint="eastAsia" w:ascii="宋体" w:hAnsi="宋体" w:eastAsia="宋体" w:cs="宋体"/>
                <w:b/>
                <w:bCs/>
                <w:snapToGrid w:val="0"/>
                <w:color w:val="auto"/>
                <w:kern w:val="2"/>
                <w:sz w:val="24"/>
                <w:szCs w:val="24"/>
                <w:highlight w:val="none"/>
                <w:lang w:val="en-US" w:eastAsia="en-US" w:bidi="ar-SA"/>
              </w:rPr>
            </w:pPr>
            <w:r>
              <w:rPr>
                <w:rFonts w:hint="eastAsia" w:ascii="宋体" w:hAnsi="宋体" w:eastAsia="宋体" w:cs="宋体"/>
                <w:b/>
                <w:bCs/>
                <w:snapToGrid w:val="0"/>
                <w:color w:val="auto"/>
                <w:spacing w:val="-19"/>
                <w:kern w:val="2"/>
                <w:sz w:val="24"/>
                <w:szCs w:val="24"/>
                <w:highlight w:val="none"/>
                <w:lang w:val="en-US" w:eastAsia="en-US" w:bidi="ar-SA"/>
              </w:rPr>
              <w:t>品种</w:t>
            </w:r>
          </w:p>
        </w:tc>
      </w:tr>
      <w:tr w14:paraId="653A72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jc w:val="center"/>
        </w:trPr>
        <w:tc>
          <w:tcPr>
            <w:tcW w:w="967" w:type="dxa"/>
            <w:noWrap w:val="0"/>
            <w:vAlign w:val="top"/>
          </w:tcPr>
          <w:p w14:paraId="63605601">
            <w:pPr>
              <w:keepNext w:val="0"/>
              <w:keepLines w:val="0"/>
              <w:widowControl w:val="0"/>
              <w:suppressLineNumbers w:val="0"/>
              <w:kinsoku/>
              <w:autoSpaceDE/>
              <w:autoSpaceDN/>
              <w:adjustRightInd/>
              <w:snapToGrid/>
              <w:spacing w:before="0" w:beforeAutospacing="0" w:after="0" w:afterAutospacing="0" w:line="38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1</w:t>
            </w:r>
          </w:p>
        </w:tc>
        <w:tc>
          <w:tcPr>
            <w:tcW w:w="3448" w:type="dxa"/>
            <w:noWrap w:val="0"/>
            <w:vAlign w:val="center"/>
          </w:tcPr>
          <w:p w14:paraId="2019BB99">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2"/>
                <w:sz w:val="24"/>
                <w:szCs w:val="24"/>
                <w:highlight w:val="none"/>
                <w:lang w:eastAsia="en-US"/>
              </w:rPr>
              <w:t>厨房纸巾</w:t>
            </w:r>
          </w:p>
        </w:tc>
        <w:tc>
          <w:tcPr>
            <w:tcW w:w="1560" w:type="dxa"/>
            <w:noWrap w:val="0"/>
            <w:vAlign w:val="top"/>
          </w:tcPr>
          <w:p w14:paraId="6F78D0CD">
            <w:pPr>
              <w:keepNext w:val="0"/>
              <w:keepLines w:val="0"/>
              <w:widowControl w:val="0"/>
              <w:suppressLineNumbers w:val="0"/>
              <w:kinsoku/>
              <w:autoSpaceDE/>
              <w:autoSpaceDN/>
              <w:adjustRightInd/>
              <w:snapToGrid/>
              <w:spacing w:before="0" w:beforeAutospacing="0" w:after="0" w:afterAutospacing="0" w:line="380" w:lineRule="exact"/>
              <w:ind w:left="790" w:right="0"/>
              <w:jc w:val="both"/>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4"/>
                <w:kern w:val="2"/>
                <w:sz w:val="24"/>
                <w:szCs w:val="24"/>
                <w:highlight w:val="none"/>
                <w:lang w:val="en-US" w:eastAsia="en-US" w:bidi="ar-SA"/>
              </w:rPr>
              <w:t>13</w:t>
            </w:r>
          </w:p>
        </w:tc>
        <w:tc>
          <w:tcPr>
            <w:tcW w:w="2899" w:type="dxa"/>
            <w:noWrap w:val="0"/>
            <w:vAlign w:val="center"/>
          </w:tcPr>
          <w:p w14:paraId="3CCB5CD3">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2"/>
                <w:sz w:val="24"/>
                <w:szCs w:val="24"/>
                <w:highlight w:val="none"/>
                <w:lang w:eastAsia="en-US"/>
              </w:rPr>
              <w:t>长柄双色扫把</w:t>
            </w:r>
          </w:p>
        </w:tc>
      </w:tr>
      <w:tr w14:paraId="4BED05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4" w:hRule="atLeast"/>
          <w:jc w:val="center"/>
        </w:trPr>
        <w:tc>
          <w:tcPr>
            <w:tcW w:w="967" w:type="dxa"/>
            <w:noWrap w:val="0"/>
            <w:vAlign w:val="top"/>
          </w:tcPr>
          <w:p w14:paraId="0B2A8CED">
            <w:pPr>
              <w:keepNext w:val="0"/>
              <w:keepLines w:val="0"/>
              <w:widowControl w:val="0"/>
              <w:suppressLineNumbers w:val="0"/>
              <w:kinsoku/>
              <w:autoSpaceDE/>
              <w:autoSpaceDN/>
              <w:adjustRightInd/>
              <w:snapToGrid/>
              <w:spacing w:before="0" w:beforeAutospacing="0" w:after="0" w:afterAutospacing="0" w:line="38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2</w:t>
            </w:r>
          </w:p>
        </w:tc>
        <w:tc>
          <w:tcPr>
            <w:tcW w:w="3448" w:type="dxa"/>
            <w:noWrap w:val="0"/>
            <w:vAlign w:val="center"/>
          </w:tcPr>
          <w:p w14:paraId="4C85F82D">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2"/>
                <w:sz w:val="24"/>
                <w:szCs w:val="24"/>
                <w:highlight w:val="none"/>
                <w:lang w:eastAsia="en-US"/>
              </w:rPr>
              <w:t>纸面巾</w:t>
            </w:r>
          </w:p>
        </w:tc>
        <w:tc>
          <w:tcPr>
            <w:tcW w:w="1560" w:type="dxa"/>
            <w:noWrap w:val="0"/>
            <w:vAlign w:val="top"/>
          </w:tcPr>
          <w:p w14:paraId="706DB0C7">
            <w:pPr>
              <w:keepNext w:val="0"/>
              <w:keepLines w:val="0"/>
              <w:widowControl w:val="0"/>
              <w:suppressLineNumbers w:val="0"/>
              <w:kinsoku/>
              <w:autoSpaceDE/>
              <w:autoSpaceDN/>
              <w:adjustRightInd/>
              <w:snapToGrid/>
              <w:spacing w:before="0" w:beforeAutospacing="0" w:after="0" w:afterAutospacing="0" w:line="380" w:lineRule="exact"/>
              <w:ind w:left="797" w:right="0"/>
              <w:jc w:val="both"/>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4"/>
                <w:kern w:val="2"/>
                <w:sz w:val="24"/>
                <w:szCs w:val="24"/>
                <w:highlight w:val="none"/>
                <w:lang w:val="en-US" w:eastAsia="en-US" w:bidi="ar-SA"/>
              </w:rPr>
              <w:t>14</w:t>
            </w:r>
          </w:p>
        </w:tc>
        <w:tc>
          <w:tcPr>
            <w:tcW w:w="2899" w:type="dxa"/>
            <w:noWrap w:val="0"/>
            <w:vAlign w:val="center"/>
          </w:tcPr>
          <w:p w14:paraId="558AF34E">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2"/>
                <w:sz w:val="24"/>
                <w:szCs w:val="24"/>
                <w:highlight w:val="none"/>
                <w:lang w:eastAsia="en-US"/>
              </w:rPr>
              <w:t>天然竹牙签</w:t>
            </w:r>
          </w:p>
        </w:tc>
      </w:tr>
      <w:tr w14:paraId="169650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5" w:hRule="atLeast"/>
          <w:jc w:val="center"/>
        </w:trPr>
        <w:tc>
          <w:tcPr>
            <w:tcW w:w="967" w:type="dxa"/>
            <w:noWrap w:val="0"/>
            <w:vAlign w:val="top"/>
          </w:tcPr>
          <w:p w14:paraId="45886AEF">
            <w:pPr>
              <w:keepNext w:val="0"/>
              <w:keepLines w:val="0"/>
              <w:widowControl w:val="0"/>
              <w:suppressLineNumbers w:val="0"/>
              <w:kinsoku/>
              <w:autoSpaceDE/>
              <w:autoSpaceDN/>
              <w:adjustRightInd/>
              <w:snapToGrid/>
              <w:spacing w:before="0" w:beforeAutospacing="0" w:after="0" w:afterAutospacing="0" w:line="38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3</w:t>
            </w:r>
          </w:p>
        </w:tc>
        <w:tc>
          <w:tcPr>
            <w:tcW w:w="3448" w:type="dxa"/>
            <w:noWrap w:val="0"/>
            <w:vAlign w:val="center"/>
          </w:tcPr>
          <w:p w14:paraId="6BDFFC19">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2"/>
                <w:sz w:val="24"/>
                <w:szCs w:val="24"/>
                <w:highlight w:val="none"/>
                <w:lang w:eastAsia="en-US"/>
              </w:rPr>
              <w:t>垃圾袋</w:t>
            </w:r>
          </w:p>
        </w:tc>
        <w:tc>
          <w:tcPr>
            <w:tcW w:w="1560" w:type="dxa"/>
            <w:noWrap w:val="0"/>
            <w:vAlign w:val="top"/>
          </w:tcPr>
          <w:p w14:paraId="64D2A44D">
            <w:pPr>
              <w:keepNext w:val="0"/>
              <w:keepLines w:val="0"/>
              <w:widowControl w:val="0"/>
              <w:suppressLineNumbers w:val="0"/>
              <w:kinsoku/>
              <w:autoSpaceDE/>
              <w:autoSpaceDN/>
              <w:adjustRightInd/>
              <w:snapToGrid/>
              <w:spacing w:before="0" w:beforeAutospacing="0" w:after="0" w:afterAutospacing="0" w:line="380" w:lineRule="exact"/>
              <w:ind w:left="797" w:right="0"/>
              <w:jc w:val="both"/>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2"/>
                <w:kern w:val="2"/>
                <w:sz w:val="24"/>
                <w:szCs w:val="24"/>
                <w:highlight w:val="none"/>
                <w:lang w:val="en-US" w:eastAsia="en-US" w:bidi="ar-SA"/>
              </w:rPr>
              <w:t>15</w:t>
            </w:r>
          </w:p>
        </w:tc>
        <w:tc>
          <w:tcPr>
            <w:tcW w:w="2899" w:type="dxa"/>
            <w:noWrap w:val="0"/>
            <w:vAlign w:val="center"/>
          </w:tcPr>
          <w:p w14:paraId="405E6C7B">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2"/>
                <w:sz w:val="24"/>
                <w:szCs w:val="24"/>
                <w:highlight w:val="none"/>
                <w:lang w:eastAsia="en-US"/>
              </w:rPr>
              <w:t>洗洁精</w:t>
            </w:r>
          </w:p>
        </w:tc>
      </w:tr>
      <w:tr w14:paraId="086B4E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1" w:hRule="atLeast"/>
          <w:jc w:val="center"/>
        </w:trPr>
        <w:tc>
          <w:tcPr>
            <w:tcW w:w="967" w:type="dxa"/>
            <w:noWrap w:val="0"/>
            <w:vAlign w:val="top"/>
          </w:tcPr>
          <w:p w14:paraId="7674917C">
            <w:pPr>
              <w:keepNext w:val="0"/>
              <w:keepLines w:val="0"/>
              <w:widowControl w:val="0"/>
              <w:suppressLineNumbers w:val="0"/>
              <w:kinsoku/>
              <w:autoSpaceDE/>
              <w:autoSpaceDN/>
              <w:adjustRightInd/>
              <w:snapToGrid/>
              <w:spacing w:before="0" w:beforeAutospacing="0" w:after="0" w:afterAutospacing="0" w:line="38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4</w:t>
            </w:r>
          </w:p>
        </w:tc>
        <w:tc>
          <w:tcPr>
            <w:tcW w:w="3448" w:type="dxa"/>
            <w:noWrap w:val="0"/>
            <w:vAlign w:val="center"/>
          </w:tcPr>
          <w:p w14:paraId="4B9C5035">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2"/>
                <w:sz w:val="24"/>
                <w:szCs w:val="24"/>
                <w:highlight w:val="none"/>
                <w:lang w:eastAsia="en-US"/>
              </w:rPr>
              <w:t>洗碗布</w:t>
            </w:r>
          </w:p>
        </w:tc>
        <w:tc>
          <w:tcPr>
            <w:tcW w:w="1560" w:type="dxa"/>
            <w:noWrap w:val="0"/>
            <w:vAlign w:val="top"/>
          </w:tcPr>
          <w:p w14:paraId="284AAFFE">
            <w:pPr>
              <w:keepNext w:val="0"/>
              <w:keepLines w:val="0"/>
              <w:widowControl w:val="0"/>
              <w:suppressLineNumbers w:val="0"/>
              <w:kinsoku/>
              <w:autoSpaceDE/>
              <w:autoSpaceDN/>
              <w:adjustRightInd/>
              <w:snapToGrid/>
              <w:spacing w:before="0" w:beforeAutospacing="0" w:after="0" w:afterAutospacing="0" w:line="380" w:lineRule="exact"/>
              <w:ind w:left="790" w:right="0"/>
              <w:jc w:val="both"/>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2"/>
                <w:kern w:val="2"/>
                <w:sz w:val="24"/>
                <w:szCs w:val="24"/>
                <w:highlight w:val="none"/>
                <w:lang w:val="en-US" w:eastAsia="en-US" w:bidi="ar-SA"/>
              </w:rPr>
              <w:t>16</w:t>
            </w:r>
          </w:p>
        </w:tc>
        <w:tc>
          <w:tcPr>
            <w:tcW w:w="2899" w:type="dxa"/>
            <w:noWrap w:val="0"/>
            <w:vAlign w:val="center"/>
          </w:tcPr>
          <w:p w14:paraId="5790800F">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2"/>
                <w:sz w:val="24"/>
                <w:szCs w:val="24"/>
                <w:highlight w:val="none"/>
                <w:lang w:eastAsia="en-US"/>
              </w:rPr>
              <w:t>304不锈钢汤勺</w:t>
            </w:r>
          </w:p>
        </w:tc>
      </w:tr>
      <w:tr w14:paraId="269F3D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9" w:hRule="atLeast"/>
          <w:jc w:val="center"/>
        </w:trPr>
        <w:tc>
          <w:tcPr>
            <w:tcW w:w="967" w:type="dxa"/>
            <w:noWrap w:val="0"/>
            <w:vAlign w:val="top"/>
          </w:tcPr>
          <w:p w14:paraId="600F2D4C">
            <w:pPr>
              <w:keepNext w:val="0"/>
              <w:keepLines w:val="0"/>
              <w:widowControl w:val="0"/>
              <w:suppressLineNumbers w:val="0"/>
              <w:kinsoku/>
              <w:autoSpaceDE/>
              <w:autoSpaceDN/>
              <w:adjustRightInd/>
              <w:snapToGrid/>
              <w:spacing w:before="0" w:beforeAutospacing="0" w:after="0" w:afterAutospacing="0" w:line="38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5</w:t>
            </w:r>
          </w:p>
        </w:tc>
        <w:tc>
          <w:tcPr>
            <w:tcW w:w="3448" w:type="dxa"/>
            <w:noWrap w:val="0"/>
            <w:vAlign w:val="center"/>
          </w:tcPr>
          <w:p w14:paraId="6DC65224">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2"/>
                <w:sz w:val="24"/>
                <w:szCs w:val="24"/>
                <w:highlight w:val="none"/>
                <w:lang w:eastAsia="en-US"/>
              </w:rPr>
              <w:t>超厚洗碗布</w:t>
            </w:r>
          </w:p>
        </w:tc>
        <w:tc>
          <w:tcPr>
            <w:tcW w:w="1560" w:type="dxa"/>
            <w:noWrap w:val="0"/>
            <w:vAlign w:val="top"/>
          </w:tcPr>
          <w:p w14:paraId="4F23AF76">
            <w:pPr>
              <w:keepNext w:val="0"/>
              <w:keepLines w:val="0"/>
              <w:widowControl w:val="0"/>
              <w:suppressLineNumbers w:val="0"/>
              <w:kinsoku/>
              <w:autoSpaceDE/>
              <w:autoSpaceDN/>
              <w:adjustRightInd/>
              <w:snapToGrid/>
              <w:spacing w:before="0" w:beforeAutospacing="0" w:after="0" w:afterAutospacing="0" w:line="380" w:lineRule="exact"/>
              <w:ind w:left="790" w:right="0"/>
              <w:jc w:val="both"/>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4"/>
                <w:kern w:val="2"/>
                <w:sz w:val="24"/>
                <w:szCs w:val="24"/>
                <w:highlight w:val="none"/>
                <w:lang w:val="en-US" w:eastAsia="en-US" w:bidi="ar-SA"/>
              </w:rPr>
              <w:t>17</w:t>
            </w:r>
          </w:p>
        </w:tc>
        <w:tc>
          <w:tcPr>
            <w:tcW w:w="2899" w:type="dxa"/>
            <w:noWrap w:val="0"/>
            <w:vAlign w:val="center"/>
          </w:tcPr>
          <w:p w14:paraId="7E099F2B">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2"/>
                <w:sz w:val="24"/>
                <w:szCs w:val="24"/>
                <w:highlight w:val="none"/>
                <w:lang w:eastAsia="en-US"/>
              </w:rPr>
              <w:t>304不锈钢餐碗</w:t>
            </w:r>
          </w:p>
        </w:tc>
      </w:tr>
      <w:tr w14:paraId="549C97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3" w:hRule="atLeast"/>
          <w:jc w:val="center"/>
        </w:trPr>
        <w:tc>
          <w:tcPr>
            <w:tcW w:w="967" w:type="dxa"/>
            <w:noWrap w:val="0"/>
            <w:vAlign w:val="top"/>
          </w:tcPr>
          <w:p w14:paraId="111A8EAD">
            <w:pPr>
              <w:keepNext w:val="0"/>
              <w:keepLines w:val="0"/>
              <w:widowControl w:val="0"/>
              <w:suppressLineNumbers w:val="0"/>
              <w:kinsoku/>
              <w:autoSpaceDE/>
              <w:autoSpaceDN/>
              <w:adjustRightInd/>
              <w:snapToGrid/>
              <w:spacing w:before="0" w:beforeAutospacing="0" w:after="0" w:afterAutospacing="0" w:line="38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6</w:t>
            </w:r>
          </w:p>
        </w:tc>
        <w:tc>
          <w:tcPr>
            <w:tcW w:w="3448" w:type="dxa"/>
            <w:noWrap w:val="0"/>
            <w:vAlign w:val="center"/>
          </w:tcPr>
          <w:p w14:paraId="648728BE">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2"/>
                <w:sz w:val="24"/>
                <w:szCs w:val="24"/>
                <w:highlight w:val="none"/>
                <w:lang w:eastAsia="en-US"/>
              </w:rPr>
              <w:t>一次性洗碗布</w:t>
            </w:r>
          </w:p>
        </w:tc>
        <w:tc>
          <w:tcPr>
            <w:tcW w:w="1560" w:type="dxa"/>
            <w:noWrap w:val="0"/>
            <w:vAlign w:val="top"/>
          </w:tcPr>
          <w:p w14:paraId="47D1A1B4">
            <w:pPr>
              <w:keepNext w:val="0"/>
              <w:keepLines w:val="0"/>
              <w:widowControl w:val="0"/>
              <w:suppressLineNumbers w:val="0"/>
              <w:kinsoku/>
              <w:autoSpaceDE/>
              <w:autoSpaceDN/>
              <w:adjustRightInd/>
              <w:snapToGrid/>
              <w:spacing w:before="0" w:beforeAutospacing="0" w:after="0" w:afterAutospacing="0" w:line="380" w:lineRule="exact"/>
              <w:ind w:left="797" w:right="0"/>
              <w:jc w:val="both"/>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4"/>
                <w:kern w:val="2"/>
                <w:sz w:val="24"/>
                <w:szCs w:val="24"/>
                <w:highlight w:val="none"/>
                <w:lang w:val="en-US" w:eastAsia="en-US" w:bidi="ar-SA"/>
              </w:rPr>
              <w:t>18</w:t>
            </w:r>
          </w:p>
        </w:tc>
        <w:tc>
          <w:tcPr>
            <w:tcW w:w="2899" w:type="dxa"/>
            <w:noWrap w:val="0"/>
            <w:vAlign w:val="center"/>
          </w:tcPr>
          <w:p w14:paraId="28FFFD3E">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2"/>
                <w:sz w:val="24"/>
                <w:szCs w:val="24"/>
                <w:highlight w:val="none"/>
                <w:lang w:eastAsia="en-US"/>
              </w:rPr>
              <w:t>304不锈钢餐盘</w:t>
            </w:r>
          </w:p>
        </w:tc>
      </w:tr>
      <w:tr w14:paraId="228A7E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5" w:hRule="atLeast"/>
          <w:jc w:val="center"/>
        </w:trPr>
        <w:tc>
          <w:tcPr>
            <w:tcW w:w="967" w:type="dxa"/>
            <w:noWrap w:val="0"/>
            <w:vAlign w:val="top"/>
          </w:tcPr>
          <w:p w14:paraId="6969BB5A">
            <w:pPr>
              <w:keepNext w:val="0"/>
              <w:keepLines w:val="0"/>
              <w:widowControl w:val="0"/>
              <w:suppressLineNumbers w:val="0"/>
              <w:kinsoku/>
              <w:autoSpaceDE/>
              <w:autoSpaceDN/>
              <w:adjustRightInd/>
              <w:snapToGrid/>
              <w:spacing w:before="0" w:beforeAutospacing="0" w:after="0" w:afterAutospacing="0" w:line="38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7</w:t>
            </w:r>
          </w:p>
        </w:tc>
        <w:tc>
          <w:tcPr>
            <w:tcW w:w="3448" w:type="dxa"/>
            <w:noWrap w:val="0"/>
            <w:vAlign w:val="center"/>
          </w:tcPr>
          <w:p w14:paraId="34000BD6">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2"/>
                <w:sz w:val="24"/>
                <w:szCs w:val="24"/>
                <w:highlight w:val="none"/>
                <w:lang w:eastAsia="en-US"/>
              </w:rPr>
              <w:t>刷刷块</w:t>
            </w:r>
          </w:p>
        </w:tc>
        <w:tc>
          <w:tcPr>
            <w:tcW w:w="1560" w:type="dxa"/>
            <w:noWrap w:val="0"/>
            <w:vAlign w:val="top"/>
          </w:tcPr>
          <w:p w14:paraId="5E5FF41C">
            <w:pPr>
              <w:keepNext w:val="0"/>
              <w:keepLines w:val="0"/>
              <w:widowControl w:val="0"/>
              <w:suppressLineNumbers w:val="0"/>
              <w:kinsoku/>
              <w:autoSpaceDE/>
              <w:autoSpaceDN/>
              <w:adjustRightInd/>
              <w:snapToGrid/>
              <w:spacing w:before="0" w:beforeAutospacing="0" w:after="0" w:afterAutospacing="0" w:line="380" w:lineRule="exact"/>
              <w:ind w:left="784" w:right="0"/>
              <w:jc w:val="both"/>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2"/>
                <w:kern w:val="2"/>
                <w:sz w:val="24"/>
                <w:szCs w:val="24"/>
                <w:highlight w:val="none"/>
                <w:lang w:val="en-US" w:eastAsia="en-US" w:bidi="ar-SA"/>
              </w:rPr>
              <w:t>19</w:t>
            </w:r>
          </w:p>
        </w:tc>
        <w:tc>
          <w:tcPr>
            <w:tcW w:w="2899" w:type="dxa"/>
            <w:noWrap w:val="0"/>
            <w:vAlign w:val="center"/>
          </w:tcPr>
          <w:p w14:paraId="6B11819D">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2"/>
                <w:sz w:val="24"/>
                <w:szCs w:val="24"/>
                <w:highlight w:val="none"/>
                <w:lang w:eastAsia="en-US"/>
              </w:rPr>
              <w:t>304不锈钢餐盆</w:t>
            </w:r>
          </w:p>
        </w:tc>
      </w:tr>
      <w:tr w14:paraId="705603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81" w:hRule="atLeast"/>
          <w:jc w:val="center"/>
        </w:trPr>
        <w:tc>
          <w:tcPr>
            <w:tcW w:w="967" w:type="dxa"/>
            <w:noWrap w:val="0"/>
            <w:vAlign w:val="top"/>
          </w:tcPr>
          <w:p w14:paraId="746A84AC">
            <w:pPr>
              <w:keepNext w:val="0"/>
              <w:keepLines w:val="0"/>
              <w:widowControl w:val="0"/>
              <w:suppressLineNumbers w:val="0"/>
              <w:kinsoku/>
              <w:autoSpaceDE/>
              <w:autoSpaceDN/>
              <w:adjustRightInd/>
              <w:snapToGrid/>
              <w:spacing w:before="0" w:beforeAutospacing="0" w:after="0" w:afterAutospacing="0" w:line="38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8</w:t>
            </w:r>
          </w:p>
        </w:tc>
        <w:tc>
          <w:tcPr>
            <w:tcW w:w="3448" w:type="dxa"/>
            <w:noWrap w:val="0"/>
            <w:vAlign w:val="center"/>
          </w:tcPr>
          <w:p w14:paraId="464F28D3">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2"/>
                <w:sz w:val="24"/>
                <w:szCs w:val="24"/>
                <w:highlight w:val="none"/>
                <w:lang w:eastAsia="en-US"/>
              </w:rPr>
              <w:t>PE保鲜袋</w:t>
            </w:r>
          </w:p>
        </w:tc>
        <w:tc>
          <w:tcPr>
            <w:tcW w:w="1560" w:type="dxa"/>
            <w:noWrap w:val="0"/>
            <w:vAlign w:val="top"/>
          </w:tcPr>
          <w:p w14:paraId="4E0947CC">
            <w:pPr>
              <w:keepNext w:val="0"/>
              <w:keepLines w:val="0"/>
              <w:widowControl w:val="0"/>
              <w:suppressLineNumbers w:val="0"/>
              <w:kinsoku/>
              <w:autoSpaceDE/>
              <w:autoSpaceDN/>
              <w:adjustRightInd/>
              <w:snapToGrid/>
              <w:spacing w:before="0" w:beforeAutospacing="0" w:after="0" w:afterAutospacing="0" w:line="380" w:lineRule="exact"/>
              <w:ind w:left="798" w:right="0"/>
              <w:jc w:val="both"/>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5"/>
                <w:kern w:val="2"/>
                <w:sz w:val="24"/>
                <w:szCs w:val="24"/>
                <w:highlight w:val="none"/>
                <w:lang w:val="en-US" w:eastAsia="en-US" w:bidi="ar-SA"/>
              </w:rPr>
              <w:t>20</w:t>
            </w:r>
          </w:p>
        </w:tc>
        <w:tc>
          <w:tcPr>
            <w:tcW w:w="2899" w:type="dxa"/>
            <w:noWrap w:val="0"/>
            <w:vAlign w:val="center"/>
          </w:tcPr>
          <w:p w14:paraId="037660FF">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2"/>
                <w:sz w:val="24"/>
                <w:szCs w:val="24"/>
                <w:highlight w:val="none"/>
                <w:lang w:eastAsia="en-US"/>
              </w:rPr>
              <w:t>餐夹</w:t>
            </w:r>
          </w:p>
        </w:tc>
      </w:tr>
      <w:tr w14:paraId="1E17C8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8" w:hRule="atLeast"/>
          <w:jc w:val="center"/>
        </w:trPr>
        <w:tc>
          <w:tcPr>
            <w:tcW w:w="967" w:type="dxa"/>
            <w:noWrap w:val="0"/>
            <w:vAlign w:val="top"/>
          </w:tcPr>
          <w:p w14:paraId="06130678">
            <w:pPr>
              <w:keepNext w:val="0"/>
              <w:keepLines w:val="0"/>
              <w:widowControl w:val="0"/>
              <w:suppressLineNumbers w:val="0"/>
              <w:kinsoku/>
              <w:autoSpaceDE/>
              <w:autoSpaceDN/>
              <w:adjustRightInd/>
              <w:snapToGrid/>
              <w:spacing w:before="0" w:beforeAutospacing="0" w:after="0" w:afterAutospacing="0" w:line="38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kern w:val="2"/>
                <w:sz w:val="24"/>
                <w:szCs w:val="24"/>
                <w:highlight w:val="none"/>
                <w:lang w:val="en-US" w:eastAsia="en-US" w:bidi="ar-SA"/>
              </w:rPr>
              <w:t>9</w:t>
            </w:r>
          </w:p>
        </w:tc>
        <w:tc>
          <w:tcPr>
            <w:tcW w:w="3448" w:type="dxa"/>
            <w:noWrap w:val="0"/>
            <w:vAlign w:val="center"/>
          </w:tcPr>
          <w:p w14:paraId="20A19234">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2"/>
                <w:sz w:val="24"/>
                <w:szCs w:val="24"/>
                <w:highlight w:val="none"/>
                <w:lang w:eastAsia="en-US"/>
              </w:rPr>
              <w:t>纤维拧水拖把</w:t>
            </w:r>
          </w:p>
        </w:tc>
        <w:tc>
          <w:tcPr>
            <w:tcW w:w="1560" w:type="dxa"/>
            <w:noWrap w:val="0"/>
            <w:vAlign w:val="top"/>
          </w:tcPr>
          <w:p w14:paraId="7036C96A">
            <w:pPr>
              <w:keepNext w:val="0"/>
              <w:keepLines w:val="0"/>
              <w:widowControl w:val="0"/>
              <w:suppressLineNumbers w:val="0"/>
              <w:kinsoku/>
              <w:autoSpaceDE/>
              <w:autoSpaceDN/>
              <w:adjustRightInd/>
              <w:snapToGrid/>
              <w:spacing w:before="0" w:beforeAutospacing="0" w:after="0" w:afterAutospacing="0" w:line="380" w:lineRule="exact"/>
              <w:ind w:left="784" w:right="0"/>
              <w:jc w:val="both"/>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5"/>
                <w:kern w:val="2"/>
                <w:sz w:val="24"/>
                <w:szCs w:val="24"/>
                <w:highlight w:val="none"/>
                <w:lang w:val="en-US" w:eastAsia="en-US" w:bidi="ar-SA"/>
              </w:rPr>
              <w:t>21</w:t>
            </w:r>
          </w:p>
        </w:tc>
        <w:tc>
          <w:tcPr>
            <w:tcW w:w="2899" w:type="dxa"/>
            <w:noWrap w:val="0"/>
            <w:vAlign w:val="center"/>
          </w:tcPr>
          <w:p w14:paraId="3AE1C066">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r>
              <w:rPr>
                <w:rFonts w:hint="eastAsia" w:ascii="宋体" w:hAnsi="宋体" w:eastAsia="宋体" w:cs="宋体"/>
                <w:snapToGrid w:val="0"/>
                <w:color w:val="000000"/>
                <w:kern w:val="2"/>
                <w:sz w:val="24"/>
                <w:szCs w:val="24"/>
                <w:highlight w:val="none"/>
                <w:lang w:eastAsia="en-US"/>
              </w:rPr>
              <w:t>大号清洁钢丝球</w:t>
            </w:r>
          </w:p>
        </w:tc>
      </w:tr>
      <w:tr w14:paraId="3D161C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5" w:hRule="atLeast"/>
          <w:jc w:val="center"/>
        </w:trPr>
        <w:tc>
          <w:tcPr>
            <w:tcW w:w="967" w:type="dxa"/>
            <w:noWrap w:val="0"/>
            <w:vAlign w:val="top"/>
          </w:tcPr>
          <w:p w14:paraId="7E246638">
            <w:pPr>
              <w:keepNext w:val="0"/>
              <w:keepLines w:val="0"/>
              <w:widowControl w:val="0"/>
              <w:suppressLineNumbers w:val="0"/>
              <w:kinsoku/>
              <w:autoSpaceDE/>
              <w:autoSpaceDN/>
              <w:adjustRightInd/>
              <w:snapToGrid/>
              <w:spacing w:before="0" w:beforeAutospacing="0" w:after="0" w:afterAutospacing="0" w:line="38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4"/>
                <w:kern w:val="2"/>
                <w:sz w:val="24"/>
                <w:szCs w:val="24"/>
                <w:highlight w:val="none"/>
                <w:lang w:val="en-US" w:eastAsia="en-US" w:bidi="ar-SA"/>
              </w:rPr>
              <w:t>10</w:t>
            </w:r>
          </w:p>
        </w:tc>
        <w:tc>
          <w:tcPr>
            <w:tcW w:w="3448" w:type="dxa"/>
            <w:noWrap w:val="0"/>
            <w:vAlign w:val="center"/>
          </w:tcPr>
          <w:p w14:paraId="7D0246F9">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val="en-US" w:eastAsia="zh-CN" w:bidi="ar-SA"/>
              </w:rPr>
            </w:pPr>
            <w:r>
              <w:rPr>
                <w:rFonts w:hint="eastAsia" w:ascii="宋体" w:hAnsi="宋体" w:eastAsia="宋体" w:cs="宋体"/>
                <w:snapToGrid w:val="0"/>
                <w:color w:val="000000"/>
                <w:kern w:val="2"/>
                <w:sz w:val="24"/>
                <w:szCs w:val="24"/>
                <w:highlight w:val="none"/>
                <w:lang w:eastAsia="en-US"/>
              </w:rPr>
              <w:t>一次性宴席台布</w:t>
            </w:r>
          </w:p>
        </w:tc>
        <w:tc>
          <w:tcPr>
            <w:tcW w:w="1560" w:type="dxa"/>
            <w:noWrap w:val="0"/>
            <w:vAlign w:val="top"/>
          </w:tcPr>
          <w:p w14:paraId="701360CA">
            <w:pPr>
              <w:keepNext w:val="0"/>
              <w:keepLines w:val="0"/>
              <w:widowControl w:val="0"/>
              <w:suppressLineNumbers w:val="0"/>
              <w:kinsoku/>
              <w:autoSpaceDE/>
              <w:autoSpaceDN/>
              <w:adjustRightInd/>
              <w:snapToGrid/>
              <w:spacing w:before="0" w:beforeAutospacing="0" w:after="0" w:afterAutospacing="0" w:line="380" w:lineRule="exact"/>
              <w:ind w:left="784" w:right="0"/>
              <w:jc w:val="both"/>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5"/>
                <w:kern w:val="2"/>
                <w:sz w:val="24"/>
                <w:szCs w:val="24"/>
                <w:highlight w:val="none"/>
                <w:lang w:val="en-US" w:eastAsia="en-US" w:bidi="ar-SA"/>
              </w:rPr>
              <w:t>22</w:t>
            </w:r>
          </w:p>
        </w:tc>
        <w:tc>
          <w:tcPr>
            <w:tcW w:w="2899" w:type="dxa"/>
            <w:noWrap w:val="0"/>
            <w:vAlign w:val="center"/>
          </w:tcPr>
          <w:p w14:paraId="6C89DED4">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p>
        </w:tc>
      </w:tr>
      <w:tr w14:paraId="197DF1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7" w:hRule="atLeast"/>
          <w:jc w:val="center"/>
        </w:trPr>
        <w:tc>
          <w:tcPr>
            <w:tcW w:w="967" w:type="dxa"/>
            <w:noWrap w:val="0"/>
            <w:vAlign w:val="top"/>
          </w:tcPr>
          <w:p w14:paraId="23F36D2A">
            <w:pPr>
              <w:keepNext w:val="0"/>
              <w:keepLines w:val="0"/>
              <w:widowControl w:val="0"/>
              <w:suppressLineNumbers w:val="0"/>
              <w:kinsoku/>
              <w:autoSpaceDE/>
              <w:autoSpaceDN/>
              <w:adjustRightInd/>
              <w:snapToGrid/>
              <w:spacing w:before="0" w:beforeAutospacing="0" w:after="0" w:afterAutospacing="0" w:line="38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4"/>
                <w:kern w:val="2"/>
                <w:sz w:val="24"/>
                <w:szCs w:val="24"/>
                <w:highlight w:val="none"/>
                <w:lang w:val="en-US" w:eastAsia="en-US" w:bidi="ar-SA"/>
              </w:rPr>
              <w:t>11</w:t>
            </w:r>
          </w:p>
        </w:tc>
        <w:tc>
          <w:tcPr>
            <w:tcW w:w="3448" w:type="dxa"/>
            <w:noWrap w:val="0"/>
            <w:vAlign w:val="center"/>
          </w:tcPr>
          <w:p w14:paraId="2D0C627B">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val="en-US" w:eastAsia="zh-CN" w:bidi="ar-SA"/>
              </w:rPr>
            </w:pPr>
            <w:r>
              <w:rPr>
                <w:rFonts w:hint="eastAsia" w:ascii="宋体" w:hAnsi="宋体" w:eastAsia="宋体" w:cs="宋体"/>
                <w:snapToGrid w:val="0"/>
                <w:color w:val="000000"/>
                <w:kern w:val="2"/>
                <w:sz w:val="24"/>
                <w:szCs w:val="24"/>
                <w:highlight w:val="none"/>
                <w:lang w:eastAsia="en-US"/>
              </w:rPr>
              <w:t>一次性筷子</w:t>
            </w:r>
          </w:p>
        </w:tc>
        <w:tc>
          <w:tcPr>
            <w:tcW w:w="1560" w:type="dxa"/>
            <w:noWrap w:val="0"/>
            <w:vAlign w:val="top"/>
          </w:tcPr>
          <w:p w14:paraId="17196D25">
            <w:pPr>
              <w:keepNext w:val="0"/>
              <w:keepLines w:val="0"/>
              <w:widowControl w:val="0"/>
              <w:suppressLineNumbers w:val="0"/>
              <w:kinsoku/>
              <w:autoSpaceDE/>
              <w:autoSpaceDN/>
              <w:adjustRightInd/>
              <w:snapToGrid/>
              <w:spacing w:before="0" w:beforeAutospacing="0" w:after="0" w:afterAutospacing="0" w:line="380" w:lineRule="exact"/>
              <w:ind w:left="784" w:right="0"/>
              <w:jc w:val="both"/>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5"/>
                <w:kern w:val="2"/>
                <w:sz w:val="24"/>
                <w:szCs w:val="24"/>
                <w:highlight w:val="none"/>
                <w:lang w:val="en-US" w:eastAsia="en-US" w:bidi="ar-SA"/>
              </w:rPr>
              <w:t>23</w:t>
            </w:r>
          </w:p>
        </w:tc>
        <w:tc>
          <w:tcPr>
            <w:tcW w:w="2899" w:type="dxa"/>
            <w:noWrap w:val="0"/>
            <w:vAlign w:val="center"/>
          </w:tcPr>
          <w:p w14:paraId="2E3E4966">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p>
        </w:tc>
      </w:tr>
      <w:tr w14:paraId="5482E3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62" w:hRule="atLeast"/>
          <w:jc w:val="center"/>
        </w:trPr>
        <w:tc>
          <w:tcPr>
            <w:tcW w:w="967" w:type="dxa"/>
            <w:noWrap w:val="0"/>
            <w:vAlign w:val="top"/>
          </w:tcPr>
          <w:p w14:paraId="6CA324FB">
            <w:pPr>
              <w:keepNext w:val="0"/>
              <w:keepLines w:val="0"/>
              <w:widowControl w:val="0"/>
              <w:suppressLineNumbers w:val="0"/>
              <w:kinsoku/>
              <w:autoSpaceDE/>
              <w:autoSpaceDN/>
              <w:adjustRightInd/>
              <w:snapToGrid/>
              <w:spacing w:before="0" w:beforeAutospacing="0" w:after="0" w:afterAutospacing="0" w:line="38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14"/>
                <w:kern w:val="2"/>
                <w:sz w:val="24"/>
                <w:szCs w:val="24"/>
                <w:highlight w:val="none"/>
                <w:lang w:val="en-US" w:eastAsia="en-US" w:bidi="ar-SA"/>
              </w:rPr>
              <w:t>12</w:t>
            </w:r>
          </w:p>
        </w:tc>
        <w:tc>
          <w:tcPr>
            <w:tcW w:w="3448" w:type="dxa"/>
            <w:noWrap w:val="0"/>
            <w:vAlign w:val="center"/>
          </w:tcPr>
          <w:p w14:paraId="6C805458">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val="en-US" w:eastAsia="zh-CN" w:bidi="ar-SA"/>
              </w:rPr>
            </w:pPr>
            <w:r>
              <w:rPr>
                <w:rFonts w:hint="eastAsia" w:ascii="宋体" w:hAnsi="宋体" w:eastAsia="宋体" w:cs="宋体"/>
                <w:snapToGrid w:val="0"/>
                <w:color w:val="000000"/>
                <w:kern w:val="2"/>
                <w:sz w:val="24"/>
                <w:szCs w:val="24"/>
                <w:highlight w:val="none"/>
                <w:lang w:eastAsia="en-US"/>
              </w:rPr>
              <w:t>去油污清洁剂</w:t>
            </w:r>
          </w:p>
        </w:tc>
        <w:tc>
          <w:tcPr>
            <w:tcW w:w="1560" w:type="dxa"/>
            <w:noWrap w:val="0"/>
            <w:vAlign w:val="top"/>
          </w:tcPr>
          <w:p w14:paraId="41FAE22E">
            <w:pPr>
              <w:keepNext w:val="0"/>
              <w:keepLines w:val="0"/>
              <w:widowControl w:val="0"/>
              <w:suppressLineNumbers w:val="0"/>
              <w:kinsoku/>
              <w:autoSpaceDE/>
              <w:autoSpaceDN/>
              <w:adjustRightInd/>
              <w:snapToGrid/>
              <w:spacing w:before="0" w:beforeAutospacing="0" w:after="0" w:afterAutospacing="0" w:line="380" w:lineRule="exact"/>
              <w:ind w:left="775" w:right="0"/>
              <w:jc w:val="both"/>
              <w:textAlignment w:val="auto"/>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snapToGrid w:val="0"/>
                <w:color w:val="auto"/>
                <w:kern w:val="2"/>
                <w:sz w:val="24"/>
                <w:szCs w:val="24"/>
                <w:highlight w:val="none"/>
                <w:lang w:val="en-US" w:eastAsia="zh-CN" w:bidi="ar-SA"/>
              </w:rPr>
              <w:t>24</w:t>
            </w:r>
          </w:p>
        </w:tc>
        <w:tc>
          <w:tcPr>
            <w:tcW w:w="2899" w:type="dxa"/>
            <w:noWrap w:val="0"/>
            <w:vAlign w:val="center"/>
          </w:tcPr>
          <w:p w14:paraId="4F24B61F">
            <w:pPr>
              <w:keepNext w:val="0"/>
              <w:keepLines w:val="0"/>
              <w:widowControl/>
              <w:suppressLineNumbers w:val="0"/>
              <w:kinsoku w:val="0"/>
              <w:autoSpaceDE w:val="0"/>
              <w:autoSpaceDN w:val="0"/>
              <w:adjustRightInd w:val="0"/>
              <w:snapToGrid w:val="0"/>
              <w:spacing w:before="0" w:beforeAutospacing="0" w:after="0" w:afterAutospacing="0" w:line="380" w:lineRule="exact"/>
              <w:ind w:left="0" w:right="0"/>
              <w:jc w:val="center"/>
              <w:textAlignment w:val="baseline"/>
              <w:rPr>
                <w:rFonts w:hint="eastAsia" w:ascii="宋体" w:hAnsi="宋体" w:eastAsia="宋体" w:cs="宋体"/>
                <w:snapToGrid w:val="0"/>
                <w:color w:val="000000"/>
                <w:kern w:val="2"/>
                <w:sz w:val="24"/>
                <w:szCs w:val="24"/>
                <w:highlight w:val="none"/>
                <w:lang w:eastAsia="en-US"/>
              </w:rPr>
            </w:pPr>
          </w:p>
        </w:tc>
      </w:tr>
      <w:tr w14:paraId="37A77D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76" w:hRule="atLeast"/>
          <w:jc w:val="center"/>
        </w:trPr>
        <w:tc>
          <w:tcPr>
            <w:tcW w:w="967" w:type="dxa"/>
            <w:noWrap w:val="0"/>
            <w:vAlign w:val="center"/>
          </w:tcPr>
          <w:p w14:paraId="0119C8FB">
            <w:pPr>
              <w:keepNext w:val="0"/>
              <w:keepLines w:val="0"/>
              <w:widowControl w:val="0"/>
              <w:suppressLineNumbers w:val="0"/>
              <w:kinsoku/>
              <w:autoSpaceDE/>
              <w:autoSpaceDN/>
              <w:adjustRightInd/>
              <w:snapToGrid/>
              <w:spacing w:before="0" w:beforeAutospacing="0" w:after="0" w:afterAutospacing="0" w:line="380" w:lineRule="exact"/>
              <w:ind w:left="0" w:right="0"/>
              <w:jc w:val="center"/>
              <w:textAlignment w:val="auto"/>
              <w:rPr>
                <w:rFonts w:hint="eastAsia" w:ascii="宋体" w:hAnsi="宋体" w:eastAsia="宋体" w:cs="宋体"/>
                <w:snapToGrid w:val="0"/>
                <w:color w:val="auto"/>
                <w:kern w:val="2"/>
                <w:sz w:val="24"/>
                <w:szCs w:val="24"/>
                <w:highlight w:val="none"/>
                <w:lang w:val="en-US" w:eastAsia="en-US" w:bidi="ar-SA"/>
              </w:rPr>
            </w:pPr>
            <w:r>
              <w:rPr>
                <w:rFonts w:hint="eastAsia" w:ascii="宋体" w:hAnsi="宋体" w:eastAsia="宋体" w:cs="宋体"/>
                <w:snapToGrid w:val="0"/>
                <w:color w:val="auto"/>
                <w:spacing w:val="-9"/>
                <w:kern w:val="2"/>
                <w:sz w:val="24"/>
                <w:szCs w:val="24"/>
                <w:highlight w:val="none"/>
                <w:lang w:val="en-US" w:eastAsia="en-US" w:bidi="ar-SA"/>
              </w:rPr>
              <w:t>备注</w:t>
            </w:r>
          </w:p>
        </w:tc>
        <w:tc>
          <w:tcPr>
            <w:tcW w:w="7907" w:type="dxa"/>
            <w:gridSpan w:val="3"/>
            <w:noWrap w:val="0"/>
            <w:vAlign w:val="top"/>
          </w:tcPr>
          <w:p w14:paraId="60FD2544">
            <w:pPr>
              <w:keepNext w:val="0"/>
              <w:keepLines w:val="0"/>
              <w:widowControl w:val="0"/>
              <w:suppressLineNumbers w:val="0"/>
              <w:kinsoku/>
              <w:autoSpaceDE/>
              <w:autoSpaceDN/>
              <w:adjustRightInd/>
              <w:snapToGrid/>
              <w:spacing w:before="0" w:beforeAutospacing="0" w:after="0" w:afterAutospacing="0" w:line="380" w:lineRule="exact"/>
              <w:ind w:left="141" w:right="225" w:hanging="23"/>
              <w:jc w:val="both"/>
              <w:textAlignment w:val="auto"/>
              <w:rPr>
                <w:rFonts w:hint="eastAsia" w:ascii="宋体" w:hAnsi="宋体" w:eastAsia="宋体" w:cs="宋体"/>
                <w:snapToGrid w:val="0"/>
                <w:color w:val="auto"/>
                <w:kern w:val="2"/>
                <w:sz w:val="24"/>
                <w:szCs w:val="24"/>
                <w:highlight w:val="none"/>
                <w:lang w:val="en-US" w:eastAsia="zh-CN" w:bidi="ar-SA"/>
              </w:rPr>
            </w:pPr>
            <w:r>
              <w:rPr>
                <w:rFonts w:hint="eastAsia" w:ascii="宋体" w:hAnsi="宋体" w:eastAsia="宋体" w:cs="宋体"/>
                <w:b/>
                <w:bCs/>
                <w:snapToGrid w:val="0"/>
                <w:color w:val="auto"/>
                <w:spacing w:val="-1"/>
                <w:kern w:val="2"/>
                <w:sz w:val="24"/>
                <w:szCs w:val="24"/>
                <w:highlight w:val="none"/>
                <w:lang w:val="en-US" w:eastAsia="zh-CN" w:bidi="ar-SA"/>
              </w:rPr>
              <w:t>符合国家质量标准，所供标的不限于以上具体品</w:t>
            </w:r>
            <w:r>
              <w:rPr>
                <w:rFonts w:hint="eastAsia" w:ascii="宋体" w:hAnsi="宋体" w:eastAsia="宋体" w:cs="宋体"/>
                <w:b/>
                <w:bCs/>
                <w:snapToGrid w:val="0"/>
                <w:color w:val="auto"/>
                <w:spacing w:val="-2"/>
                <w:kern w:val="2"/>
                <w:sz w:val="24"/>
                <w:szCs w:val="24"/>
                <w:highlight w:val="none"/>
                <w:lang w:val="en-US" w:eastAsia="zh-CN" w:bidi="ar-SA"/>
              </w:rPr>
              <w:t>名，后</w:t>
            </w:r>
            <w:r>
              <w:rPr>
                <w:rFonts w:hint="eastAsia" w:ascii="宋体" w:hAnsi="宋体" w:eastAsia="宋体" w:cs="宋体"/>
                <w:b/>
                <w:bCs/>
                <w:snapToGrid w:val="0"/>
                <w:color w:val="auto"/>
                <w:spacing w:val="-1"/>
                <w:kern w:val="2"/>
                <w:sz w:val="24"/>
                <w:szCs w:val="24"/>
                <w:highlight w:val="none"/>
                <w:lang w:val="en-US" w:eastAsia="zh-CN" w:bidi="ar-SA"/>
              </w:rPr>
              <w:t>期供货视情增加品名，结算以中标折扣率为准。</w:t>
            </w:r>
          </w:p>
        </w:tc>
      </w:tr>
    </w:tbl>
    <w:p w14:paraId="11DF32BB">
      <w:r>
        <w:rPr>
          <w:rFonts w:hint="eastAsia" w:ascii="宋体" w:hAnsi="宋体" w:eastAsia="宋体" w:cs="宋体"/>
          <w:b/>
          <w:bCs/>
          <w:snapToGrid w:val="0"/>
          <w:color w:val="000000"/>
          <w:sz w:val="24"/>
          <w:szCs w:val="24"/>
          <w:highlight w:val="none"/>
          <w:lang w:val="en-US" w:eastAsia="en-US" w:bidi="ar-SA"/>
        </w:rPr>
        <w:t>注：</w:t>
      </w:r>
      <w:r>
        <w:rPr>
          <w:rFonts w:hint="eastAsia" w:ascii="宋体" w:hAnsi="宋体" w:eastAsia="宋体" w:cs="宋体"/>
          <w:bCs/>
          <w:snapToGrid w:val="0"/>
          <w:color w:val="000000"/>
          <w:sz w:val="24"/>
          <w:szCs w:val="24"/>
          <w:highlight w:val="none"/>
          <w:lang w:val="en-US" w:eastAsia="en-US" w:bidi="ar-SA"/>
        </w:rPr>
        <w:t>以上技术条款必须满足响应，否则作无效投标。</w:t>
      </w:r>
      <w:bookmarkStart w:id="4" w:name="_GoBack"/>
      <w:bookmarkEnd w:id="4"/>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8B57027"/>
    <w:rsid w:val="28B570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2026-07-02T01:50:00Z</dcterms:created>
  <dc:creator>WPS_1610674823</dc:creator>
  <cp:lastModifiedBy>WPS_1610674823</cp:lastModifiedBy>
  <dcterms:modified xsi:type="dcterms:W3CDTF">2026-07-02T01:51:39Z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D7E8029D6F5045B5B948911055C5B4FE_11</vt:lpwstr>
  </property>
</Properties>
</file>