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236D" w:rsidRDefault="0079236D" w:rsidP="0079236D">
      <w:pPr>
        <w:widowControl w:val="0"/>
        <w:spacing w:before="63" w:line="224" w:lineRule="auto"/>
        <w:jc w:val="center"/>
        <w:rPr>
          <w:rFonts w:ascii="宋体" w:eastAsia="宋体" w:hAnsi="宋体" w:cs="宋体"/>
          <w:color w:val="auto"/>
          <w:sz w:val="31"/>
          <w:szCs w:val="31"/>
          <w:lang w:eastAsia="zh-CN"/>
        </w:rPr>
      </w:pPr>
      <w:r>
        <w:rPr>
          <w:rFonts w:ascii="宋体" w:eastAsia="宋体" w:hAnsi="宋体" w:cs="宋体" w:hint="eastAsia"/>
          <w:color w:val="auto"/>
          <w:spacing w:val="9"/>
          <w:sz w:val="31"/>
          <w:szCs w:val="31"/>
          <w:lang w:eastAsia="zh-CN"/>
        </w:rPr>
        <w:t>采购需求</w:t>
      </w:r>
    </w:p>
    <w:p w:rsidR="0079236D" w:rsidRDefault="0079236D" w:rsidP="0079236D">
      <w:pPr>
        <w:widowControl w:val="0"/>
        <w:spacing w:line="309" w:lineRule="auto"/>
        <w:jc w:val="center"/>
        <w:rPr>
          <w:color w:val="auto"/>
          <w:lang w:eastAsia="zh-CN"/>
        </w:rPr>
      </w:pPr>
    </w:p>
    <w:p w:rsidR="0079236D" w:rsidRDefault="0079236D" w:rsidP="0079236D">
      <w:pPr>
        <w:widowControl w:val="0"/>
        <w:spacing w:before="78" w:line="220" w:lineRule="auto"/>
        <w:jc w:val="both"/>
        <w:outlineLvl w:val="1"/>
        <w:rPr>
          <w:rFonts w:ascii="宋体" w:eastAsia="宋体" w:hAnsi="宋体" w:cs="宋体"/>
          <w:color w:val="auto"/>
          <w:sz w:val="24"/>
          <w:szCs w:val="24"/>
          <w:lang w:eastAsia="zh-CN"/>
        </w:rPr>
      </w:pPr>
      <w:r>
        <w:rPr>
          <w:rFonts w:ascii="宋体" w:eastAsia="宋体" w:hAnsi="宋体" w:cs="宋体"/>
          <w:color w:val="auto"/>
          <w:spacing w:val="-2"/>
          <w:sz w:val="24"/>
          <w:szCs w:val="24"/>
          <w:lang w:eastAsia="zh-CN"/>
        </w:rPr>
        <w:t>一、</w:t>
      </w:r>
      <w:r>
        <w:rPr>
          <w:rFonts w:ascii="宋体" w:eastAsia="宋体" w:hAnsi="宋体" w:cs="宋体" w:hint="eastAsia"/>
          <w:color w:val="auto"/>
          <w:spacing w:val="-2"/>
          <w:sz w:val="24"/>
          <w:szCs w:val="24"/>
          <w:lang w:eastAsia="zh-CN"/>
        </w:rPr>
        <w:t>采购</w:t>
      </w:r>
      <w:r>
        <w:rPr>
          <w:rFonts w:ascii="宋体" w:eastAsia="宋体" w:hAnsi="宋体" w:cs="宋体"/>
          <w:color w:val="auto"/>
          <w:spacing w:val="-2"/>
          <w:sz w:val="24"/>
          <w:szCs w:val="24"/>
          <w:lang w:eastAsia="zh-CN"/>
        </w:rPr>
        <w:t>需求表</w:t>
      </w:r>
    </w:p>
    <w:p w:rsidR="0079236D" w:rsidRDefault="0079236D" w:rsidP="0079236D">
      <w:pPr>
        <w:widowControl w:val="0"/>
        <w:spacing w:before="64"/>
        <w:rPr>
          <w:color w:val="auto"/>
          <w:lang w:eastAsia="zh-CN"/>
        </w:rPr>
      </w:pPr>
    </w:p>
    <w:tbl>
      <w:tblPr>
        <w:tblStyle w:val="TableNormal"/>
        <w:tblW w:w="9015" w:type="dxa"/>
        <w:tblInd w:w="-30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2048"/>
        <w:gridCol w:w="817"/>
        <w:gridCol w:w="6150"/>
      </w:tblGrid>
      <w:tr w:rsidR="0079236D" w:rsidTr="00FC4AC8">
        <w:trPr>
          <w:trHeight w:val="2292"/>
        </w:trPr>
        <w:tc>
          <w:tcPr>
            <w:tcW w:w="2048" w:type="dxa"/>
            <w:tcBorders>
              <w:right w:val="nil"/>
            </w:tcBorders>
          </w:tcPr>
          <w:p w:rsidR="0079236D" w:rsidRDefault="0079236D" w:rsidP="00FC4AC8">
            <w:pPr>
              <w:widowControl w:val="0"/>
              <w:spacing w:before="183" w:line="223" w:lineRule="auto"/>
              <w:ind w:left="1091"/>
              <w:rPr>
                <w:rFonts w:ascii="宋体" w:eastAsia="宋体" w:hAnsi="宋体" w:cs="宋体"/>
                <w:color w:val="auto"/>
                <w:sz w:val="24"/>
                <w:szCs w:val="24"/>
              </w:rPr>
            </w:pPr>
            <w:r>
              <w:rPr>
                <w:noProof/>
                <w:color w:val="auto"/>
                <w:lang w:eastAsia="zh-CN"/>
              </w:rPr>
              <w:drawing>
                <wp:anchor distT="0" distB="0" distL="0" distR="0" simplePos="0" relativeHeight="251659264" behindDoc="1" locked="0" layoutInCell="1" allowOverlap="1">
                  <wp:simplePos x="0" y="0"/>
                  <wp:positionH relativeFrom="column">
                    <wp:posOffset>6985</wp:posOffset>
                  </wp:positionH>
                  <wp:positionV relativeFrom="paragraph">
                    <wp:posOffset>0</wp:posOffset>
                  </wp:positionV>
                  <wp:extent cx="1805305" cy="1485265"/>
                  <wp:effectExtent l="0" t="0" r="10795" b="635"/>
                  <wp:wrapNone/>
                  <wp:docPr id="1"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7"/>
                          <a:stretch>
                            <a:fillRect/>
                          </a:stretch>
                        </pic:blipFill>
                        <pic:spPr>
                          <a:xfrm>
                            <a:off x="0" y="0"/>
                            <a:ext cx="1805051" cy="1485442"/>
                          </a:xfrm>
                          <a:prstGeom prst="rect">
                            <a:avLst/>
                          </a:prstGeom>
                        </pic:spPr>
                      </pic:pic>
                    </a:graphicData>
                  </a:graphic>
                </wp:anchor>
              </w:drawing>
            </w:r>
            <w:r>
              <w:rPr>
                <w:rFonts w:ascii="宋体" w:eastAsia="宋体" w:hAnsi="宋体" w:cs="宋体"/>
                <w:color w:val="auto"/>
                <w:sz w:val="24"/>
                <w:szCs w:val="24"/>
              </w:rPr>
              <w:t>名</w:t>
            </w:r>
          </w:p>
          <w:p w:rsidR="0079236D" w:rsidRDefault="0079236D" w:rsidP="00FC4AC8">
            <w:pPr>
              <w:pStyle w:val="TableText"/>
              <w:widowControl w:val="0"/>
              <w:spacing w:line="245" w:lineRule="auto"/>
              <w:rPr>
                <w:color w:val="auto"/>
              </w:rPr>
            </w:pPr>
          </w:p>
          <w:p w:rsidR="0079236D" w:rsidRDefault="0079236D" w:rsidP="00FC4AC8">
            <w:pPr>
              <w:pStyle w:val="TableText"/>
              <w:widowControl w:val="0"/>
              <w:spacing w:line="246" w:lineRule="auto"/>
              <w:rPr>
                <w:color w:val="auto"/>
              </w:rPr>
            </w:pPr>
          </w:p>
          <w:p w:rsidR="0079236D" w:rsidRDefault="0079236D" w:rsidP="00FC4AC8">
            <w:pPr>
              <w:widowControl w:val="0"/>
              <w:spacing w:before="78" w:line="219" w:lineRule="auto"/>
              <w:ind w:left="481"/>
              <w:rPr>
                <w:rFonts w:ascii="宋体" w:eastAsia="宋体" w:hAnsi="宋体" w:cs="宋体"/>
                <w:color w:val="auto"/>
                <w:sz w:val="24"/>
                <w:szCs w:val="24"/>
              </w:rPr>
            </w:pPr>
            <w:r>
              <w:rPr>
                <w:rFonts w:ascii="宋体" w:eastAsia="宋体" w:hAnsi="宋体" w:cs="宋体"/>
                <w:color w:val="auto"/>
                <w:sz w:val="24"/>
                <w:szCs w:val="24"/>
              </w:rPr>
              <w:t>内</w:t>
            </w:r>
          </w:p>
          <w:p w:rsidR="0079236D" w:rsidRDefault="0079236D" w:rsidP="00FC4AC8">
            <w:pPr>
              <w:pStyle w:val="TableText"/>
              <w:widowControl w:val="0"/>
              <w:spacing w:line="338" w:lineRule="auto"/>
              <w:rPr>
                <w:color w:val="auto"/>
              </w:rPr>
            </w:pPr>
          </w:p>
          <w:p w:rsidR="0079236D" w:rsidRDefault="0079236D" w:rsidP="00FC4AC8">
            <w:pPr>
              <w:widowControl w:val="0"/>
              <w:spacing w:before="78" w:line="220" w:lineRule="auto"/>
              <w:ind w:left="1311"/>
              <w:rPr>
                <w:rFonts w:ascii="宋体" w:eastAsia="宋体" w:hAnsi="宋体" w:cs="宋体"/>
                <w:color w:val="auto"/>
                <w:sz w:val="24"/>
                <w:szCs w:val="24"/>
              </w:rPr>
            </w:pPr>
            <w:r>
              <w:rPr>
                <w:rFonts w:ascii="宋体" w:eastAsia="宋体" w:hAnsi="宋体" w:cs="宋体"/>
                <w:color w:val="auto"/>
                <w:sz w:val="24"/>
                <w:szCs w:val="24"/>
              </w:rPr>
              <w:t>容</w:t>
            </w:r>
          </w:p>
        </w:tc>
        <w:tc>
          <w:tcPr>
            <w:tcW w:w="817" w:type="dxa"/>
            <w:tcBorders>
              <w:left w:val="nil"/>
            </w:tcBorders>
          </w:tcPr>
          <w:p w:rsidR="0079236D" w:rsidRDefault="0079236D" w:rsidP="00FC4AC8">
            <w:pPr>
              <w:pStyle w:val="TableText"/>
              <w:widowControl w:val="0"/>
              <w:spacing w:line="263" w:lineRule="auto"/>
              <w:rPr>
                <w:color w:val="auto"/>
              </w:rPr>
            </w:pPr>
          </w:p>
          <w:p w:rsidR="0079236D" w:rsidRDefault="0079236D" w:rsidP="00FC4AC8">
            <w:pPr>
              <w:pStyle w:val="TableText"/>
              <w:widowControl w:val="0"/>
              <w:spacing w:line="263" w:lineRule="auto"/>
              <w:rPr>
                <w:color w:val="auto"/>
              </w:rPr>
            </w:pPr>
          </w:p>
          <w:p w:rsidR="0079236D" w:rsidRDefault="0079236D" w:rsidP="00FC4AC8">
            <w:pPr>
              <w:pStyle w:val="TableText"/>
              <w:widowControl w:val="0"/>
              <w:spacing w:line="264" w:lineRule="auto"/>
              <w:rPr>
                <w:color w:val="auto"/>
              </w:rPr>
            </w:pPr>
          </w:p>
          <w:p w:rsidR="0079236D" w:rsidRDefault="0079236D" w:rsidP="00FC4AC8">
            <w:pPr>
              <w:widowControl w:val="0"/>
              <w:spacing w:before="78" w:line="221" w:lineRule="auto"/>
              <w:ind w:left="192"/>
              <w:rPr>
                <w:rFonts w:ascii="宋体" w:eastAsia="宋体" w:hAnsi="宋体" w:cs="宋体"/>
                <w:color w:val="auto"/>
                <w:sz w:val="24"/>
                <w:szCs w:val="24"/>
              </w:rPr>
            </w:pPr>
            <w:r>
              <w:rPr>
                <w:rFonts w:ascii="宋体" w:eastAsia="宋体" w:hAnsi="宋体" w:cs="宋体"/>
                <w:color w:val="auto"/>
                <w:sz w:val="24"/>
                <w:szCs w:val="24"/>
              </w:rPr>
              <w:t>称</w:t>
            </w:r>
          </w:p>
        </w:tc>
        <w:tc>
          <w:tcPr>
            <w:tcW w:w="6150" w:type="dxa"/>
          </w:tcPr>
          <w:p w:rsidR="0079236D" w:rsidRDefault="0079236D" w:rsidP="00FC4AC8">
            <w:pPr>
              <w:pStyle w:val="TableText"/>
              <w:widowControl w:val="0"/>
              <w:rPr>
                <w:rFonts w:eastAsiaTheme="minorEastAsia"/>
                <w:color w:val="auto"/>
                <w:lang w:eastAsia="zh-CN"/>
              </w:rPr>
            </w:pPr>
          </w:p>
          <w:p w:rsidR="0079236D" w:rsidRDefault="0079236D" w:rsidP="00FC4AC8">
            <w:pPr>
              <w:pStyle w:val="TableText"/>
              <w:widowControl w:val="0"/>
              <w:rPr>
                <w:rFonts w:eastAsiaTheme="minorEastAsia"/>
                <w:color w:val="auto"/>
                <w:lang w:eastAsia="zh-CN"/>
              </w:rPr>
            </w:pPr>
          </w:p>
          <w:p w:rsidR="0079236D" w:rsidRDefault="0079236D" w:rsidP="00FC4AC8">
            <w:pPr>
              <w:pStyle w:val="TableText"/>
              <w:widowControl w:val="0"/>
              <w:rPr>
                <w:rFonts w:eastAsiaTheme="minorEastAsia"/>
                <w:color w:val="auto"/>
                <w:lang w:eastAsia="zh-CN"/>
              </w:rPr>
            </w:pPr>
          </w:p>
          <w:p w:rsidR="0079236D" w:rsidRDefault="0079236D" w:rsidP="00FC4AC8">
            <w:pPr>
              <w:pStyle w:val="TableText"/>
              <w:widowControl w:val="0"/>
              <w:rPr>
                <w:rFonts w:eastAsiaTheme="minorEastAsia"/>
                <w:color w:val="auto"/>
                <w:lang w:eastAsia="zh-CN"/>
              </w:rPr>
            </w:pPr>
          </w:p>
          <w:p w:rsidR="0079236D" w:rsidRDefault="0079236D" w:rsidP="00FC4AC8">
            <w:pPr>
              <w:pStyle w:val="TableText"/>
              <w:widowControl w:val="0"/>
              <w:rPr>
                <w:rFonts w:eastAsiaTheme="minorEastAsia"/>
                <w:color w:val="auto"/>
                <w:lang w:eastAsia="zh-CN"/>
              </w:rPr>
            </w:pPr>
            <w:r>
              <w:rPr>
                <w:rFonts w:eastAsiaTheme="minorEastAsia" w:hint="eastAsia"/>
                <w:color w:val="auto"/>
                <w:lang w:eastAsia="zh-CN"/>
              </w:rPr>
              <w:t xml:space="preserve">      </w:t>
            </w:r>
            <w:r>
              <w:rPr>
                <w:rFonts w:eastAsiaTheme="minorEastAsia" w:hint="eastAsia"/>
                <w:color w:val="auto"/>
                <w:lang w:eastAsia="zh-CN"/>
              </w:rPr>
              <w:t>第三方“环保管家”技术服务采购项目</w:t>
            </w:r>
          </w:p>
        </w:tc>
      </w:tr>
      <w:tr w:rsidR="0079236D" w:rsidTr="00FC4AC8">
        <w:trPr>
          <w:trHeight w:val="904"/>
        </w:trPr>
        <w:tc>
          <w:tcPr>
            <w:tcW w:w="2865" w:type="dxa"/>
            <w:gridSpan w:val="2"/>
          </w:tcPr>
          <w:p w:rsidR="0079236D" w:rsidRDefault="0079236D" w:rsidP="00FC4AC8">
            <w:pPr>
              <w:widowControl w:val="0"/>
              <w:spacing w:before="253" w:line="219" w:lineRule="auto"/>
              <w:ind w:left="1188"/>
              <w:rPr>
                <w:rFonts w:ascii="宋体" w:eastAsia="宋体" w:hAnsi="宋体" w:cs="宋体"/>
                <w:color w:val="auto"/>
                <w:sz w:val="24"/>
                <w:szCs w:val="24"/>
              </w:rPr>
            </w:pPr>
            <w:r>
              <w:rPr>
                <w:rFonts w:ascii="宋体" w:eastAsia="宋体" w:hAnsi="宋体" w:cs="宋体"/>
                <w:color w:val="auto"/>
                <w:spacing w:val="-6"/>
                <w:sz w:val="24"/>
                <w:szCs w:val="24"/>
              </w:rPr>
              <w:t>数量</w:t>
            </w:r>
          </w:p>
        </w:tc>
        <w:tc>
          <w:tcPr>
            <w:tcW w:w="6150" w:type="dxa"/>
          </w:tcPr>
          <w:p w:rsidR="0079236D" w:rsidRDefault="0079236D" w:rsidP="00FC4AC8">
            <w:pPr>
              <w:pStyle w:val="TableText"/>
              <w:widowControl w:val="0"/>
              <w:rPr>
                <w:rFonts w:eastAsiaTheme="minorEastAsia"/>
                <w:color w:val="auto"/>
                <w:lang w:eastAsia="zh-CN"/>
              </w:rPr>
            </w:pPr>
          </w:p>
          <w:p w:rsidR="0079236D" w:rsidRDefault="0079236D" w:rsidP="00FC4AC8">
            <w:pPr>
              <w:pStyle w:val="TableText"/>
              <w:widowControl w:val="0"/>
              <w:rPr>
                <w:rFonts w:eastAsiaTheme="minorEastAsia"/>
                <w:color w:val="auto"/>
                <w:lang w:eastAsia="zh-CN"/>
              </w:rPr>
            </w:pPr>
            <w:r>
              <w:rPr>
                <w:rFonts w:eastAsiaTheme="minorEastAsia" w:hint="eastAsia"/>
                <w:color w:val="auto"/>
                <w:lang w:eastAsia="zh-CN"/>
              </w:rPr>
              <w:t xml:space="preserve">                       1</w:t>
            </w:r>
            <w:r>
              <w:rPr>
                <w:rFonts w:eastAsiaTheme="minorEastAsia" w:hint="eastAsia"/>
                <w:color w:val="auto"/>
                <w:lang w:eastAsia="zh-CN"/>
              </w:rPr>
              <w:t>项</w:t>
            </w:r>
          </w:p>
        </w:tc>
      </w:tr>
      <w:tr w:rsidR="0079236D" w:rsidTr="00FC4AC8">
        <w:trPr>
          <w:trHeight w:val="904"/>
        </w:trPr>
        <w:tc>
          <w:tcPr>
            <w:tcW w:w="2865" w:type="dxa"/>
            <w:gridSpan w:val="2"/>
          </w:tcPr>
          <w:p w:rsidR="0079236D" w:rsidRDefault="0079236D" w:rsidP="00FC4AC8">
            <w:pPr>
              <w:widowControl w:val="0"/>
              <w:spacing w:before="253" w:line="219" w:lineRule="auto"/>
              <w:ind w:left="1071"/>
              <w:rPr>
                <w:rFonts w:ascii="宋体" w:eastAsia="宋体" w:hAnsi="宋体" w:cs="宋体"/>
                <w:color w:val="auto"/>
                <w:sz w:val="24"/>
                <w:szCs w:val="24"/>
              </w:rPr>
            </w:pPr>
            <w:r>
              <w:rPr>
                <w:rFonts w:ascii="宋体" w:eastAsia="宋体" w:hAnsi="宋体" w:cs="宋体" w:hint="eastAsia"/>
                <w:color w:val="auto"/>
                <w:spacing w:val="-5"/>
                <w:sz w:val="24"/>
                <w:szCs w:val="24"/>
                <w:lang w:eastAsia="zh-CN"/>
              </w:rPr>
              <w:t>服务</w:t>
            </w:r>
            <w:r>
              <w:rPr>
                <w:rFonts w:ascii="宋体" w:eastAsia="宋体" w:hAnsi="宋体" w:cs="宋体"/>
                <w:color w:val="auto"/>
                <w:spacing w:val="-5"/>
                <w:sz w:val="24"/>
                <w:szCs w:val="24"/>
              </w:rPr>
              <w:t>期</w:t>
            </w:r>
          </w:p>
        </w:tc>
        <w:tc>
          <w:tcPr>
            <w:tcW w:w="6150" w:type="dxa"/>
          </w:tcPr>
          <w:p w:rsidR="0079236D" w:rsidRDefault="0079236D" w:rsidP="00FC4AC8">
            <w:pPr>
              <w:pStyle w:val="TableText"/>
              <w:widowControl w:val="0"/>
              <w:rPr>
                <w:rFonts w:ascii="宋体" w:eastAsia="宋体" w:hAnsi="宋体" w:cs="宋体"/>
                <w:color w:val="auto"/>
                <w:spacing w:val="-5"/>
                <w:sz w:val="24"/>
                <w:szCs w:val="24"/>
                <w:lang w:eastAsia="zh-CN"/>
              </w:rPr>
            </w:pPr>
          </w:p>
          <w:p w:rsidR="0079236D" w:rsidRDefault="0079236D" w:rsidP="00FC4AC8">
            <w:pPr>
              <w:pStyle w:val="TableText"/>
              <w:widowControl w:val="0"/>
              <w:jc w:val="center"/>
              <w:rPr>
                <w:rFonts w:ascii="宋体" w:eastAsia="宋体" w:hAnsi="宋体" w:cs="宋体"/>
                <w:color w:val="auto"/>
                <w:spacing w:val="-5"/>
                <w:sz w:val="24"/>
                <w:szCs w:val="24"/>
                <w:lang w:eastAsia="zh-CN"/>
              </w:rPr>
            </w:pPr>
            <w:r>
              <w:rPr>
                <w:rFonts w:ascii="宋体" w:eastAsia="宋体" w:hAnsi="宋体" w:cs="宋体" w:hint="eastAsia"/>
                <w:color w:val="auto"/>
                <w:spacing w:val="-5"/>
                <w:sz w:val="24"/>
                <w:szCs w:val="24"/>
                <w:lang w:eastAsia="zh-CN"/>
              </w:rPr>
              <w:t>服务期限2年,合同一年一签，达到考核要求后续订第二年合</w:t>
            </w:r>
          </w:p>
          <w:p w:rsidR="0079236D" w:rsidRDefault="0079236D" w:rsidP="00FC4AC8">
            <w:pPr>
              <w:pStyle w:val="TableText"/>
              <w:widowControl w:val="0"/>
              <w:rPr>
                <w:rFonts w:eastAsiaTheme="minorEastAsia"/>
                <w:color w:val="auto"/>
                <w:lang w:eastAsia="zh-CN"/>
              </w:rPr>
            </w:pPr>
            <w:r>
              <w:rPr>
                <w:rFonts w:ascii="宋体" w:eastAsia="宋体" w:hAnsi="宋体" w:cs="宋体" w:hint="eastAsia"/>
                <w:color w:val="auto"/>
                <w:spacing w:val="-5"/>
                <w:sz w:val="24"/>
                <w:szCs w:val="24"/>
                <w:lang w:eastAsia="zh-CN"/>
              </w:rPr>
              <w:t>同，达不到考核要求的不再续订合同，中止服务</w:t>
            </w:r>
          </w:p>
        </w:tc>
      </w:tr>
      <w:tr w:rsidR="0079236D" w:rsidTr="00FC4AC8">
        <w:trPr>
          <w:trHeight w:val="904"/>
        </w:trPr>
        <w:tc>
          <w:tcPr>
            <w:tcW w:w="2865" w:type="dxa"/>
            <w:gridSpan w:val="2"/>
          </w:tcPr>
          <w:p w:rsidR="0079236D" w:rsidRDefault="0079236D" w:rsidP="00FC4AC8">
            <w:pPr>
              <w:widowControl w:val="0"/>
              <w:spacing w:before="256" w:line="219" w:lineRule="auto"/>
              <w:ind w:left="951"/>
              <w:rPr>
                <w:rFonts w:ascii="宋体" w:eastAsia="宋体" w:hAnsi="宋体" w:cs="宋体"/>
                <w:color w:val="auto"/>
                <w:sz w:val="24"/>
                <w:szCs w:val="24"/>
              </w:rPr>
            </w:pPr>
            <w:r>
              <w:rPr>
                <w:rFonts w:ascii="宋体" w:eastAsia="宋体" w:hAnsi="宋体" w:cs="宋体" w:hint="eastAsia"/>
                <w:color w:val="auto"/>
                <w:spacing w:val="-4"/>
                <w:sz w:val="24"/>
                <w:szCs w:val="24"/>
                <w:lang w:eastAsia="zh-CN"/>
              </w:rPr>
              <w:t>服务</w:t>
            </w:r>
            <w:r>
              <w:rPr>
                <w:rFonts w:ascii="宋体" w:eastAsia="宋体" w:hAnsi="宋体" w:cs="宋体"/>
                <w:color w:val="auto"/>
                <w:spacing w:val="-4"/>
                <w:sz w:val="24"/>
                <w:szCs w:val="24"/>
              </w:rPr>
              <w:t>地点</w:t>
            </w:r>
          </w:p>
        </w:tc>
        <w:tc>
          <w:tcPr>
            <w:tcW w:w="6150" w:type="dxa"/>
          </w:tcPr>
          <w:p w:rsidR="0079236D" w:rsidRDefault="0079236D" w:rsidP="00FC4AC8">
            <w:pPr>
              <w:pStyle w:val="TableText"/>
              <w:widowControl w:val="0"/>
              <w:rPr>
                <w:rFonts w:eastAsiaTheme="minorEastAsia"/>
                <w:color w:val="auto"/>
                <w:lang w:eastAsia="zh-CN"/>
              </w:rPr>
            </w:pPr>
          </w:p>
          <w:p w:rsidR="0079236D" w:rsidRDefault="0079236D" w:rsidP="00FC4AC8">
            <w:pPr>
              <w:pStyle w:val="TableText"/>
              <w:widowControl w:val="0"/>
              <w:rPr>
                <w:rFonts w:eastAsiaTheme="minorEastAsia"/>
                <w:color w:val="auto"/>
                <w:lang w:eastAsia="zh-CN"/>
              </w:rPr>
            </w:pPr>
            <w:r>
              <w:rPr>
                <w:rFonts w:ascii="宋体" w:eastAsia="宋体" w:hAnsi="宋体" w:cs="宋体" w:hint="eastAsia"/>
                <w:color w:val="auto"/>
                <w:spacing w:val="-5"/>
                <w:sz w:val="24"/>
                <w:szCs w:val="24"/>
                <w:lang w:eastAsia="zh-CN"/>
              </w:rPr>
              <w:t xml:space="preserve">     吉安市吉州区</w:t>
            </w:r>
          </w:p>
        </w:tc>
      </w:tr>
    </w:tbl>
    <w:p w:rsidR="0079236D" w:rsidRDefault="0079236D" w:rsidP="0079236D">
      <w:pPr>
        <w:widowControl w:val="0"/>
        <w:rPr>
          <w:color w:val="auto"/>
        </w:rPr>
      </w:pPr>
    </w:p>
    <w:p w:rsidR="0079236D" w:rsidRDefault="0079236D" w:rsidP="0079236D">
      <w:pPr>
        <w:widowControl w:val="0"/>
        <w:rPr>
          <w:color w:val="auto"/>
        </w:rPr>
        <w:sectPr w:rsidR="0079236D">
          <w:footerReference w:type="default" r:id="rId8"/>
          <w:pgSz w:w="11906" w:h="16839"/>
          <w:pgMar w:top="1232" w:right="1786" w:bottom="1156" w:left="1786" w:header="0" w:footer="994" w:gutter="0"/>
          <w:cols w:space="720"/>
        </w:sectPr>
      </w:pPr>
    </w:p>
    <w:p w:rsidR="0079236D" w:rsidRDefault="0079236D" w:rsidP="0079236D">
      <w:pPr>
        <w:widowControl w:val="0"/>
        <w:spacing w:before="47" w:line="219" w:lineRule="auto"/>
        <w:ind w:left="3805"/>
        <w:outlineLvl w:val="1"/>
        <w:rPr>
          <w:rFonts w:ascii="宋体" w:eastAsia="宋体" w:hAnsi="宋体" w:cs="宋体"/>
          <w:color w:val="auto"/>
          <w:sz w:val="24"/>
          <w:szCs w:val="24"/>
        </w:rPr>
      </w:pPr>
      <w:bookmarkStart w:id="0" w:name="bookmark81"/>
      <w:bookmarkEnd w:id="0"/>
      <w:r>
        <w:rPr>
          <w:rFonts w:ascii="宋体" w:eastAsia="宋体" w:hAnsi="宋体" w:cs="宋体"/>
          <w:color w:val="auto"/>
          <w:spacing w:val="-2"/>
          <w:sz w:val="24"/>
          <w:szCs w:val="24"/>
        </w:rPr>
        <w:lastRenderedPageBreak/>
        <w:t>二、采购</w:t>
      </w:r>
      <w:r>
        <w:rPr>
          <w:rFonts w:ascii="宋体" w:eastAsia="宋体" w:hAnsi="宋体" w:cs="宋体" w:hint="eastAsia"/>
          <w:color w:val="auto"/>
          <w:spacing w:val="-2"/>
          <w:sz w:val="24"/>
          <w:szCs w:val="24"/>
          <w:lang w:eastAsia="zh-CN"/>
        </w:rPr>
        <w:t>要</w:t>
      </w:r>
      <w:r>
        <w:rPr>
          <w:rFonts w:ascii="宋体" w:eastAsia="宋体" w:hAnsi="宋体" w:cs="宋体"/>
          <w:color w:val="auto"/>
          <w:spacing w:val="-2"/>
          <w:sz w:val="24"/>
          <w:szCs w:val="24"/>
        </w:rPr>
        <w:t>求</w:t>
      </w:r>
    </w:p>
    <w:p w:rsidR="0079236D" w:rsidRDefault="0079236D" w:rsidP="0079236D">
      <w:pPr>
        <w:widowControl w:val="0"/>
        <w:spacing w:line="257" w:lineRule="auto"/>
        <w:rPr>
          <w:color w:val="auto"/>
        </w:rPr>
      </w:pPr>
    </w:p>
    <w:p w:rsidR="0079236D" w:rsidRDefault="0079236D" w:rsidP="0079236D">
      <w:pPr>
        <w:widowControl w:val="0"/>
        <w:spacing w:line="258" w:lineRule="auto"/>
        <w:rPr>
          <w:color w:val="auto"/>
        </w:rPr>
      </w:pPr>
    </w:p>
    <w:p w:rsidR="0079236D" w:rsidRDefault="0079236D" w:rsidP="0079236D">
      <w:pPr>
        <w:widowControl w:val="0"/>
        <w:spacing w:line="258" w:lineRule="auto"/>
        <w:rPr>
          <w:color w:val="auto"/>
        </w:rPr>
      </w:pPr>
    </w:p>
    <w:p w:rsidR="0079236D" w:rsidRDefault="0079236D" w:rsidP="0079236D">
      <w:pPr>
        <w:widowControl w:val="0"/>
        <w:spacing w:before="78" w:line="480" w:lineRule="auto"/>
        <w:rPr>
          <w:rFonts w:ascii="宋体" w:eastAsia="宋体" w:hAnsi="宋体" w:cs="宋体"/>
          <w:color w:val="auto"/>
          <w:sz w:val="24"/>
          <w:szCs w:val="24"/>
        </w:rPr>
      </w:pPr>
      <w:bookmarkStart w:id="1" w:name="OLE_LINK7"/>
      <w:bookmarkStart w:id="2" w:name="OLE_LINK8"/>
      <w:r>
        <w:rPr>
          <w:rFonts w:ascii="宋体" w:eastAsia="宋体" w:hAnsi="宋体" w:cs="宋体"/>
          <w:color w:val="auto"/>
          <w:spacing w:val="-5"/>
          <w:sz w:val="24"/>
          <w:szCs w:val="24"/>
        </w:rPr>
        <w:t>（一）</w:t>
      </w:r>
      <w:r>
        <w:rPr>
          <w:rFonts w:ascii="宋体" w:eastAsia="宋体" w:hAnsi="宋体" w:cs="宋体" w:hint="eastAsia"/>
          <w:color w:val="auto"/>
          <w:spacing w:val="-5"/>
          <w:sz w:val="24"/>
          <w:szCs w:val="24"/>
          <w:lang w:eastAsia="zh-CN"/>
        </w:rPr>
        <w:t>服务</w:t>
      </w:r>
      <w:r>
        <w:rPr>
          <w:rFonts w:ascii="宋体" w:eastAsia="宋体" w:hAnsi="宋体" w:cs="宋体"/>
          <w:color w:val="auto"/>
          <w:spacing w:val="-5"/>
          <w:sz w:val="24"/>
          <w:szCs w:val="24"/>
        </w:rPr>
        <w:t>需求</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1、服务目标</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根据《中华人民共和国环境保护法》等相关法律、行政法规和国家、行业及地方标准规章制度，各级有关部门规范性文件等要求，坚持“全覆盖、重实效、可操作”工作原则，在辖区内开展环境监测与数据分析、建立</w:t>
      </w:r>
      <w:bookmarkStart w:id="3" w:name="_GoBack"/>
      <w:bookmarkEnd w:id="3"/>
      <w:r>
        <w:rPr>
          <w:rFonts w:ascii="宋体" w:eastAsia="宋体" w:hAnsi="宋体" w:cs="宋体" w:hint="eastAsia"/>
          <w:color w:val="auto"/>
          <w:spacing w:val="-1"/>
          <w:sz w:val="24"/>
          <w:szCs w:val="24"/>
          <w:lang w:eastAsia="zh-CN"/>
        </w:rPr>
        <w:t xml:space="preserve">和完善环保档案、环境风险评估与管理、提供环保培训与宣传、环保合规咨询与支持、环境风险隐患排查整改、应急突出事件处置、污染防治等方面生态环境工作提供技术支撑和咨询服务，弥补园区监管力量不足和环境保护领域的技术服务短板，提升园区环保工作的专业化、精细化、集约化水平，降低园区重大环境污染事件发生的风险。  </w:t>
      </w:r>
    </w:p>
    <w:p w:rsidR="0079236D" w:rsidRDefault="0079236D" w:rsidP="0079236D">
      <w:pPr>
        <w:spacing w:line="480" w:lineRule="auto"/>
        <w:ind w:firstLineChars="200" w:firstLine="476"/>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2、服务内容</w:t>
      </w:r>
    </w:p>
    <w:p w:rsidR="0079236D" w:rsidRDefault="0079236D" w:rsidP="0079236D">
      <w:pPr>
        <w:spacing w:line="480" w:lineRule="auto"/>
        <w:ind w:firstLineChars="200" w:firstLine="476"/>
        <w:rPr>
          <w:lang w:eastAsia="zh-CN"/>
        </w:rPr>
      </w:pPr>
      <w:r>
        <w:rPr>
          <w:rFonts w:ascii="宋体" w:eastAsia="宋体" w:hAnsi="宋体" w:cs="宋体" w:hint="eastAsia"/>
          <w:color w:val="auto"/>
          <w:spacing w:val="-1"/>
          <w:sz w:val="24"/>
          <w:szCs w:val="24"/>
          <w:lang w:eastAsia="zh-CN"/>
        </w:rPr>
        <w:t>2.1 环境监测与数据分析。协助园区建立完善的环境监测体系，配合生态环境管理部门对企业污染治理设施运行工况监管巡查，利用自身便携式检测仪对工业园区内的空气、水质、噪声、固废等环境指标开展抽样检查，通过数据分析及时发现园区存在的环保问题，及时反馈异常报警或风险预警为企业提供科学依据，同时制定有效的治理措施和初步整改方案。</w:t>
      </w:r>
    </w:p>
    <w:p w:rsidR="0079236D" w:rsidRDefault="0079236D" w:rsidP="0079236D">
      <w:pPr>
        <w:spacing w:line="480" w:lineRule="auto"/>
        <w:ind w:firstLineChars="200" w:firstLine="476"/>
        <w:rPr>
          <w:rFonts w:ascii="宋体" w:eastAsia="宋体" w:hAnsi="宋体" w:cs="宋体"/>
          <w:b/>
          <w:bCs/>
          <w:color w:val="auto"/>
          <w:spacing w:val="-1"/>
          <w:sz w:val="24"/>
          <w:szCs w:val="24"/>
          <w:lang w:eastAsia="zh-CN"/>
        </w:rPr>
      </w:pPr>
      <w:r>
        <w:rPr>
          <w:rFonts w:ascii="宋体" w:eastAsia="宋体" w:hAnsi="宋体" w:cs="宋体" w:hint="eastAsia"/>
          <w:color w:val="auto"/>
          <w:spacing w:val="-1"/>
          <w:sz w:val="24"/>
          <w:szCs w:val="24"/>
          <w:lang w:eastAsia="zh-CN"/>
        </w:rPr>
        <w:t>2.2 建立和完善环保档案。结合现有工作台账，对园区企业环保排查摸底，</w:t>
      </w:r>
      <w:r>
        <w:rPr>
          <w:rFonts w:ascii="宋体" w:eastAsia="宋体" w:hAnsi="宋体" w:cs="宋体" w:hint="eastAsia"/>
          <w:b/>
          <w:bCs/>
          <w:color w:val="auto"/>
          <w:spacing w:val="-1"/>
          <w:sz w:val="24"/>
          <w:szCs w:val="24"/>
          <w:lang w:eastAsia="zh-CN"/>
        </w:rPr>
        <w:t>制定《园区环保监管服务方案及工作计划》，</w:t>
      </w:r>
      <w:r>
        <w:rPr>
          <w:rFonts w:ascii="宋体" w:eastAsia="宋体" w:hAnsi="宋体" w:cs="宋体" w:hint="eastAsia"/>
          <w:color w:val="auto"/>
          <w:spacing w:val="-1"/>
          <w:sz w:val="24"/>
          <w:szCs w:val="24"/>
          <w:lang w:eastAsia="zh-CN"/>
        </w:rPr>
        <w:t>定期对整个区域内所有企业进行巡查及诊断，重点关注企业在环保政策、生产工艺、产污环节、环保设施建设及运行情况等方面存在的环境问题和环境风险隐患，</w:t>
      </w:r>
      <w:r>
        <w:rPr>
          <w:rFonts w:ascii="宋体" w:eastAsia="宋体" w:hAnsi="宋体" w:cs="宋体" w:hint="eastAsia"/>
          <w:b/>
          <w:bCs/>
          <w:color w:val="auto"/>
          <w:spacing w:val="-1"/>
          <w:sz w:val="24"/>
          <w:szCs w:val="24"/>
          <w:lang w:eastAsia="zh-CN"/>
        </w:rPr>
        <w:t>建立完善、动态更新“一企一档”专项环保资料（包括纸制版和电子版）</w:t>
      </w:r>
      <w:r>
        <w:rPr>
          <w:rFonts w:ascii="宋体" w:eastAsia="宋体" w:hAnsi="宋体" w:cs="宋体" w:hint="eastAsia"/>
          <w:color w:val="auto"/>
          <w:spacing w:val="-1"/>
          <w:sz w:val="24"/>
          <w:szCs w:val="24"/>
          <w:lang w:eastAsia="zh-CN"/>
        </w:rPr>
        <w:t>，跟踪记录各企业巡检发现问题情况及</w:t>
      </w:r>
      <w:r>
        <w:rPr>
          <w:rFonts w:ascii="宋体" w:eastAsia="宋体" w:hAnsi="宋体" w:cs="宋体" w:hint="eastAsia"/>
          <w:color w:val="auto"/>
          <w:spacing w:val="-1"/>
          <w:sz w:val="24"/>
          <w:szCs w:val="24"/>
          <w:lang w:eastAsia="zh-CN"/>
        </w:rPr>
        <w:lastRenderedPageBreak/>
        <w:t>后续整改完成情况。</w:t>
      </w:r>
      <w:r>
        <w:rPr>
          <w:rFonts w:ascii="宋体" w:eastAsia="宋体" w:hAnsi="宋体" w:cs="宋体" w:hint="eastAsia"/>
          <w:b/>
          <w:bCs/>
          <w:color w:val="auto"/>
          <w:spacing w:val="-1"/>
          <w:sz w:val="24"/>
          <w:szCs w:val="24"/>
          <w:lang w:eastAsia="zh-CN"/>
        </w:rPr>
        <w:t>年底对全年环保管家服务的整体工作情况形成总结汇报并归档。</w:t>
      </w:r>
    </w:p>
    <w:p w:rsidR="0079236D" w:rsidRDefault="0079236D" w:rsidP="0079236D">
      <w:pPr>
        <w:spacing w:line="480" w:lineRule="auto"/>
        <w:ind w:firstLineChars="200" w:firstLine="476"/>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2.3 环境风险评估与管理。制定</w:t>
      </w:r>
      <w:r>
        <w:rPr>
          <w:rFonts w:ascii="宋体" w:eastAsia="宋体" w:hAnsi="宋体" w:cs="宋体" w:hint="eastAsia"/>
          <w:b/>
          <w:bCs/>
          <w:color w:val="auto"/>
          <w:spacing w:val="-1"/>
          <w:sz w:val="24"/>
          <w:szCs w:val="24"/>
          <w:lang w:eastAsia="zh-CN"/>
        </w:rPr>
        <w:t>《吉州工业园区年度环境风险评估报告》</w:t>
      </w:r>
      <w:r>
        <w:rPr>
          <w:rFonts w:ascii="宋体" w:eastAsia="宋体" w:hAnsi="宋体" w:cs="宋体" w:hint="eastAsia"/>
          <w:color w:val="auto"/>
          <w:spacing w:val="-1"/>
          <w:sz w:val="24"/>
          <w:szCs w:val="24"/>
          <w:lang w:eastAsia="zh-CN"/>
        </w:rPr>
        <w:t>，搭建园区动态环境风险台账体系，构建园区分级环境风险预警机制，结合风险等级设置预警标准，识别潜在的环境风险源，针对园区内涉气、涉水、危固等重点监管企业，出具针对性风险管控优化方案，为园区差异化、精准化环境风险管理提供技术支撑。</w:t>
      </w:r>
    </w:p>
    <w:p w:rsidR="0079236D" w:rsidRDefault="0079236D" w:rsidP="0079236D">
      <w:pPr>
        <w:spacing w:line="480" w:lineRule="auto"/>
        <w:ind w:firstLineChars="200" w:firstLine="476"/>
        <w:rPr>
          <w:rFonts w:ascii="Times New Roman" w:eastAsia="宋体" w:hAnsi="Times New Roman"/>
          <w:sz w:val="24"/>
          <w:szCs w:val="28"/>
          <w:lang w:eastAsia="zh-CN"/>
        </w:rPr>
      </w:pPr>
      <w:r>
        <w:rPr>
          <w:rFonts w:ascii="宋体" w:eastAsia="宋体" w:hAnsi="宋体" w:cs="宋体" w:hint="eastAsia"/>
          <w:color w:val="auto"/>
          <w:spacing w:val="-1"/>
          <w:sz w:val="24"/>
          <w:szCs w:val="24"/>
          <w:lang w:eastAsia="zh-CN"/>
        </w:rPr>
        <w:t>2.4 提供环保培训与宣传。针对园区内各类企业生产产品、工艺流程、排污标准，</w:t>
      </w:r>
      <w:r>
        <w:rPr>
          <w:rFonts w:ascii="宋体" w:eastAsia="宋体" w:hAnsi="宋体" w:cs="宋体" w:hint="eastAsia"/>
          <w:b/>
          <w:bCs/>
          <w:color w:val="auto"/>
          <w:spacing w:val="-1"/>
          <w:sz w:val="24"/>
          <w:szCs w:val="24"/>
          <w:lang w:eastAsia="zh-CN"/>
        </w:rPr>
        <w:t>每季度对园区内企业及相关工作人员开展</w:t>
      </w:r>
      <w:r>
        <w:rPr>
          <w:rFonts w:ascii="Times New Roman" w:eastAsia="宋体" w:hAnsi="Times New Roman" w:hint="eastAsia"/>
          <w:b/>
          <w:bCs/>
          <w:sz w:val="24"/>
          <w:szCs w:val="28"/>
          <w:lang w:eastAsia="zh-CN"/>
        </w:rPr>
        <w:t>一次涉及</w:t>
      </w:r>
      <w:r>
        <w:rPr>
          <w:rFonts w:ascii="宋体" w:eastAsia="宋体" w:hAnsi="宋体" w:cs="宋体" w:hint="eastAsia"/>
          <w:b/>
          <w:bCs/>
          <w:color w:val="auto"/>
          <w:spacing w:val="-1"/>
          <w:sz w:val="24"/>
          <w:szCs w:val="24"/>
          <w:lang w:eastAsia="zh-CN"/>
        </w:rPr>
        <w:t>政策法规、</w:t>
      </w:r>
      <w:r>
        <w:rPr>
          <w:rFonts w:ascii="Times New Roman" w:eastAsia="宋体" w:hAnsi="Times New Roman" w:hint="eastAsia"/>
          <w:b/>
          <w:bCs/>
          <w:sz w:val="24"/>
          <w:szCs w:val="28"/>
          <w:lang w:eastAsia="zh-CN"/>
        </w:rPr>
        <w:t>环保管理体系、技术操作与实践、专项领域等方面的培训，</w:t>
      </w:r>
      <w:r>
        <w:rPr>
          <w:rFonts w:ascii="Times New Roman" w:eastAsia="宋体" w:hAnsi="Times New Roman" w:hint="eastAsia"/>
          <w:sz w:val="24"/>
          <w:szCs w:val="28"/>
          <w:lang w:eastAsia="zh-CN"/>
        </w:rPr>
        <w:t>培训内容涵盖环保法律法规、排污许可管理、治污设施运维、危废规范化管理、环境风险防控、应急处置、台账资料规范、环保迎检要点、常见环保问题整改案例等。</w:t>
      </w:r>
    </w:p>
    <w:p w:rsidR="0079236D" w:rsidRDefault="0079236D" w:rsidP="0079236D">
      <w:pPr>
        <w:spacing w:line="480" w:lineRule="auto"/>
        <w:ind w:firstLineChars="200" w:firstLine="476"/>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2.5 环保合规咨询与支持。根据园区规划和主导产业，对入园企业进行分析研判，对项目选址和污染防治提出建议，指导企业规范建立环保管理制度、环保台账、运维记录、自行监测记录、危废台账、环保培训记录等全套资料，帮助园区企业梳理完善全套环保手续，指导新建、改建、扩建项目完成环评备案、环评审批、竣工环保验收、排污许可申领、变更、延续等工作，协助企业完成环保手续的补办、变更、更新工作。</w:t>
      </w:r>
    </w:p>
    <w:p w:rsidR="0079236D" w:rsidRDefault="0079236D" w:rsidP="0079236D">
      <w:pPr>
        <w:spacing w:line="480" w:lineRule="auto"/>
        <w:ind w:firstLineChars="200" w:firstLine="476"/>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2.6 污染隐患排查与整改。不定期开展大气污染专项排查、水污染专项排查、危废规范化管理专项排查、噪声异味专项排查以及生态环境部门要求开展的专项排查工作等。针对企业生产车间、环保处理设施、雨污水管网、危废仓库等关键点位定期开展环保巡查工作，核查治污设施是否正常运行、是否存在擅自停运</w:t>
      </w:r>
      <w:r>
        <w:rPr>
          <w:rFonts w:ascii="宋体" w:eastAsia="宋体" w:hAnsi="宋体" w:cs="宋体" w:hint="eastAsia"/>
          <w:color w:val="auto"/>
          <w:spacing w:val="-1"/>
          <w:sz w:val="24"/>
          <w:szCs w:val="24"/>
          <w:lang w:eastAsia="zh-CN"/>
        </w:rPr>
        <w:lastRenderedPageBreak/>
        <w:t>改造、偷排漏排、超标排放等违规行为，要求对小微企业进行每年不少于2次的检查，规上企业进行每年不少于4次的检查，重点排污单位、“三废”企业每月不少于2次风险排查，同步建立隐患台账，督促整改落实。</w:t>
      </w:r>
    </w:p>
    <w:p w:rsidR="0079236D" w:rsidRDefault="0079236D" w:rsidP="0079236D">
      <w:pPr>
        <w:spacing w:line="480" w:lineRule="auto"/>
        <w:ind w:firstLineChars="200" w:firstLine="476"/>
        <w:rPr>
          <w:rFonts w:ascii="宋体" w:eastAsia="宋体" w:hAnsi="宋体" w:cs="宋体"/>
          <w:color w:val="FF0000"/>
          <w:spacing w:val="-1"/>
          <w:sz w:val="24"/>
          <w:szCs w:val="24"/>
          <w:lang w:eastAsia="zh-CN"/>
        </w:rPr>
      </w:pPr>
      <w:r>
        <w:rPr>
          <w:rFonts w:ascii="宋体" w:eastAsia="宋体" w:hAnsi="宋体" w:cs="宋体" w:hint="eastAsia"/>
          <w:color w:val="auto"/>
          <w:spacing w:val="-1"/>
          <w:sz w:val="24"/>
          <w:szCs w:val="24"/>
          <w:lang w:eastAsia="zh-CN"/>
        </w:rPr>
        <w:t>2.7 应急事件防范与处置。协助园区及企业编制、修订、完善突发环境事件应急预案、应急管理制度等,定期组织开展应急演练，提升突发环境事件处置能力,协助园区及企业建立健全环境突发污染应急事故相关工作流程及环保事故应急处理工作方案，及时开展环保事故应急处理工作，协助处置涉及园区及企业的环境污染异常、信访投诉、异味扰民、超标排放等突发情况，杜绝问题扩大，防范舆论升级。</w:t>
      </w:r>
    </w:p>
    <w:p w:rsidR="0079236D" w:rsidRDefault="0079236D" w:rsidP="0079236D">
      <w:pPr>
        <w:pStyle w:val="a5"/>
        <w:spacing w:line="480" w:lineRule="auto"/>
        <w:ind w:firstLineChars="200" w:firstLine="476"/>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2.8 迎检与资料归档服务。全程协助园区做好中央、省、市各级生态环境部门开展的日常巡检、专项督查、环保督察等各类迎检工作，帮助园区建立完善环保管理档案体系，分类整理园区巡查记录、隐患台账、整改资料、培训资料、政策文件、迎检资料、企业环保档案等各类材料。配合区生态环境管理部门完成园区及上级生态环境管理部门、园区管委会交办的其他有关工作安排及临时性工作安排。</w:t>
      </w:r>
    </w:p>
    <w:p w:rsidR="0079236D" w:rsidRDefault="0079236D" w:rsidP="0079236D">
      <w:pPr>
        <w:pStyle w:val="a5"/>
        <w:spacing w:line="480" w:lineRule="auto"/>
        <w:ind w:firstLineChars="200" w:firstLine="476"/>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3、服务要求</w:t>
      </w:r>
    </w:p>
    <w:p w:rsidR="0079236D" w:rsidRDefault="0079236D" w:rsidP="0079236D">
      <w:pPr>
        <w:spacing w:line="480" w:lineRule="auto"/>
        <w:ind w:firstLineChars="200" w:firstLine="476"/>
        <w:rPr>
          <w:rFonts w:ascii="宋体" w:eastAsia="宋体" w:hAnsi="宋体" w:cs="宋体"/>
          <w:b/>
          <w:bCs/>
          <w:color w:val="auto"/>
          <w:spacing w:val="-1"/>
          <w:sz w:val="24"/>
          <w:szCs w:val="24"/>
          <w:lang w:eastAsia="zh-CN"/>
        </w:rPr>
      </w:pPr>
      <w:r>
        <w:rPr>
          <w:rFonts w:ascii="宋体" w:eastAsia="宋体" w:hAnsi="宋体" w:cs="宋体" w:hint="eastAsia"/>
          <w:color w:val="auto"/>
          <w:spacing w:val="-1"/>
          <w:sz w:val="24"/>
          <w:szCs w:val="24"/>
          <w:lang w:eastAsia="zh-CN"/>
        </w:rPr>
        <w:t>3.1 人员要求。项目负责人1人，项目技术负责1人，项目团队成员2名（</w:t>
      </w:r>
      <w:r>
        <w:rPr>
          <w:rFonts w:ascii="宋体" w:eastAsia="宋体" w:hAnsi="宋体" w:cs="宋体" w:hint="eastAsia"/>
          <w:b/>
          <w:bCs/>
          <w:color w:val="auto"/>
          <w:spacing w:val="-1"/>
          <w:sz w:val="24"/>
          <w:szCs w:val="24"/>
          <w:lang w:eastAsia="zh-CN"/>
        </w:rPr>
        <w:t>常驻环保管理服务经验专职技术人员参与环保日常工作和应急处置，要求身体建康，45岁以下，全日制本科及以上文凭，</w:t>
      </w:r>
      <w:r w:rsidRPr="000A5FE7">
        <w:rPr>
          <w:rFonts w:ascii="宋体" w:eastAsia="宋体" w:hAnsi="宋体" w:cs="宋体" w:hint="eastAsia"/>
          <w:b/>
          <w:bCs/>
          <w:color w:val="auto"/>
          <w:spacing w:val="-1"/>
          <w:sz w:val="24"/>
          <w:szCs w:val="24"/>
          <w:lang w:eastAsia="zh-CN"/>
        </w:rPr>
        <w:t>环境科学与工程类或化学工程类专业毕业，</w:t>
      </w:r>
      <w:r>
        <w:rPr>
          <w:rFonts w:ascii="宋体" w:eastAsia="宋体" w:hAnsi="宋体" w:cs="宋体" w:hint="eastAsia"/>
          <w:b/>
          <w:bCs/>
          <w:color w:val="auto"/>
          <w:spacing w:val="-1"/>
          <w:sz w:val="24"/>
          <w:szCs w:val="24"/>
          <w:lang w:eastAsia="zh-CN"/>
        </w:rPr>
        <w:t>至少1人取得环保相关专业中级工程师或以上职称，并且掌握环保专业法律法规和环境应急处理流程，熟悉线路板及其上下游产业生产工艺及污染治理技术，了解废水在线监控运维管理相关要求，专业能力匹配园区环保工作需求</w:t>
      </w:r>
      <w:r>
        <w:rPr>
          <w:rFonts w:ascii="宋体" w:eastAsia="宋体" w:hAnsi="宋体" w:cs="宋体" w:hint="eastAsia"/>
          <w:color w:val="auto"/>
          <w:spacing w:val="-1"/>
          <w:sz w:val="24"/>
          <w:szCs w:val="24"/>
          <w:lang w:eastAsia="zh-CN"/>
        </w:rPr>
        <w:t>）</w:t>
      </w:r>
      <w:r>
        <w:rPr>
          <w:rFonts w:ascii="宋体" w:eastAsia="宋体" w:hAnsi="宋体" w:cs="宋体" w:hint="eastAsia"/>
          <w:b/>
          <w:bCs/>
          <w:color w:val="auto"/>
          <w:spacing w:val="-1"/>
          <w:sz w:val="24"/>
          <w:szCs w:val="24"/>
          <w:lang w:eastAsia="zh-CN"/>
        </w:rPr>
        <w:t>。</w:t>
      </w:r>
    </w:p>
    <w:p w:rsidR="0079236D" w:rsidRDefault="0079236D" w:rsidP="0079236D">
      <w:pPr>
        <w:spacing w:line="480" w:lineRule="auto"/>
        <w:ind w:firstLineChars="200" w:firstLine="476"/>
        <w:rPr>
          <w:rFonts w:ascii="宋体" w:eastAsia="宋体" w:hAnsi="宋体" w:cs="宋体"/>
          <w:b/>
          <w:bCs/>
          <w:color w:val="auto"/>
          <w:spacing w:val="-1"/>
          <w:sz w:val="24"/>
          <w:szCs w:val="24"/>
          <w:lang w:eastAsia="zh-CN"/>
        </w:rPr>
      </w:pPr>
      <w:r>
        <w:rPr>
          <w:rFonts w:ascii="宋体" w:eastAsia="宋体" w:hAnsi="宋体" w:cs="宋体" w:hint="eastAsia"/>
          <w:color w:val="auto"/>
          <w:spacing w:val="-1"/>
          <w:sz w:val="24"/>
          <w:szCs w:val="24"/>
          <w:lang w:eastAsia="zh-CN"/>
        </w:rPr>
        <w:lastRenderedPageBreak/>
        <w:t>3.2 设备要求。</w:t>
      </w:r>
      <w:r>
        <w:rPr>
          <w:rFonts w:ascii="宋体" w:eastAsia="宋体" w:hAnsi="宋体" w:cs="宋体" w:hint="eastAsia"/>
          <w:b/>
          <w:bCs/>
          <w:color w:val="auto"/>
          <w:spacing w:val="-1"/>
          <w:sz w:val="24"/>
          <w:szCs w:val="24"/>
          <w:lang w:eastAsia="zh-CN"/>
        </w:rPr>
        <w:t>配备相应环保检测装备，包括但不限于采样器、常规因子及重金属快检包等相关设备，配备1部出勤车辆常驻园区，以便配合园区及时开展环保事故应急处理工作，协助处置涉及园区及企业的环境污染异常、信访投诉、异味扰民、超标排放等突发情况。</w:t>
      </w:r>
    </w:p>
    <w:p w:rsidR="0079236D" w:rsidRDefault="0079236D" w:rsidP="0079236D">
      <w:pPr>
        <w:spacing w:line="480" w:lineRule="auto"/>
        <w:ind w:firstLineChars="200" w:firstLine="476"/>
        <w:rPr>
          <w:rFonts w:ascii="宋体" w:eastAsia="宋体" w:hAnsi="宋体" w:cs="宋体"/>
          <w:color w:val="FF0000"/>
          <w:spacing w:val="-1"/>
          <w:sz w:val="24"/>
          <w:szCs w:val="24"/>
          <w:lang w:eastAsia="zh-CN"/>
        </w:rPr>
      </w:pPr>
      <w:r>
        <w:rPr>
          <w:rFonts w:ascii="宋体" w:eastAsia="宋体" w:hAnsi="宋体" w:cs="宋体" w:hint="eastAsia"/>
          <w:color w:val="auto"/>
          <w:spacing w:val="-1"/>
          <w:sz w:val="24"/>
          <w:szCs w:val="24"/>
          <w:lang w:eastAsia="zh-CN"/>
        </w:rPr>
        <w:t>3.3 质量要求。</w:t>
      </w:r>
      <w:r>
        <w:rPr>
          <w:rFonts w:ascii="宋体" w:eastAsia="宋体" w:hAnsi="宋体" w:cs="宋体" w:hint="eastAsia"/>
          <w:b/>
          <w:bCs/>
          <w:color w:val="auto"/>
          <w:spacing w:val="-1"/>
          <w:sz w:val="24"/>
          <w:szCs w:val="24"/>
          <w:lang w:eastAsia="zh-CN"/>
        </w:rPr>
        <w:t>服务单位无生态环境行政处罚、弄虚作假、监测数据造假、串通瞒报隐患等不良信用记录；信用平台无失信黑名单标记。</w:t>
      </w:r>
      <w:r>
        <w:rPr>
          <w:rFonts w:ascii="宋体" w:eastAsia="宋体" w:hAnsi="宋体" w:cs="宋体" w:hint="eastAsia"/>
          <w:color w:val="auto"/>
          <w:spacing w:val="-1"/>
          <w:sz w:val="24"/>
          <w:szCs w:val="24"/>
          <w:lang w:eastAsia="zh-CN"/>
        </w:rPr>
        <w:t>服务单位需建立内部服务质控体系，实行“自查+复核+督导”三级质控机制，提交的报告、台账、单据、方案须可追溯、有依据、图文完整、签字盖章，满足国家、地方相关的环保法律法规、规章制度的要求，并且能够通过各级生态环保管理部门的监督、检查工作要求。</w:t>
      </w:r>
    </w:p>
    <w:p w:rsidR="0079236D" w:rsidRDefault="0079236D" w:rsidP="0079236D">
      <w:pPr>
        <w:spacing w:line="480" w:lineRule="auto"/>
        <w:ind w:firstLineChars="200" w:firstLine="476"/>
        <w:rPr>
          <w:b/>
          <w:bCs/>
          <w:color w:val="auto"/>
          <w:lang w:eastAsia="zh-CN"/>
        </w:rPr>
      </w:pPr>
      <w:r>
        <w:rPr>
          <w:rFonts w:ascii="宋体" w:eastAsia="宋体" w:hAnsi="宋体" w:cs="宋体" w:hint="eastAsia"/>
          <w:color w:val="auto"/>
          <w:spacing w:val="-1"/>
          <w:sz w:val="24"/>
          <w:szCs w:val="24"/>
          <w:lang w:eastAsia="zh-CN"/>
        </w:rPr>
        <w:t>3.4 合规要求。</w:t>
      </w:r>
      <w:r>
        <w:rPr>
          <w:rFonts w:ascii="宋体" w:eastAsia="宋体" w:hAnsi="宋体" w:cs="宋体" w:hint="eastAsia"/>
          <w:b/>
          <w:bCs/>
          <w:color w:val="auto"/>
          <w:spacing w:val="-1"/>
          <w:sz w:val="24"/>
          <w:szCs w:val="24"/>
          <w:lang w:eastAsia="zh-CN"/>
        </w:rPr>
        <w:t>具备独立法人资格，禁止挂靠、转包、分包核心技术服务工。</w:t>
      </w:r>
      <w:r>
        <w:rPr>
          <w:rFonts w:ascii="宋体" w:eastAsia="宋体" w:hAnsi="宋体" w:cs="宋体" w:hint="eastAsia"/>
          <w:color w:val="auto"/>
          <w:spacing w:val="-1"/>
          <w:sz w:val="24"/>
          <w:szCs w:val="24"/>
          <w:lang w:eastAsia="zh-CN"/>
        </w:rPr>
        <w:t>坚守客观、公正、专业服务原则，严格遵守环保行业规范及园区管理制度，严格遵守园区及企业商业秘密、环保数据信息，全面杜绝伪造报告、巡检记录、整改验收材料，以及包庇企业直排、危废非法处置、在线监控人为干扰等行为。</w:t>
      </w:r>
    </w:p>
    <w:p w:rsidR="0079236D" w:rsidRDefault="0079236D" w:rsidP="0079236D">
      <w:pPr>
        <w:widowControl w:val="0"/>
        <w:spacing w:before="78" w:line="219" w:lineRule="auto"/>
        <w:rPr>
          <w:rFonts w:ascii="宋体" w:eastAsia="宋体" w:hAnsi="宋体" w:cs="宋体"/>
          <w:color w:val="auto"/>
          <w:sz w:val="24"/>
          <w:szCs w:val="24"/>
          <w:lang w:eastAsia="zh-CN"/>
        </w:rPr>
      </w:pPr>
      <w:r>
        <w:rPr>
          <w:rFonts w:ascii="宋体" w:eastAsia="宋体" w:hAnsi="宋体" w:cs="宋体"/>
          <w:color w:val="auto"/>
          <w:spacing w:val="-6"/>
          <w:sz w:val="24"/>
          <w:szCs w:val="24"/>
          <w:lang w:eastAsia="zh-CN"/>
        </w:rPr>
        <w:t>（二）商务条件</w:t>
      </w:r>
    </w:p>
    <w:p w:rsidR="0079236D" w:rsidRDefault="0079236D" w:rsidP="0079236D">
      <w:pPr>
        <w:widowControl w:val="0"/>
        <w:spacing w:line="249" w:lineRule="auto"/>
        <w:rPr>
          <w:rFonts w:ascii="宋体" w:eastAsia="宋体" w:hAnsi="宋体" w:cs="宋体"/>
          <w:color w:val="auto"/>
          <w:spacing w:val="-1"/>
          <w:sz w:val="24"/>
          <w:szCs w:val="24"/>
          <w:lang w:eastAsia="zh-CN"/>
        </w:rPr>
      </w:pPr>
    </w:p>
    <w:p w:rsidR="0079236D" w:rsidRDefault="0079236D" w:rsidP="0079236D">
      <w:pPr>
        <w:numPr>
          <w:ilvl w:val="0"/>
          <w:numId w:val="1"/>
        </w:num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b/>
          <w:color w:val="auto"/>
          <w:spacing w:val="-1"/>
          <w:sz w:val="24"/>
          <w:szCs w:val="24"/>
          <w:lang w:eastAsia="zh-CN"/>
        </w:rPr>
        <w:t>服务期限：</w:t>
      </w:r>
      <w:r>
        <w:rPr>
          <w:rFonts w:ascii="宋体" w:eastAsia="宋体" w:hAnsi="宋体" w:cs="宋体" w:hint="eastAsia"/>
          <w:color w:val="auto"/>
          <w:spacing w:val="-1"/>
          <w:sz w:val="24"/>
          <w:szCs w:val="24"/>
          <w:lang w:eastAsia="zh-CN"/>
        </w:rPr>
        <w:t>服务期限为2年,合同一年一签，达到考核要求后续订第二年合同,达不到考核要求的中止合同。</w:t>
      </w:r>
    </w:p>
    <w:p w:rsidR="0079236D" w:rsidRDefault="0079236D" w:rsidP="0079236D">
      <w:pPr>
        <w:spacing w:line="480" w:lineRule="auto"/>
        <w:ind w:firstLineChars="200" w:firstLine="478"/>
        <w:rPr>
          <w:rFonts w:ascii="宋体" w:eastAsia="宋体" w:hAnsi="宋体" w:cs="宋体"/>
          <w:color w:val="auto"/>
          <w:spacing w:val="-1"/>
          <w:sz w:val="24"/>
          <w:szCs w:val="24"/>
          <w:lang w:eastAsia="zh-CN"/>
        </w:rPr>
      </w:pPr>
      <w:r>
        <w:rPr>
          <w:rFonts w:ascii="宋体" w:eastAsia="宋体" w:hAnsi="宋体" w:cs="宋体"/>
          <w:b/>
          <w:color w:val="auto"/>
          <w:spacing w:val="-1"/>
          <w:sz w:val="24"/>
          <w:szCs w:val="24"/>
          <w:lang w:eastAsia="zh-CN"/>
        </w:rPr>
        <w:t>2</w:t>
      </w:r>
      <w:r>
        <w:rPr>
          <w:rFonts w:ascii="宋体" w:eastAsia="宋体" w:hAnsi="宋体" w:cs="宋体" w:hint="eastAsia"/>
          <w:b/>
          <w:color w:val="auto"/>
          <w:spacing w:val="-1"/>
          <w:sz w:val="24"/>
          <w:szCs w:val="24"/>
          <w:lang w:eastAsia="zh-CN"/>
        </w:rPr>
        <w:t>、服务地点：</w:t>
      </w:r>
      <w:r>
        <w:rPr>
          <w:rFonts w:ascii="宋体" w:eastAsia="宋体" w:hAnsi="宋体" w:cs="宋体" w:hint="eastAsia"/>
          <w:color w:val="auto"/>
          <w:spacing w:val="-1"/>
          <w:sz w:val="24"/>
          <w:szCs w:val="24"/>
          <w:lang w:eastAsia="zh-CN"/>
        </w:rPr>
        <w:t>吉安市吉州区。</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b/>
          <w:color w:val="auto"/>
          <w:spacing w:val="-1"/>
          <w:sz w:val="24"/>
          <w:szCs w:val="24"/>
          <w:lang w:eastAsia="zh-CN"/>
        </w:rPr>
        <w:t>3</w:t>
      </w:r>
      <w:r>
        <w:rPr>
          <w:rFonts w:ascii="宋体" w:eastAsia="宋体" w:hAnsi="宋体" w:cs="宋体" w:hint="eastAsia"/>
          <w:b/>
          <w:color w:val="auto"/>
          <w:spacing w:val="-1"/>
          <w:sz w:val="24"/>
          <w:szCs w:val="24"/>
          <w:lang w:eastAsia="zh-CN"/>
        </w:rPr>
        <w:t>、报价要求：</w:t>
      </w:r>
      <w:r>
        <w:rPr>
          <w:rFonts w:ascii="宋体" w:eastAsia="宋体" w:hAnsi="宋体" w:cs="宋体" w:hint="eastAsia"/>
          <w:color w:val="auto"/>
          <w:spacing w:val="-1"/>
          <w:sz w:val="24"/>
          <w:szCs w:val="24"/>
          <w:lang w:eastAsia="zh-CN"/>
        </w:rPr>
        <w:t>报价中必须包含完成本项目的所有外业、内业发生的人工费、设备使用费、材料费、交通费、文档和图档的打印、装订及寄送费用、成果编制（前期相关论证及相关成果评审费）、全额含税发票、合同实施过程中的应预见</w:t>
      </w:r>
      <w:r>
        <w:rPr>
          <w:rFonts w:ascii="宋体" w:eastAsia="宋体" w:hAnsi="宋体" w:cs="宋体" w:hint="eastAsia"/>
          <w:color w:val="auto"/>
          <w:spacing w:val="-1"/>
          <w:sz w:val="24"/>
          <w:szCs w:val="24"/>
          <w:lang w:eastAsia="zh-CN"/>
        </w:rPr>
        <w:lastRenderedPageBreak/>
        <w:t>和不可预见费用等完成合同规定责任和义务、达到合同目的的一切费用及企业利润。</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b/>
          <w:color w:val="auto"/>
          <w:spacing w:val="-1"/>
          <w:sz w:val="24"/>
          <w:szCs w:val="24"/>
          <w:lang w:eastAsia="zh-CN"/>
        </w:rPr>
        <w:t>4、付款方式：</w:t>
      </w:r>
      <w:r>
        <w:rPr>
          <w:rFonts w:ascii="宋体" w:eastAsia="宋体" w:hAnsi="宋体" w:cs="宋体" w:hint="eastAsia"/>
          <w:color w:val="auto"/>
          <w:spacing w:val="-1"/>
          <w:sz w:val="24"/>
          <w:szCs w:val="24"/>
          <w:lang w:eastAsia="zh-CN"/>
        </w:rPr>
        <w:t>采购单位按工作季度支付服务费，第一年服务期前三季度中每个季度结束后15天内支付合同价款的20%，第一年服务期结束后，采购单位将依据《吉州工业园第三方“环保管家”技术服务考核工作方案》，结合服务单位的履职情况、考核结果据实进行结算第一年剩余服务费，并决定是否继签第二年服务合同。若采购单位继签第二年合同，将参照第一年服务费支付模式支付第二年服务费。</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b/>
          <w:color w:val="auto"/>
          <w:spacing w:val="-1"/>
          <w:sz w:val="24"/>
          <w:szCs w:val="24"/>
          <w:lang w:eastAsia="zh-CN"/>
        </w:rPr>
        <w:t>5</w:t>
      </w:r>
      <w:r>
        <w:rPr>
          <w:rFonts w:ascii="宋体" w:eastAsia="宋体" w:hAnsi="宋体" w:cs="宋体" w:hint="eastAsia"/>
          <w:b/>
          <w:color w:val="auto"/>
          <w:spacing w:val="-1"/>
          <w:sz w:val="24"/>
          <w:szCs w:val="24"/>
          <w:lang w:eastAsia="zh-CN"/>
        </w:rPr>
        <w:t>、保密要求：</w:t>
      </w:r>
      <w:r>
        <w:rPr>
          <w:rFonts w:ascii="宋体" w:eastAsia="宋体" w:hAnsi="宋体" w:cs="宋体" w:hint="eastAsia"/>
          <w:color w:val="auto"/>
          <w:spacing w:val="-1"/>
          <w:sz w:val="24"/>
          <w:szCs w:val="24"/>
          <w:lang w:eastAsia="zh-CN"/>
        </w:rPr>
        <w:t>成交服务商在项目实施过程中，对采购人所提供的所有相关资料数据，未经采购人书面同意不得向任何第三人泄露，且保密责任不因合同的终止或解除而失效。如采购人提出要求，成交服务商须无条件与采购人签定保密协议项目完成后，成交服务商须把采购人提供的所有资料、数据完整归还采购人，并不得留存任何复制品。</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b/>
          <w:color w:val="auto"/>
          <w:spacing w:val="-1"/>
          <w:sz w:val="24"/>
          <w:szCs w:val="24"/>
          <w:lang w:eastAsia="zh-CN"/>
        </w:rPr>
        <w:t>6、履约验收：</w:t>
      </w:r>
      <w:r>
        <w:rPr>
          <w:rFonts w:ascii="宋体" w:eastAsia="宋体" w:hAnsi="宋体" w:cs="宋体" w:hint="eastAsia"/>
          <w:color w:val="auto"/>
          <w:spacing w:val="-1"/>
          <w:sz w:val="24"/>
          <w:szCs w:val="24"/>
          <w:lang w:eastAsia="zh-CN"/>
        </w:rPr>
        <w:t>第一年合同履约期结束后，</w:t>
      </w:r>
      <w:r>
        <w:rPr>
          <w:rFonts w:ascii="宋体" w:eastAsia="宋体" w:hAnsi="宋体" w:cs="宋体" w:hint="eastAsia"/>
          <w:b/>
          <w:bCs/>
          <w:color w:val="auto"/>
          <w:spacing w:val="-1"/>
          <w:sz w:val="24"/>
          <w:szCs w:val="24"/>
          <w:lang w:eastAsia="zh-CN"/>
        </w:rPr>
        <w:t>服务单位需于7日内提交《第三方“环保管家”履职报告》，</w:t>
      </w:r>
      <w:r>
        <w:rPr>
          <w:rFonts w:ascii="宋体" w:eastAsia="宋体" w:hAnsi="宋体" w:cs="宋体" w:hint="eastAsia"/>
          <w:color w:val="auto"/>
          <w:spacing w:val="-1"/>
          <w:sz w:val="24"/>
          <w:szCs w:val="24"/>
          <w:lang w:eastAsia="zh-CN"/>
        </w:rPr>
        <w:t>采购单位将依据国家相关规定、招投标文件要求、合同内容以及《吉州工业园区第三方“环保管家”技术服务考核工作方案》组织验收，采购人将根据验收结果确定支付费用，决定是否续签定二年合同，若根据验收结果决定不再续签第二年合同，服务单位撤场，验收期（不超过15日）内提供的环保服务不另行付费，若决定续签第二年合同，验收期提供的环保服务时限计入第二年服务期限当中。</w:t>
      </w:r>
    </w:p>
    <w:bookmarkEnd w:id="1"/>
    <w:bookmarkEnd w:id="2"/>
    <w:p w:rsidR="0079236D" w:rsidRDefault="0079236D" w:rsidP="0079236D">
      <w:pPr>
        <w:spacing w:line="480" w:lineRule="auto"/>
        <w:ind w:firstLine="498"/>
        <w:rPr>
          <w:rFonts w:ascii="宋体" w:eastAsia="宋体" w:hAnsi="宋体" w:cs="宋体"/>
          <w:color w:val="auto"/>
          <w:spacing w:val="-1"/>
          <w:sz w:val="24"/>
          <w:szCs w:val="24"/>
          <w:lang w:eastAsia="zh-CN"/>
        </w:rPr>
      </w:pP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附件：《吉州工业园区第三方“环保管家”技术服务考核工作方案》</w:t>
      </w:r>
    </w:p>
    <w:p w:rsidR="0079236D" w:rsidRDefault="0079236D" w:rsidP="0079236D">
      <w:pPr>
        <w:widowControl w:val="0"/>
        <w:spacing w:line="249" w:lineRule="auto"/>
        <w:rPr>
          <w:color w:val="auto"/>
          <w:lang w:eastAsia="zh-CN"/>
        </w:rPr>
      </w:pPr>
    </w:p>
    <w:p w:rsidR="0079236D" w:rsidRDefault="0079236D" w:rsidP="0079236D">
      <w:pPr>
        <w:widowControl w:val="0"/>
        <w:spacing w:line="283" w:lineRule="auto"/>
        <w:rPr>
          <w:color w:val="auto"/>
          <w:lang w:eastAsia="zh-CN"/>
        </w:rPr>
      </w:pPr>
    </w:p>
    <w:p w:rsidR="0079236D" w:rsidRDefault="0079236D" w:rsidP="0079236D">
      <w:pPr>
        <w:pStyle w:val="2"/>
        <w:rPr>
          <w:color w:val="auto"/>
          <w:lang w:eastAsia="zh-CN"/>
        </w:rPr>
      </w:pPr>
    </w:p>
    <w:p w:rsidR="0079236D" w:rsidRDefault="0079236D" w:rsidP="0079236D">
      <w:pPr>
        <w:pStyle w:val="2"/>
        <w:rPr>
          <w:color w:val="auto"/>
          <w:lang w:eastAsia="zh-CN"/>
        </w:rPr>
      </w:pPr>
    </w:p>
    <w:p w:rsidR="0079236D" w:rsidRDefault="0079236D" w:rsidP="0079236D">
      <w:pPr>
        <w:pStyle w:val="2"/>
        <w:rPr>
          <w:color w:val="auto"/>
          <w:lang w:eastAsia="zh-CN"/>
        </w:rPr>
      </w:pPr>
    </w:p>
    <w:p w:rsidR="0079236D" w:rsidRDefault="0079236D" w:rsidP="0079236D">
      <w:pPr>
        <w:pStyle w:val="2"/>
        <w:rPr>
          <w:color w:val="auto"/>
          <w:lang w:eastAsia="zh-CN"/>
        </w:rPr>
      </w:pPr>
    </w:p>
    <w:p w:rsidR="0079236D" w:rsidRDefault="0079236D" w:rsidP="0079236D">
      <w:pPr>
        <w:pStyle w:val="2"/>
        <w:rPr>
          <w:color w:val="auto"/>
          <w:lang w:eastAsia="zh-CN"/>
        </w:rPr>
      </w:pPr>
    </w:p>
    <w:p w:rsidR="0079236D" w:rsidRDefault="0079236D" w:rsidP="0079236D">
      <w:pPr>
        <w:pStyle w:val="2"/>
        <w:rPr>
          <w:color w:val="auto"/>
          <w:lang w:eastAsia="zh-CN"/>
        </w:rPr>
      </w:pPr>
    </w:p>
    <w:p w:rsidR="0079236D" w:rsidRDefault="0079236D" w:rsidP="0079236D">
      <w:pPr>
        <w:pStyle w:val="2"/>
        <w:rPr>
          <w:color w:val="auto"/>
          <w:lang w:eastAsia="zh-CN"/>
        </w:rPr>
      </w:pPr>
    </w:p>
    <w:p w:rsidR="0079236D" w:rsidRDefault="0079236D" w:rsidP="0079236D">
      <w:pPr>
        <w:pStyle w:val="2"/>
        <w:rPr>
          <w:color w:val="auto"/>
          <w:lang w:eastAsia="zh-CN"/>
        </w:rPr>
      </w:pPr>
    </w:p>
    <w:p w:rsidR="0079236D" w:rsidRDefault="0079236D" w:rsidP="0079236D">
      <w:pPr>
        <w:pStyle w:val="2"/>
        <w:rPr>
          <w:color w:val="auto"/>
          <w:lang w:eastAsia="zh-CN"/>
        </w:rPr>
      </w:pPr>
    </w:p>
    <w:p w:rsidR="0079236D" w:rsidRDefault="0079236D" w:rsidP="0079236D">
      <w:pPr>
        <w:pStyle w:val="2"/>
        <w:rPr>
          <w:color w:val="auto"/>
          <w:lang w:eastAsia="zh-CN"/>
        </w:rPr>
      </w:pPr>
    </w:p>
    <w:p w:rsidR="0079236D" w:rsidRDefault="0079236D" w:rsidP="0079236D">
      <w:pPr>
        <w:pStyle w:val="2"/>
        <w:rPr>
          <w:color w:val="auto"/>
          <w:lang w:eastAsia="zh-CN"/>
        </w:rPr>
      </w:pPr>
    </w:p>
    <w:p w:rsidR="0079236D" w:rsidRDefault="0079236D" w:rsidP="0079236D">
      <w:pPr>
        <w:pStyle w:val="2"/>
        <w:rPr>
          <w:rFonts w:eastAsiaTheme="minorEastAsia"/>
          <w:color w:val="auto"/>
          <w:lang w:eastAsia="zh-CN"/>
        </w:rPr>
      </w:pPr>
    </w:p>
    <w:p w:rsidR="0079236D" w:rsidRDefault="0079236D" w:rsidP="0079236D">
      <w:pPr>
        <w:pStyle w:val="2"/>
        <w:rPr>
          <w:rFonts w:eastAsiaTheme="minorEastAsia"/>
          <w:color w:val="auto"/>
          <w:lang w:eastAsia="zh-CN"/>
        </w:rPr>
      </w:pPr>
    </w:p>
    <w:p w:rsidR="0079236D" w:rsidRDefault="0079236D" w:rsidP="0079236D">
      <w:pPr>
        <w:pStyle w:val="2"/>
        <w:rPr>
          <w:rFonts w:eastAsiaTheme="minorEastAsia"/>
          <w:color w:val="auto"/>
          <w:lang w:eastAsia="zh-CN"/>
        </w:rPr>
      </w:pPr>
    </w:p>
    <w:p w:rsidR="0079236D" w:rsidRDefault="0079236D" w:rsidP="0079236D">
      <w:pPr>
        <w:pStyle w:val="2"/>
        <w:rPr>
          <w:rFonts w:eastAsiaTheme="minorEastAsia"/>
          <w:color w:val="auto"/>
          <w:lang w:eastAsia="zh-CN"/>
        </w:rPr>
      </w:pPr>
    </w:p>
    <w:p w:rsidR="0079236D" w:rsidRDefault="0079236D" w:rsidP="0079236D">
      <w:pPr>
        <w:pStyle w:val="2"/>
        <w:ind w:leftChars="0" w:left="0"/>
        <w:rPr>
          <w:rFonts w:ascii="黑体" w:eastAsia="黑体" w:hAnsi="黑体" w:cs="黑体"/>
          <w:color w:val="auto"/>
          <w:lang w:eastAsia="zh-CN"/>
        </w:rPr>
      </w:pPr>
    </w:p>
    <w:p w:rsidR="0079236D" w:rsidRDefault="0079236D" w:rsidP="0079236D">
      <w:pPr>
        <w:pStyle w:val="2"/>
        <w:ind w:leftChars="0" w:left="0"/>
        <w:rPr>
          <w:rFonts w:ascii="黑体" w:eastAsia="黑体" w:hAnsi="黑体" w:cs="黑体"/>
          <w:color w:val="auto"/>
          <w:lang w:eastAsia="zh-CN"/>
        </w:rPr>
      </w:pPr>
    </w:p>
    <w:p w:rsidR="0079236D" w:rsidRDefault="0079236D" w:rsidP="0079236D">
      <w:pPr>
        <w:pStyle w:val="2"/>
        <w:ind w:leftChars="0" w:left="0"/>
        <w:rPr>
          <w:rFonts w:ascii="黑体" w:eastAsia="黑体" w:hAnsi="黑体" w:cs="黑体"/>
          <w:color w:val="auto"/>
          <w:lang w:eastAsia="zh-CN"/>
        </w:rPr>
      </w:pPr>
    </w:p>
    <w:p w:rsidR="0079236D" w:rsidRDefault="0079236D" w:rsidP="0079236D">
      <w:pPr>
        <w:pStyle w:val="2"/>
        <w:ind w:leftChars="0" w:left="0"/>
        <w:rPr>
          <w:rFonts w:ascii="黑体" w:eastAsia="黑体" w:hAnsi="黑体" w:cs="黑体"/>
          <w:color w:val="auto"/>
          <w:lang w:eastAsia="zh-CN"/>
        </w:rPr>
      </w:pPr>
      <w:r>
        <w:rPr>
          <w:rFonts w:ascii="黑体" w:eastAsia="黑体" w:hAnsi="黑体" w:cs="黑体" w:hint="eastAsia"/>
          <w:color w:val="auto"/>
          <w:lang w:eastAsia="zh-CN"/>
        </w:rPr>
        <w:t>附件：</w:t>
      </w:r>
    </w:p>
    <w:p w:rsidR="0079236D" w:rsidRDefault="0079236D" w:rsidP="0079236D">
      <w:pPr>
        <w:pStyle w:val="2"/>
        <w:ind w:leftChars="0" w:left="0"/>
        <w:jc w:val="center"/>
        <w:rPr>
          <w:rFonts w:ascii="方正小标宋简体" w:eastAsia="方正小标宋简体" w:hAnsi="方正小标宋简体" w:cs="方正小标宋简体"/>
          <w:color w:val="auto"/>
          <w:spacing w:val="-1"/>
          <w:sz w:val="24"/>
          <w:lang w:eastAsia="zh-CN"/>
        </w:rPr>
      </w:pPr>
      <w:r>
        <w:rPr>
          <w:rFonts w:ascii="方正小标宋简体" w:eastAsia="方正小标宋简体" w:hAnsi="方正小标宋简体" w:cs="方正小标宋简体" w:hint="eastAsia"/>
          <w:color w:val="auto"/>
          <w:spacing w:val="-1"/>
          <w:sz w:val="24"/>
          <w:lang w:eastAsia="zh-CN"/>
        </w:rPr>
        <w:t>吉州工业园区第三方“环保管家”技术服务考核工作方案</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为深入落实生态环境管理主体责任，稳步提升工业园区环境治理水平，增强“环保管家”第三方服务质效，现根据《中华人民共和国环境保护法》《关于推进环境污染第三方治理的实施意见》等法律法规和政策性文件，结合园区环保工作实际情况，制定工作方案如下：</w:t>
      </w:r>
    </w:p>
    <w:p w:rsidR="0079236D" w:rsidRDefault="0079236D" w:rsidP="0079236D">
      <w:pPr>
        <w:spacing w:line="480" w:lineRule="auto"/>
        <w:ind w:firstLine="498"/>
        <w:rPr>
          <w:rFonts w:ascii="黑体" w:eastAsia="黑体" w:hAnsi="黑体" w:cs="黑体"/>
          <w:color w:val="auto"/>
          <w:spacing w:val="-1"/>
          <w:sz w:val="24"/>
          <w:szCs w:val="24"/>
          <w:lang w:eastAsia="zh-CN"/>
        </w:rPr>
      </w:pPr>
      <w:r>
        <w:rPr>
          <w:rFonts w:ascii="黑体" w:eastAsia="黑体" w:hAnsi="黑体" w:cs="黑体" w:hint="eastAsia"/>
          <w:color w:val="auto"/>
          <w:spacing w:val="-1"/>
          <w:sz w:val="24"/>
          <w:szCs w:val="24"/>
          <w:lang w:eastAsia="zh-CN"/>
        </w:rPr>
        <w:t>一、目标要求</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lastRenderedPageBreak/>
        <w:t>以预防环境风险、改善环境质量为目的，以强化污染防治、解决环境问题为核心，通过建立量化考核、奖惩联动机制，检验服务团队人员配置、设备保障、响应时效、成果质量等履职情况，规范“环保管家”技术服务行为，压实技术支撑责任，倒逼第三方机构提升服务专业化、精细化水平，有效降低园区环境风险、杜绝重大环境污染事件、减少环保信访投诉，全方位提升工业园区和企业环境管理水平。</w:t>
      </w:r>
    </w:p>
    <w:p w:rsidR="0079236D" w:rsidRDefault="0079236D" w:rsidP="0079236D">
      <w:pPr>
        <w:spacing w:line="480" w:lineRule="auto"/>
        <w:ind w:firstLine="498"/>
        <w:rPr>
          <w:rFonts w:ascii="黑体" w:eastAsia="黑体" w:hAnsi="黑体" w:cs="黑体"/>
          <w:color w:val="auto"/>
          <w:spacing w:val="-1"/>
          <w:sz w:val="24"/>
          <w:szCs w:val="24"/>
          <w:lang w:eastAsia="zh-CN"/>
        </w:rPr>
      </w:pPr>
      <w:r>
        <w:rPr>
          <w:rFonts w:ascii="黑体" w:eastAsia="黑体" w:hAnsi="黑体" w:cs="黑体" w:hint="eastAsia"/>
          <w:color w:val="auto"/>
          <w:spacing w:val="-1"/>
          <w:sz w:val="24"/>
          <w:szCs w:val="24"/>
          <w:lang w:eastAsia="zh-CN"/>
        </w:rPr>
        <w:t>二、考核对象</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与园区签订“环保管家”技术服务的第三方机构及其派驻员工。</w:t>
      </w:r>
    </w:p>
    <w:p w:rsidR="0079236D" w:rsidRDefault="0079236D" w:rsidP="0079236D">
      <w:pPr>
        <w:spacing w:line="480" w:lineRule="auto"/>
        <w:ind w:firstLine="498"/>
        <w:rPr>
          <w:rFonts w:ascii="黑体" w:eastAsia="黑体" w:hAnsi="黑体" w:cs="黑体"/>
          <w:color w:val="auto"/>
          <w:spacing w:val="-1"/>
          <w:sz w:val="24"/>
          <w:szCs w:val="24"/>
          <w:lang w:eastAsia="zh-CN"/>
        </w:rPr>
      </w:pPr>
      <w:r>
        <w:rPr>
          <w:rFonts w:ascii="黑体" w:eastAsia="黑体" w:hAnsi="黑体" w:cs="黑体" w:hint="eastAsia"/>
          <w:color w:val="auto"/>
          <w:spacing w:val="-1"/>
          <w:sz w:val="24"/>
          <w:szCs w:val="24"/>
          <w:lang w:eastAsia="zh-CN"/>
        </w:rPr>
        <w:t>三、考核方式</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通过实地检查、考勤记录、查阅资料、听取汇报等多种方式，以季度考核、年度考核形式对“环保管家”第三方服务机构服务质效进行综合评价，决定是否续签合同、绩效薪酬等级，同步建立履职实效档案、考核资料档案。</w:t>
      </w:r>
    </w:p>
    <w:p w:rsidR="0079236D" w:rsidRDefault="0079236D" w:rsidP="0079236D">
      <w:pPr>
        <w:spacing w:line="480" w:lineRule="auto"/>
        <w:ind w:firstLine="498"/>
        <w:rPr>
          <w:rFonts w:ascii="黑体" w:eastAsia="黑体" w:hAnsi="黑体" w:cs="黑体"/>
          <w:color w:val="auto"/>
          <w:spacing w:val="-1"/>
          <w:sz w:val="24"/>
          <w:szCs w:val="24"/>
          <w:lang w:eastAsia="zh-CN"/>
        </w:rPr>
      </w:pPr>
      <w:r>
        <w:rPr>
          <w:rFonts w:ascii="黑体" w:eastAsia="黑体" w:hAnsi="黑体" w:cs="黑体" w:hint="eastAsia"/>
          <w:color w:val="auto"/>
          <w:spacing w:val="-1"/>
          <w:sz w:val="24"/>
          <w:szCs w:val="24"/>
          <w:lang w:eastAsia="zh-CN"/>
        </w:rPr>
        <w:t>四、考核内容</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1.组织机构、人员、设备的配备情况；</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2.制定园区环保监管服务方案及工作计划情况；</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3.企业环保合规性排查，完善环保“一企一档”情况；</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4.企业环境风险隐患排查及整改跟踪落实情况；</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5.对拟新入园企业入园环保技术咨询服务情况；</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6.配合园区工作人员对污染超标、投诉等事件进行调查处理；</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7.协助园区在线监控平台的运行监督检查情况；</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8.配合园区跟进环保督察问题整改销号情况；</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9.环保培训宣传工作情况；</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lastRenderedPageBreak/>
        <w:t>10.年度环保服务履职报告情况。</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11.其他履约情况。</w:t>
      </w:r>
    </w:p>
    <w:p w:rsidR="0079236D" w:rsidRDefault="0079236D" w:rsidP="0079236D">
      <w:pPr>
        <w:spacing w:line="480" w:lineRule="auto"/>
        <w:ind w:firstLine="498"/>
        <w:rPr>
          <w:rFonts w:ascii="黑体" w:eastAsia="黑体" w:hAnsi="黑体" w:cs="黑体"/>
          <w:color w:val="auto"/>
          <w:spacing w:val="-1"/>
          <w:sz w:val="24"/>
          <w:szCs w:val="24"/>
          <w:lang w:eastAsia="zh-CN"/>
        </w:rPr>
      </w:pPr>
      <w:r>
        <w:rPr>
          <w:rFonts w:ascii="黑体" w:eastAsia="黑体" w:hAnsi="黑体" w:cs="黑体" w:hint="eastAsia"/>
          <w:color w:val="auto"/>
          <w:spacing w:val="-1"/>
          <w:sz w:val="24"/>
          <w:szCs w:val="24"/>
          <w:lang w:eastAsia="zh-CN"/>
        </w:rPr>
        <w:t>五、考核标准与结果运用</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坚持“诚实守信、服务最优、收费合理”原则，以合法经营、依规收费、服务质量、职业道德等情况为考核内容，采取季度考核、年度考核相结合的方式，对第三方“环保管家”技术服务的质量和成效进行综合评价。</w:t>
      </w:r>
    </w:p>
    <w:p w:rsidR="0079236D" w:rsidRDefault="0079236D" w:rsidP="0079236D">
      <w:pPr>
        <w:spacing w:line="480" w:lineRule="auto"/>
        <w:ind w:firstLineChars="200" w:firstLine="476"/>
        <w:rPr>
          <w:rFonts w:ascii="宋体" w:eastAsia="宋体" w:hAnsi="宋体" w:cs="宋体"/>
          <w:b/>
          <w:bCs/>
          <w:color w:val="auto"/>
          <w:spacing w:val="-1"/>
          <w:sz w:val="24"/>
          <w:szCs w:val="24"/>
          <w:lang w:eastAsia="zh-CN"/>
        </w:rPr>
      </w:pPr>
      <w:r>
        <w:rPr>
          <w:rFonts w:ascii="楷体_GB2312" w:eastAsia="楷体_GB2312" w:hAnsi="楷体_GB2312" w:cs="楷体_GB2312" w:hint="eastAsia"/>
          <w:b/>
          <w:bCs/>
          <w:color w:val="auto"/>
          <w:spacing w:val="-1"/>
          <w:sz w:val="24"/>
          <w:szCs w:val="24"/>
          <w:lang w:eastAsia="zh-CN"/>
        </w:rPr>
        <w:t>（一）季度考核。</w:t>
      </w:r>
      <w:r>
        <w:rPr>
          <w:rFonts w:ascii="宋体" w:eastAsia="宋体" w:hAnsi="宋体" w:cs="宋体" w:hint="eastAsia"/>
          <w:color w:val="auto"/>
          <w:spacing w:val="-1"/>
          <w:sz w:val="24"/>
          <w:szCs w:val="24"/>
          <w:lang w:eastAsia="zh-CN"/>
        </w:rPr>
        <w:t>季度考核周期为合同季度周期，评定结果分为</w:t>
      </w:r>
      <w:r>
        <w:rPr>
          <w:rFonts w:ascii="宋体" w:eastAsia="宋体" w:hAnsi="宋体" w:cs="宋体" w:hint="eastAsia"/>
          <w:b/>
          <w:bCs/>
          <w:color w:val="auto"/>
          <w:spacing w:val="-1"/>
          <w:sz w:val="24"/>
          <w:szCs w:val="24"/>
          <w:lang w:eastAsia="zh-CN"/>
        </w:rPr>
        <w:t>“优秀”“合格”“不合格”</w:t>
      </w:r>
      <w:r>
        <w:rPr>
          <w:rFonts w:ascii="宋体" w:eastAsia="宋体" w:hAnsi="宋体" w:cs="宋体" w:hint="eastAsia"/>
          <w:color w:val="auto"/>
          <w:spacing w:val="-1"/>
          <w:sz w:val="24"/>
          <w:szCs w:val="24"/>
          <w:lang w:eastAsia="zh-CN"/>
        </w:rPr>
        <w:t>三类，考核小组将根据《吉州工业园区第三方“环保管家”技术服务季度考核评分表》对第三方“环保管家”技术服务日常工作情况进行评分，得分达</w:t>
      </w:r>
      <w:r>
        <w:rPr>
          <w:rFonts w:ascii="宋体" w:eastAsia="宋体" w:hAnsi="宋体" w:cs="宋体" w:hint="eastAsia"/>
          <w:b/>
          <w:bCs/>
          <w:color w:val="auto"/>
          <w:spacing w:val="-1"/>
          <w:sz w:val="24"/>
          <w:szCs w:val="24"/>
          <w:lang w:eastAsia="zh-CN"/>
        </w:rPr>
        <w:t>85分及以上</w:t>
      </w:r>
      <w:r>
        <w:rPr>
          <w:rFonts w:ascii="宋体" w:eastAsia="宋体" w:hAnsi="宋体" w:cs="宋体" w:hint="eastAsia"/>
          <w:color w:val="auto"/>
          <w:spacing w:val="-1"/>
          <w:sz w:val="24"/>
          <w:szCs w:val="24"/>
          <w:lang w:eastAsia="zh-CN"/>
        </w:rPr>
        <w:t>，评定为“优秀”等次；</w:t>
      </w:r>
      <w:r>
        <w:rPr>
          <w:rFonts w:ascii="宋体" w:eastAsia="宋体" w:hAnsi="宋体" w:cs="宋体" w:hint="eastAsia"/>
          <w:b/>
          <w:bCs/>
          <w:color w:val="auto"/>
          <w:spacing w:val="-1"/>
          <w:sz w:val="24"/>
          <w:szCs w:val="24"/>
          <w:lang w:eastAsia="zh-CN"/>
        </w:rPr>
        <w:t>得分为60分及以上至85分</w:t>
      </w:r>
      <w:r>
        <w:rPr>
          <w:rFonts w:ascii="宋体" w:eastAsia="宋体" w:hAnsi="宋体" w:cs="宋体" w:hint="eastAsia"/>
          <w:color w:val="auto"/>
          <w:spacing w:val="-1"/>
          <w:sz w:val="24"/>
          <w:szCs w:val="24"/>
          <w:lang w:eastAsia="zh-CN"/>
        </w:rPr>
        <w:t>，评定为“合格”等次；</w:t>
      </w:r>
      <w:r>
        <w:rPr>
          <w:rFonts w:ascii="宋体" w:eastAsia="宋体" w:hAnsi="宋体" w:cs="宋体" w:hint="eastAsia"/>
          <w:b/>
          <w:bCs/>
          <w:color w:val="auto"/>
          <w:spacing w:val="-1"/>
          <w:sz w:val="24"/>
          <w:szCs w:val="24"/>
          <w:lang w:eastAsia="zh-CN"/>
        </w:rPr>
        <w:t>得分低于60分，</w:t>
      </w:r>
      <w:r>
        <w:rPr>
          <w:rFonts w:ascii="宋体" w:eastAsia="宋体" w:hAnsi="宋体" w:cs="宋体" w:hint="eastAsia"/>
          <w:color w:val="auto"/>
          <w:spacing w:val="-1"/>
          <w:sz w:val="24"/>
          <w:szCs w:val="24"/>
          <w:lang w:eastAsia="zh-CN"/>
        </w:rPr>
        <w:t>评定为“不合格”等次。季度考核提供的工作总结、佐证材料、考核结果作为年度考核的相关依据，但不直接计入年度考核评分：</w:t>
      </w:r>
      <w:r>
        <w:rPr>
          <w:rFonts w:ascii="宋体" w:eastAsia="宋体" w:hAnsi="宋体" w:cs="宋体" w:hint="eastAsia"/>
          <w:b/>
          <w:bCs/>
          <w:color w:val="auto"/>
          <w:spacing w:val="-1"/>
          <w:sz w:val="24"/>
          <w:szCs w:val="24"/>
          <w:lang w:eastAsia="zh-CN"/>
        </w:rPr>
        <w:t>一个年度考核周期内存在单个季度评定为“不合格”或者三个季度及以上评价为“合格”，年度考核不能评定为“优秀”。一个年度考核周期内超过两个季度考核评定为“不合格”的，年度考核直接评定为“不称职”等次，连续两个季度考核评定为“不合格”的，中途是否解约由双方协商确定。</w:t>
      </w:r>
    </w:p>
    <w:p w:rsidR="0079236D" w:rsidRDefault="0079236D" w:rsidP="0079236D">
      <w:pPr>
        <w:spacing w:line="480" w:lineRule="auto"/>
        <w:ind w:firstLineChars="200" w:firstLine="476"/>
        <w:rPr>
          <w:rFonts w:ascii="宋体" w:eastAsia="宋体" w:hAnsi="宋体" w:cs="宋体"/>
          <w:color w:val="auto"/>
          <w:spacing w:val="-1"/>
          <w:sz w:val="24"/>
          <w:szCs w:val="24"/>
          <w:lang w:eastAsia="zh-CN"/>
        </w:rPr>
      </w:pPr>
      <w:r>
        <w:rPr>
          <w:rFonts w:ascii="楷体_GB2312" w:eastAsia="楷体_GB2312" w:hAnsi="楷体_GB2312" w:cs="楷体_GB2312" w:hint="eastAsia"/>
          <w:b/>
          <w:bCs/>
          <w:color w:val="auto"/>
          <w:spacing w:val="-1"/>
          <w:sz w:val="24"/>
          <w:szCs w:val="24"/>
          <w:lang w:eastAsia="zh-CN"/>
        </w:rPr>
        <w:t>（二）年度考核。</w:t>
      </w:r>
      <w:r>
        <w:rPr>
          <w:rFonts w:ascii="宋体" w:eastAsia="宋体" w:hAnsi="宋体" w:cs="宋体" w:hint="eastAsia"/>
          <w:color w:val="auto"/>
          <w:spacing w:val="-1"/>
          <w:sz w:val="24"/>
          <w:szCs w:val="24"/>
          <w:lang w:eastAsia="zh-CN"/>
        </w:rPr>
        <w:t>年度考核周期为合同年度周期，评分包含考核小组评分（满分100分，占综合评分80%）和企业评分两部分（满分100分，占综合评分20%），计算公式如下：年度考核评分=考核小组评分（满分100分）×80%+抽选企业评分（满分100分）×20%。考核小组评分将结合履职情况、履职报告和佐证材料，在《吉州工业园区第三方“环保管家”技术服务年度考核评分表》上计分。抽选</w:t>
      </w:r>
      <w:r>
        <w:rPr>
          <w:rFonts w:ascii="宋体" w:eastAsia="宋体" w:hAnsi="宋体" w:cs="宋体" w:hint="eastAsia"/>
          <w:color w:val="auto"/>
          <w:spacing w:val="-1"/>
          <w:sz w:val="24"/>
          <w:szCs w:val="24"/>
          <w:lang w:eastAsia="zh-CN"/>
        </w:rPr>
        <w:lastRenderedPageBreak/>
        <w:t>企业评分将由考核小组抽选的10家服务对象企业（重点排污单位不少于3家）进行考评打分，企业评分一年一次，取10家企业评分的平均分。</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楷体_GB2312" w:eastAsia="楷体_GB2312" w:hAnsi="楷体_GB2312" w:cs="楷体_GB2312" w:hint="eastAsia"/>
          <w:b/>
          <w:bCs/>
          <w:color w:val="auto"/>
          <w:spacing w:val="-1"/>
          <w:sz w:val="24"/>
          <w:szCs w:val="24"/>
          <w:lang w:eastAsia="zh-CN"/>
        </w:rPr>
        <w:t>（三）结果运用。</w:t>
      </w:r>
      <w:r>
        <w:rPr>
          <w:rFonts w:ascii="宋体" w:eastAsia="宋体" w:hAnsi="宋体" w:cs="宋体" w:hint="eastAsia"/>
          <w:color w:val="auto"/>
          <w:spacing w:val="-1"/>
          <w:sz w:val="24"/>
          <w:szCs w:val="24"/>
          <w:lang w:eastAsia="zh-CN"/>
        </w:rPr>
        <w:t>年度考核评分总计100分，评定结果分为</w:t>
      </w:r>
      <w:r>
        <w:rPr>
          <w:rFonts w:ascii="宋体" w:eastAsia="宋体" w:hAnsi="宋体" w:cs="宋体" w:hint="eastAsia"/>
          <w:b/>
          <w:bCs/>
          <w:color w:val="auto"/>
          <w:spacing w:val="-1"/>
          <w:sz w:val="24"/>
          <w:szCs w:val="24"/>
          <w:lang w:eastAsia="zh-CN"/>
        </w:rPr>
        <w:t>“优秀”“称职”“不称职”</w:t>
      </w:r>
      <w:r>
        <w:rPr>
          <w:rFonts w:ascii="宋体" w:eastAsia="宋体" w:hAnsi="宋体" w:cs="宋体" w:hint="eastAsia"/>
          <w:color w:val="auto"/>
          <w:spacing w:val="-1"/>
          <w:sz w:val="24"/>
          <w:szCs w:val="24"/>
          <w:lang w:eastAsia="zh-CN"/>
        </w:rPr>
        <w:t>三类，直接与绩效考核款挂钩；得分达</w:t>
      </w:r>
      <w:r>
        <w:rPr>
          <w:rFonts w:ascii="宋体" w:eastAsia="宋体" w:hAnsi="宋体" w:cs="宋体" w:hint="eastAsia"/>
          <w:b/>
          <w:bCs/>
          <w:color w:val="auto"/>
          <w:spacing w:val="-1"/>
          <w:sz w:val="24"/>
          <w:szCs w:val="24"/>
          <w:lang w:eastAsia="zh-CN"/>
        </w:rPr>
        <w:t>85分及以上</w:t>
      </w:r>
      <w:r>
        <w:rPr>
          <w:rFonts w:ascii="宋体" w:eastAsia="宋体" w:hAnsi="宋体" w:cs="宋体" w:hint="eastAsia"/>
          <w:color w:val="auto"/>
          <w:spacing w:val="-1"/>
          <w:sz w:val="24"/>
          <w:szCs w:val="24"/>
          <w:lang w:eastAsia="zh-CN"/>
        </w:rPr>
        <w:t>，评定为“优秀”等次，支付全额绩效考核款（剩余的40%合同价款）；得分为</w:t>
      </w:r>
      <w:r>
        <w:rPr>
          <w:rFonts w:ascii="宋体" w:eastAsia="宋体" w:hAnsi="宋体" w:cs="宋体" w:hint="eastAsia"/>
          <w:b/>
          <w:bCs/>
          <w:color w:val="auto"/>
          <w:spacing w:val="-1"/>
          <w:sz w:val="24"/>
          <w:szCs w:val="24"/>
          <w:lang w:eastAsia="zh-CN"/>
        </w:rPr>
        <w:t>60分及以上至85分</w:t>
      </w:r>
      <w:r>
        <w:rPr>
          <w:rFonts w:ascii="宋体" w:eastAsia="宋体" w:hAnsi="宋体" w:cs="宋体" w:hint="eastAsia"/>
          <w:color w:val="auto"/>
          <w:spacing w:val="-1"/>
          <w:sz w:val="24"/>
          <w:szCs w:val="24"/>
          <w:lang w:eastAsia="zh-CN"/>
        </w:rPr>
        <w:t>，评定为“称职”等次，每少1分将从剩余的40%合同价款中按比例扣除费用（具体由双方在合同中约定）；</w:t>
      </w:r>
      <w:r>
        <w:rPr>
          <w:rFonts w:ascii="宋体" w:eastAsia="宋体" w:hAnsi="宋体" w:cs="宋体" w:hint="eastAsia"/>
          <w:b/>
          <w:bCs/>
          <w:color w:val="auto"/>
          <w:spacing w:val="-1"/>
          <w:sz w:val="24"/>
          <w:szCs w:val="24"/>
          <w:lang w:eastAsia="zh-CN"/>
        </w:rPr>
        <w:t>得分低于60分</w:t>
      </w:r>
      <w:r>
        <w:rPr>
          <w:rFonts w:ascii="宋体" w:eastAsia="宋体" w:hAnsi="宋体" w:cs="宋体" w:hint="eastAsia"/>
          <w:color w:val="auto"/>
          <w:spacing w:val="-1"/>
          <w:sz w:val="24"/>
          <w:szCs w:val="24"/>
          <w:lang w:eastAsia="zh-CN"/>
        </w:rPr>
        <w:t>，评定为“不称职”等次，不予支付绩效考核款，不再继签第二年合同。出现以下情况的，年度考核等次直接定为“不称职”，不予支付绩效考核款，不再继签第二年合同：</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1.对企业检查管理台账、监测数据弄虚作假，隐瞒真实情况，擅自变更文件类别的；</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2.无故不履行职责，故意拖延环保管家服务工作；</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3.从事有损坏园区管委会形象、弄虚作假、损害企业合法权益、职业道德不良等事项；</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4.因履职不到位、失误导致园区发生较大以上环保事故；</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5.涂改、倒卖、出租、出借资质证书的或超越资质等级、范围提供技术服务的；</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6.拒不接受抽查、考核或在抽查、考核中隐瞒有关情况、提供虚假材料的，在服务过程中采取欺骗、贿赂等不正当手段的；</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7.第三方机构被生态环境部门立案处罚、列入环保失信黑名单；</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8.其他违法违规行为。</w:t>
      </w:r>
    </w:p>
    <w:p w:rsidR="0079236D" w:rsidRDefault="0079236D" w:rsidP="0079236D">
      <w:pPr>
        <w:spacing w:line="480" w:lineRule="auto"/>
        <w:ind w:firstLine="498"/>
        <w:rPr>
          <w:rFonts w:ascii="黑体" w:eastAsia="黑体" w:hAnsi="黑体" w:cs="黑体"/>
          <w:color w:val="auto"/>
          <w:spacing w:val="-1"/>
          <w:sz w:val="24"/>
          <w:szCs w:val="24"/>
          <w:lang w:eastAsia="zh-CN"/>
        </w:rPr>
      </w:pPr>
      <w:r>
        <w:rPr>
          <w:rFonts w:ascii="黑体" w:eastAsia="黑体" w:hAnsi="黑体" w:cs="黑体" w:hint="eastAsia"/>
          <w:color w:val="auto"/>
          <w:spacing w:val="-1"/>
          <w:sz w:val="24"/>
          <w:szCs w:val="24"/>
          <w:lang w:eastAsia="zh-CN"/>
        </w:rPr>
        <w:t>五、考核机构</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lastRenderedPageBreak/>
        <w:t>成立园区第三方“环保管家”技术服务考核小组，具体负责考核工作，考核小组组成如下：</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组  长：园区管委会分管环保工作领导</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副组长：园区环监站负责人</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成  员：园区环监站工作人员</w:t>
      </w:r>
    </w:p>
    <w:p w:rsidR="0079236D" w:rsidRDefault="0079236D" w:rsidP="0079236D">
      <w:pPr>
        <w:spacing w:line="480" w:lineRule="auto"/>
        <w:ind w:firstLine="498"/>
        <w:rPr>
          <w:rFonts w:ascii="黑体" w:eastAsia="黑体" w:hAnsi="黑体" w:cs="黑体"/>
          <w:color w:val="auto"/>
          <w:spacing w:val="-1"/>
          <w:sz w:val="24"/>
          <w:szCs w:val="24"/>
          <w:lang w:eastAsia="zh-CN"/>
        </w:rPr>
      </w:pPr>
      <w:r>
        <w:rPr>
          <w:rFonts w:ascii="黑体" w:eastAsia="黑体" w:hAnsi="黑体" w:cs="黑体" w:hint="eastAsia"/>
          <w:color w:val="auto"/>
          <w:spacing w:val="-1"/>
          <w:sz w:val="24"/>
          <w:szCs w:val="24"/>
          <w:lang w:eastAsia="zh-CN"/>
        </w:rPr>
        <w:t>七、其他要求</w:t>
      </w:r>
    </w:p>
    <w:p w:rsidR="0079236D" w:rsidRDefault="0079236D" w:rsidP="0079236D">
      <w:pPr>
        <w:spacing w:line="480" w:lineRule="auto"/>
        <w:ind w:firstLine="498"/>
        <w:rPr>
          <w:rFonts w:ascii="宋体" w:eastAsia="宋体" w:hAnsi="宋体" w:cs="宋体"/>
          <w:color w:val="auto"/>
          <w:spacing w:val="-1"/>
          <w:sz w:val="24"/>
          <w:szCs w:val="24"/>
          <w:lang w:eastAsia="zh-CN"/>
        </w:rPr>
      </w:pPr>
      <w:r>
        <w:rPr>
          <w:rFonts w:ascii="宋体" w:eastAsia="宋体" w:hAnsi="宋体" w:cs="宋体" w:hint="eastAsia"/>
          <w:color w:val="auto"/>
          <w:spacing w:val="-1"/>
          <w:sz w:val="24"/>
          <w:szCs w:val="24"/>
          <w:lang w:eastAsia="zh-CN"/>
        </w:rPr>
        <w:t> 吉州工业园“环保管家”第三方服务工作采用市场化竞争上岗机制，采购服务期限2年，合同一年一签，第一年年度考核评定结果为“称职”及以上的续订第二年合同，考核评定结果为“不称职”的不再续订第二年合同，中止服务。</w:t>
      </w:r>
    </w:p>
    <w:p w:rsidR="0079236D" w:rsidRDefault="0079236D" w:rsidP="0079236D">
      <w:pPr>
        <w:pStyle w:val="2"/>
        <w:ind w:leftChars="0" w:left="0"/>
        <w:rPr>
          <w:color w:val="auto"/>
          <w:lang w:eastAsia="zh-CN"/>
        </w:rPr>
      </w:pPr>
    </w:p>
    <w:p w:rsidR="0079236D" w:rsidRDefault="0079236D" w:rsidP="0079236D">
      <w:pPr>
        <w:pStyle w:val="2"/>
        <w:ind w:leftChars="0" w:left="0"/>
        <w:rPr>
          <w:color w:val="auto"/>
          <w:lang w:eastAsia="zh-CN"/>
        </w:rPr>
      </w:pPr>
    </w:p>
    <w:p w:rsidR="0079236D" w:rsidRDefault="0079236D" w:rsidP="0079236D">
      <w:pPr>
        <w:pStyle w:val="2"/>
        <w:ind w:leftChars="0" w:left="0"/>
        <w:rPr>
          <w:color w:val="auto"/>
          <w:lang w:eastAsia="zh-CN"/>
        </w:rPr>
      </w:pPr>
    </w:p>
    <w:p w:rsidR="0079236D" w:rsidRDefault="0079236D" w:rsidP="0079236D">
      <w:pPr>
        <w:pStyle w:val="2"/>
        <w:ind w:leftChars="0" w:left="0"/>
        <w:rPr>
          <w:color w:val="auto"/>
          <w:lang w:eastAsia="zh-CN"/>
        </w:rPr>
      </w:pPr>
    </w:p>
    <w:p w:rsidR="0079236D" w:rsidRDefault="0079236D" w:rsidP="0079236D">
      <w:pPr>
        <w:pStyle w:val="2"/>
        <w:ind w:leftChars="0" w:left="0"/>
        <w:rPr>
          <w:color w:val="auto"/>
          <w:lang w:eastAsia="zh-CN"/>
        </w:rPr>
      </w:pPr>
    </w:p>
    <w:p w:rsidR="0079236D" w:rsidRDefault="0079236D" w:rsidP="0079236D">
      <w:pPr>
        <w:pStyle w:val="2"/>
        <w:ind w:leftChars="0" w:left="0"/>
        <w:rPr>
          <w:color w:val="auto"/>
          <w:lang w:eastAsia="zh-CN"/>
        </w:rPr>
      </w:pPr>
    </w:p>
    <w:p w:rsidR="0079236D" w:rsidRDefault="0079236D" w:rsidP="0079236D">
      <w:pPr>
        <w:pStyle w:val="2"/>
        <w:ind w:leftChars="0" w:left="0"/>
        <w:rPr>
          <w:color w:val="auto"/>
          <w:lang w:eastAsia="zh-CN"/>
        </w:rPr>
      </w:pPr>
    </w:p>
    <w:p w:rsidR="0079236D" w:rsidRDefault="0079236D" w:rsidP="0079236D">
      <w:pPr>
        <w:pStyle w:val="2"/>
        <w:ind w:leftChars="0" w:left="0"/>
        <w:rPr>
          <w:color w:val="auto"/>
          <w:lang w:eastAsia="zh-CN"/>
        </w:rPr>
      </w:pPr>
    </w:p>
    <w:p w:rsidR="0079236D" w:rsidRDefault="0079236D" w:rsidP="0079236D">
      <w:pPr>
        <w:pStyle w:val="2"/>
        <w:ind w:leftChars="0" w:left="0"/>
        <w:rPr>
          <w:color w:val="auto"/>
          <w:lang w:eastAsia="zh-CN"/>
        </w:rPr>
      </w:pPr>
    </w:p>
    <w:p w:rsidR="0079236D" w:rsidRDefault="0079236D" w:rsidP="0079236D">
      <w:pPr>
        <w:pStyle w:val="2"/>
        <w:ind w:leftChars="0" w:left="0"/>
        <w:rPr>
          <w:color w:val="auto"/>
          <w:lang w:eastAsia="zh-CN"/>
        </w:rPr>
      </w:pPr>
    </w:p>
    <w:p w:rsidR="0079236D" w:rsidRDefault="0079236D" w:rsidP="0079236D">
      <w:pPr>
        <w:pStyle w:val="2"/>
        <w:ind w:leftChars="0" w:left="0"/>
        <w:rPr>
          <w:color w:val="auto"/>
          <w:lang w:eastAsia="zh-CN"/>
        </w:rPr>
      </w:pPr>
    </w:p>
    <w:p w:rsidR="0079236D" w:rsidRDefault="0079236D" w:rsidP="0079236D">
      <w:pPr>
        <w:pStyle w:val="2"/>
        <w:ind w:leftChars="0" w:left="0"/>
        <w:rPr>
          <w:color w:val="auto"/>
          <w:lang w:eastAsia="zh-CN"/>
        </w:rPr>
      </w:pPr>
    </w:p>
    <w:p w:rsidR="0079236D" w:rsidRDefault="0079236D" w:rsidP="0079236D">
      <w:pPr>
        <w:pStyle w:val="2"/>
        <w:ind w:leftChars="0" w:left="0"/>
        <w:rPr>
          <w:color w:val="auto"/>
          <w:lang w:eastAsia="zh-CN"/>
        </w:rPr>
      </w:pPr>
    </w:p>
    <w:p w:rsidR="0079236D" w:rsidRDefault="0079236D" w:rsidP="0079236D">
      <w:pPr>
        <w:pStyle w:val="2"/>
        <w:ind w:leftChars="0" w:left="0"/>
        <w:rPr>
          <w:color w:val="auto"/>
          <w:lang w:eastAsia="zh-CN"/>
        </w:rPr>
      </w:pPr>
    </w:p>
    <w:p w:rsidR="0079236D" w:rsidRDefault="0079236D" w:rsidP="0079236D">
      <w:pPr>
        <w:pStyle w:val="2"/>
        <w:ind w:leftChars="0" w:left="0"/>
        <w:rPr>
          <w:color w:val="auto"/>
          <w:lang w:eastAsia="zh-CN"/>
        </w:rPr>
      </w:pPr>
    </w:p>
    <w:p w:rsidR="0079236D" w:rsidRDefault="0079236D" w:rsidP="0079236D">
      <w:pPr>
        <w:pStyle w:val="2"/>
        <w:ind w:leftChars="0" w:left="0"/>
        <w:rPr>
          <w:color w:val="auto"/>
          <w:lang w:eastAsia="zh-CN"/>
        </w:rPr>
      </w:pPr>
    </w:p>
    <w:p w:rsidR="0079236D" w:rsidRDefault="0079236D" w:rsidP="0079236D">
      <w:pPr>
        <w:pStyle w:val="2"/>
        <w:ind w:leftChars="0" w:left="0"/>
        <w:rPr>
          <w:color w:val="auto"/>
          <w:lang w:eastAsia="zh-CN"/>
        </w:rPr>
      </w:pPr>
    </w:p>
    <w:p w:rsidR="0079236D" w:rsidRDefault="0079236D" w:rsidP="0079236D">
      <w:pPr>
        <w:shd w:val="clear" w:color="auto" w:fill="FFFFFF"/>
        <w:jc w:val="center"/>
        <w:rPr>
          <w:rFonts w:ascii="方正小标宋简体" w:eastAsia="方正小标宋简体"/>
          <w:color w:val="555555"/>
          <w:sz w:val="32"/>
          <w:szCs w:val="32"/>
          <w:lang w:eastAsia="zh-CN"/>
        </w:rPr>
      </w:pPr>
    </w:p>
    <w:p w:rsidR="0079236D" w:rsidRDefault="0079236D" w:rsidP="0079236D">
      <w:pPr>
        <w:pStyle w:val="2"/>
        <w:rPr>
          <w:rFonts w:eastAsiaTheme="minorEastAsia"/>
          <w:lang w:eastAsia="zh-CN"/>
        </w:rPr>
      </w:pPr>
    </w:p>
    <w:p w:rsidR="0079236D" w:rsidRDefault="0079236D" w:rsidP="0079236D">
      <w:pPr>
        <w:shd w:val="clear" w:color="auto" w:fill="FFFFFF"/>
        <w:jc w:val="both"/>
        <w:rPr>
          <w:rFonts w:ascii="方正小标宋简体" w:eastAsia="方正小标宋简体"/>
          <w:color w:val="555555"/>
          <w:sz w:val="32"/>
          <w:szCs w:val="32"/>
          <w:lang w:eastAsia="zh-CN"/>
        </w:rPr>
      </w:pPr>
    </w:p>
    <w:p w:rsidR="0079236D" w:rsidRDefault="0079236D" w:rsidP="0079236D">
      <w:pPr>
        <w:shd w:val="clear" w:color="auto" w:fill="FFFFFF"/>
        <w:jc w:val="center"/>
        <w:rPr>
          <w:rFonts w:ascii="方正小标宋简体" w:eastAsia="方正小标宋简体"/>
          <w:color w:val="555555"/>
          <w:sz w:val="32"/>
          <w:szCs w:val="32"/>
          <w:lang w:eastAsia="zh-CN"/>
        </w:rPr>
      </w:pPr>
    </w:p>
    <w:p w:rsidR="0079236D" w:rsidRDefault="0079236D" w:rsidP="0079236D">
      <w:pPr>
        <w:shd w:val="clear" w:color="auto" w:fill="FFFFFF"/>
        <w:jc w:val="center"/>
        <w:rPr>
          <w:rFonts w:ascii="方正小标宋简体" w:eastAsia="方正小标宋简体"/>
          <w:color w:val="555555"/>
          <w:sz w:val="32"/>
          <w:szCs w:val="32"/>
          <w:lang w:eastAsia="zh-CN"/>
        </w:rPr>
      </w:pPr>
      <w:r>
        <w:rPr>
          <w:rFonts w:ascii="方正小标宋简体" w:eastAsia="方正小标宋简体" w:hint="eastAsia"/>
          <w:color w:val="555555"/>
          <w:sz w:val="32"/>
          <w:szCs w:val="32"/>
          <w:lang w:eastAsia="zh-CN"/>
        </w:rPr>
        <w:t>吉州工业园区第三方“环保管家”技术服务季度考核评分表</w:t>
      </w:r>
    </w:p>
    <w:p w:rsidR="0079236D" w:rsidRDefault="0079236D" w:rsidP="0079236D">
      <w:pPr>
        <w:pStyle w:val="2"/>
        <w:rPr>
          <w:lang w:eastAsia="zh-CN"/>
        </w:rPr>
      </w:pPr>
    </w:p>
    <w:tbl>
      <w:tblPr>
        <w:tblW w:w="8700" w:type="dxa"/>
        <w:jc w:val="center"/>
        <w:tblCellMar>
          <w:top w:w="15" w:type="dxa"/>
          <w:left w:w="15" w:type="dxa"/>
          <w:bottom w:w="15" w:type="dxa"/>
          <w:right w:w="15" w:type="dxa"/>
        </w:tblCellMar>
        <w:tblLook w:val="04A0"/>
      </w:tblPr>
      <w:tblGrid>
        <w:gridCol w:w="795"/>
        <w:gridCol w:w="750"/>
        <w:gridCol w:w="5783"/>
        <w:gridCol w:w="723"/>
        <w:gridCol w:w="649"/>
      </w:tblGrid>
      <w:tr w:rsidR="0079236D" w:rsidTr="00FC4AC8">
        <w:trPr>
          <w:trHeight w:val="477"/>
          <w:jc w:val="center"/>
        </w:trPr>
        <w:tc>
          <w:tcPr>
            <w:tcW w:w="795" w:type="dxa"/>
            <w:tcBorders>
              <w:top w:val="single" w:sz="6" w:space="0" w:color="auto"/>
              <w:left w:val="single" w:sz="6" w:space="0" w:color="auto"/>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项目</w:t>
            </w:r>
          </w:p>
        </w:tc>
        <w:tc>
          <w:tcPr>
            <w:tcW w:w="750" w:type="dxa"/>
            <w:tcBorders>
              <w:top w:val="single" w:sz="6" w:space="0" w:color="auto"/>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序号</w:t>
            </w:r>
          </w:p>
        </w:tc>
        <w:tc>
          <w:tcPr>
            <w:tcW w:w="5783" w:type="dxa"/>
            <w:tcBorders>
              <w:top w:val="single" w:sz="6" w:space="0" w:color="auto"/>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考核内容</w:t>
            </w:r>
          </w:p>
        </w:tc>
        <w:tc>
          <w:tcPr>
            <w:tcW w:w="723" w:type="dxa"/>
            <w:tcBorders>
              <w:top w:val="single" w:sz="6" w:space="0" w:color="auto"/>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标准</w:t>
            </w:r>
          </w:p>
        </w:tc>
        <w:tc>
          <w:tcPr>
            <w:tcW w:w="649" w:type="dxa"/>
            <w:tcBorders>
              <w:top w:val="single" w:sz="6" w:space="0" w:color="auto"/>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得分</w:t>
            </w:r>
          </w:p>
        </w:tc>
      </w:tr>
      <w:tr w:rsidR="0079236D" w:rsidTr="00FC4AC8">
        <w:trPr>
          <w:trHeight w:val="527"/>
          <w:jc w:val="center"/>
        </w:trPr>
        <w:tc>
          <w:tcPr>
            <w:tcW w:w="795" w:type="dxa"/>
            <w:vMerge w:val="restart"/>
            <w:tcBorders>
              <w:top w:val="nil"/>
              <w:left w:val="single" w:sz="6" w:space="0" w:color="auto"/>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基础信息25分</w:t>
            </w: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jc w:val="center"/>
              <w:rPr>
                <w:rFonts w:ascii="仿宋" w:eastAsia="仿宋" w:hAnsi="仿宋" w:cs="仿宋"/>
                <w:sz w:val="18"/>
                <w:szCs w:val="18"/>
                <w:lang w:eastAsia="zh-CN"/>
              </w:rPr>
            </w:pPr>
            <w:r w:rsidRPr="00C87C39">
              <w:rPr>
                <w:rFonts w:ascii="仿宋" w:eastAsia="仿宋" w:hAnsi="仿宋" w:cs="仿宋" w:hint="eastAsia"/>
                <w:sz w:val="18"/>
                <w:szCs w:val="18"/>
                <w:lang w:eastAsia="zh-CN"/>
              </w:rPr>
              <w:t>1</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rPr>
                <w:rFonts w:ascii="仿宋" w:eastAsia="仿宋" w:hAnsi="仿宋" w:cs="仿宋"/>
                <w:sz w:val="18"/>
                <w:szCs w:val="18"/>
                <w:lang w:eastAsia="zh-CN"/>
              </w:rPr>
            </w:pPr>
            <w:r w:rsidRPr="00C87C39">
              <w:rPr>
                <w:rFonts w:ascii="仿宋" w:eastAsia="仿宋" w:hAnsi="仿宋" w:cs="仿宋" w:hint="eastAsia"/>
                <w:sz w:val="18"/>
                <w:szCs w:val="18"/>
                <w:lang w:eastAsia="zh-CN"/>
              </w:rPr>
              <w:t>配齐符合学历、年龄、专业、资质等方面条件的工作人员，掌握环保专业法律法规和环境应急处理流程，熟悉线路板及其上下游产业生产工艺及污染治理技术，了解废水在线监控运维管理相关要求。</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jc w:val="center"/>
              <w:rPr>
                <w:rFonts w:ascii="仿宋" w:eastAsia="仿宋" w:hAnsi="仿宋" w:cs="仿宋"/>
                <w:sz w:val="18"/>
                <w:szCs w:val="18"/>
                <w:lang w:eastAsia="zh-CN"/>
              </w:rPr>
            </w:pPr>
            <w:r w:rsidRPr="00C87C39">
              <w:rPr>
                <w:rFonts w:ascii="仿宋" w:eastAsia="仿宋" w:hAnsi="仿宋" w:cs="仿宋" w:hint="eastAsia"/>
                <w:sz w:val="18"/>
                <w:szCs w:val="18"/>
                <w:lang w:eastAsia="zh-CN"/>
              </w:rPr>
              <w:t>6</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trHeight w:val="597"/>
          <w:jc w:val="center"/>
        </w:trPr>
        <w:tc>
          <w:tcPr>
            <w:tcW w:w="795" w:type="dxa"/>
            <w:vMerge/>
            <w:tcBorders>
              <w:top w:val="nil"/>
              <w:left w:val="single" w:sz="6" w:space="0" w:color="auto"/>
              <w:bottom w:val="single" w:sz="6" w:space="0" w:color="auto"/>
              <w:right w:val="single" w:sz="6" w:space="0" w:color="auto"/>
              <w:tl2br w:val="nil"/>
              <w:tr2bl w:val="nil"/>
            </w:tcBorders>
            <w:noWrap/>
            <w:vAlign w:val="center"/>
          </w:tcPr>
          <w:p w:rsidR="0079236D" w:rsidRDefault="0079236D" w:rsidP="00FC4AC8">
            <w:pPr>
              <w:rPr>
                <w:rFonts w:ascii="仿宋" w:eastAsia="仿宋" w:hAnsi="仿宋" w:cs="仿宋"/>
                <w:sz w:val="18"/>
                <w:szCs w:val="18"/>
              </w:rPr>
            </w:pP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jc w:val="center"/>
              <w:rPr>
                <w:rFonts w:ascii="仿宋" w:eastAsia="仿宋" w:hAnsi="仿宋" w:cs="仿宋"/>
                <w:sz w:val="18"/>
                <w:szCs w:val="18"/>
                <w:lang w:eastAsia="zh-CN"/>
              </w:rPr>
            </w:pPr>
            <w:r w:rsidRPr="00C87C39">
              <w:rPr>
                <w:rFonts w:ascii="仿宋" w:eastAsia="仿宋" w:hAnsi="仿宋" w:cs="仿宋" w:hint="eastAsia"/>
                <w:sz w:val="18"/>
                <w:szCs w:val="18"/>
                <w:lang w:eastAsia="zh-CN"/>
              </w:rPr>
              <w:t>2</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rPr>
                <w:rFonts w:ascii="仿宋" w:eastAsia="仿宋" w:hAnsi="仿宋" w:cs="仿宋"/>
                <w:sz w:val="18"/>
                <w:szCs w:val="18"/>
                <w:lang w:eastAsia="zh-CN"/>
              </w:rPr>
            </w:pPr>
            <w:r w:rsidRPr="00C87C39">
              <w:rPr>
                <w:rFonts w:ascii="仿宋" w:eastAsia="仿宋" w:hAnsi="仿宋" w:cs="仿宋" w:hint="eastAsia"/>
                <w:sz w:val="18"/>
                <w:szCs w:val="18"/>
                <w:lang w:eastAsia="zh-CN"/>
              </w:rPr>
              <w:t>配备相应环保检测装备，包括但不限于采样器、常规因子及重金属快检包等，配备1部出勤车辆常驻园区，以便配合园区及时开展环保事故应急处理工作。</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jc w:val="center"/>
              <w:rPr>
                <w:rFonts w:ascii="仿宋" w:eastAsia="仿宋" w:hAnsi="仿宋" w:cs="仿宋"/>
                <w:sz w:val="18"/>
                <w:szCs w:val="18"/>
                <w:lang w:eastAsia="zh-CN"/>
              </w:rPr>
            </w:pPr>
            <w:r w:rsidRPr="00C87C39">
              <w:rPr>
                <w:rFonts w:ascii="仿宋" w:eastAsia="仿宋" w:hAnsi="仿宋" w:cs="仿宋" w:hint="eastAsia"/>
                <w:sz w:val="18"/>
                <w:szCs w:val="18"/>
                <w:lang w:eastAsia="zh-CN"/>
              </w:rPr>
              <w:t>6</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jc w:val="center"/>
        </w:trPr>
        <w:tc>
          <w:tcPr>
            <w:tcW w:w="795" w:type="dxa"/>
            <w:vMerge/>
            <w:tcBorders>
              <w:top w:val="nil"/>
              <w:left w:val="single" w:sz="6" w:space="0" w:color="auto"/>
              <w:bottom w:val="single" w:sz="6" w:space="0" w:color="auto"/>
              <w:right w:val="single" w:sz="6" w:space="0" w:color="auto"/>
              <w:tl2br w:val="nil"/>
              <w:tr2bl w:val="nil"/>
            </w:tcBorders>
            <w:noWrap/>
            <w:vAlign w:val="center"/>
          </w:tcPr>
          <w:p w:rsidR="0079236D" w:rsidRDefault="0079236D" w:rsidP="00FC4AC8">
            <w:pPr>
              <w:rPr>
                <w:rFonts w:ascii="仿宋" w:eastAsia="仿宋" w:hAnsi="仿宋" w:cs="仿宋"/>
                <w:sz w:val="18"/>
                <w:szCs w:val="18"/>
              </w:rPr>
            </w:pP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jc w:val="center"/>
              <w:rPr>
                <w:rFonts w:ascii="仿宋" w:eastAsia="仿宋" w:hAnsi="仿宋" w:cs="仿宋"/>
                <w:sz w:val="18"/>
                <w:szCs w:val="18"/>
                <w:lang w:eastAsia="zh-CN"/>
              </w:rPr>
            </w:pPr>
            <w:r w:rsidRPr="00C87C39">
              <w:rPr>
                <w:rFonts w:ascii="仿宋" w:eastAsia="仿宋" w:hAnsi="仿宋" w:cs="仿宋" w:hint="eastAsia"/>
                <w:sz w:val="18"/>
                <w:szCs w:val="18"/>
                <w:lang w:eastAsia="zh-CN"/>
              </w:rPr>
              <w:t>3</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rPr>
                <w:rFonts w:ascii="仿宋" w:eastAsia="仿宋" w:hAnsi="仿宋" w:cs="仿宋"/>
                <w:sz w:val="18"/>
                <w:szCs w:val="18"/>
                <w:lang w:eastAsia="zh-CN"/>
              </w:rPr>
            </w:pPr>
            <w:r w:rsidRPr="00C87C39">
              <w:rPr>
                <w:rFonts w:ascii="仿宋" w:eastAsia="仿宋" w:hAnsi="仿宋" w:cs="仿宋" w:hint="eastAsia"/>
                <w:sz w:val="18"/>
                <w:szCs w:val="18"/>
                <w:lang w:eastAsia="zh-CN"/>
              </w:rPr>
              <w:t>按要求、按时上报各类环境监理报表、材料，包括检查总结和企业问题及对策建议，及时反馈信息。</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jc w:val="center"/>
              <w:rPr>
                <w:rFonts w:ascii="仿宋" w:eastAsia="仿宋" w:hAnsi="仿宋" w:cs="仿宋"/>
                <w:sz w:val="18"/>
                <w:szCs w:val="18"/>
                <w:lang w:eastAsia="zh-CN"/>
              </w:rPr>
            </w:pPr>
            <w:r w:rsidRPr="00C87C39">
              <w:rPr>
                <w:rFonts w:ascii="仿宋" w:eastAsia="仿宋" w:hAnsi="仿宋" w:cs="仿宋" w:hint="eastAsia"/>
                <w:sz w:val="18"/>
                <w:szCs w:val="18"/>
                <w:lang w:eastAsia="zh-CN"/>
              </w:rPr>
              <w:t>6</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jc w:val="center"/>
        </w:trPr>
        <w:tc>
          <w:tcPr>
            <w:tcW w:w="795" w:type="dxa"/>
            <w:vMerge/>
            <w:tcBorders>
              <w:top w:val="nil"/>
              <w:left w:val="single" w:sz="6" w:space="0" w:color="auto"/>
              <w:bottom w:val="single" w:sz="6" w:space="0" w:color="auto"/>
              <w:right w:val="single" w:sz="6" w:space="0" w:color="auto"/>
              <w:tl2br w:val="nil"/>
              <w:tr2bl w:val="nil"/>
            </w:tcBorders>
            <w:noWrap/>
            <w:vAlign w:val="center"/>
          </w:tcPr>
          <w:p w:rsidR="0079236D" w:rsidRDefault="0079236D" w:rsidP="00FC4AC8">
            <w:pPr>
              <w:rPr>
                <w:rFonts w:ascii="仿宋" w:eastAsia="仿宋" w:hAnsi="仿宋" w:cs="仿宋"/>
                <w:sz w:val="18"/>
                <w:szCs w:val="18"/>
              </w:rPr>
            </w:pP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jc w:val="center"/>
              <w:rPr>
                <w:rFonts w:ascii="仿宋" w:eastAsia="仿宋" w:hAnsi="仿宋" w:cs="仿宋"/>
                <w:sz w:val="18"/>
                <w:szCs w:val="18"/>
                <w:lang w:eastAsia="zh-CN"/>
              </w:rPr>
            </w:pPr>
            <w:r w:rsidRPr="00C87C39">
              <w:rPr>
                <w:rFonts w:ascii="仿宋" w:eastAsia="仿宋" w:hAnsi="仿宋" w:cs="仿宋" w:hint="eastAsia"/>
                <w:sz w:val="18"/>
                <w:szCs w:val="18"/>
                <w:lang w:eastAsia="zh-CN"/>
              </w:rPr>
              <w:t>4</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rPr>
                <w:rFonts w:ascii="仿宋" w:eastAsia="仿宋" w:hAnsi="仿宋" w:cs="仿宋"/>
                <w:sz w:val="18"/>
                <w:szCs w:val="18"/>
                <w:lang w:eastAsia="zh-CN"/>
              </w:rPr>
            </w:pPr>
            <w:r w:rsidRPr="00C87C39">
              <w:rPr>
                <w:rFonts w:ascii="仿宋" w:eastAsia="仿宋" w:hAnsi="仿宋" w:cs="仿宋" w:hint="eastAsia"/>
                <w:sz w:val="18"/>
                <w:szCs w:val="18"/>
                <w:lang w:eastAsia="zh-CN"/>
              </w:rPr>
              <w:t>按照园区上下班时间进行考勤，人员考勤每迟到一次0.1分，无故旷工半天扣0.5分，无故旷工一天扣1天。</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jc w:val="center"/>
              <w:rPr>
                <w:rFonts w:ascii="仿宋" w:eastAsia="仿宋" w:hAnsi="仿宋" w:cs="仿宋"/>
                <w:sz w:val="18"/>
                <w:szCs w:val="18"/>
                <w:lang w:eastAsia="zh-CN"/>
              </w:rPr>
            </w:pPr>
            <w:r w:rsidRPr="00C87C39">
              <w:rPr>
                <w:rFonts w:ascii="仿宋" w:eastAsia="仿宋" w:hAnsi="仿宋" w:cs="仿宋" w:hint="eastAsia"/>
                <w:sz w:val="18"/>
                <w:szCs w:val="18"/>
                <w:lang w:eastAsia="zh-CN"/>
              </w:rPr>
              <w:t>7</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trHeight w:val="517"/>
          <w:jc w:val="center"/>
        </w:trPr>
        <w:tc>
          <w:tcPr>
            <w:tcW w:w="795" w:type="dxa"/>
            <w:vMerge w:val="restart"/>
            <w:tcBorders>
              <w:top w:val="nil"/>
              <w:left w:val="single" w:sz="6" w:space="0" w:color="auto"/>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履约情况50分</w:t>
            </w: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5</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lang w:eastAsia="zh-CN"/>
              </w:rPr>
            </w:pPr>
            <w:r>
              <w:rPr>
                <w:rFonts w:ascii="仿宋" w:eastAsia="仿宋" w:hAnsi="仿宋" w:cs="仿宋" w:hint="eastAsia"/>
                <w:sz w:val="18"/>
                <w:szCs w:val="18"/>
                <w:lang w:eastAsia="zh-CN"/>
              </w:rPr>
              <w:t>每季度组织开展环保培训宣传1次，向园区企业提供包括政策解读、业务培训、环保咨询等方面服务，园区企业知晓相关环保知识、政策。</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10</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jc w:val="center"/>
        </w:trPr>
        <w:tc>
          <w:tcPr>
            <w:tcW w:w="795" w:type="dxa"/>
            <w:vMerge/>
            <w:tcBorders>
              <w:top w:val="nil"/>
              <w:left w:val="single" w:sz="6" w:space="0" w:color="auto"/>
              <w:bottom w:val="single" w:sz="6" w:space="0" w:color="auto"/>
              <w:right w:val="single" w:sz="6" w:space="0" w:color="auto"/>
              <w:tl2br w:val="nil"/>
              <w:tr2bl w:val="nil"/>
            </w:tcBorders>
            <w:noWrap/>
            <w:vAlign w:val="center"/>
          </w:tcPr>
          <w:p w:rsidR="0079236D" w:rsidRDefault="0079236D" w:rsidP="00FC4AC8">
            <w:pPr>
              <w:rPr>
                <w:rFonts w:ascii="仿宋" w:eastAsia="仿宋" w:hAnsi="仿宋" w:cs="仿宋"/>
                <w:sz w:val="18"/>
                <w:szCs w:val="18"/>
              </w:rPr>
            </w:pP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6</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lang w:eastAsia="zh-CN"/>
              </w:rPr>
            </w:pPr>
            <w:r>
              <w:rPr>
                <w:rFonts w:ascii="仿宋" w:eastAsia="仿宋" w:hAnsi="仿宋" w:cs="仿宋" w:hint="eastAsia"/>
                <w:sz w:val="18"/>
                <w:szCs w:val="18"/>
                <w:lang w:eastAsia="zh-CN"/>
              </w:rPr>
              <w:t>对园区企业开展环境安全隐患排查，动态更新隐患台账，全程跟踪整改销号，每季度对规上企业排查不少于1次，对重点排污单位、“三废”企业每月不少于2次，每少一次扣0.5分。对未发现的隐患问题由中央或省级生态督查发现扣2分，市、区级生态督查发现扣1分。</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10</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trHeight w:val="90"/>
          <w:jc w:val="center"/>
        </w:trPr>
        <w:tc>
          <w:tcPr>
            <w:tcW w:w="795" w:type="dxa"/>
            <w:vMerge/>
            <w:tcBorders>
              <w:top w:val="nil"/>
              <w:left w:val="single" w:sz="6" w:space="0" w:color="auto"/>
              <w:bottom w:val="single" w:sz="6" w:space="0" w:color="auto"/>
              <w:right w:val="single" w:sz="6" w:space="0" w:color="auto"/>
              <w:tl2br w:val="nil"/>
              <w:tr2bl w:val="nil"/>
            </w:tcBorders>
            <w:noWrap/>
            <w:vAlign w:val="center"/>
          </w:tcPr>
          <w:p w:rsidR="0079236D" w:rsidRDefault="0079236D" w:rsidP="00FC4AC8">
            <w:pPr>
              <w:rPr>
                <w:rFonts w:ascii="仿宋" w:eastAsia="仿宋" w:hAnsi="仿宋" w:cs="仿宋"/>
                <w:sz w:val="18"/>
                <w:szCs w:val="18"/>
              </w:rPr>
            </w:pP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7</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lang w:eastAsia="zh-CN"/>
              </w:rPr>
            </w:pPr>
            <w:r>
              <w:rPr>
                <w:rFonts w:ascii="仿宋" w:eastAsia="仿宋" w:hAnsi="仿宋" w:cs="仿宋" w:hint="eastAsia"/>
                <w:sz w:val="18"/>
                <w:szCs w:val="18"/>
                <w:lang w:eastAsia="zh-CN"/>
              </w:rPr>
              <w:t>完善“一企一档”，跟踪记录各企业巡检发现问题情况及后续整改完成情况。对存在问题的企业及时进行复查并定期汇总检查、复查资料。（规模以上企业每少一家扣0.1分）</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10</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trHeight w:val="561"/>
          <w:jc w:val="center"/>
        </w:trPr>
        <w:tc>
          <w:tcPr>
            <w:tcW w:w="795" w:type="dxa"/>
            <w:vMerge/>
            <w:tcBorders>
              <w:top w:val="nil"/>
              <w:left w:val="single" w:sz="6" w:space="0" w:color="auto"/>
              <w:bottom w:val="single" w:sz="6" w:space="0" w:color="auto"/>
              <w:right w:val="single" w:sz="6" w:space="0" w:color="auto"/>
              <w:tl2br w:val="nil"/>
              <w:tr2bl w:val="nil"/>
            </w:tcBorders>
            <w:noWrap/>
            <w:vAlign w:val="center"/>
          </w:tcPr>
          <w:p w:rsidR="0079236D" w:rsidRDefault="0079236D" w:rsidP="00FC4AC8">
            <w:pPr>
              <w:rPr>
                <w:rFonts w:ascii="仿宋" w:eastAsia="仿宋" w:hAnsi="仿宋" w:cs="仿宋"/>
                <w:sz w:val="18"/>
                <w:szCs w:val="18"/>
              </w:rPr>
            </w:pP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8</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lang w:eastAsia="zh-CN"/>
              </w:rPr>
            </w:pPr>
            <w:r>
              <w:rPr>
                <w:rFonts w:ascii="仿宋" w:eastAsia="仿宋" w:hAnsi="仿宋" w:cs="仿宋" w:hint="eastAsia"/>
                <w:sz w:val="18"/>
                <w:szCs w:val="18"/>
                <w:lang w:eastAsia="zh-CN"/>
              </w:rPr>
              <w:t>对企业建设项目“三同时”落实情况进行检查，每季度不得少于1次。检查企业废气等处置、污染治理设施运行情况。对企业在线监控运维进行监理，对在线运维记录、台账、校标、比对情况等进行检查。</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10</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trHeight w:val="561"/>
          <w:jc w:val="center"/>
        </w:trPr>
        <w:tc>
          <w:tcPr>
            <w:tcW w:w="795" w:type="dxa"/>
            <w:vMerge/>
            <w:tcBorders>
              <w:top w:val="nil"/>
              <w:left w:val="single" w:sz="6" w:space="0" w:color="auto"/>
              <w:bottom w:val="single" w:sz="6" w:space="0" w:color="auto"/>
              <w:right w:val="single" w:sz="6" w:space="0" w:color="auto"/>
              <w:tl2br w:val="nil"/>
              <w:tr2bl w:val="nil"/>
            </w:tcBorders>
            <w:noWrap/>
            <w:vAlign w:val="center"/>
          </w:tcPr>
          <w:p w:rsidR="0079236D" w:rsidRDefault="0079236D" w:rsidP="00FC4AC8">
            <w:pPr>
              <w:rPr>
                <w:rFonts w:ascii="仿宋" w:eastAsia="仿宋" w:hAnsi="仿宋" w:cs="仿宋"/>
                <w:sz w:val="18"/>
                <w:szCs w:val="18"/>
              </w:rPr>
            </w:pP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9</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lang w:eastAsia="zh-CN"/>
              </w:rPr>
            </w:pPr>
            <w:r>
              <w:rPr>
                <w:rFonts w:ascii="仿宋" w:eastAsia="仿宋" w:hAnsi="仿宋" w:cs="仿宋" w:hint="eastAsia"/>
                <w:sz w:val="18"/>
                <w:szCs w:val="18"/>
                <w:lang w:eastAsia="zh-CN"/>
              </w:rPr>
              <w:t>全程配合中央、省、市各级各类环保督察工作，园区统一环保档案分类规整，快速处置异味、超标、污染突发事件及信访投诉。</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5</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trHeight w:val="533"/>
          <w:jc w:val="center"/>
        </w:trPr>
        <w:tc>
          <w:tcPr>
            <w:tcW w:w="795" w:type="dxa"/>
            <w:vMerge/>
            <w:tcBorders>
              <w:top w:val="nil"/>
              <w:left w:val="single" w:sz="6" w:space="0" w:color="auto"/>
              <w:bottom w:val="single" w:sz="6" w:space="0" w:color="auto"/>
              <w:right w:val="single" w:sz="6" w:space="0" w:color="auto"/>
              <w:tl2br w:val="nil"/>
              <w:tr2bl w:val="nil"/>
            </w:tcBorders>
            <w:noWrap/>
            <w:vAlign w:val="center"/>
          </w:tcPr>
          <w:p w:rsidR="0079236D" w:rsidRDefault="0079236D" w:rsidP="00FC4AC8">
            <w:pPr>
              <w:rPr>
                <w:rFonts w:ascii="仿宋" w:eastAsia="仿宋" w:hAnsi="仿宋" w:cs="仿宋"/>
                <w:sz w:val="18"/>
                <w:szCs w:val="18"/>
              </w:rPr>
            </w:pP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10</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lang w:eastAsia="zh-CN"/>
              </w:rPr>
            </w:pPr>
            <w:r>
              <w:rPr>
                <w:rFonts w:ascii="仿宋" w:eastAsia="仿宋" w:hAnsi="仿宋" w:cs="仿宋" w:hint="eastAsia"/>
                <w:sz w:val="18"/>
                <w:szCs w:val="18"/>
                <w:lang w:eastAsia="zh-CN"/>
              </w:rPr>
              <w:t>督导企业按照环评要求做好各项监测检测并做分析，出具分析报告。</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5</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trHeight w:val="90"/>
          <w:jc w:val="center"/>
        </w:trPr>
        <w:tc>
          <w:tcPr>
            <w:tcW w:w="795" w:type="dxa"/>
            <w:vMerge w:val="restart"/>
            <w:tcBorders>
              <w:top w:val="nil"/>
              <w:left w:val="single" w:sz="6" w:space="0" w:color="auto"/>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其他25分</w:t>
            </w: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11</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lang w:eastAsia="zh-CN"/>
              </w:rPr>
            </w:pPr>
            <w:r>
              <w:rPr>
                <w:rFonts w:ascii="仿宋" w:eastAsia="仿宋" w:hAnsi="仿宋" w:cs="仿宋" w:hint="eastAsia"/>
                <w:sz w:val="18"/>
                <w:szCs w:val="18"/>
                <w:lang w:eastAsia="zh-CN"/>
              </w:rPr>
              <w:t>检查频次符合检查工作计划要求，深入开展涉气、涉水、涉土等专项排查及上级专项整治工作，以及重要节日、重大活动期间的检查。</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10</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jc w:val="center"/>
        </w:trPr>
        <w:tc>
          <w:tcPr>
            <w:tcW w:w="795" w:type="dxa"/>
            <w:vMerge/>
            <w:tcBorders>
              <w:top w:val="nil"/>
              <w:left w:val="single" w:sz="6" w:space="0" w:color="auto"/>
              <w:bottom w:val="single" w:sz="6" w:space="0" w:color="auto"/>
              <w:right w:val="single" w:sz="6" w:space="0" w:color="auto"/>
              <w:tl2br w:val="nil"/>
              <w:tr2bl w:val="nil"/>
            </w:tcBorders>
            <w:noWrap/>
            <w:vAlign w:val="center"/>
          </w:tcPr>
          <w:p w:rsidR="0079236D" w:rsidRDefault="0079236D" w:rsidP="00FC4AC8">
            <w:pPr>
              <w:rPr>
                <w:rFonts w:ascii="仿宋" w:eastAsia="仿宋" w:hAnsi="仿宋" w:cs="仿宋"/>
                <w:sz w:val="18"/>
                <w:szCs w:val="18"/>
              </w:rPr>
            </w:pP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12</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lang w:eastAsia="zh-CN"/>
              </w:rPr>
            </w:pPr>
            <w:r>
              <w:rPr>
                <w:rFonts w:ascii="仿宋" w:eastAsia="仿宋" w:hAnsi="仿宋" w:cs="仿宋" w:hint="eastAsia"/>
                <w:sz w:val="18"/>
                <w:szCs w:val="18"/>
                <w:lang w:eastAsia="zh-CN"/>
              </w:rPr>
              <w:t>及时发现事故隐患，对发生的环境保护事故及时准确上报并及时赶赴现场协助处置，事故现场前期处置有力，减轻事故造成的环境污染。</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5</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trHeight w:val="469"/>
          <w:jc w:val="center"/>
        </w:trPr>
        <w:tc>
          <w:tcPr>
            <w:tcW w:w="795" w:type="dxa"/>
            <w:vMerge/>
            <w:tcBorders>
              <w:top w:val="nil"/>
              <w:left w:val="single" w:sz="6" w:space="0" w:color="auto"/>
              <w:bottom w:val="single" w:sz="6" w:space="0" w:color="auto"/>
              <w:right w:val="single" w:sz="6" w:space="0" w:color="auto"/>
              <w:tl2br w:val="nil"/>
              <w:tr2bl w:val="nil"/>
            </w:tcBorders>
            <w:noWrap/>
            <w:vAlign w:val="center"/>
          </w:tcPr>
          <w:p w:rsidR="0079236D" w:rsidRDefault="0079236D" w:rsidP="00FC4AC8">
            <w:pPr>
              <w:rPr>
                <w:rFonts w:ascii="仿宋" w:eastAsia="仿宋" w:hAnsi="仿宋" w:cs="仿宋"/>
                <w:sz w:val="18"/>
                <w:szCs w:val="18"/>
              </w:rPr>
            </w:pP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13</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lang w:eastAsia="zh-CN"/>
              </w:rPr>
            </w:pPr>
            <w:r>
              <w:rPr>
                <w:rFonts w:ascii="仿宋" w:eastAsia="仿宋" w:hAnsi="仿宋" w:cs="仿宋" w:hint="eastAsia"/>
                <w:sz w:val="18"/>
                <w:szCs w:val="18"/>
                <w:lang w:eastAsia="zh-CN"/>
              </w:rPr>
              <w:t>规范企业环保管理基础台账，督促建立责任制。规范企业固废、危废收集、储存、处置，规范台账资料，定期开展核查检查。</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5</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jc w:val="center"/>
        </w:trPr>
        <w:tc>
          <w:tcPr>
            <w:tcW w:w="795" w:type="dxa"/>
            <w:vMerge/>
            <w:tcBorders>
              <w:top w:val="nil"/>
              <w:left w:val="single" w:sz="6" w:space="0" w:color="auto"/>
              <w:bottom w:val="single" w:sz="6" w:space="0" w:color="auto"/>
              <w:right w:val="single" w:sz="6" w:space="0" w:color="auto"/>
              <w:tl2br w:val="nil"/>
              <w:tr2bl w:val="nil"/>
            </w:tcBorders>
            <w:noWrap/>
            <w:vAlign w:val="center"/>
          </w:tcPr>
          <w:p w:rsidR="0079236D" w:rsidRDefault="0079236D" w:rsidP="00FC4AC8">
            <w:pPr>
              <w:rPr>
                <w:rFonts w:ascii="仿宋" w:eastAsia="仿宋" w:hAnsi="仿宋" w:cs="仿宋"/>
                <w:sz w:val="18"/>
                <w:szCs w:val="18"/>
              </w:rPr>
            </w:pP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14</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lang w:eastAsia="zh-CN"/>
              </w:rPr>
            </w:pPr>
            <w:r>
              <w:rPr>
                <w:rFonts w:ascii="仿宋" w:eastAsia="仿宋" w:hAnsi="仿宋" w:cs="仿宋" w:hint="eastAsia"/>
                <w:sz w:val="18"/>
                <w:szCs w:val="18"/>
                <w:lang w:eastAsia="zh-CN"/>
              </w:rPr>
              <w:t>定期核查企业环境应急设施维护和物资配备应急预案等情况，配合园区组织实施环境应急演练。</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5</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trHeight w:val="557"/>
          <w:jc w:val="center"/>
        </w:trPr>
        <w:tc>
          <w:tcPr>
            <w:tcW w:w="795" w:type="dxa"/>
            <w:tcBorders>
              <w:top w:val="nil"/>
              <w:left w:val="single" w:sz="6" w:space="0" w:color="auto"/>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总计</w:t>
            </w: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100</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bl>
    <w:p w:rsidR="0079236D" w:rsidRDefault="0079236D" w:rsidP="0079236D">
      <w:pPr>
        <w:shd w:val="clear" w:color="auto" w:fill="FFFFFF"/>
        <w:jc w:val="center"/>
        <w:rPr>
          <w:rFonts w:ascii="方正小标宋简体" w:eastAsia="方正小标宋简体"/>
          <w:color w:val="555555"/>
          <w:sz w:val="32"/>
          <w:szCs w:val="32"/>
        </w:rPr>
      </w:pPr>
    </w:p>
    <w:p w:rsidR="0079236D" w:rsidRDefault="0079236D" w:rsidP="0079236D">
      <w:pPr>
        <w:shd w:val="clear" w:color="auto" w:fill="FFFFFF"/>
        <w:jc w:val="center"/>
        <w:rPr>
          <w:rFonts w:ascii="方正小标宋简体" w:eastAsia="方正小标宋简体"/>
          <w:color w:val="555555"/>
          <w:sz w:val="32"/>
          <w:szCs w:val="32"/>
        </w:rPr>
      </w:pPr>
    </w:p>
    <w:p w:rsidR="0079236D" w:rsidRDefault="0079236D" w:rsidP="0079236D">
      <w:pPr>
        <w:shd w:val="clear" w:color="auto" w:fill="FFFFFF"/>
        <w:rPr>
          <w:rFonts w:ascii="方正小标宋简体" w:eastAsia="方正小标宋简体" w:hint="eastAsia"/>
          <w:color w:val="555555"/>
          <w:sz w:val="32"/>
          <w:szCs w:val="32"/>
          <w:lang w:eastAsia="zh-CN"/>
        </w:rPr>
      </w:pPr>
    </w:p>
    <w:p w:rsidR="0079236D" w:rsidRDefault="0079236D" w:rsidP="0079236D">
      <w:pPr>
        <w:shd w:val="clear" w:color="auto" w:fill="FFFFFF"/>
        <w:jc w:val="both"/>
        <w:rPr>
          <w:rFonts w:ascii="方正小标宋简体" w:eastAsia="方正小标宋简体"/>
          <w:color w:val="555555"/>
          <w:sz w:val="32"/>
          <w:szCs w:val="32"/>
        </w:rPr>
      </w:pPr>
    </w:p>
    <w:p w:rsidR="0079236D" w:rsidRDefault="0079236D" w:rsidP="0079236D">
      <w:pPr>
        <w:shd w:val="clear" w:color="auto" w:fill="FFFFFF"/>
        <w:jc w:val="center"/>
        <w:rPr>
          <w:rFonts w:ascii="方正小标宋简体" w:eastAsia="方正小标宋简体"/>
          <w:color w:val="555555"/>
          <w:sz w:val="32"/>
          <w:szCs w:val="32"/>
          <w:lang w:eastAsia="zh-CN"/>
        </w:rPr>
      </w:pPr>
      <w:r>
        <w:rPr>
          <w:rFonts w:ascii="方正小标宋简体" w:eastAsia="方正小标宋简体" w:hint="eastAsia"/>
          <w:color w:val="555555"/>
          <w:sz w:val="32"/>
          <w:szCs w:val="32"/>
          <w:lang w:eastAsia="zh-CN"/>
        </w:rPr>
        <w:t>吉州工业园区第三方“环保管家”技术服务年度考核评分表</w:t>
      </w:r>
    </w:p>
    <w:p w:rsidR="0079236D" w:rsidRDefault="0079236D" w:rsidP="0079236D">
      <w:pPr>
        <w:pStyle w:val="2"/>
        <w:rPr>
          <w:lang w:eastAsia="zh-CN"/>
        </w:rPr>
      </w:pPr>
    </w:p>
    <w:tbl>
      <w:tblPr>
        <w:tblW w:w="8700" w:type="dxa"/>
        <w:jc w:val="center"/>
        <w:tblCellMar>
          <w:top w:w="15" w:type="dxa"/>
          <w:left w:w="15" w:type="dxa"/>
          <w:bottom w:w="15" w:type="dxa"/>
          <w:right w:w="15" w:type="dxa"/>
        </w:tblCellMar>
        <w:tblLook w:val="04A0"/>
      </w:tblPr>
      <w:tblGrid>
        <w:gridCol w:w="795"/>
        <w:gridCol w:w="750"/>
        <w:gridCol w:w="5783"/>
        <w:gridCol w:w="723"/>
        <w:gridCol w:w="649"/>
      </w:tblGrid>
      <w:tr w:rsidR="0079236D" w:rsidTr="00FC4AC8">
        <w:trPr>
          <w:trHeight w:val="399"/>
          <w:jc w:val="center"/>
        </w:trPr>
        <w:tc>
          <w:tcPr>
            <w:tcW w:w="795" w:type="dxa"/>
            <w:tcBorders>
              <w:top w:val="single" w:sz="6" w:space="0" w:color="auto"/>
              <w:left w:val="single" w:sz="6" w:space="0" w:color="auto"/>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项目</w:t>
            </w:r>
          </w:p>
        </w:tc>
        <w:tc>
          <w:tcPr>
            <w:tcW w:w="750" w:type="dxa"/>
            <w:tcBorders>
              <w:top w:val="single" w:sz="6" w:space="0" w:color="auto"/>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序号</w:t>
            </w:r>
          </w:p>
        </w:tc>
        <w:tc>
          <w:tcPr>
            <w:tcW w:w="5783" w:type="dxa"/>
            <w:tcBorders>
              <w:top w:val="single" w:sz="6" w:space="0" w:color="auto"/>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考核内容</w:t>
            </w:r>
          </w:p>
        </w:tc>
        <w:tc>
          <w:tcPr>
            <w:tcW w:w="723" w:type="dxa"/>
            <w:tcBorders>
              <w:top w:val="single" w:sz="6" w:space="0" w:color="auto"/>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标准</w:t>
            </w:r>
          </w:p>
        </w:tc>
        <w:tc>
          <w:tcPr>
            <w:tcW w:w="649" w:type="dxa"/>
            <w:tcBorders>
              <w:top w:val="single" w:sz="6" w:space="0" w:color="auto"/>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得分</w:t>
            </w:r>
          </w:p>
        </w:tc>
      </w:tr>
      <w:tr w:rsidR="0079236D" w:rsidTr="00FC4AC8">
        <w:trPr>
          <w:trHeight w:val="594"/>
          <w:jc w:val="center"/>
        </w:trPr>
        <w:tc>
          <w:tcPr>
            <w:tcW w:w="795" w:type="dxa"/>
            <w:vMerge w:val="restart"/>
            <w:tcBorders>
              <w:top w:val="nil"/>
              <w:left w:val="single" w:sz="6" w:space="0" w:color="auto"/>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基础信息25分</w:t>
            </w: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jc w:val="center"/>
              <w:rPr>
                <w:rFonts w:ascii="仿宋" w:eastAsia="仿宋" w:hAnsi="仿宋" w:cs="仿宋"/>
                <w:sz w:val="18"/>
                <w:szCs w:val="18"/>
                <w:lang w:eastAsia="zh-CN"/>
              </w:rPr>
            </w:pPr>
            <w:r w:rsidRPr="00C87C39">
              <w:rPr>
                <w:rFonts w:ascii="仿宋" w:eastAsia="仿宋" w:hAnsi="仿宋" w:cs="仿宋" w:hint="eastAsia"/>
                <w:sz w:val="18"/>
                <w:szCs w:val="18"/>
                <w:lang w:eastAsia="zh-CN"/>
              </w:rPr>
              <w:t>1</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rPr>
                <w:rFonts w:ascii="仿宋" w:eastAsia="仿宋" w:hAnsi="仿宋" w:cs="仿宋"/>
                <w:sz w:val="18"/>
                <w:szCs w:val="18"/>
                <w:lang w:eastAsia="zh-CN"/>
              </w:rPr>
            </w:pPr>
            <w:r w:rsidRPr="00C87C39">
              <w:rPr>
                <w:rFonts w:ascii="仿宋" w:eastAsia="仿宋" w:hAnsi="仿宋" w:cs="仿宋" w:hint="eastAsia"/>
                <w:sz w:val="18"/>
                <w:szCs w:val="18"/>
                <w:lang w:eastAsia="zh-CN"/>
              </w:rPr>
              <w:t>配齐符合学历、年龄、专业、资质等方面条件的工作人员，配备相应环保检测装备，包括但不限于采样器、常规因子及重金属快检包等，配备1部出勤车辆常驻园区。</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jc w:val="center"/>
              <w:rPr>
                <w:rFonts w:ascii="仿宋" w:eastAsia="仿宋" w:hAnsi="仿宋" w:cs="仿宋"/>
                <w:sz w:val="18"/>
                <w:szCs w:val="18"/>
                <w:lang w:eastAsia="zh-CN"/>
              </w:rPr>
            </w:pPr>
            <w:r w:rsidRPr="00C87C39">
              <w:rPr>
                <w:rFonts w:ascii="仿宋" w:eastAsia="仿宋" w:hAnsi="仿宋" w:cs="仿宋" w:hint="eastAsia"/>
                <w:sz w:val="18"/>
                <w:szCs w:val="18"/>
                <w:lang w:eastAsia="zh-CN"/>
              </w:rPr>
              <w:t>10</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color w:val="FF0000"/>
                <w:sz w:val="18"/>
                <w:szCs w:val="18"/>
              </w:rPr>
            </w:pPr>
          </w:p>
        </w:tc>
      </w:tr>
      <w:tr w:rsidR="0079236D" w:rsidTr="00FC4AC8">
        <w:trPr>
          <w:trHeight w:val="641"/>
          <w:jc w:val="center"/>
        </w:trPr>
        <w:tc>
          <w:tcPr>
            <w:tcW w:w="795" w:type="dxa"/>
            <w:vMerge/>
            <w:tcBorders>
              <w:top w:val="nil"/>
              <w:left w:val="single" w:sz="6" w:space="0" w:color="auto"/>
              <w:bottom w:val="single" w:sz="6" w:space="0" w:color="auto"/>
              <w:right w:val="single" w:sz="6" w:space="0" w:color="auto"/>
              <w:tl2br w:val="nil"/>
              <w:tr2bl w:val="nil"/>
            </w:tcBorders>
            <w:noWrap/>
            <w:vAlign w:val="center"/>
          </w:tcPr>
          <w:p w:rsidR="0079236D" w:rsidRDefault="0079236D" w:rsidP="00FC4AC8">
            <w:pPr>
              <w:rPr>
                <w:rFonts w:ascii="仿宋" w:eastAsia="仿宋" w:hAnsi="仿宋" w:cs="仿宋"/>
                <w:sz w:val="18"/>
                <w:szCs w:val="18"/>
              </w:rPr>
            </w:pP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jc w:val="center"/>
              <w:rPr>
                <w:rFonts w:ascii="仿宋" w:eastAsia="仿宋" w:hAnsi="仿宋" w:cs="仿宋"/>
                <w:sz w:val="18"/>
                <w:szCs w:val="18"/>
                <w:lang w:eastAsia="zh-CN"/>
              </w:rPr>
            </w:pPr>
            <w:r w:rsidRPr="00C87C39">
              <w:rPr>
                <w:rFonts w:ascii="仿宋" w:eastAsia="仿宋" w:hAnsi="仿宋" w:cs="仿宋" w:hint="eastAsia"/>
                <w:sz w:val="18"/>
                <w:szCs w:val="18"/>
                <w:lang w:eastAsia="zh-CN"/>
              </w:rPr>
              <w:t>2</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rPr>
                <w:rFonts w:ascii="仿宋" w:eastAsia="仿宋" w:hAnsi="仿宋" w:cs="仿宋"/>
                <w:sz w:val="18"/>
                <w:szCs w:val="18"/>
                <w:lang w:eastAsia="zh-CN"/>
              </w:rPr>
            </w:pPr>
            <w:r w:rsidRPr="00C87C39">
              <w:rPr>
                <w:rFonts w:ascii="仿宋" w:eastAsia="仿宋" w:hAnsi="仿宋" w:cs="仿宋" w:hint="eastAsia"/>
                <w:sz w:val="18"/>
                <w:szCs w:val="18"/>
                <w:lang w:eastAsia="zh-CN"/>
              </w:rPr>
              <w:t>按期提交年度服务方案、工作计划、环境风险评估报告，按方案和计划开展服务。</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jc w:val="center"/>
              <w:rPr>
                <w:rFonts w:ascii="仿宋" w:eastAsia="仿宋" w:hAnsi="仿宋" w:cs="仿宋"/>
                <w:sz w:val="18"/>
                <w:szCs w:val="18"/>
                <w:lang w:eastAsia="zh-CN"/>
              </w:rPr>
            </w:pPr>
            <w:r w:rsidRPr="00C87C39">
              <w:rPr>
                <w:rFonts w:ascii="仿宋" w:eastAsia="仿宋" w:hAnsi="仿宋" w:cs="仿宋" w:hint="eastAsia"/>
                <w:sz w:val="18"/>
                <w:szCs w:val="18"/>
                <w:lang w:eastAsia="zh-CN"/>
              </w:rPr>
              <w:t>5</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color w:val="FF0000"/>
                <w:sz w:val="18"/>
                <w:szCs w:val="18"/>
              </w:rPr>
            </w:pPr>
          </w:p>
        </w:tc>
      </w:tr>
      <w:tr w:rsidR="0079236D" w:rsidTr="00FC4AC8">
        <w:trPr>
          <w:jc w:val="center"/>
        </w:trPr>
        <w:tc>
          <w:tcPr>
            <w:tcW w:w="795" w:type="dxa"/>
            <w:vMerge/>
            <w:tcBorders>
              <w:top w:val="nil"/>
              <w:left w:val="single" w:sz="6" w:space="0" w:color="auto"/>
              <w:bottom w:val="single" w:sz="6" w:space="0" w:color="auto"/>
              <w:right w:val="single" w:sz="6" w:space="0" w:color="auto"/>
              <w:tl2br w:val="nil"/>
              <w:tr2bl w:val="nil"/>
            </w:tcBorders>
            <w:noWrap/>
            <w:vAlign w:val="center"/>
          </w:tcPr>
          <w:p w:rsidR="0079236D" w:rsidRDefault="0079236D" w:rsidP="00FC4AC8">
            <w:pPr>
              <w:rPr>
                <w:rFonts w:ascii="仿宋" w:eastAsia="仿宋" w:hAnsi="仿宋" w:cs="仿宋"/>
                <w:sz w:val="18"/>
                <w:szCs w:val="18"/>
              </w:rPr>
            </w:pP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jc w:val="center"/>
              <w:rPr>
                <w:rFonts w:ascii="仿宋" w:eastAsia="仿宋" w:hAnsi="仿宋" w:cs="仿宋"/>
                <w:sz w:val="18"/>
                <w:szCs w:val="18"/>
                <w:lang w:eastAsia="zh-CN"/>
              </w:rPr>
            </w:pPr>
            <w:r w:rsidRPr="00C87C39">
              <w:rPr>
                <w:rFonts w:ascii="仿宋" w:eastAsia="仿宋" w:hAnsi="仿宋" w:cs="仿宋" w:hint="eastAsia"/>
                <w:sz w:val="18"/>
                <w:szCs w:val="18"/>
                <w:lang w:eastAsia="zh-CN"/>
              </w:rPr>
              <w:t>3</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rPr>
                <w:rFonts w:ascii="仿宋" w:eastAsia="仿宋" w:hAnsi="仿宋" w:cs="仿宋"/>
                <w:sz w:val="18"/>
                <w:szCs w:val="18"/>
                <w:lang w:eastAsia="zh-CN"/>
              </w:rPr>
            </w:pPr>
            <w:r w:rsidRPr="00C87C39">
              <w:rPr>
                <w:rFonts w:ascii="仿宋" w:eastAsia="仿宋" w:hAnsi="仿宋" w:cs="仿宋" w:hint="eastAsia"/>
                <w:sz w:val="18"/>
                <w:szCs w:val="18"/>
                <w:lang w:eastAsia="zh-CN"/>
              </w:rPr>
              <w:t>按时上报各类环境监理报表、材料，包括检查总结和企业问题及对策建议，及时反馈信息。</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jc w:val="center"/>
              <w:rPr>
                <w:rFonts w:ascii="仿宋" w:eastAsia="仿宋" w:hAnsi="仿宋" w:cs="仿宋"/>
                <w:sz w:val="18"/>
                <w:szCs w:val="18"/>
                <w:lang w:eastAsia="zh-CN"/>
              </w:rPr>
            </w:pPr>
            <w:r w:rsidRPr="00C87C39">
              <w:rPr>
                <w:rFonts w:ascii="仿宋" w:eastAsia="仿宋" w:hAnsi="仿宋" w:cs="仿宋" w:hint="eastAsia"/>
                <w:sz w:val="18"/>
                <w:szCs w:val="18"/>
                <w:lang w:eastAsia="zh-CN"/>
              </w:rPr>
              <w:t>5</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color w:val="FF0000"/>
                <w:sz w:val="18"/>
                <w:szCs w:val="18"/>
              </w:rPr>
            </w:pPr>
          </w:p>
        </w:tc>
      </w:tr>
      <w:tr w:rsidR="0079236D" w:rsidTr="00FC4AC8">
        <w:trPr>
          <w:trHeight w:val="587"/>
          <w:jc w:val="center"/>
        </w:trPr>
        <w:tc>
          <w:tcPr>
            <w:tcW w:w="795" w:type="dxa"/>
            <w:vMerge/>
            <w:tcBorders>
              <w:top w:val="nil"/>
              <w:left w:val="single" w:sz="6" w:space="0" w:color="auto"/>
              <w:bottom w:val="single" w:sz="6" w:space="0" w:color="auto"/>
              <w:right w:val="single" w:sz="6" w:space="0" w:color="auto"/>
              <w:tl2br w:val="nil"/>
              <w:tr2bl w:val="nil"/>
            </w:tcBorders>
            <w:noWrap/>
            <w:vAlign w:val="center"/>
          </w:tcPr>
          <w:p w:rsidR="0079236D" w:rsidRDefault="0079236D" w:rsidP="00FC4AC8">
            <w:pPr>
              <w:rPr>
                <w:rFonts w:ascii="仿宋" w:eastAsia="仿宋" w:hAnsi="仿宋" w:cs="仿宋"/>
                <w:sz w:val="18"/>
                <w:szCs w:val="18"/>
              </w:rPr>
            </w:pP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jc w:val="center"/>
              <w:rPr>
                <w:rFonts w:ascii="仿宋" w:eastAsia="仿宋" w:hAnsi="仿宋" w:cs="仿宋"/>
                <w:sz w:val="18"/>
                <w:szCs w:val="18"/>
                <w:lang w:eastAsia="zh-CN"/>
              </w:rPr>
            </w:pPr>
            <w:r w:rsidRPr="00C87C39">
              <w:rPr>
                <w:rFonts w:ascii="仿宋" w:eastAsia="仿宋" w:hAnsi="仿宋" w:cs="仿宋" w:hint="eastAsia"/>
                <w:sz w:val="18"/>
                <w:szCs w:val="18"/>
                <w:lang w:eastAsia="zh-CN"/>
              </w:rPr>
              <w:t>4</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rPr>
                <w:rFonts w:ascii="仿宋" w:eastAsia="仿宋" w:hAnsi="仿宋" w:cs="仿宋"/>
                <w:sz w:val="18"/>
                <w:szCs w:val="18"/>
                <w:lang w:eastAsia="zh-CN"/>
              </w:rPr>
            </w:pPr>
            <w:r w:rsidRPr="00C87C39">
              <w:rPr>
                <w:rFonts w:ascii="仿宋" w:eastAsia="仿宋" w:hAnsi="仿宋" w:cs="仿宋" w:hint="eastAsia"/>
                <w:sz w:val="18"/>
                <w:szCs w:val="18"/>
                <w:lang w:eastAsia="zh-CN"/>
              </w:rPr>
              <w:t>按照园区上下班时间进行考勤，人员考勤每迟到一次0.1分，无故旷工半天扣0.5分，无故旷工一天扣1天。</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Pr="00C87C39" w:rsidRDefault="0079236D" w:rsidP="00FC4AC8">
            <w:pPr>
              <w:jc w:val="center"/>
              <w:rPr>
                <w:rFonts w:ascii="仿宋" w:eastAsia="仿宋" w:hAnsi="仿宋" w:cs="仿宋"/>
                <w:sz w:val="18"/>
                <w:szCs w:val="18"/>
                <w:lang w:eastAsia="zh-CN"/>
              </w:rPr>
            </w:pPr>
            <w:r w:rsidRPr="00C87C39">
              <w:rPr>
                <w:rFonts w:ascii="仿宋" w:eastAsia="仿宋" w:hAnsi="仿宋" w:cs="仿宋" w:hint="eastAsia"/>
                <w:sz w:val="18"/>
                <w:szCs w:val="18"/>
                <w:lang w:eastAsia="zh-CN"/>
              </w:rPr>
              <w:t>5</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color w:val="FF0000"/>
                <w:sz w:val="18"/>
                <w:szCs w:val="18"/>
              </w:rPr>
            </w:pPr>
          </w:p>
        </w:tc>
      </w:tr>
      <w:tr w:rsidR="0079236D" w:rsidTr="00FC4AC8">
        <w:trPr>
          <w:trHeight w:val="517"/>
          <w:jc w:val="center"/>
        </w:trPr>
        <w:tc>
          <w:tcPr>
            <w:tcW w:w="795" w:type="dxa"/>
            <w:vMerge w:val="restart"/>
            <w:tcBorders>
              <w:top w:val="nil"/>
              <w:left w:val="single" w:sz="6" w:space="0" w:color="auto"/>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履约情况</w:t>
            </w:r>
            <w:r>
              <w:rPr>
                <w:rFonts w:ascii="仿宋" w:eastAsia="仿宋" w:hAnsi="仿宋" w:cs="仿宋" w:hint="eastAsia"/>
                <w:sz w:val="18"/>
                <w:szCs w:val="18"/>
                <w:lang w:eastAsia="zh-CN"/>
              </w:rPr>
              <w:t>50</w:t>
            </w:r>
            <w:r>
              <w:rPr>
                <w:rFonts w:ascii="仿宋" w:eastAsia="仿宋" w:hAnsi="仿宋" w:cs="仿宋" w:hint="eastAsia"/>
                <w:sz w:val="18"/>
                <w:szCs w:val="18"/>
              </w:rPr>
              <w:t>分</w:t>
            </w: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5</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lang w:eastAsia="zh-CN"/>
              </w:rPr>
            </w:pPr>
            <w:r>
              <w:rPr>
                <w:rFonts w:ascii="仿宋" w:eastAsia="仿宋" w:hAnsi="仿宋" w:cs="仿宋" w:hint="eastAsia"/>
                <w:sz w:val="18"/>
                <w:szCs w:val="18"/>
                <w:lang w:eastAsia="zh-CN"/>
              </w:rPr>
              <w:t>组织开展环保培训宣传，向园区企业提供包括政策解读、业务培训、环保咨询等方面服务，每年4次，每个季度1次。</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10</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jc w:val="center"/>
        </w:trPr>
        <w:tc>
          <w:tcPr>
            <w:tcW w:w="795" w:type="dxa"/>
            <w:vMerge/>
            <w:tcBorders>
              <w:top w:val="nil"/>
              <w:left w:val="single" w:sz="6" w:space="0" w:color="auto"/>
              <w:bottom w:val="single" w:sz="6" w:space="0" w:color="auto"/>
              <w:right w:val="single" w:sz="6" w:space="0" w:color="auto"/>
              <w:tl2br w:val="nil"/>
              <w:tr2bl w:val="nil"/>
            </w:tcBorders>
            <w:noWrap/>
            <w:vAlign w:val="center"/>
          </w:tcPr>
          <w:p w:rsidR="0079236D" w:rsidRDefault="0079236D" w:rsidP="00FC4AC8">
            <w:pPr>
              <w:rPr>
                <w:rFonts w:ascii="仿宋" w:eastAsia="仿宋" w:hAnsi="仿宋" w:cs="仿宋"/>
                <w:sz w:val="18"/>
                <w:szCs w:val="18"/>
              </w:rPr>
            </w:pP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6</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lang w:eastAsia="zh-CN"/>
              </w:rPr>
            </w:pPr>
            <w:r>
              <w:rPr>
                <w:rFonts w:ascii="仿宋" w:eastAsia="仿宋" w:hAnsi="仿宋" w:cs="仿宋" w:hint="eastAsia"/>
                <w:sz w:val="18"/>
                <w:szCs w:val="18"/>
                <w:lang w:eastAsia="zh-CN"/>
              </w:rPr>
              <w:t>对园区企业开展环境安全隐患排查，动态更新隐患台账，全程跟踪整改销号，对小微企业进行每年不少于2次的检查，对规上企业进行每年不少于4次的检查，重点监管排污单位、“三废”企业每月不少于2次风险排查，每少一次扣0.5分。对未发现的隐患问题由中央或省级生态督查发现扣2分，市、区级生态督查发现扣1分。</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10</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trHeight w:val="90"/>
          <w:jc w:val="center"/>
        </w:trPr>
        <w:tc>
          <w:tcPr>
            <w:tcW w:w="795" w:type="dxa"/>
            <w:vMerge/>
            <w:tcBorders>
              <w:top w:val="nil"/>
              <w:left w:val="single" w:sz="6" w:space="0" w:color="auto"/>
              <w:bottom w:val="single" w:sz="6" w:space="0" w:color="auto"/>
              <w:right w:val="single" w:sz="6" w:space="0" w:color="auto"/>
              <w:tl2br w:val="nil"/>
              <w:tr2bl w:val="nil"/>
            </w:tcBorders>
            <w:noWrap/>
            <w:vAlign w:val="center"/>
          </w:tcPr>
          <w:p w:rsidR="0079236D" w:rsidRDefault="0079236D" w:rsidP="00FC4AC8">
            <w:pPr>
              <w:rPr>
                <w:rFonts w:ascii="仿宋" w:eastAsia="仿宋" w:hAnsi="仿宋" w:cs="仿宋"/>
                <w:sz w:val="18"/>
                <w:szCs w:val="18"/>
              </w:rPr>
            </w:pP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7</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lang w:eastAsia="zh-CN"/>
              </w:rPr>
            </w:pPr>
            <w:r>
              <w:rPr>
                <w:rFonts w:ascii="仿宋" w:eastAsia="仿宋" w:hAnsi="仿宋" w:cs="仿宋" w:hint="eastAsia"/>
                <w:sz w:val="18"/>
                <w:szCs w:val="18"/>
                <w:lang w:eastAsia="zh-CN"/>
              </w:rPr>
              <w:t>完善一企一档，跟踪记录各企业巡检发现问题情况及后续整改完成情况。对存在问题的企业及时进行复查并定期汇总检查、复查资料。（规模以上企业每少一家扣0.1分）</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10</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trHeight w:val="90"/>
          <w:jc w:val="center"/>
        </w:trPr>
        <w:tc>
          <w:tcPr>
            <w:tcW w:w="795" w:type="dxa"/>
            <w:vMerge/>
            <w:tcBorders>
              <w:top w:val="nil"/>
              <w:left w:val="single" w:sz="6" w:space="0" w:color="auto"/>
              <w:bottom w:val="single" w:sz="6" w:space="0" w:color="auto"/>
              <w:right w:val="single" w:sz="6" w:space="0" w:color="auto"/>
              <w:tl2br w:val="nil"/>
              <w:tr2bl w:val="nil"/>
            </w:tcBorders>
            <w:noWrap/>
            <w:vAlign w:val="center"/>
          </w:tcPr>
          <w:p w:rsidR="0079236D" w:rsidRDefault="0079236D" w:rsidP="00FC4AC8">
            <w:pPr>
              <w:rPr>
                <w:rFonts w:ascii="仿宋" w:eastAsia="仿宋" w:hAnsi="仿宋" w:cs="仿宋"/>
                <w:sz w:val="18"/>
                <w:szCs w:val="18"/>
              </w:rPr>
            </w:pP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lang w:eastAsia="zh-CN"/>
              </w:rPr>
            </w:pPr>
            <w:r>
              <w:rPr>
                <w:rFonts w:ascii="仿宋" w:eastAsia="仿宋" w:hAnsi="仿宋" w:cs="仿宋" w:hint="eastAsia"/>
                <w:sz w:val="18"/>
                <w:szCs w:val="18"/>
                <w:lang w:eastAsia="zh-CN"/>
              </w:rPr>
              <w:t>8</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lang w:eastAsia="zh-CN"/>
              </w:rPr>
            </w:pPr>
            <w:r>
              <w:rPr>
                <w:rFonts w:ascii="仿宋" w:eastAsia="仿宋" w:hAnsi="仿宋" w:cs="仿宋" w:hint="eastAsia"/>
                <w:sz w:val="18"/>
                <w:szCs w:val="18"/>
                <w:lang w:eastAsia="zh-CN"/>
              </w:rPr>
              <w:t>对企业建设项目“三同时”落实情况进行检查，检查频次每季度不得少于一次。检查企业废气等处置、污染治理设施运行情况。对企业在线监控运维进行监理，对在线运维记录、台账、校标、比对情况等进行检查。</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lang w:eastAsia="zh-CN"/>
              </w:rPr>
            </w:pPr>
            <w:r>
              <w:rPr>
                <w:rFonts w:ascii="仿宋" w:eastAsia="仿宋" w:hAnsi="仿宋" w:cs="仿宋" w:hint="eastAsia"/>
                <w:sz w:val="18"/>
                <w:szCs w:val="18"/>
                <w:lang w:eastAsia="zh-CN"/>
              </w:rPr>
              <w:t>10</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trHeight w:val="501"/>
          <w:jc w:val="center"/>
        </w:trPr>
        <w:tc>
          <w:tcPr>
            <w:tcW w:w="795" w:type="dxa"/>
            <w:vMerge/>
            <w:tcBorders>
              <w:top w:val="nil"/>
              <w:left w:val="single" w:sz="6" w:space="0" w:color="auto"/>
              <w:bottom w:val="single" w:sz="6" w:space="0" w:color="auto"/>
              <w:right w:val="single" w:sz="6" w:space="0" w:color="auto"/>
              <w:tl2br w:val="nil"/>
              <w:tr2bl w:val="nil"/>
            </w:tcBorders>
            <w:noWrap/>
            <w:vAlign w:val="center"/>
          </w:tcPr>
          <w:p w:rsidR="0079236D" w:rsidRDefault="0079236D" w:rsidP="00FC4AC8">
            <w:pPr>
              <w:rPr>
                <w:rFonts w:ascii="仿宋" w:eastAsia="仿宋" w:hAnsi="仿宋" w:cs="仿宋"/>
                <w:sz w:val="18"/>
                <w:szCs w:val="18"/>
              </w:rPr>
            </w:pP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lang w:eastAsia="zh-CN"/>
              </w:rPr>
            </w:pPr>
            <w:r>
              <w:rPr>
                <w:rFonts w:ascii="仿宋" w:eastAsia="仿宋" w:hAnsi="仿宋" w:cs="仿宋" w:hint="eastAsia"/>
                <w:sz w:val="18"/>
                <w:szCs w:val="18"/>
                <w:lang w:eastAsia="zh-CN"/>
              </w:rPr>
              <w:t>9</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lang w:eastAsia="zh-CN"/>
              </w:rPr>
            </w:pPr>
            <w:r>
              <w:rPr>
                <w:rFonts w:ascii="仿宋" w:eastAsia="仿宋" w:hAnsi="仿宋" w:cs="仿宋" w:hint="eastAsia"/>
                <w:sz w:val="18"/>
                <w:szCs w:val="18"/>
                <w:lang w:eastAsia="zh-CN"/>
              </w:rPr>
              <w:t>全程配合中央、省、市各级各类环保督察工作，园区统一环保档案分类规整，快速处置异味、超标、污染突发事件及信访投诉。</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5</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trHeight w:val="498"/>
          <w:jc w:val="center"/>
        </w:trPr>
        <w:tc>
          <w:tcPr>
            <w:tcW w:w="795" w:type="dxa"/>
            <w:vMerge/>
            <w:tcBorders>
              <w:top w:val="nil"/>
              <w:left w:val="single" w:sz="6" w:space="0" w:color="auto"/>
              <w:bottom w:val="single" w:sz="6" w:space="0" w:color="auto"/>
              <w:right w:val="single" w:sz="6" w:space="0" w:color="auto"/>
              <w:tl2br w:val="nil"/>
              <w:tr2bl w:val="nil"/>
            </w:tcBorders>
            <w:noWrap/>
            <w:vAlign w:val="center"/>
          </w:tcPr>
          <w:p w:rsidR="0079236D" w:rsidRDefault="0079236D" w:rsidP="00FC4AC8">
            <w:pPr>
              <w:rPr>
                <w:rFonts w:ascii="仿宋" w:eastAsia="仿宋" w:hAnsi="仿宋" w:cs="仿宋"/>
                <w:sz w:val="18"/>
                <w:szCs w:val="18"/>
              </w:rPr>
            </w:pP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lang w:eastAsia="zh-CN"/>
              </w:rPr>
            </w:pPr>
            <w:r>
              <w:rPr>
                <w:rFonts w:ascii="仿宋" w:eastAsia="仿宋" w:hAnsi="仿宋" w:cs="仿宋" w:hint="eastAsia"/>
                <w:sz w:val="18"/>
                <w:szCs w:val="18"/>
                <w:lang w:eastAsia="zh-CN"/>
              </w:rPr>
              <w:t>10</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lang w:eastAsia="zh-CN"/>
              </w:rPr>
            </w:pPr>
            <w:r>
              <w:rPr>
                <w:rFonts w:ascii="仿宋" w:eastAsia="仿宋" w:hAnsi="仿宋" w:cs="仿宋" w:hint="eastAsia"/>
                <w:sz w:val="18"/>
                <w:szCs w:val="18"/>
                <w:lang w:eastAsia="zh-CN"/>
              </w:rPr>
              <w:t>督导企业按照环评要求做好各项监测检测并做分析，出具分析报告。</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5</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jc w:val="center"/>
        </w:trPr>
        <w:tc>
          <w:tcPr>
            <w:tcW w:w="795" w:type="dxa"/>
            <w:vMerge w:val="restart"/>
            <w:tcBorders>
              <w:top w:val="nil"/>
              <w:left w:val="single" w:sz="6" w:space="0" w:color="auto"/>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其他</w:t>
            </w:r>
            <w:r>
              <w:rPr>
                <w:rFonts w:ascii="仿宋" w:eastAsia="仿宋" w:hAnsi="仿宋" w:cs="仿宋" w:hint="eastAsia"/>
                <w:sz w:val="18"/>
                <w:szCs w:val="18"/>
                <w:lang w:eastAsia="zh-CN"/>
              </w:rPr>
              <w:t>25</w:t>
            </w:r>
            <w:r>
              <w:rPr>
                <w:rFonts w:ascii="仿宋" w:eastAsia="仿宋" w:hAnsi="仿宋" w:cs="仿宋" w:hint="eastAsia"/>
                <w:sz w:val="18"/>
                <w:szCs w:val="18"/>
              </w:rPr>
              <w:t>分</w:t>
            </w: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lang w:eastAsia="zh-CN"/>
              </w:rPr>
            </w:pPr>
            <w:r>
              <w:rPr>
                <w:rFonts w:ascii="仿宋" w:eastAsia="仿宋" w:hAnsi="仿宋" w:cs="仿宋" w:hint="eastAsia"/>
                <w:sz w:val="18"/>
                <w:szCs w:val="18"/>
                <w:lang w:eastAsia="zh-CN"/>
              </w:rPr>
              <w:t>11</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lang w:eastAsia="zh-CN"/>
              </w:rPr>
            </w:pPr>
            <w:r>
              <w:rPr>
                <w:rFonts w:ascii="仿宋" w:eastAsia="仿宋" w:hAnsi="仿宋" w:cs="仿宋" w:hint="eastAsia"/>
                <w:sz w:val="18"/>
                <w:szCs w:val="18"/>
                <w:lang w:eastAsia="zh-CN"/>
              </w:rPr>
              <w:t>检查频次符合检查工作计划要求，深入开展涉气、涉水、涉土等专项排查及上级专项整治工作，以及重要节日、重大活动期间的检查。</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10</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jc w:val="center"/>
        </w:trPr>
        <w:tc>
          <w:tcPr>
            <w:tcW w:w="795" w:type="dxa"/>
            <w:vMerge/>
            <w:tcBorders>
              <w:top w:val="nil"/>
              <w:left w:val="single" w:sz="6" w:space="0" w:color="auto"/>
              <w:bottom w:val="single" w:sz="6" w:space="0" w:color="auto"/>
              <w:right w:val="single" w:sz="6" w:space="0" w:color="auto"/>
              <w:tl2br w:val="nil"/>
              <w:tr2bl w:val="nil"/>
            </w:tcBorders>
            <w:noWrap/>
            <w:vAlign w:val="center"/>
          </w:tcPr>
          <w:p w:rsidR="0079236D" w:rsidRDefault="0079236D" w:rsidP="00FC4AC8">
            <w:pPr>
              <w:rPr>
                <w:rFonts w:ascii="仿宋" w:eastAsia="仿宋" w:hAnsi="仿宋" w:cs="仿宋"/>
                <w:sz w:val="18"/>
                <w:szCs w:val="18"/>
              </w:rPr>
            </w:pP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lang w:eastAsia="zh-CN"/>
              </w:rPr>
            </w:pPr>
            <w:r>
              <w:rPr>
                <w:rFonts w:ascii="仿宋" w:eastAsia="仿宋" w:hAnsi="仿宋" w:cs="仿宋" w:hint="eastAsia"/>
                <w:sz w:val="18"/>
                <w:szCs w:val="18"/>
                <w:lang w:eastAsia="zh-CN"/>
              </w:rPr>
              <w:t>12</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lang w:eastAsia="zh-CN"/>
              </w:rPr>
            </w:pPr>
            <w:r>
              <w:rPr>
                <w:rFonts w:ascii="仿宋" w:eastAsia="仿宋" w:hAnsi="仿宋" w:cs="仿宋" w:hint="eastAsia"/>
                <w:sz w:val="18"/>
                <w:szCs w:val="18"/>
                <w:lang w:eastAsia="zh-CN"/>
              </w:rPr>
              <w:t>搭建动态环境风险台账、分级预警机制，出具差异化管控方案，规范企业固废、危废收集、储存、处置，规范台账资料，定期开展核查检查。</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5</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jc w:val="center"/>
        </w:trPr>
        <w:tc>
          <w:tcPr>
            <w:tcW w:w="795" w:type="dxa"/>
            <w:vMerge/>
            <w:tcBorders>
              <w:top w:val="nil"/>
              <w:left w:val="single" w:sz="6" w:space="0" w:color="auto"/>
              <w:bottom w:val="single" w:sz="6" w:space="0" w:color="auto"/>
              <w:right w:val="single" w:sz="6" w:space="0" w:color="auto"/>
              <w:tl2br w:val="nil"/>
              <w:tr2bl w:val="nil"/>
            </w:tcBorders>
            <w:noWrap/>
            <w:vAlign w:val="center"/>
          </w:tcPr>
          <w:p w:rsidR="0079236D" w:rsidRDefault="0079236D" w:rsidP="00FC4AC8">
            <w:pPr>
              <w:rPr>
                <w:rFonts w:ascii="仿宋" w:eastAsia="仿宋" w:hAnsi="仿宋" w:cs="仿宋"/>
                <w:sz w:val="18"/>
                <w:szCs w:val="18"/>
              </w:rPr>
            </w:pP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13</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lang w:eastAsia="zh-CN"/>
              </w:rPr>
            </w:pPr>
            <w:r>
              <w:rPr>
                <w:rFonts w:ascii="仿宋" w:eastAsia="仿宋" w:hAnsi="仿宋" w:cs="仿宋" w:hint="eastAsia"/>
                <w:sz w:val="18"/>
                <w:szCs w:val="18"/>
                <w:lang w:eastAsia="zh-CN"/>
              </w:rPr>
              <w:t>及时发现事故隐患，对发生的环境保护事故及时准确上报并及时赶赴现场协助处置，事故现场前期处置有力，减轻事故造成的环境污染。</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lang w:eastAsia="zh-CN"/>
              </w:rPr>
            </w:pPr>
            <w:r>
              <w:rPr>
                <w:rFonts w:ascii="仿宋" w:eastAsia="仿宋" w:hAnsi="仿宋" w:cs="仿宋" w:hint="eastAsia"/>
                <w:sz w:val="18"/>
                <w:szCs w:val="18"/>
                <w:lang w:eastAsia="zh-CN"/>
              </w:rPr>
              <w:t>5</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jc w:val="center"/>
        </w:trPr>
        <w:tc>
          <w:tcPr>
            <w:tcW w:w="795" w:type="dxa"/>
            <w:vMerge/>
            <w:tcBorders>
              <w:top w:val="nil"/>
              <w:left w:val="single" w:sz="6" w:space="0" w:color="auto"/>
              <w:bottom w:val="single" w:sz="6" w:space="0" w:color="auto"/>
              <w:right w:val="single" w:sz="6" w:space="0" w:color="auto"/>
              <w:tl2br w:val="nil"/>
              <w:tr2bl w:val="nil"/>
            </w:tcBorders>
            <w:noWrap/>
            <w:vAlign w:val="center"/>
          </w:tcPr>
          <w:p w:rsidR="0079236D" w:rsidRDefault="0079236D" w:rsidP="00FC4AC8">
            <w:pPr>
              <w:rPr>
                <w:rFonts w:ascii="仿宋" w:eastAsia="仿宋" w:hAnsi="仿宋" w:cs="仿宋"/>
                <w:sz w:val="18"/>
                <w:szCs w:val="18"/>
              </w:rPr>
            </w:pP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14</w:t>
            </w: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lang w:eastAsia="zh-CN"/>
              </w:rPr>
            </w:pPr>
            <w:r>
              <w:rPr>
                <w:rFonts w:ascii="仿宋" w:eastAsia="仿宋" w:hAnsi="仿宋" w:cs="仿宋" w:hint="eastAsia"/>
                <w:sz w:val="18"/>
                <w:szCs w:val="18"/>
                <w:lang w:eastAsia="zh-CN"/>
              </w:rPr>
              <w:t>定期核查企业环境应急设施维护和物资配备应急预案等情况，协助园区编制、修订、完善突发环境事件应急预案和制度，组织开展应急演练。</w:t>
            </w: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5</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r w:rsidR="0079236D" w:rsidTr="00FC4AC8">
        <w:trPr>
          <w:trHeight w:val="457"/>
          <w:jc w:val="center"/>
        </w:trPr>
        <w:tc>
          <w:tcPr>
            <w:tcW w:w="795" w:type="dxa"/>
            <w:tcBorders>
              <w:top w:val="nil"/>
              <w:left w:val="single" w:sz="6" w:space="0" w:color="auto"/>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总计</w:t>
            </w:r>
          </w:p>
        </w:tc>
        <w:tc>
          <w:tcPr>
            <w:tcW w:w="750"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p>
        </w:tc>
        <w:tc>
          <w:tcPr>
            <w:tcW w:w="578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c>
          <w:tcPr>
            <w:tcW w:w="723"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jc w:val="center"/>
              <w:rPr>
                <w:rFonts w:ascii="仿宋" w:eastAsia="仿宋" w:hAnsi="仿宋" w:cs="仿宋"/>
                <w:sz w:val="18"/>
                <w:szCs w:val="18"/>
              </w:rPr>
            </w:pPr>
            <w:r>
              <w:rPr>
                <w:rFonts w:ascii="仿宋" w:eastAsia="仿宋" w:hAnsi="仿宋" w:cs="仿宋" w:hint="eastAsia"/>
                <w:sz w:val="18"/>
                <w:szCs w:val="18"/>
              </w:rPr>
              <w:t>100</w:t>
            </w:r>
          </w:p>
        </w:tc>
        <w:tc>
          <w:tcPr>
            <w:tcW w:w="649" w:type="dxa"/>
            <w:tcBorders>
              <w:top w:val="nil"/>
              <w:left w:val="nil"/>
              <w:bottom w:val="single" w:sz="6" w:space="0" w:color="auto"/>
              <w:right w:val="single" w:sz="6" w:space="0" w:color="auto"/>
              <w:tl2br w:val="nil"/>
              <w:tr2bl w:val="nil"/>
            </w:tcBorders>
            <w:noWrap/>
            <w:tcMar>
              <w:top w:w="0" w:type="dxa"/>
              <w:left w:w="105" w:type="dxa"/>
              <w:bottom w:w="0" w:type="dxa"/>
              <w:right w:w="105" w:type="dxa"/>
            </w:tcMar>
            <w:vAlign w:val="center"/>
          </w:tcPr>
          <w:p w:rsidR="0079236D" w:rsidRDefault="0079236D" w:rsidP="00FC4AC8">
            <w:pPr>
              <w:rPr>
                <w:rFonts w:ascii="仿宋" w:eastAsia="仿宋" w:hAnsi="仿宋" w:cs="仿宋"/>
                <w:sz w:val="18"/>
                <w:szCs w:val="18"/>
              </w:rPr>
            </w:pPr>
          </w:p>
        </w:tc>
      </w:tr>
    </w:tbl>
    <w:p w:rsidR="0079236D" w:rsidRDefault="0079236D" w:rsidP="0079236D">
      <w:pPr>
        <w:shd w:val="clear" w:color="auto" w:fill="FFFFFF"/>
        <w:rPr>
          <w:rFonts w:ascii="方正小标宋简体" w:eastAsia="方正小标宋简体" w:hint="eastAsia"/>
          <w:color w:val="555555"/>
          <w:sz w:val="32"/>
          <w:szCs w:val="32"/>
          <w:lang w:eastAsia="zh-CN"/>
        </w:rPr>
      </w:pPr>
    </w:p>
    <w:p w:rsidR="0079236D" w:rsidRDefault="0079236D" w:rsidP="0079236D">
      <w:pPr>
        <w:shd w:val="clear" w:color="auto" w:fill="FFFFFF"/>
        <w:jc w:val="center"/>
        <w:rPr>
          <w:rFonts w:ascii="方正小标宋简体" w:eastAsia="方正小标宋简体" w:hint="eastAsia"/>
          <w:color w:val="555555"/>
          <w:sz w:val="32"/>
          <w:szCs w:val="32"/>
          <w:lang w:eastAsia="zh-CN"/>
        </w:rPr>
      </w:pPr>
    </w:p>
    <w:p w:rsidR="0079236D" w:rsidRPr="0079236D" w:rsidRDefault="0079236D" w:rsidP="0079236D">
      <w:pPr>
        <w:pStyle w:val="2"/>
        <w:rPr>
          <w:rFonts w:eastAsiaTheme="minorEastAsia" w:hint="eastAsia"/>
          <w:lang w:eastAsia="zh-CN"/>
        </w:rPr>
      </w:pPr>
    </w:p>
    <w:p w:rsidR="0079236D" w:rsidRDefault="0079236D" w:rsidP="0079236D">
      <w:pPr>
        <w:shd w:val="clear" w:color="auto" w:fill="FFFFFF"/>
        <w:jc w:val="center"/>
        <w:rPr>
          <w:rFonts w:ascii="方正小标宋简体" w:eastAsia="方正小标宋简体"/>
          <w:color w:val="555555"/>
          <w:sz w:val="32"/>
          <w:szCs w:val="32"/>
          <w:lang w:eastAsia="zh-CN"/>
        </w:rPr>
      </w:pPr>
      <w:r>
        <w:rPr>
          <w:rFonts w:ascii="方正小标宋简体" w:eastAsia="方正小标宋简体" w:hint="eastAsia"/>
          <w:color w:val="555555"/>
          <w:sz w:val="32"/>
          <w:szCs w:val="32"/>
          <w:lang w:eastAsia="zh-CN"/>
        </w:rPr>
        <w:lastRenderedPageBreak/>
        <w:t>吉州工业园区第三方“环保管家”技术服务满意度评价表</w:t>
      </w:r>
    </w:p>
    <w:p w:rsidR="0079236D" w:rsidRDefault="0079236D" w:rsidP="0079236D">
      <w:pPr>
        <w:pStyle w:val="2"/>
        <w:rPr>
          <w:lang w:eastAsia="zh-CN"/>
        </w:rPr>
      </w:pPr>
    </w:p>
    <w:tbl>
      <w:tblPr>
        <w:tblW w:w="8861" w:type="dxa"/>
        <w:jc w:val="center"/>
        <w:tblLayout w:type="fixed"/>
        <w:tblCellMar>
          <w:top w:w="15" w:type="dxa"/>
          <w:left w:w="15" w:type="dxa"/>
          <w:bottom w:w="15" w:type="dxa"/>
          <w:right w:w="15" w:type="dxa"/>
        </w:tblCellMar>
        <w:tblLook w:val="04A0"/>
      </w:tblPr>
      <w:tblGrid>
        <w:gridCol w:w="1763"/>
        <w:gridCol w:w="1418"/>
        <w:gridCol w:w="1460"/>
        <w:gridCol w:w="4220"/>
      </w:tblGrid>
      <w:tr w:rsidR="0079236D" w:rsidTr="00FC4AC8">
        <w:trPr>
          <w:trHeight w:val="683"/>
          <w:jc w:val="center"/>
        </w:trPr>
        <w:tc>
          <w:tcPr>
            <w:tcW w:w="1763" w:type="dxa"/>
            <w:tcBorders>
              <w:top w:val="single" w:sz="6" w:space="0" w:color="000000"/>
              <w:left w:val="single" w:sz="6" w:space="0" w:color="000000"/>
              <w:bottom w:val="single" w:sz="6" w:space="0" w:color="000000"/>
              <w:right w:val="single" w:sz="6" w:space="0" w:color="000000"/>
              <w:tl2br w:val="nil"/>
              <w:tr2bl w:val="nil"/>
            </w:tcBorders>
            <w:shd w:val="clear" w:color="auto" w:fill="FFFFFF"/>
            <w:noWrap/>
            <w:tcMar>
              <w:top w:w="0" w:type="dxa"/>
              <w:left w:w="0" w:type="dxa"/>
              <w:bottom w:w="0" w:type="dxa"/>
              <w:right w:w="0" w:type="dxa"/>
            </w:tcMar>
          </w:tcPr>
          <w:p w:rsidR="0079236D" w:rsidRDefault="0079236D" w:rsidP="00FC4AC8">
            <w:pPr>
              <w:spacing w:line="495" w:lineRule="atLeast"/>
              <w:ind w:left="165" w:right="165"/>
              <w:jc w:val="center"/>
              <w:rPr>
                <w:rFonts w:ascii="宋体" w:hAnsi="宋体" w:cs="宋体"/>
              </w:rPr>
            </w:pPr>
            <w:r>
              <w:rPr>
                <w:rFonts w:ascii="仿宋_GB2312" w:eastAsia="仿宋_GB2312" w:hAnsi="宋体" w:cs="宋体" w:hint="eastAsia"/>
                <w:color w:val="333333"/>
                <w:sz w:val="24"/>
                <w:szCs w:val="24"/>
              </w:rPr>
              <w:t>机构名称</w:t>
            </w:r>
          </w:p>
        </w:tc>
        <w:tc>
          <w:tcPr>
            <w:tcW w:w="7098" w:type="dxa"/>
            <w:gridSpan w:val="3"/>
            <w:tcBorders>
              <w:top w:val="single" w:sz="6" w:space="0" w:color="000000"/>
              <w:left w:val="nil"/>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rPr>
                <w:rFonts w:ascii="宋体" w:hAnsi="宋体" w:cs="宋体"/>
              </w:rPr>
            </w:pPr>
          </w:p>
        </w:tc>
      </w:tr>
      <w:tr w:rsidR="0079236D" w:rsidTr="00FC4AC8">
        <w:trPr>
          <w:trHeight w:val="1560"/>
          <w:jc w:val="center"/>
        </w:trPr>
        <w:tc>
          <w:tcPr>
            <w:tcW w:w="1763" w:type="dxa"/>
            <w:tcBorders>
              <w:top w:val="nil"/>
              <w:left w:val="single" w:sz="6" w:space="0" w:color="000000"/>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495" w:lineRule="atLeast"/>
              <w:ind w:left="165" w:right="165"/>
              <w:jc w:val="center"/>
              <w:rPr>
                <w:rFonts w:ascii="宋体" w:hAnsi="宋体" w:cs="宋体"/>
              </w:rPr>
            </w:pPr>
            <w:r>
              <w:rPr>
                <w:rFonts w:ascii="仿宋_GB2312" w:eastAsia="仿宋_GB2312" w:hAnsi="宋体" w:cs="宋体" w:hint="eastAsia"/>
                <w:color w:val="333333"/>
                <w:sz w:val="24"/>
                <w:szCs w:val="24"/>
              </w:rPr>
              <w:t>服务内容</w:t>
            </w:r>
          </w:p>
        </w:tc>
        <w:tc>
          <w:tcPr>
            <w:tcW w:w="7098" w:type="dxa"/>
            <w:gridSpan w:val="3"/>
            <w:tcBorders>
              <w:top w:val="nil"/>
              <w:left w:val="nil"/>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rPr>
                <w:rFonts w:ascii="宋体" w:hAnsi="宋体" w:cs="宋体"/>
              </w:rPr>
            </w:pPr>
          </w:p>
        </w:tc>
      </w:tr>
      <w:tr w:rsidR="0079236D" w:rsidTr="00FC4AC8">
        <w:trPr>
          <w:trHeight w:val="831"/>
          <w:jc w:val="center"/>
        </w:trPr>
        <w:tc>
          <w:tcPr>
            <w:tcW w:w="1763" w:type="dxa"/>
            <w:tcBorders>
              <w:top w:val="nil"/>
              <w:left w:val="single" w:sz="6" w:space="0" w:color="000000"/>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495" w:lineRule="atLeast"/>
              <w:ind w:left="165" w:right="165"/>
              <w:jc w:val="center"/>
              <w:rPr>
                <w:rFonts w:ascii="仿宋_GB2312" w:eastAsia="仿宋_GB2312" w:hAnsi="宋体" w:cs="宋体"/>
                <w:color w:val="333333"/>
                <w:sz w:val="24"/>
                <w:szCs w:val="24"/>
              </w:rPr>
            </w:pPr>
            <w:r>
              <w:rPr>
                <w:rFonts w:ascii="仿宋_GB2312" w:eastAsia="仿宋_GB2312" w:hAnsi="宋体" w:cs="宋体" w:hint="eastAsia"/>
                <w:color w:val="333333"/>
                <w:sz w:val="24"/>
                <w:szCs w:val="24"/>
              </w:rPr>
              <w:t>测评人</w:t>
            </w:r>
          </w:p>
          <w:p w:rsidR="0079236D" w:rsidRDefault="0079236D" w:rsidP="00FC4AC8">
            <w:pPr>
              <w:spacing w:line="495" w:lineRule="atLeast"/>
              <w:ind w:left="165" w:right="165"/>
              <w:jc w:val="center"/>
              <w:rPr>
                <w:rFonts w:ascii="宋体" w:hAnsi="宋体" w:cs="宋体"/>
              </w:rPr>
            </w:pPr>
            <w:r>
              <w:rPr>
                <w:rFonts w:ascii="仿宋_GB2312" w:eastAsia="仿宋_GB2312" w:hAnsi="宋体" w:cs="宋体" w:hint="eastAsia"/>
                <w:color w:val="333333"/>
                <w:sz w:val="24"/>
                <w:szCs w:val="24"/>
              </w:rPr>
              <w:t>（单位）</w:t>
            </w:r>
          </w:p>
        </w:tc>
        <w:tc>
          <w:tcPr>
            <w:tcW w:w="7098" w:type="dxa"/>
            <w:gridSpan w:val="3"/>
            <w:tcBorders>
              <w:top w:val="nil"/>
              <w:left w:val="nil"/>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495" w:lineRule="atLeast"/>
              <w:ind w:left="165" w:right="165"/>
              <w:jc w:val="center"/>
              <w:rPr>
                <w:rFonts w:ascii="仿宋_GB2312" w:eastAsia="仿宋_GB2312" w:hAnsi="宋体" w:cs="宋体"/>
                <w:color w:val="333333"/>
                <w:sz w:val="24"/>
                <w:szCs w:val="24"/>
              </w:rPr>
            </w:pPr>
            <w:r>
              <w:rPr>
                <w:rFonts w:ascii="仿宋_GB2312" w:eastAsia="仿宋_GB2312" w:hAnsi="宋体" w:cs="宋体" w:hint="eastAsia"/>
                <w:color w:val="333333"/>
                <w:sz w:val="24"/>
                <w:szCs w:val="24"/>
              </w:rPr>
              <w:t>                                   </w:t>
            </w:r>
          </w:p>
          <w:p w:rsidR="0079236D" w:rsidRDefault="0079236D" w:rsidP="00FC4AC8">
            <w:pPr>
              <w:spacing w:line="495" w:lineRule="atLeast"/>
              <w:ind w:left="165" w:right="165"/>
              <w:jc w:val="center"/>
              <w:rPr>
                <w:rFonts w:ascii="宋体" w:hAnsi="宋体" w:cs="宋体"/>
              </w:rPr>
            </w:pPr>
            <w:r>
              <w:rPr>
                <w:rFonts w:ascii="仿宋_GB2312" w:eastAsia="仿宋_GB2312" w:hAnsi="宋体" w:cs="宋体" w:hint="eastAsia"/>
                <w:color w:val="333333"/>
                <w:sz w:val="24"/>
                <w:szCs w:val="24"/>
              </w:rPr>
              <w:t> </w:t>
            </w:r>
            <w:r>
              <w:rPr>
                <w:rFonts w:ascii="仿宋_GB2312" w:eastAsia="仿宋_GB2312" w:hAnsi="宋体" w:cs="宋体" w:hint="eastAsia"/>
                <w:color w:val="333333"/>
                <w:sz w:val="24"/>
                <w:szCs w:val="24"/>
              </w:rPr>
              <w:t>（盖章、签字）</w:t>
            </w:r>
          </w:p>
        </w:tc>
      </w:tr>
      <w:tr w:rsidR="0079236D" w:rsidTr="00FC4AC8">
        <w:trPr>
          <w:trHeight w:val="628"/>
          <w:jc w:val="center"/>
        </w:trPr>
        <w:tc>
          <w:tcPr>
            <w:tcW w:w="1763" w:type="dxa"/>
            <w:tcBorders>
              <w:top w:val="nil"/>
              <w:left w:val="single" w:sz="6" w:space="0" w:color="000000"/>
              <w:bottom w:val="single" w:sz="6" w:space="0" w:color="000000"/>
              <w:right w:val="single" w:sz="6" w:space="0" w:color="000000"/>
              <w:tl2br w:val="nil"/>
              <w:tr2bl w:val="nil"/>
            </w:tcBorders>
            <w:shd w:val="clear" w:color="auto" w:fill="FFFFFF"/>
            <w:noWrap/>
            <w:tcMar>
              <w:top w:w="0" w:type="dxa"/>
              <w:left w:w="0" w:type="dxa"/>
              <w:bottom w:w="0" w:type="dxa"/>
              <w:right w:w="0" w:type="dxa"/>
            </w:tcMar>
          </w:tcPr>
          <w:p w:rsidR="0079236D" w:rsidRDefault="0079236D" w:rsidP="00FC4AC8">
            <w:pPr>
              <w:spacing w:line="495" w:lineRule="atLeast"/>
              <w:ind w:left="165" w:right="165"/>
              <w:jc w:val="center"/>
              <w:rPr>
                <w:rFonts w:ascii="宋体" w:hAnsi="宋体" w:cs="宋体"/>
              </w:rPr>
            </w:pPr>
            <w:r>
              <w:rPr>
                <w:rFonts w:ascii="仿宋_GB2312" w:eastAsia="仿宋_GB2312" w:hAnsi="宋体" w:cs="宋体" w:hint="eastAsia"/>
                <w:color w:val="333333"/>
                <w:sz w:val="24"/>
                <w:szCs w:val="24"/>
              </w:rPr>
              <w:t>联系方式</w:t>
            </w:r>
          </w:p>
        </w:tc>
        <w:tc>
          <w:tcPr>
            <w:tcW w:w="7098" w:type="dxa"/>
            <w:gridSpan w:val="3"/>
            <w:tcBorders>
              <w:top w:val="nil"/>
              <w:left w:val="nil"/>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rPr>
                <w:rFonts w:ascii="宋体" w:hAnsi="宋体" w:cs="宋体"/>
              </w:rPr>
            </w:pPr>
          </w:p>
        </w:tc>
      </w:tr>
      <w:tr w:rsidR="0079236D" w:rsidTr="00FC4AC8">
        <w:trPr>
          <w:trHeight w:val="600"/>
          <w:jc w:val="center"/>
        </w:trPr>
        <w:tc>
          <w:tcPr>
            <w:tcW w:w="1763" w:type="dxa"/>
            <w:tcBorders>
              <w:top w:val="nil"/>
              <w:left w:val="single" w:sz="6" w:space="0" w:color="000000"/>
              <w:bottom w:val="single" w:sz="6" w:space="0" w:color="000000"/>
              <w:right w:val="single" w:sz="6" w:space="0" w:color="000000"/>
              <w:tl2br w:val="nil"/>
              <w:tr2bl w:val="nil"/>
            </w:tcBorders>
            <w:shd w:val="clear" w:color="auto" w:fill="FFFFFF"/>
            <w:noWrap/>
            <w:tcMar>
              <w:top w:w="0" w:type="dxa"/>
              <w:left w:w="0" w:type="dxa"/>
              <w:bottom w:w="0" w:type="dxa"/>
              <w:right w:w="0" w:type="dxa"/>
            </w:tcMar>
          </w:tcPr>
          <w:p w:rsidR="0079236D" w:rsidRDefault="0079236D" w:rsidP="00FC4AC8">
            <w:pPr>
              <w:spacing w:line="495" w:lineRule="atLeast"/>
              <w:ind w:left="165" w:right="165"/>
              <w:jc w:val="center"/>
              <w:rPr>
                <w:rFonts w:ascii="宋体" w:hAnsi="宋体" w:cs="宋体"/>
              </w:rPr>
            </w:pPr>
            <w:r>
              <w:rPr>
                <w:rFonts w:ascii="仿宋_GB2312" w:eastAsia="仿宋_GB2312" w:hAnsi="宋体" w:cs="宋体" w:hint="eastAsia"/>
                <w:color w:val="333333"/>
                <w:sz w:val="24"/>
                <w:szCs w:val="24"/>
              </w:rPr>
              <w:t>测评内容</w:t>
            </w:r>
          </w:p>
        </w:tc>
        <w:tc>
          <w:tcPr>
            <w:tcW w:w="1418" w:type="dxa"/>
            <w:tcBorders>
              <w:top w:val="nil"/>
              <w:left w:val="nil"/>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495" w:lineRule="atLeast"/>
              <w:ind w:left="165" w:right="165"/>
              <w:jc w:val="center"/>
              <w:rPr>
                <w:rFonts w:ascii="宋体" w:hAnsi="宋体" w:cs="宋体"/>
              </w:rPr>
            </w:pPr>
            <w:r>
              <w:rPr>
                <w:rFonts w:ascii="仿宋_GB2312" w:eastAsia="仿宋_GB2312" w:hAnsi="宋体" w:cs="宋体" w:hint="eastAsia"/>
                <w:color w:val="333333"/>
                <w:sz w:val="24"/>
                <w:szCs w:val="24"/>
              </w:rPr>
              <w:t>基本分</w:t>
            </w:r>
          </w:p>
        </w:tc>
        <w:tc>
          <w:tcPr>
            <w:tcW w:w="1460" w:type="dxa"/>
            <w:tcBorders>
              <w:top w:val="single" w:sz="6" w:space="0" w:color="000000"/>
              <w:left w:val="nil"/>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495" w:lineRule="atLeast"/>
              <w:ind w:left="165" w:right="165"/>
              <w:jc w:val="center"/>
              <w:rPr>
                <w:rFonts w:ascii="宋体" w:hAnsi="宋体" w:cs="宋体"/>
              </w:rPr>
            </w:pPr>
            <w:r>
              <w:rPr>
                <w:rFonts w:ascii="仿宋_GB2312" w:eastAsia="仿宋_GB2312" w:hAnsi="宋体" w:cs="宋体" w:hint="eastAsia"/>
                <w:color w:val="333333"/>
                <w:sz w:val="24"/>
                <w:szCs w:val="24"/>
              </w:rPr>
              <w:t>测评结果</w:t>
            </w:r>
          </w:p>
        </w:tc>
        <w:tc>
          <w:tcPr>
            <w:tcW w:w="4220" w:type="dxa"/>
            <w:tcBorders>
              <w:top w:val="single" w:sz="6" w:space="0" w:color="000000"/>
              <w:left w:val="nil"/>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495" w:lineRule="atLeast"/>
              <w:ind w:left="165" w:right="165"/>
              <w:jc w:val="center"/>
              <w:rPr>
                <w:rFonts w:ascii="宋体" w:hAnsi="宋体" w:cs="宋体"/>
              </w:rPr>
            </w:pPr>
            <w:r>
              <w:rPr>
                <w:rFonts w:ascii="仿宋_GB2312" w:eastAsia="仿宋_GB2312" w:hAnsi="宋体" w:cs="宋体" w:hint="eastAsia"/>
                <w:color w:val="333333"/>
                <w:sz w:val="24"/>
                <w:szCs w:val="24"/>
              </w:rPr>
              <w:t>评分标准</w:t>
            </w:r>
          </w:p>
        </w:tc>
      </w:tr>
      <w:tr w:rsidR="0079236D" w:rsidTr="00FC4AC8">
        <w:trPr>
          <w:trHeight w:val="1320"/>
          <w:jc w:val="center"/>
        </w:trPr>
        <w:tc>
          <w:tcPr>
            <w:tcW w:w="1763" w:type="dxa"/>
            <w:tcBorders>
              <w:top w:val="nil"/>
              <w:left w:val="single" w:sz="6" w:space="0" w:color="000000"/>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495" w:lineRule="atLeast"/>
              <w:ind w:left="165" w:right="165"/>
              <w:jc w:val="center"/>
              <w:rPr>
                <w:rFonts w:ascii="宋体" w:hAnsi="宋体" w:cs="宋体"/>
              </w:rPr>
            </w:pPr>
            <w:r>
              <w:rPr>
                <w:rFonts w:ascii="仿宋_GB2312" w:eastAsia="仿宋_GB2312" w:hAnsi="宋体" w:cs="宋体" w:hint="eastAsia"/>
                <w:b/>
                <w:color w:val="333333"/>
                <w:sz w:val="24"/>
                <w:szCs w:val="24"/>
              </w:rPr>
              <w:t>很 满 意</w:t>
            </w:r>
          </w:p>
        </w:tc>
        <w:tc>
          <w:tcPr>
            <w:tcW w:w="1418" w:type="dxa"/>
            <w:tcBorders>
              <w:top w:val="nil"/>
              <w:left w:val="nil"/>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315" w:lineRule="atLeast"/>
              <w:ind w:left="165" w:right="165"/>
              <w:jc w:val="center"/>
              <w:rPr>
                <w:rFonts w:ascii="宋体" w:hAnsi="宋体" w:cs="宋体"/>
              </w:rPr>
            </w:pPr>
            <w:r>
              <w:rPr>
                <w:rFonts w:ascii="仿宋_GB2312" w:eastAsia="仿宋_GB2312" w:hAnsi="宋体" w:cs="宋体" w:hint="eastAsia"/>
                <w:color w:val="333333"/>
                <w:sz w:val="24"/>
                <w:szCs w:val="24"/>
              </w:rPr>
              <w:t> </w:t>
            </w:r>
          </w:p>
          <w:p w:rsidR="0079236D" w:rsidRDefault="0079236D" w:rsidP="00FC4AC8">
            <w:pPr>
              <w:spacing w:line="315" w:lineRule="atLeast"/>
              <w:ind w:left="165" w:right="165"/>
              <w:jc w:val="center"/>
              <w:rPr>
                <w:rFonts w:ascii="宋体" w:hAnsi="宋体" w:cs="宋体"/>
              </w:rPr>
            </w:pPr>
            <w:r>
              <w:rPr>
                <w:rFonts w:ascii="仿宋_GB2312" w:eastAsia="仿宋_GB2312" w:hAnsi="宋体" w:cs="宋体" w:hint="eastAsia"/>
                <w:color w:val="333333"/>
                <w:sz w:val="24"/>
                <w:szCs w:val="24"/>
              </w:rPr>
              <w:t>90-100</w:t>
            </w:r>
          </w:p>
          <w:p w:rsidR="0079236D" w:rsidRDefault="0079236D" w:rsidP="00FC4AC8">
            <w:pPr>
              <w:spacing w:line="315" w:lineRule="atLeast"/>
              <w:ind w:left="165" w:right="165"/>
              <w:jc w:val="center"/>
              <w:rPr>
                <w:rFonts w:ascii="宋体" w:hAnsi="宋体" w:cs="宋体"/>
              </w:rPr>
            </w:pPr>
            <w:r>
              <w:rPr>
                <w:rFonts w:ascii="仿宋_GB2312" w:eastAsia="仿宋_GB2312" w:hAnsi="宋体" w:cs="宋体" w:hint="eastAsia"/>
                <w:color w:val="333333"/>
                <w:sz w:val="24"/>
                <w:szCs w:val="24"/>
              </w:rPr>
              <w:t> </w:t>
            </w:r>
          </w:p>
        </w:tc>
        <w:tc>
          <w:tcPr>
            <w:tcW w:w="1460" w:type="dxa"/>
            <w:tcBorders>
              <w:top w:val="nil"/>
              <w:left w:val="nil"/>
              <w:bottom w:val="single" w:sz="6" w:space="0" w:color="000000"/>
              <w:right w:val="single" w:sz="6" w:space="0" w:color="000000"/>
              <w:tl2br w:val="nil"/>
              <w:tr2bl w:val="nil"/>
            </w:tcBorders>
            <w:shd w:val="clear" w:color="auto" w:fill="FFFFFF"/>
            <w:noWrap/>
            <w:tcMar>
              <w:top w:w="0" w:type="dxa"/>
              <w:left w:w="0" w:type="dxa"/>
              <w:bottom w:w="0" w:type="dxa"/>
              <w:right w:w="0" w:type="dxa"/>
            </w:tcMar>
          </w:tcPr>
          <w:p w:rsidR="0079236D" w:rsidRDefault="0079236D" w:rsidP="00FC4AC8">
            <w:pPr>
              <w:rPr>
                <w:rFonts w:ascii="宋体" w:hAnsi="宋体" w:cs="宋体"/>
              </w:rPr>
            </w:pPr>
          </w:p>
        </w:tc>
        <w:tc>
          <w:tcPr>
            <w:tcW w:w="4220" w:type="dxa"/>
            <w:tcBorders>
              <w:top w:val="nil"/>
              <w:left w:val="nil"/>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405" w:lineRule="atLeast"/>
              <w:ind w:left="165" w:right="165"/>
              <w:rPr>
                <w:rFonts w:ascii="宋体" w:hAnsi="宋体" w:cs="宋体"/>
                <w:lang w:eastAsia="zh-CN"/>
              </w:rPr>
            </w:pPr>
            <w:r>
              <w:rPr>
                <w:rFonts w:ascii="仿宋_GB2312" w:eastAsia="仿宋_GB2312" w:hAnsi="宋体" w:cs="宋体" w:hint="eastAsia"/>
                <w:lang w:eastAsia="zh-CN"/>
              </w:rPr>
              <w:t>在合同或协议时间内，按照要求，很好地完成环保管家工作；并且服务成果质量高，服务态度好。</w:t>
            </w:r>
          </w:p>
        </w:tc>
      </w:tr>
      <w:tr w:rsidR="0079236D" w:rsidTr="00FC4AC8">
        <w:trPr>
          <w:trHeight w:val="1476"/>
          <w:jc w:val="center"/>
        </w:trPr>
        <w:tc>
          <w:tcPr>
            <w:tcW w:w="1763" w:type="dxa"/>
            <w:tcBorders>
              <w:top w:val="nil"/>
              <w:left w:val="single" w:sz="6" w:space="0" w:color="000000"/>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495" w:lineRule="atLeast"/>
              <w:ind w:left="165" w:right="165"/>
              <w:jc w:val="center"/>
              <w:rPr>
                <w:rFonts w:ascii="宋体" w:hAnsi="宋体" w:cs="宋体"/>
              </w:rPr>
            </w:pPr>
            <w:r>
              <w:rPr>
                <w:rFonts w:ascii="仿宋_GB2312" w:eastAsia="仿宋_GB2312" w:hAnsi="宋体" w:cs="宋体" w:hint="eastAsia"/>
                <w:b/>
                <w:color w:val="333333"/>
                <w:sz w:val="24"/>
                <w:szCs w:val="24"/>
              </w:rPr>
              <w:t>满    意</w:t>
            </w:r>
          </w:p>
        </w:tc>
        <w:tc>
          <w:tcPr>
            <w:tcW w:w="1418" w:type="dxa"/>
            <w:tcBorders>
              <w:top w:val="nil"/>
              <w:left w:val="nil"/>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315" w:lineRule="atLeast"/>
              <w:ind w:left="165" w:right="165"/>
              <w:jc w:val="center"/>
              <w:rPr>
                <w:rFonts w:ascii="宋体" w:hAnsi="宋体" w:cs="宋体"/>
              </w:rPr>
            </w:pPr>
            <w:r>
              <w:rPr>
                <w:rFonts w:ascii="仿宋_GB2312" w:eastAsia="仿宋_GB2312" w:hAnsi="宋体" w:cs="宋体" w:hint="eastAsia"/>
                <w:color w:val="333333"/>
                <w:sz w:val="24"/>
                <w:szCs w:val="24"/>
              </w:rPr>
              <w:t>80-89</w:t>
            </w:r>
          </w:p>
        </w:tc>
        <w:tc>
          <w:tcPr>
            <w:tcW w:w="1460" w:type="dxa"/>
            <w:tcBorders>
              <w:top w:val="nil"/>
              <w:left w:val="nil"/>
              <w:bottom w:val="single" w:sz="6" w:space="0" w:color="000000"/>
              <w:right w:val="single" w:sz="6" w:space="0" w:color="000000"/>
              <w:tl2br w:val="nil"/>
              <w:tr2bl w:val="nil"/>
            </w:tcBorders>
            <w:shd w:val="clear" w:color="auto" w:fill="FFFFFF"/>
            <w:noWrap/>
            <w:tcMar>
              <w:top w:w="0" w:type="dxa"/>
              <w:left w:w="0" w:type="dxa"/>
              <w:bottom w:w="0" w:type="dxa"/>
              <w:right w:w="0" w:type="dxa"/>
            </w:tcMar>
          </w:tcPr>
          <w:p w:rsidR="0079236D" w:rsidRDefault="0079236D" w:rsidP="00FC4AC8">
            <w:pPr>
              <w:rPr>
                <w:rFonts w:ascii="宋体" w:hAnsi="宋体" w:cs="宋体"/>
              </w:rPr>
            </w:pPr>
          </w:p>
        </w:tc>
        <w:tc>
          <w:tcPr>
            <w:tcW w:w="4220" w:type="dxa"/>
            <w:tcBorders>
              <w:top w:val="nil"/>
              <w:left w:val="nil"/>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405" w:lineRule="atLeast"/>
              <w:ind w:left="165" w:right="165"/>
              <w:rPr>
                <w:rFonts w:ascii="宋体" w:hAnsi="宋体" w:cs="宋体"/>
                <w:lang w:eastAsia="zh-CN"/>
              </w:rPr>
            </w:pPr>
            <w:r>
              <w:rPr>
                <w:rFonts w:ascii="仿宋_GB2312" w:eastAsia="仿宋_GB2312" w:hAnsi="宋体" w:cs="宋体" w:hint="eastAsia"/>
                <w:lang w:eastAsia="zh-CN"/>
              </w:rPr>
              <w:t>在合同或协议时间内，按照要求，较好地完成环保管家工作；并且服务成果质量较好；服务态度较好。</w:t>
            </w:r>
          </w:p>
        </w:tc>
      </w:tr>
      <w:tr w:rsidR="0079236D" w:rsidTr="00FC4AC8">
        <w:trPr>
          <w:trHeight w:val="1554"/>
          <w:jc w:val="center"/>
        </w:trPr>
        <w:tc>
          <w:tcPr>
            <w:tcW w:w="1763" w:type="dxa"/>
            <w:tcBorders>
              <w:top w:val="nil"/>
              <w:left w:val="single" w:sz="6" w:space="0" w:color="000000"/>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495" w:lineRule="atLeast"/>
              <w:ind w:left="165" w:right="165"/>
              <w:jc w:val="center"/>
              <w:rPr>
                <w:rFonts w:ascii="宋体" w:hAnsi="宋体" w:cs="宋体"/>
              </w:rPr>
            </w:pPr>
            <w:r>
              <w:rPr>
                <w:rFonts w:ascii="仿宋_GB2312" w:eastAsia="仿宋_GB2312" w:hAnsi="宋体" w:cs="宋体" w:hint="eastAsia"/>
                <w:b/>
                <w:color w:val="333333"/>
                <w:sz w:val="24"/>
                <w:szCs w:val="24"/>
              </w:rPr>
              <w:t>基本满意</w:t>
            </w:r>
          </w:p>
        </w:tc>
        <w:tc>
          <w:tcPr>
            <w:tcW w:w="1418" w:type="dxa"/>
            <w:tcBorders>
              <w:top w:val="nil"/>
              <w:left w:val="nil"/>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315" w:lineRule="atLeast"/>
              <w:ind w:left="165" w:right="165"/>
              <w:jc w:val="center"/>
              <w:rPr>
                <w:rFonts w:ascii="宋体" w:hAnsi="宋体" w:cs="宋体"/>
              </w:rPr>
            </w:pPr>
            <w:r>
              <w:rPr>
                <w:rFonts w:ascii="仿宋_GB2312" w:eastAsia="仿宋_GB2312" w:hAnsi="宋体" w:cs="宋体" w:hint="eastAsia"/>
                <w:color w:val="333333"/>
                <w:sz w:val="24"/>
                <w:szCs w:val="24"/>
              </w:rPr>
              <w:t>70-79</w:t>
            </w:r>
          </w:p>
        </w:tc>
        <w:tc>
          <w:tcPr>
            <w:tcW w:w="1460" w:type="dxa"/>
            <w:tcBorders>
              <w:top w:val="nil"/>
              <w:left w:val="nil"/>
              <w:bottom w:val="single" w:sz="6" w:space="0" w:color="000000"/>
              <w:right w:val="single" w:sz="6" w:space="0" w:color="000000"/>
              <w:tl2br w:val="nil"/>
              <w:tr2bl w:val="nil"/>
            </w:tcBorders>
            <w:shd w:val="clear" w:color="auto" w:fill="FFFFFF"/>
            <w:noWrap/>
            <w:tcMar>
              <w:top w:w="0" w:type="dxa"/>
              <w:left w:w="0" w:type="dxa"/>
              <w:bottom w:w="0" w:type="dxa"/>
              <w:right w:w="0" w:type="dxa"/>
            </w:tcMar>
          </w:tcPr>
          <w:p w:rsidR="0079236D" w:rsidRDefault="0079236D" w:rsidP="00FC4AC8">
            <w:pPr>
              <w:rPr>
                <w:rFonts w:ascii="宋体" w:hAnsi="宋体" w:cs="宋体"/>
              </w:rPr>
            </w:pPr>
          </w:p>
          <w:p w:rsidR="0079236D" w:rsidRDefault="0079236D" w:rsidP="00FC4AC8">
            <w:pPr>
              <w:rPr>
                <w:rFonts w:ascii="宋体" w:hAnsi="宋体" w:cs="宋体"/>
              </w:rPr>
            </w:pPr>
          </w:p>
        </w:tc>
        <w:tc>
          <w:tcPr>
            <w:tcW w:w="4220" w:type="dxa"/>
            <w:tcBorders>
              <w:top w:val="nil"/>
              <w:left w:val="nil"/>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405" w:lineRule="atLeast"/>
              <w:ind w:left="165" w:right="165"/>
              <w:rPr>
                <w:rFonts w:ascii="宋体" w:hAnsi="宋体" w:cs="宋体"/>
                <w:lang w:eastAsia="zh-CN"/>
              </w:rPr>
            </w:pPr>
            <w:r>
              <w:rPr>
                <w:rFonts w:ascii="仿宋_GB2312" w:eastAsia="仿宋_GB2312" w:hAnsi="宋体" w:cs="宋体" w:hint="eastAsia"/>
                <w:lang w:eastAsia="zh-CN"/>
              </w:rPr>
              <w:t>在合同或协议时间内，按照要求，基本完成环保管家工作；服务成果质量一般。</w:t>
            </w:r>
          </w:p>
        </w:tc>
      </w:tr>
      <w:tr w:rsidR="0079236D" w:rsidTr="00FC4AC8">
        <w:trPr>
          <w:trHeight w:val="1630"/>
          <w:jc w:val="center"/>
        </w:trPr>
        <w:tc>
          <w:tcPr>
            <w:tcW w:w="1763" w:type="dxa"/>
            <w:tcBorders>
              <w:top w:val="nil"/>
              <w:left w:val="single" w:sz="6" w:space="0" w:color="000000"/>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495" w:lineRule="atLeast"/>
              <w:ind w:left="165" w:right="165"/>
              <w:jc w:val="center"/>
              <w:rPr>
                <w:rFonts w:ascii="宋体" w:hAnsi="宋体" w:cs="宋体"/>
              </w:rPr>
            </w:pPr>
            <w:r>
              <w:rPr>
                <w:rFonts w:ascii="仿宋_GB2312" w:eastAsia="仿宋_GB2312" w:hAnsi="宋体" w:cs="宋体" w:hint="eastAsia"/>
                <w:b/>
                <w:color w:val="333333"/>
                <w:sz w:val="24"/>
                <w:szCs w:val="24"/>
              </w:rPr>
              <w:t>不 满 意</w:t>
            </w:r>
          </w:p>
        </w:tc>
        <w:tc>
          <w:tcPr>
            <w:tcW w:w="1418" w:type="dxa"/>
            <w:tcBorders>
              <w:top w:val="nil"/>
              <w:left w:val="nil"/>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315" w:lineRule="atLeast"/>
              <w:ind w:left="165" w:right="165"/>
              <w:jc w:val="center"/>
              <w:rPr>
                <w:rFonts w:ascii="宋体" w:hAnsi="宋体" w:cs="宋体"/>
              </w:rPr>
            </w:pPr>
            <w:r>
              <w:rPr>
                <w:rFonts w:ascii="仿宋_GB2312" w:eastAsia="仿宋_GB2312" w:hAnsi="宋体" w:cs="宋体" w:hint="eastAsia"/>
                <w:color w:val="333333"/>
                <w:sz w:val="24"/>
                <w:szCs w:val="24"/>
              </w:rPr>
              <w:t>70分以下</w:t>
            </w:r>
          </w:p>
        </w:tc>
        <w:tc>
          <w:tcPr>
            <w:tcW w:w="1460" w:type="dxa"/>
            <w:tcBorders>
              <w:top w:val="nil"/>
              <w:left w:val="nil"/>
              <w:bottom w:val="single" w:sz="6" w:space="0" w:color="000000"/>
              <w:right w:val="single" w:sz="6" w:space="0" w:color="000000"/>
              <w:tl2br w:val="nil"/>
              <w:tr2bl w:val="nil"/>
            </w:tcBorders>
            <w:shd w:val="clear" w:color="auto" w:fill="FFFFFF"/>
            <w:noWrap/>
            <w:tcMar>
              <w:top w:w="0" w:type="dxa"/>
              <w:left w:w="0" w:type="dxa"/>
              <w:bottom w:w="0" w:type="dxa"/>
              <w:right w:w="0" w:type="dxa"/>
            </w:tcMar>
          </w:tcPr>
          <w:p w:rsidR="0079236D" w:rsidRDefault="0079236D" w:rsidP="00FC4AC8">
            <w:pPr>
              <w:rPr>
                <w:rFonts w:ascii="宋体" w:hAnsi="宋体" w:cs="宋体"/>
              </w:rPr>
            </w:pPr>
          </w:p>
        </w:tc>
        <w:tc>
          <w:tcPr>
            <w:tcW w:w="4220" w:type="dxa"/>
            <w:tcBorders>
              <w:top w:val="nil"/>
              <w:left w:val="nil"/>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405" w:lineRule="atLeast"/>
              <w:ind w:left="165" w:right="165"/>
              <w:rPr>
                <w:rFonts w:ascii="宋体" w:hAnsi="宋体" w:cs="宋体"/>
                <w:lang w:eastAsia="zh-CN"/>
              </w:rPr>
            </w:pPr>
            <w:r>
              <w:rPr>
                <w:rFonts w:ascii="仿宋_GB2312" w:eastAsia="仿宋_GB2312" w:hAnsi="宋体" w:cs="宋体" w:hint="eastAsia"/>
                <w:lang w:eastAsia="zh-CN"/>
              </w:rPr>
              <w:t>没有在承诺期限内或合同约定期限内完成环保管家服务工作；服务成果质量差，给业主造成损失；服务态度较差。</w:t>
            </w:r>
          </w:p>
        </w:tc>
      </w:tr>
    </w:tbl>
    <w:p w:rsidR="0079236D" w:rsidRDefault="0079236D" w:rsidP="0079236D">
      <w:pPr>
        <w:shd w:val="clear" w:color="auto" w:fill="FFFFFF"/>
        <w:rPr>
          <w:rFonts w:ascii="方正小标宋简体" w:eastAsia="方正小标宋简体"/>
          <w:color w:val="555555"/>
          <w:sz w:val="32"/>
          <w:szCs w:val="32"/>
          <w:lang w:eastAsia="zh-CN"/>
        </w:rPr>
      </w:pPr>
    </w:p>
    <w:p w:rsidR="0079236D" w:rsidRDefault="0079236D" w:rsidP="0079236D">
      <w:pPr>
        <w:shd w:val="clear" w:color="auto" w:fill="FFFFFF"/>
        <w:jc w:val="center"/>
        <w:rPr>
          <w:rFonts w:ascii="方正小标宋简体" w:eastAsia="方正小标宋简体"/>
          <w:color w:val="555555"/>
          <w:sz w:val="32"/>
          <w:szCs w:val="32"/>
          <w:lang w:eastAsia="zh-CN"/>
        </w:rPr>
      </w:pPr>
    </w:p>
    <w:p w:rsidR="0079236D" w:rsidRDefault="0079236D" w:rsidP="0079236D">
      <w:pPr>
        <w:shd w:val="clear" w:color="auto" w:fill="FFFFFF"/>
        <w:jc w:val="center"/>
        <w:rPr>
          <w:rFonts w:ascii="方正小标宋简体" w:eastAsia="方正小标宋简体"/>
          <w:color w:val="555555"/>
          <w:sz w:val="32"/>
          <w:szCs w:val="32"/>
          <w:lang w:eastAsia="zh-CN"/>
        </w:rPr>
      </w:pPr>
      <w:r>
        <w:rPr>
          <w:rFonts w:ascii="方正小标宋简体" w:eastAsia="方正小标宋简体" w:hint="eastAsia"/>
          <w:color w:val="555555"/>
          <w:sz w:val="32"/>
          <w:szCs w:val="32"/>
          <w:lang w:eastAsia="zh-CN"/>
        </w:rPr>
        <w:t>吉州工业园区第三方“环保管家”技术服务验收表</w:t>
      </w:r>
    </w:p>
    <w:p w:rsidR="0079236D" w:rsidRDefault="0079236D" w:rsidP="0079236D">
      <w:pPr>
        <w:pStyle w:val="2"/>
        <w:rPr>
          <w:lang w:eastAsia="zh-CN"/>
        </w:rPr>
      </w:pPr>
    </w:p>
    <w:tbl>
      <w:tblPr>
        <w:tblW w:w="8322" w:type="dxa"/>
        <w:jc w:val="center"/>
        <w:tblCellMar>
          <w:top w:w="15" w:type="dxa"/>
          <w:left w:w="15" w:type="dxa"/>
          <w:bottom w:w="15" w:type="dxa"/>
          <w:right w:w="15" w:type="dxa"/>
        </w:tblCellMar>
        <w:tblLook w:val="04A0"/>
      </w:tblPr>
      <w:tblGrid>
        <w:gridCol w:w="634"/>
        <w:gridCol w:w="7688"/>
      </w:tblGrid>
      <w:tr w:rsidR="0079236D" w:rsidTr="00FC4AC8">
        <w:trPr>
          <w:trHeight w:val="2196"/>
          <w:jc w:val="center"/>
        </w:trPr>
        <w:tc>
          <w:tcPr>
            <w:tcW w:w="719" w:type="dxa"/>
            <w:tcBorders>
              <w:top w:val="single" w:sz="6" w:space="0" w:color="000000"/>
              <w:left w:val="single" w:sz="6" w:space="0" w:color="000000"/>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495" w:lineRule="atLeast"/>
              <w:ind w:left="165" w:right="165"/>
              <w:jc w:val="center"/>
              <w:rPr>
                <w:rFonts w:ascii="宋体" w:hAnsi="宋体" w:cs="宋体"/>
              </w:rPr>
            </w:pPr>
            <w:r>
              <w:rPr>
                <w:rFonts w:ascii="仿宋_GB2312" w:eastAsia="仿宋_GB2312" w:hAnsi="宋体" w:cs="宋体" w:hint="eastAsia"/>
                <w:color w:val="333333"/>
                <w:sz w:val="24"/>
                <w:szCs w:val="24"/>
              </w:rPr>
              <w:t>机构名称</w:t>
            </w:r>
          </w:p>
        </w:tc>
        <w:tc>
          <w:tcPr>
            <w:tcW w:w="7603" w:type="dxa"/>
            <w:tcBorders>
              <w:top w:val="single" w:sz="6" w:space="0" w:color="000000"/>
              <w:left w:val="nil"/>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rPr>
                <w:rFonts w:ascii="宋体" w:hAnsi="宋体" w:cs="宋体"/>
              </w:rPr>
            </w:pPr>
          </w:p>
        </w:tc>
      </w:tr>
      <w:tr w:rsidR="0079236D" w:rsidTr="00FC4AC8">
        <w:trPr>
          <w:trHeight w:val="2757"/>
          <w:jc w:val="center"/>
        </w:trPr>
        <w:tc>
          <w:tcPr>
            <w:tcW w:w="719" w:type="dxa"/>
            <w:tcBorders>
              <w:top w:val="nil"/>
              <w:left w:val="single" w:sz="6" w:space="0" w:color="000000"/>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495" w:lineRule="atLeast"/>
              <w:ind w:left="165" w:right="165"/>
              <w:jc w:val="center"/>
              <w:rPr>
                <w:rFonts w:ascii="宋体" w:hAnsi="宋体" w:cs="宋体"/>
              </w:rPr>
            </w:pPr>
            <w:r>
              <w:rPr>
                <w:rFonts w:ascii="仿宋_GB2312" w:eastAsia="仿宋_GB2312" w:hAnsi="宋体" w:cs="宋体" w:hint="eastAsia"/>
                <w:color w:val="333333"/>
                <w:sz w:val="24"/>
                <w:szCs w:val="24"/>
              </w:rPr>
              <w:t>服务内容</w:t>
            </w:r>
          </w:p>
        </w:tc>
        <w:tc>
          <w:tcPr>
            <w:tcW w:w="7603" w:type="dxa"/>
            <w:tcBorders>
              <w:top w:val="nil"/>
              <w:left w:val="nil"/>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rPr>
                <w:rFonts w:ascii="宋体" w:hAnsi="宋体" w:cs="宋体"/>
              </w:rPr>
            </w:pPr>
          </w:p>
        </w:tc>
      </w:tr>
      <w:tr w:rsidR="0079236D" w:rsidTr="00FC4AC8">
        <w:trPr>
          <w:trHeight w:val="2771"/>
          <w:jc w:val="center"/>
        </w:trPr>
        <w:tc>
          <w:tcPr>
            <w:tcW w:w="719" w:type="dxa"/>
            <w:tcBorders>
              <w:top w:val="nil"/>
              <w:left w:val="single" w:sz="6" w:space="0" w:color="000000"/>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495" w:lineRule="atLeast"/>
              <w:ind w:left="165" w:right="165"/>
              <w:jc w:val="center"/>
              <w:rPr>
                <w:rFonts w:ascii="宋体" w:hAnsi="宋体" w:cs="宋体"/>
              </w:rPr>
            </w:pPr>
            <w:r>
              <w:rPr>
                <w:rFonts w:ascii="宋体" w:hAnsi="宋体" w:cs="宋体"/>
              </w:rPr>
              <w:t>验收意见</w:t>
            </w:r>
          </w:p>
        </w:tc>
        <w:tc>
          <w:tcPr>
            <w:tcW w:w="7603" w:type="dxa"/>
            <w:tcBorders>
              <w:top w:val="nil"/>
              <w:left w:val="nil"/>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495" w:lineRule="atLeast"/>
              <w:ind w:left="165" w:right="165"/>
              <w:jc w:val="center"/>
              <w:rPr>
                <w:rFonts w:ascii="仿宋_GB2312" w:eastAsia="仿宋_GB2312" w:hAnsi="宋体" w:cs="宋体"/>
                <w:color w:val="333333"/>
                <w:sz w:val="24"/>
                <w:szCs w:val="24"/>
              </w:rPr>
            </w:pPr>
            <w:r>
              <w:rPr>
                <w:rFonts w:ascii="仿宋_GB2312" w:eastAsia="仿宋_GB2312" w:hAnsi="宋体" w:cs="宋体" w:hint="eastAsia"/>
                <w:color w:val="333333"/>
                <w:sz w:val="24"/>
                <w:szCs w:val="24"/>
              </w:rPr>
              <w:t>                                   </w:t>
            </w:r>
          </w:p>
          <w:p w:rsidR="0079236D" w:rsidRDefault="0079236D" w:rsidP="00FC4AC8">
            <w:pPr>
              <w:spacing w:line="495" w:lineRule="atLeast"/>
              <w:ind w:left="165" w:right="165"/>
              <w:rPr>
                <w:rFonts w:ascii="宋体" w:eastAsia="仿宋_GB2312" w:hAnsi="宋体" w:cs="宋体"/>
              </w:rPr>
            </w:pPr>
            <w:r>
              <w:rPr>
                <w:rFonts w:ascii="仿宋_GB2312" w:eastAsia="仿宋_GB2312" w:hAnsi="宋体" w:cs="宋体" w:hint="eastAsia"/>
                <w:color w:val="333333"/>
                <w:sz w:val="24"/>
                <w:szCs w:val="24"/>
              </w:rPr>
              <w:t> </w:t>
            </w:r>
            <w:r>
              <w:rPr>
                <w:rFonts w:ascii="仿宋_GB2312" w:eastAsia="仿宋_GB2312" w:hAnsi="宋体" w:cs="宋体" w:hint="eastAsia"/>
                <w:color w:val="333333"/>
                <w:sz w:val="24"/>
                <w:szCs w:val="24"/>
              </w:rPr>
              <w:t xml:space="preserve">                                  日期：</w:t>
            </w:r>
          </w:p>
        </w:tc>
      </w:tr>
      <w:tr w:rsidR="0079236D" w:rsidTr="00FC4AC8">
        <w:trPr>
          <w:trHeight w:val="600"/>
          <w:jc w:val="center"/>
        </w:trPr>
        <w:tc>
          <w:tcPr>
            <w:tcW w:w="719" w:type="dxa"/>
            <w:tcBorders>
              <w:top w:val="nil"/>
              <w:left w:val="single" w:sz="6" w:space="0" w:color="000000"/>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495" w:lineRule="atLeast"/>
              <w:ind w:left="165" w:right="165"/>
              <w:rPr>
                <w:rFonts w:ascii="宋体" w:hAnsi="宋体" w:cs="宋体"/>
              </w:rPr>
            </w:pPr>
            <w:r>
              <w:rPr>
                <w:rFonts w:ascii="宋体" w:hAnsi="宋体" w:cs="宋体"/>
              </w:rPr>
              <w:t>考核</w:t>
            </w:r>
            <w:r>
              <w:rPr>
                <w:rFonts w:ascii="仿宋_GB2312" w:eastAsia="仿宋_GB2312" w:hAnsi="宋体" w:cs="宋体" w:hint="eastAsia"/>
                <w:color w:val="333333"/>
                <w:sz w:val="24"/>
                <w:szCs w:val="24"/>
              </w:rPr>
              <w:t>验收小组</w:t>
            </w:r>
          </w:p>
        </w:tc>
        <w:tc>
          <w:tcPr>
            <w:tcW w:w="7603" w:type="dxa"/>
            <w:tcBorders>
              <w:top w:val="nil"/>
              <w:left w:val="nil"/>
              <w:bottom w:val="single" w:sz="6" w:space="0" w:color="000000"/>
              <w:right w:val="single" w:sz="6" w:space="0" w:color="000000"/>
              <w:tl2br w:val="nil"/>
              <w:tr2bl w:val="nil"/>
            </w:tcBorders>
            <w:shd w:val="clear" w:color="auto" w:fill="FFFFFF"/>
            <w:noWrap/>
            <w:tcMar>
              <w:top w:w="0" w:type="dxa"/>
              <w:left w:w="0" w:type="dxa"/>
              <w:bottom w:w="0" w:type="dxa"/>
              <w:right w:w="0" w:type="dxa"/>
            </w:tcMar>
            <w:vAlign w:val="center"/>
          </w:tcPr>
          <w:p w:rsidR="0079236D" w:rsidRDefault="0079236D" w:rsidP="00FC4AC8">
            <w:pPr>
              <w:spacing w:line="495" w:lineRule="atLeast"/>
              <w:ind w:left="165" w:right="165"/>
              <w:rPr>
                <w:rFonts w:ascii="宋体" w:hAnsi="宋体" w:cs="宋体"/>
              </w:rPr>
            </w:pPr>
          </w:p>
          <w:p w:rsidR="0079236D" w:rsidRDefault="0079236D" w:rsidP="00FC4AC8">
            <w:pPr>
              <w:spacing w:line="495" w:lineRule="atLeast"/>
              <w:ind w:left="165" w:right="165"/>
              <w:rPr>
                <w:rFonts w:ascii="宋体" w:hAnsi="宋体" w:cs="宋体"/>
              </w:rPr>
            </w:pPr>
            <w:r>
              <w:rPr>
                <w:rFonts w:ascii="仿宋_GB2312" w:eastAsia="仿宋_GB2312" w:hAnsi="宋体" w:cs="宋体" w:hint="eastAsia"/>
                <w:color w:val="333333"/>
                <w:sz w:val="24"/>
                <w:szCs w:val="24"/>
              </w:rPr>
              <w:t>（签名）                             日期：</w:t>
            </w:r>
          </w:p>
        </w:tc>
      </w:tr>
    </w:tbl>
    <w:p w:rsidR="001103DA" w:rsidRDefault="001103DA"/>
    <w:sectPr w:rsidR="001103D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03DA" w:rsidRDefault="001103DA" w:rsidP="0079236D">
      <w:r>
        <w:separator/>
      </w:r>
    </w:p>
  </w:endnote>
  <w:endnote w:type="continuationSeparator" w:id="1">
    <w:p w:rsidR="001103DA" w:rsidRDefault="001103DA" w:rsidP="0079236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楷体_GB2312">
    <w:altName w:val="Arial Unicode MS"/>
    <w:charset w:val="86"/>
    <w:family w:val="auto"/>
    <w:pitch w:val="default"/>
    <w:sig w:usb0="00000000" w:usb1="080E0000" w:usb2="00000000" w:usb3="00000000" w:csb0="00040000" w:csb1="00000000"/>
  </w:font>
  <w:font w:name="仿宋_GB2312">
    <w:altName w:val="Arial Unicode MS"/>
    <w:charset w:val="86"/>
    <w:family w:val="modern"/>
    <w:pitch w:val="default"/>
    <w:sig w:usb0="00000000" w:usb1="080E0000" w:usb2="0000000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236D" w:rsidRDefault="0079236D">
    <w:pPr>
      <w:pStyle w:val="a4"/>
      <w:rPr>
        <w:lang w:eastAsia="zh-CN"/>
      </w:rPr>
    </w:pPr>
    <w:r w:rsidRPr="00E3455E">
      <w:pict>
        <v:shapetype id="_x0000_t202" coordsize="21600,21600" o:spt="202" path="m,l,21600r21600,l21600,xe">
          <v:stroke joinstyle="miter"/>
          <v:path gradientshapeok="t" o:connecttype="rect"/>
        </v:shapetype>
        <v:shape id="_x0000_s1025" type="#_x0000_t202" style="position:absolute;margin-left:0;margin-top:0;width:2in;height:2in;z-index:251660288;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filled="f" stroked="f" strokeweight=".5pt">
          <v:textbox style="mso-fit-shape-to-text:t" inset="0,0,0,0">
            <w:txbxContent>
              <w:p w:rsidR="0079236D" w:rsidRDefault="0079236D">
                <w:pPr>
                  <w:pStyle w:val="a4"/>
                </w:pPr>
                <w:fldSimple w:instr=" PAGE  \* MERGEFORMAT ">
                  <w:r>
                    <w:rPr>
                      <w:noProof/>
                    </w:rPr>
                    <w:t>2</w:t>
                  </w:r>
                </w:fldSimple>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03DA" w:rsidRDefault="001103DA" w:rsidP="0079236D">
      <w:r>
        <w:separator/>
      </w:r>
    </w:p>
  </w:footnote>
  <w:footnote w:type="continuationSeparator" w:id="1">
    <w:p w:rsidR="001103DA" w:rsidRDefault="001103DA" w:rsidP="0079236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CFEED28"/>
    <w:multiLevelType w:val="singleLevel"/>
    <w:tmpl w:val="BCFEED28"/>
    <w:lvl w:ilvl="0">
      <w:start w:val="1"/>
      <w:numFmt w:val="decimal"/>
      <w:suff w:val="nothing"/>
      <w:lvlText w:val="%1、"/>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9236D"/>
    <w:rsid w:val="001103DA"/>
    <w:rsid w:val="0079236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Indent 2"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rsid w:val="0079236D"/>
    <w:pPr>
      <w:kinsoku w:val="0"/>
      <w:autoSpaceDE w:val="0"/>
      <w:autoSpaceDN w:val="0"/>
      <w:adjustRightInd w:val="0"/>
      <w:snapToGrid w:val="0"/>
      <w:textAlignment w:val="baseline"/>
    </w:pPr>
    <w:rPr>
      <w:rFonts w:ascii="Arial" w:eastAsia="Arial" w:hAnsi="Arial" w:cs="Arial"/>
      <w:snapToGrid w:val="0"/>
      <w:color w:val="000000"/>
      <w:kern w:val="0"/>
      <w:szCs w:val="21"/>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9236D"/>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79236D"/>
    <w:rPr>
      <w:sz w:val="18"/>
      <w:szCs w:val="18"/>
    </w:rPr>
  </w:style>
  <w:style w:type="paragraph" w:styleId="a4">
    <w:name w:val="footer"/>
    <w:basedOn w:val="a"/>
    <w:link w:val="Char0"/>
    <w:unhideWhenUsed/>
    <w:qFormat/>
    <w:rsid w:val="0079236D"/>
    <w:pPr>
      <w:tabs>
        <w:tab w:val="center" w:pos="4153"/>
        <w:tab w:val="right" w:pos="8306"/>
      </w:tabs>
    </w:pPr>
    <w:rPr>
      <w:sz w:val="18"/>
      <w:szCs w:val="18"/>
    </w:rPr>
  </w:style>
  <w:style w:type="character" w:customStyle="1" w:styleId="Char0">
    <w:name w:val="页脚 Char"/>
    <w:basedOn w:val="a0"/>
    <w:link w:val="a4"/>
    <w:uiPriority w:val="99"/>
    <w:semiHidden/>
    <w:rsid w:val="0079236D"/>
    <w:rPr>
      <w:sz w:val="18"/>
      <w:szCs w:val="18"/>
    </w:rPr>
  </w:style>
  <w:style w:type="paragraph" w:styleId="2">
    <w:name w:val="Body Text Indent 2"/>
    <w:basedOn w:val="a"/>
    <w:link w:val="2Char"/>
    <w:unhideWhenUsed/>
    <w:qFormat/>
    <w:rsid w:val="0079236D"/>
    <w:pPr>
      <w:spacing w:line="480" w:lineRule="auto"/>
      <w:ind w:leftChars="200" w:left="420"/>
    </w:pPr>
    <w:rPr>
      <w:szCs w:val="24"/>
    </w:rPr>
  </w:style>
  <w:style w:type="character" w:customStyle="1" w:styleId="2Char">
    <w:name w:val="正文文本缩进 2 Char"/>
    <w:basedOn w:val="a0"/>
    <w:link w:val="2"/>
    <w:rsid w:val="0079236D"/>
    <w:rPr>
      <w:rFonts w:ascii="Arial" w:eastAsia="Arial" w:hAnsi="Arial" w:cs="Arial"/>
      <w:snapToGrid w:val="0"/>
      <w:color w:val="000000"/>
      <w:kern w:val="0"/>
      <w:szCs w:val="24"/>
      <w:lang w:eastAsia="en-US"/>
    </w:rPr>
  </w:style>
  <w:style w:type="paragraph" w:styleId="a5">
    <w:name w:val="Body Text"/>
    <w:basedOn w:val="a"/>
    <w:link w:val="Char1"/>
    <w:qFormat/>
    <w:rsid w:val="0079236D"/>
    <w:rPr>
      <w:rFonts w:ascii="仿宋" w:eastAsia="仿宋" w:hAnsi="仿宋" w:cs="仿宋"/>
      <w:sz w:val="30"/>
      <w:szCs w:val="30"/>
    </w:rPr>
  </w:style>
  <w:style w:type="character" w:customStyle="1" w:styleId="Char1">
    <w:name w:val="正文文本 Char"/>
    <w:basedOn w:val="a0"/>
    <w:link w:val="a5"/>
    <w:rsid w:val="0079236D"/>
    <w:rPr>
      <w:rFonts w:ascii="仿宋" w:eastAsia="仿宋" w:hAnsi="仿宋" w:cs="仿宋"/>
      <w:snapToGrid w:val="0"/>
      <w:color w:val="000000"/>
      <w:kern w:val="0"/>
      <w:sz w:val="30"/>
      <w:szCs w:val="30"/>
      <w:lang w:eastAsia="en-US"/>
    </w:rPr>
  </w:style>
  <w:style w:type="table" w:customStyle="1" w:styleId="TableNormal">
    <w:name w:val="Table Normal"/>
    <w:semiHidden/>
    <w:unhideWhenUsed/>
    <w:qFormat/>
    <w:rsid w:val="0079236D"/>
    <w:rPr>
      <w:rFonts w:ascii="Times New Roman" w:eastAsia="宋体" w:hAnsi="Times New Roman" w:cs="Times New Roman"/>
      <w:kern w:val="0"/>
      <w:sz w:val="20"/>
      <w:szCs w:val="20"/>
    </w:rPr>
    <w:tblPr>
      <w:tblCellMar>
        <w:top w:w="0" w:type="dxa"/>
        <w:left w:w="0" w:type="dxa"/>
        <w:bottom w:w="0" w:type="dxa"/>
        <w:right w:w="0" w:type="dxa"/>
      </w:tblCellMar>
    </w:tblPr>
  </w:style>
  <w:style w:type="paragraph" w:customStyle="1" w:styleId="TableText">
    <w:name w:val="Table Text"/>
    <w:basedOn w:val="a"/>
    <w:semiHidden/>
    <w:qFormat/>
    <w:rsid w:val="0079236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1236</Words>
  <Characters>7049</Characters>
  <Application>Microsoft Office Word</Application>
  <DocSecurity>0</DocSecurity>
  <Lines>58</Lines>
  <Paragraphs>16</Paragraphs>
  <ScaleCrop>false</ScaleCrop>
  <Company/>
  <LinksUpToDate>false</LinksUpToDate>
  <CharactersWithSpaces>8269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2</cp:revision>
  <dcterms:created xsi:type="dcterms:W3CDTF">2026-07-02T03:05:00Z</dcterms:created>
  <dcterms:modified xsi:type="dcterms:W3CDTF">2026-07-02T03:06:00Z</dcterms:modified>
</cp:coreProperties>
</file>