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1AF51">
      <w:pPr>
        <w:pageBreakBefore w:val="0"/>
        <w:widowControl w:val="0"/>
        <w:kinsoku/>
        <w:wordWrap/>
        <w:overflowPunct/>
        <w:topLinePunct w:val="0"/>
        <w:bidi w:val="0"/>
        <w:spacing w:before="47" w:line="219" w:lineRule="auto"/>
        <w:ind w:left="3805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技术要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6C3E17EF">
      <w:pPr>
        <w:pageBreakBefore w:val="0"/>
        <w:widowControl w:val="0"/>
        <w:kinsoku/>
        <w:wordWrap/>
        <w:overflowPunct/>
        <w:topLinePunct w:val="0"/>
        <w:bidi w:val="0"/>
        <w:spacing w:line="258" w:lineRule="auto"/>
        <w:jc w:val="both"/>
        <w:rPr>
          <w:rFonts w:ascii="仿宋" w:hAnsi="仿宋" w:eastAsia="仿宋" w:cs="仿宋"/>
          <w:b/>
          <w:bCs/>
          <w:snapToGrid w:val="0"/>
          <w:color w:val="000000"/>
          <w:spacing w:val="-7"/>
          <w:sz w:val="30"/>
          <w:szCs w:val="30"/>
          <w:lang w:val="en-US" w:eastAsia="en-US" w:bidi="ar-SA"/>
        </w:rPr>
      </w:pPr>
    </w:p>
    <w:p w14:paraId="54BA6FE0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64" w:line="222" w:lineRule="auto"/>
        <w:ind w:left="3"/>
        <w:textAlignment w:val="baseline"/>
        <w:outlineLvl w:val="2"/>
      </w:pPr>
      <w:r>
        <w:rPr>
          <w:rFonts w:hint="eastAsia"/>
          <w:b/>
          <w:bCs/>
          <w:spacing w:val="-7"/>
          <w:lang w:eastAsia="zh-CN"/>
        </w:rPr>
        <w:t>（</w:t>
      </w:r>
      <w:r>
        <w:rPr>
          <w:b/>
          <w:bCs/>
          <w:spacing w:val="-7"/>
        </w:rPr>
        <w:t>一</w:t>
      </w:r>
      <w:r>
        <w:rPr>
          <w:rFonts w:hint="eastAsia"/>
          <w:b/>
          <w:bCs/>
          <w:spacing w:val="-7"/>
          <w:lang w:eastAsia="zh-CN"/>
        </w:rPr>
        <w:t>）</w:t>
      </w:r>
      <w:r>
        <w:rPr>
          <w:b/>
          <w:bCs/>
          <w:spacing w:val="-7"/>
        </w:rPr>
        <w:t>项目概况</w:t>
      </w:r>
    </w:p>
    <w:p w14:paraId="714BDEB2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7" w:line="327" w:lineRule="auto"/>
        <w:ind w:left="48" w:right="110" w:firstLine="522"/>
        <w:textAlignment w:val="baseline"/>
        <w:rPr>
          <w:rFonts w:hint="eastAsia" w:eastAsia="仿宋"/>
          <w:lang w:eastAsia="zh-CN"/>
        </w:rPr>
      </w:pPr>
      <w:r>
        <w:rPr>
          <w:rFonts w:hint="eastAsia" w:ascii="Arial" w:hAnsi="Arial" w:eastAsia="宋体" w:cs="Arial"/>
          <w:spacing w:val="-1"/>
          <w:lang w:eastAsia="zh-CN"/>
        </w:rPr>
        <w:t>1.</w:t>
      </w:r>
      <w:r>
        <w:rPr>
          <w:spacing w:val="-1"/>
        </w:rPr>
        <w:t>项目名称：</w:t>
      </w:r>
      <w:r>
        <w:rPr>
          <w:rFonts w:ascii="Arial" w:hAnsi="Arial" w:eastAsia="Arial" w:cs="Arial"/>
          <w:spacing w:val="-1"/>
        </w:rPr>
        <w:t>2026</w:t>
      </w:r>
      <w:r>
        <w:rPr>
          <w:spacing w:val="-1"/>
        </w:rPr>
        <w:t>年</w:t>
      </w:r>
      <w:r>
        <w:rPr>
          <w:rFonts w:hint="eastAsia"/>
          <w:spacing w:val="-1"/>
          <w:lang w:eastAsia="zh-CN"/>
        </w:rPr>
        <w:t>靖安县时令植被采购项目</w:t>
      </w:r>
    </w:p>
    <w:p w14:paraId="68FBEB5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07" w:line="381" w:lineRule="exact"/>
        <w:ind w:left="548"/>
        <w:textAlignment w:val="baseline"/>
      </w:pPr>
      <w:r>
        <w:rPr>
          <w:rFonts w:hint="eastAsia" w:ascii="Arial" w:hAnsi="Arial" w:eastAsia="宋体" w:cs="Arial"/>
          <w:spacing w:val="-1"/>
          <w:position w:val="1"/>
          <w:lang w:eastAsia="zh-CN"/>
        </w:rPr>
        <w:t>2.</w:t>
      </w:r>
      <w:r>
        <w:rPr>
          <w:spacing w:val="-1"/>
          <w:position w:val="1"/>
        </w:rPr>
        <w:t>预算金额：</w:t>
      </w:r>
      <w:r>
        <w:rPr>
          <w:rFonts w:hint="eastAsia" w:ascii="Arial" w:hAnsi="Arial" w:eastAsia="宋体" w:cs="Arial"/>
          <w:spacing w:val="-1"/>
          <w:position w:val="1"/>
          <w:lang w:val="en-US" w:eastAsia="zh-CN"/>
        </w:rPr>
        <w:t>1055300</w:t>
      </w:r>
      <w:r>
        <w:rPr>
          <w:spacing w:val="-1"/>
          <w:position w:val="1"/>
        </w:rPr>
        <w:t>元</w:t>
      </w:r>
    </w:p>
    <w:p w14:paraId="2FA11907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9" w:line="381" w:lineRule="exact"/>
        <w:ind w:left="552"/>
        <w:textAlignment w:val="baseline"/>
      </w:pPr>
      <w:r>
        <w:rPr>
          <w:rFonts w:hint="eastAsia" w:ascii="Arial" w:hAnsi="Arial" w:eastAsia="宋体" w:cs="Arial"/>
          <w:spacing w:val="-1"/>
          <w:position w:val="1"/>
          <w:lang w:eastAsia="zh-CN"/>
        </w:rPr>
        <w:t>3.</w:t>
      </w:r>
      <w:r>
        <w:rPr>
          <w:spacing w:val="-3"/>
        </w:rPr>
        <w:t>数量：</w:t>
      </w:r>
      <w:r>
        <w:rPr>
          <w:rFonts w:ascii="Arial" w:hAnsi="Arial" w:eastAsia="Arial" w:cs="Arial"/>
          <w:spacing w:val="-3"/>
        </w:rPr>
        <w:t>1</w:t>
      </w:r>
      <w:r>
        <w:rPr>
          <w:spacing w:val="-3"/>
        </w:rPr>
        <w:t>项。</w:t>
      </w:r>
    </w:p>
    <w:p w14:paraId="6366A77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62" w:line="222" w:lineRule="auto"/>
        <w:ind w:left="552"/>
        <w:textAlignment w:val="baseline"/>
      </w:pPr>
      <w:r>
        <w:rPr>
          <w:rFonts w:hint="eastAsia" w:ascii="Arial" w:hAnsi="Arial" w:eastAsia="宋体" w:cs="Arial"/>
          <w:spacing w:val="-3"/>
          <w:lang w:eastAsia="zh-CN"/>
        </w:rPr>
        <w:t>4.</w:t>
      </w:r>
      <w:r>
        <w:rPr>
          <w:spacing w:val="-4"/>
        </w:rPr>
        <w:t>项目地点：</w:t>
      </w:r>
      <w:r>
        <w:rPr>
          <w:rFonts w:hint="eastAsia"/>
          <w:spacing w:val="-4"/>
          <w:lang w:eastAsia="zh-CN"/>
        </w:rPr>
        <w:t>靖安</w:t>
      </w:r>
      <w:r>
        <w:rPr>
          <w:spacing w:val="-4"/>
        </w:rPr>
        <w:t>县范围内。</w:t>
      </w:r>
    </w:p>
    <w:p w14:paraId="1D7D959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326" w:lineRule="auto"/>
        <w:ind w:right="85" w:firstLine="551"/>
        <w:textAlignment w:val="baseline"/>
      </w:pPr>
      <w:r>
        <w:rPr>
          <w:rFonts w:hint="eastAsia" w:ascii="Arial" w:hAnsi="Arial" w:eastAsia="宋体" w:cs="Arial"/>
          <w:spacing w:val="-4"/>
          <w:lang w:eastAsia="zh-CN"/>
        </w:rPr>
        <w:t>5.</w:t>
      </w:r>
      <w:r>
        <w:rPr>
          <w:spacing w:val="-2"/>
        </w:rPr>
        <w:t>服务期：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自签订合同之日起1年内完成</w:t>
      </w:r>
      <w:r>
        <w:rPr>
          <w:b/>
          <w:bCs/>
          <w:spacing w:val="-3"/>
        </w:rPr>
        <w:t>。</w:t>
      </w:r>
    </w:p>
    <w:p w14:paraId="2770051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326" w:lineRule="auto"/>
        <w:ind w:right="85" w:firstLine="551"/>
        <w:textAlignment w:val="baseline"/>
      </w:pPr>
      <w:r>
        <w:rPr>
          <w:rFonts w:hint="eastAsia" w:ascii="Arial" w:hAnsi="Arial" w:eastAsia="宋体" w:cs="Arial"/>
          <w:spacing w:val="-2"/>
          <w:lang w:eastAsia="zh-CN"/>
        </w:rPr>
        <w:t>6.</w:t>
      </w:r>
      <w:r>
        <w:rPr>
          <w:spacing w:val="-2"/>
        </w:rPr>
        <w:t>是否允许进口产品：否，本项目采购国</w:t>
      </w:r>
      <w:r>
        <w:rPr>
          <w:spacing w:val="-3"/>
        </w:rPr>
        <w:t>内产品。</w:t>
      </w:r>
    </w:p>
    <w:p w14:paraId="73A472B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64" w:line="222" w:lineRule="auto"/>
        <w:ind w:left="553"/>
        <w:textAlignment w:val="baseline"/>
      </w:pPr>
      <w:r>
        <w:rPr>
          <w:rFonts w:hint="eastAsia" w:ascii="Arial" w:hAnsi="Arial" w:eastAsia="宋体" w:cs="Arial"/>
          <w:spacing w:val="-2"/>
          <w:lang w:eastAsia="zh-CN"/>
        </w:rPr>
        <w:t>7.</w:t>
      </w:r>
      <w:r>
        <w:rPr>
          <w:spacing w:val="-2"/>
        </w:rPr>
        <w:t>项目建设内容：</w:t>
      </w:r>
      <w:r>
        <w:rPr>
          <w:rFonts w:hint="eastAsia"/>
          <w:spacing w:val="-2"/>
          <w:lang w:eastAsia="zh-CN"/>
        </w:rPr>
        <w:t>靖安</w:t>
      </w:r>
      <w:r>
        <w:rPr>
          <w:spacing w:val="-2"/>
        </w:rPr>
        <w:t>县城区主干道（</w:t>
      </w:r>
      <w:r>
        <w:rPr>
          <w:rFonts w:hint="eastAsia"/>
          <w:spacing w:val="-2"/>
          <w:lang w:eastAsia="zh-CN"/>
        </w:rPr>
        <w:t>三爪仑大道、清华大道、城南大道、环城北路等</w:t>
      </w:r>
      <w:r>
        <w:rPr>
          <w:spacing w:val="-3"/>
        </w:rPr>
        <w:t>）</w:t>
      </w:r>
      <w:r>
        <w:rPr>
          <w:rFonts w:hint="eastAsia"/>
          <w:spacing w:val="-3"/>
          <w:lang w:eastAsia="zh-CN"/>
        </w:rPr>
        <w:t>、公园广场（城中花园、清华文化广场、东门广场等）及部分单位门口</w:t>
      </w:r>
      <w:r>
        <w:rPr>
          <w:spacing w:val="-3"/>
        </w:rPr>
        <w:t>绿化带</w:t>
      </w:r>
      <w:r>
        <w:rPr>
          <w:rFonts w:hint="eastAsia"/>
          <w:spacing w:val="-3"/>
          <w:lang w:eastAsia="zh-CN"/>
        </w:rPr>
        <w:t>、花箱内的</w:t>
      </w:r>
      <w:r>
        <w:rPr>
          <w:spacing w:val="-3"/>
        </w:rPr>
        <w:t>花卉栽植及养护等</w:t>
      </w:r>
      <w:r>
        <w:rPr>
          <w:rFonts w:hint="eastAsia"/>
          <w:spacing w:val="-3"/>
          <w:lang w:eastAsia="zh-CN"/>
        </w:rPr>
        <w:t>（具体见种植面积汇总表）</w:t>
      </w:r>
      <w:r>
        <w:rPr>
          <w:spacing w:val="-3"/>
        </w:rPr>
        <w:t>。</w:t>
      </w:r>
    </w:p>
    <w:p w14:paraId="7E9241C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24" w:lineRule="auto"/>
        <w:textAlignment w:val="baseline"/>
      </w:pPr>
    </w:p>
    <w:tbl>
      <w:tblPr>
        <w:tblStyle w:val="4"/>
        <w:tblW w:w="8925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5"/>
        <w:gridCol w:w="3495"/>
        <w:gridCol w:w="4015"/>
      </w:tblGrid>
      <w:tr w14:paraId="211CFC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exact"/>
        </w:trPr>
        <w:tc>
          <w:tcPr>
            <w:tcW w:w="89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A02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种植面积汇总表</w:t>
            </w:r>
          </w:p>
        </w:tc>
      </w:tr>
      <w:tr w14:paraId="150EA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exac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8E3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E7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地点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A7F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面积（平方米）</w:t>
            </w:r>
          </w:p>
        </w:tc>
      </w:tr>
      <w:tr w14:paraId="5B957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exac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0B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B06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三爪仑大道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C0A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2880.15</w:t>
            </w:r>
          </w:p>
        </w:tc>
      </w:tr>
      <w:tr w14:paraId="4CA77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exac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965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BA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城南大道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260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149.76</w:t>
            </w:r>
          </w:p>
        </w:tc>
      </w:tr>
      <w:tr w14:paraId="102CA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exac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7A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F44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清华大道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C7A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576.30 </w:t>
            </w:r>
          </w:p>
        </w:tc>
      </w:tr>
      <w:tr w14:paraId="0EA23B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216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16D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环城北路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F7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333.84</w:t>
            </w:r>
          </w:p>
        </w:tc>
      </w:tr>
      <w:tr w14:paraId="57371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exac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220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DA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清华文化广场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E7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24.76</w:t>
            </w:r>
          </w:p>
        </w:tc>
      </w:tr>
      <w:tr w14:paraId="40EE2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exac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CD4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2C5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东门公园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ED4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211.15</w:t>
            </w:r>
          </w:p>
        </w:tc>
      </w:tr>
      <w:tr w14:paraId="316FC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8E7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9D6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城中花园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DE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138.12</w:t>
            </w:r>
          </w:p>
        </w:tc>
      </w:tr>
      <w:tr w14:paraId="0FBD1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91A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752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影剧院门口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64D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1.96</w:t>
            </w:r>
          </w:p>
        </w:tc>
      </w:tr>
      <w:tr w14:paraId="04C7D6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exac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E5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D9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清湖河游园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63E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9.09</w:t>
            </w:r>
          </w:p>
        </w:tc>
      </w:tr>
      <w:tr w14:paraId="23F9E1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90E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合计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B91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4325.13</w:t>
            </w:r>
          </w:p>
        </w:tc>
      </w:tr>
    </w:tbl>
    <w:p w14:paraId="7502F65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24" w:lineRule="auto"/>
        <w:textAlignment w:val="baseline"/>
        <w:sectPr>
          <w:footerReference r:id="rId3" w:type="default"/>
          <w:pgSz w:w="11906" w:h="16840"/>
          <w:pgMar w:top="1308" w:right="1310" w:bottom="1156" w:left="1326" w:header="0" w:footer="988" w:gutter="0"/>
          <w:pgNumType w:fmt="decimal"/>
          <w:cols w:space="720" w:num="1"/>
        </w:sectPr>
      </w:pPr>
    </w:p>
    <w:p w14:paraId="2D25BBA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57" w:line="222" w:lineRule="auto"/>
        <w:ind w:left="194"/>
        <w:textAlignment w:val="baseline"/>
        <w:outlineLvl w:val="2"/>
      </w:pPr>
      <w:r>
        <w:rPr>
          <w:rFonts w:hint="eastAsia"/>
          <w:b/>
          <w:bCs/>
          <w:spacing w:val="-7"/>
          <w:lang w:eastAsia="zh-CN"/>
        </w:rPr>
        <w:t>（</w:t>
      </w:r>
      <w:r>
        <w:rPr>
          <w:b/>
          <w:bCs/>
          <w:spacing w:val="-7"/>
        </w:rPr>
        <w:t>二</w:t>
      </w:r>
      <w:r>
        <w:rPr>
          <w:rFonts w:hint="eastAsia"/>
          <w:b/>
          <w:bCs/>
          <w:spacing w:val="-7"/>
          <w:lang w:eastAsia="zh-CN"/>
        </w:rPr>
        <w:t>）</w:t>
      </w:r>
      <w:r>
        <w:rPr>
          <w:b/>
          <w:bCs/>
          <w:spacing w:val="-7"/>
        </w:rPr>
        <w:t>项目内容</w:t>
      </w:r>
    </w:p>
    <w:p w14:paraId="600E0E5A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66" w:line="211" w:lineRule="auto"/>
        <w:ind w:left="745"/>
        <w:textAlignment w:val="baseline"/>
        <w:outlineLvl w:val="2"/>
      </w:pPr>
      <w:r>
        <w:rPr>
          <w:rFonts w:hint="eastAsia"/>
          <w:b/>
          <w:bCs/>
          <w:spacing w:val="-5"/>
          <w:lang w:val="en-US" w:eastAsia="zh-CN"/>
        </w:rPr>
        <w:t>1.</w:t>
      </w:r>
      <w:r>
        <w:rPr>
          <w:b/>
          <w:bCs/>
          <w:spacing w:val="-5"/>
        </w:rPr>
        <w:t>采购清单</w:t>
      </w:r>
    </w:p>
    <w:p w14:paraId="179BBF29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textAlignment w:val="baseline"/>
        <w:rPr>
          <w:rFonts w:ascii="Arial" w:hAnsi="Arial" w:eastAsia="Arial" w:cs="Arial"/>
          <w:sz w:val="21"/>
          <w:szCs w:val="21"/>
        </w:rPr>
      </w:pPr>
    </w:p>
    <w:tbl>
      <w:tblPr>
        <w:tblStyle w:val="7"/>
        <w:tblW w:w="8995" w:type="dxa"/>
        <w:tblInd w:w="1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0"/>
        <w:gridCol w:w="1974"/>
        <w:gridCol w:w="4479"/>
        <w:gridCol w:w="755"/>
        <w:gridCol w:w="1167"/>
      </w:tblGrid>
      <w:tr w14:paraId="6F4077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620" w:type="dxa"/>
            <w:tcBorders>
              <w:left w:val="single" w:color="000000" w:sz="8" w:space="0"/>
            </w:tcBorders>
            <w:textDirection w:val="tbRlV"/>
            <w:vAlign w:val="top"/>
          </w:tcPr>
          <w:p w14:paraId="44937A2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04" w:line="210" w:lineRule="auto"/>
              <w:ind w:left="45"/>
              <w:textAlignment w:val="baselin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序号</w:t>
            </w:r>
          </w:p>
        </w:tc>
        <w:tc>
          <w:tcPr>
            <w:tcW w:w="1974" w:type="dxa"/>
            <w:vAlign w:val="top"/>
          </w:tcPr>
          <w:p w14:paraId="10190E8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95" w:line="220" w:lineRule="auto"/>
              <w:ind w:left="566"/>
              <w:textAlignment w:val="baseline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项目名称</w:t>
            </w:r>
          </w:p>
        </w:tc>
        <w:tc>
          <w:tcPr>
            <w:tcW w:w="4479" w:type="dxa"/>
            <w:vAlign w:val="top"/>
          </w:tcPr>
          <w:p w14:paraId="3C901BA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94" w:line="220" w:lineRule="auto"/>
              <w:ind w:left="1614"/>
              <w:textAlignment w:val="baseline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项目特征描述</w:t>
            </w:r>
          </w:p>
        </w:tc>
        <w:tc>
          <w:tcPr>
            <w:tcW w:w="755" w:type="dxa"/>
            <w:vAlign w:val="top"/>
          </w:tcPr>
          <w:p w14:paraId="5CE1ABB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1" w:lineRule="auto"/>
              <w:ind w:left="174" w:right="160" w:hanging="1"/>
              <w:textAlignment w:val="baseline"/>
              <w:rPr>
                <w:sz w:val="21"/>
                <w:szCs w:val="21"/>
              </w:rPr>
            </w:pPr>
            <w:r>
              <w:rPr>
                <w:spacing w:val="-5"/>
                <w:sz w:val="21"/>
                <w:szCs w:val="21"/>
              </w:rPr>
              <w:t>计量单位</w:t>
            </w:r>
          </w:p>
        </w:tc>
        <w:tc>
          <w:tcPr>
            <w:tcW w:w="1167" w:type="dxa"/>
            <w:vAlign w:val="top"/>
          </w:tcPr>
          <w:p w14:paraId="30DC074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95" w:line="220" w:lineRule="auto"/>
              <w:ind w:left="275"/>
              <w:textAlignment w:val="baseline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工程量</w:t>
            </w:r>
          </w:p>
        </w:tc>
      </w:tr>
      <w:tr w14:paraId="78115F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8995" w:type="dxa"/>
            <w:gridSpan w:val="5"/>
            <w:tcBorders>
              <w:left w:val="single" w:color="000000" w:sz="8" w:space="0"/>
            </w:tcBorders>
            <w:shd w:val="clear" w:color="auto" w:fill="auto"/>
            <w:vAlign w:val="center"/>
          </w:tcPr>
          <w:p w14:paraId="3B7BDC6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b/>
                <w:bCs/>
                <w:spacing w:val="-2"/>
                <w:sz w:val="21"/>
                <w:szCs w:val="21"/>
              </w:rPr>
              <w:t>第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eastAsia="zh-CN"/>
              </w:rPr>
              <w:t>一</w:t>
            </w:r>
            <w:r>
              <w:rPr>
                <w:b/>
                <w:bCs/>
                <w:spacing w:val="-2"/>
                <w:sz w:val="21"/>
                <w:szCs w:val="21"/>
              </w:rPr>
              <w:t>时段：2026年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/>
                <w:bCs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eastAsia="zh-CN"/>
              </w:rPr>
              <w:t>中</w:t>
            </w:r>
            <w:r>
              <w:rPr>
                <w:b/>
                <w:bCs/>
                <w:spacing w:val="-2"/>
                <w:sz w:val="21"/>
                <w:szCs w:val="21"/>
              </w:rPr>
              <w:t>旬至2026年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val="en-US" w:eastAsia="zh-CN"/>
              </w:rPr>
              <w:t>9</w:t>
            </w:r>
            <w:r>
              <w:rPr>
                <w:b/>
                <w:bCs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/>
                <w:bCs/>
                <w:spacing w:val="-2"/>
                <w:sz w:val="21"/>
                <w:szCs w:val="21"/>
              </w:rPr>
              <w:t>旬</w:t>
            </w:r>
          </w:p>
        </w:tc>
      </w:tr>
      <w:tr w14:paraId="2EF1CB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7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4032CAF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1" w:lineRule="auto"/>
              <w:textAlignment w:val="baseline"/>
              <w:rPr>
                <w:sz w:val="21"/>
              </w:rPr>
            </w:pPr>
          </w:p>
          <w:p w14:paraId="7E2C8DB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18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6"/>
                <w:lang w:val="en-US" w:eastAsia="zh-CN"/>
              </w:rPr>
              <w:t>1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3C14BFA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textAlignment w:val="baseline"/>
              <w:rPr>
                <w:sz w:val="21"/>
              </w:rPr>
            </w:pPr>
          </w:p>
          <w:p w14:paraId="502C689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hint="eastAsia"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spacing w:val="-1"/>
              </w:rPr>
              <w:t>栽植花卉：鸡冠花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6D3C1A6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1" w:line="220" w:lineRule="auto"/>
              <w:ind w:left="121"/>
              <w:textAlignment w:val="baseline"/>
            </w:pPr>
            <w:r>
              <w:rPr>
                <w:spacing w:val="-4"/>
              </w:rPr>
              <w:t>品种：鸡冠花</w:t>
            </w:r>
          </w:p>
          <w:p w14:paraId="1D8F640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457CDE5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288FCAA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0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rFonts w:hint="eastAsia"/>
                <w:spacing w:val="-2"/>
              </w:rPr>
              <w:t>2026年7月中旬至2026年9月下旬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1BC397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63CDD34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5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258.7</w:t>
            </w:r>
          </w:p>
        </w:tc>
      </w:tr>
      <w:tr w14:paraId="11BBB0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54FCAC4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3" w:lineRule="auto"/>
              <w:textAlignment w:val="baseline"/>
              <w:rPr>
                <w:sz w:val="21"/>
              </w:rPr>
            </w:pPr>
          </w:p>
          <w:p w14:paraId="79DAC36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05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3"/>
                <w:lang w:val="en-US" w:eastAsia="zh-CN"/>
              </w:rPr>
              <w:t>2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7C6065B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3" w:lineRule="auto"/>
              <w:textAlignment w:val="baseline"/>
              <w:rPr>
                <w:sz w:val="21"/>
              </w:rPr>
            </w:pPr>
          </w:p>
          <w:p w14:paraId="4993135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栽植花卉：孔雀草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4E3A874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2" w:line="220" w:lineRule="auto"/>
              <w:ind w:left="121"/>
              <w:textAlignment w:val="baseline"/>
            </w:pPr>
            <w:r>
              <w:rPr>
                <w:spacing w:val="-4"/>
              </w:rPr>
              <w:t>品种：孔雀草</w:t>
            </w:r>
          </w:p>
          <w:p w14:paraId="2574EBE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68D48A2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44BECCD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199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rFonts w:hint="eastAsia"/>
                <w:spacing w:val="-2"/>
              </w:rPr>
              <w:t>2026年7月中旬至2026年9月下旬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030FAC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3E7B16B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5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341.6</w:t>
            </w:r>
          </w:p>
        </w:tc>
      </w:tr>
      <w:tr w14:paraId="2DAEC7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7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393B8F7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3" w:lineRule="auto"/>
              <w:textAlignment w:val="baseline"/>
              <w:rPr>
                <w:sz w:val="21"/>
              </w:rPr>
            </w:pPr>
          </w:p>
          <w:p w14:paraId="705FCA5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05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3"/>
                <w:lang w:val="en-US" w:eastAsia="zh-CN"/>
              </w:rPr>
              <w:t>3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43397EF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3" w:line="229" w:lineRule="auto"/>
              <w:ind w:left="101" w:leftChars="0" w:right="270" w:righ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栽植花卉：蓝花鼠尾草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6002E20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3" w:line="220" w:lineRule="auto"/>
              <w:ind w:left="121"/>
              <w:textAlignment w:val="baseline"/>
            </w:pPr>
            <w:r>
              <w:rPr>
                <w:spacing w:val="-3"/>
              </w:rPr>
              <w:t>品种：蓝花鼠尾草</w:t>
            </w:r>
          </w:p>
          <w:p w14:paraId="7A4027F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268C3D0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2257E59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199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rFonts w:hint="eastAsia"/>
                <w:spacing w:val="-2"/>
              </w:rPr>
              <w:t>2026年7月中旬至2026年9月下旬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5A7BF1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0ED073B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88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765.26</w:t>
            </w:r>
          </w:p>
        </w:tc>
      </w:tr>
      <w:tr w14:paraId="0ECFF2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7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71E9DFD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4" w:lineRule="auto"/>
              <w:textAlignment w:val="baseline"/>
              <w:rPr>
                <w:sz w:val="21"/>
              </w:rPr>
            </w:pPr>
          </w:p>
          <w:p w14:paraId="2630C73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05" w:leftChars="0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3"/>
                <w:lang w:val="en-US" w:eastAsia="zh-CN"/>
              </w:rPr>
              <w:t>4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486FED3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3" w:line="230" w:lineRule="auto"/>
              <w:ind w:left="106" w:leftChars="0" w:right="270" w:rightChars="0" w:hanging="4" w:firstLine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栽植花卉：千日红</w:t>
            </w:r>
            <w:r>
              <w:rPr>
                <w:spacing w:val="-4"/>
              </w:rPr>
              <w:t>（乒乓系列）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75713CA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4" w:line="220" w:lineRule="auto"/>
              <w:ind w:left="121"/>
              <w:textAlignment w:val="baseline"/>
            </w:pPr>
            <w:r>
              <w:rPr>
                <w:spacing w:val="-3"/>
              </w:rPr>
              <w:t>品种：千日红（乒乓系列）</w:t>
            </w:r>
          </w:p>
          <w:p w14:paraId="6B10285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277A4B4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12EC7CD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197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rFonts w:hint="eastAsia"/>
                <w:spacing w:val="-2"/>
              </w:rPr>
              <w:t>2026年7月中旬至2026年9月下旬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31B1D4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2C71A54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41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865.36</w:t>
            </w:r>
          </w:p>
        </w:tc>
      </w:tr>
      <w:tr w14:paraId="044537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7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center"/>
          </w:tcPr>
          <w:p w14:paraId="2F3B2BF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3" w:line="181" w:lineRule="auto"/>
              <w:ind w:left="205" w:leftChars="0"/>
              <w:jc w:val="both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3"/>
                <w:lang w:val="en-US" w:eastAsia="zh-CN"/>
              </w:rPr>
              <w:t>5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9ED42A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88" w:line="220" w:lineRule="auto"/>
              <w:ind w:left="102" w:leftChars="0"/>
              <w:jc w:val="center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spacing w:val="-1"/>
              </w:rPr>
              <w:t>栽植花卉：</w:t>
            </w:r>
            <w:r>
              <w:rPr>
                <w:rFonts w:hint="eastAsia" w:eastAsia="宋体"/>
                <w:spacing w:val="-1"/>
                <w:lang w:eastAsia="zh-CN"/>
              </w:rPr>
              <w:t>太阳花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349309A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59" w:line="220" w:lineRule="auto"/>
              <w:ind w:left="121"/>
              <w:textAlignment w:val="baseline"/>
            </w:pPr>
            <w:r>
              <w:rPr>
                <w:spacing w:val="-4"/>
              </w:rPr>
              <w:t>品种：</w:t>
            </w:r>
            <w:r>
              <w:rPr>
                <w:rFonts w:hint="eastAsia" w:eastAsia="宋体"/>
                <w:spacing w:val="-4"/>
                <w:lang w:eastAsia="zh-CN"/>
              </w:rPr>
              <w:t>太阳</w:t>
            </w:r>
            <w:r>
              <w:rPr>
                <w:spacing w:val="-4"/>
              </w:rPr>
              <w:t>花</w:t>
            </w:r>
          </w:p>
          <w:p w14:paraId="088C3EF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 w:leftChars="0"/>
              <w:textAlignment w:val="baseline"/>
              <w:rPr>
                <w:spacing w:val="-1"/>
              </w:rPr>
            </w:pPr>
            <w:r>
              <w:rPr>
                <w:spacing w:val="-1"/>
              </w:rPr>
              <w:t>规格：h15-20cm,p15-20cm</w:t>
            </w:r>
          </w:p>
          <w:p w14:paraId="0F2B297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0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1D4085F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rFonts w:hint="eastAsia"/>
                <w:spacing w:val="-2"/>
              </w:rPr>
              <w:t>2026年7月中旬至2026年9月下旬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3B651A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3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4A9ABF2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2" w:line="182" w:lineRule="auto"/>
              <w:ind w:left="288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426.1</w:t>
            </w:r>
          </w:p>
        </w:tc>
      </w:tr>
      <w:tr w14:paraId="58FC6C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7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3384CA7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38" w:lineRule="auto"/>
              <w:textAlignment w:val="baseline"/>
              <w:rPr>
                <w:sz w:val="21"/>
              </w:rPr>
            </w:pPr>
          </w:p>
          <w:p w14:paraId="12D84D3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05" w:leftChars="0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3"/>
                <w:lang w:val="en-US" w:eastAsia="zh-CN"/>
              </w:rPr>
              <w:t>6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58D9EDC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8" w:lineRule="auto"/>
              <w:textAlignment w:val="baseline"/>
              <w:rPr>
                <w:sz w:val="21"/>
              </w:rPr>
            </w:pPr>
          </w:p>
          <w:p w14:paraId="58D61AE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栽植花卉：夏堇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177F11B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" w:line="220" w:lineRule="auto"/>
              <w:ind w:left="121"/>
              <w:textAlignment w:val="baseline"/>
            </w:pPr>
            <w:r>
              <w:rPr>
                <w:spacing w:val="-4"/>
              </w:rPr>
              <w:t>品种：夏堇</w:t>
            </w:r>
          </w:p>
          <w:p w14:paraId="27AFBC7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52627FC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1161041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04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rFonts w:hint="eastAsia"/>
                <w:spacing w:val="-2"/>
              </w:rPr>
              <w:t>2026年7月中旬至2026年9月下旬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6D3ABC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299A9C6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88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772.13</w:t>
            </w:r>
          </w:p>
        </w:tc>
      </w:tr>
      <w:tr w14:paraId="28BF19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7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5209C7D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39" w:lineRule="auto"/>
              <w:textAlignment w:val="baseline"/>
              <w:rPr>
                <w:sz w:val="21"/>
              </w:rPr>
            </w:pPr>
          </w:p>
          <w:p w14:paraId="700B5C4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05" w:leftChars="0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3"/>
                <w:lang w:val="en-US" w:eastAsia="zh-CN"/>
              </w:rPr>
              <w:t>7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4F9A1EB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8" w:lineRule="auto"/>
              <w:textAlignment w:val="baseline"/>
              <w:rPr>
                <w:sz w:val="21"/>
              </w:rPr>
            </w:pPr>
          </w:p>
          <w:p w14:paraId="0334F5F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6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栽植花卉：香彩雀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3C41DD6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" w:line="220" w:lineRule="auto"/>
              <w:ind w:left="121"/>
              <w:textAlignment w:val="baseline"/>
            </w:pPr>
            <w:r>
              <w:rPr>
                <w:spacing w:val="-4"/>
              </w:rPr>
              <w:t>品种：香彩雀</w:t>
            </w:r>
          </w:p>
          <w:p w14:paraId="7DAD03F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277DC3F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7ED9A5A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4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rFonts w:hint="eastAsia"/>
                <w:spacing w:val="-2"/>
              </w:rPr>
              <w:t>2026年7月中旬至2026年9月下旬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386FFB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58647D2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5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268.79</w:t>
            </w:r>
          </w:p>
        </w:tc>
      </w:tr>
      <w:tr w14:paraId="44B408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7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085E05B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39" w:lineRule="auto"/>
              <w:textAlignment w:val="baseline"/>
              <w:rPr>
                <w:sz w:val="21"/>
              </w:rPr>
            </w:pPr>
          </w:p>
          <w:p w14:paraId="668398B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05" w:leftChars="0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3"/>
                <w:lang w:val="en-US" w:eastAsia="zh-CN"/>
              </w:rPr>
              <w:t>8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79D1AE6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9" w:lineRule="auto"/>
              <w:textAlignment w:val="baseline"/>
              <w:rPr>
                <w:sz w:val="21"/>
              </w:rPr>
            </w:pPr>
          </w:p>
          <w:p w14:paraId="6310173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栽植花卉：长春花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318A048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" w:line="220" w:lineRule="auto"/>
              <w:ind w:left="121"/>
              <w:textAlignment w:val="baseline"/>
            </w:pPr>
            <w:r>
              <w:rPr>
                <w:spacing w:val="-4"/>
              </w:rPr>
              <w:t>品种：长春花</w:t>
            </w:r>
          </w:p>
          <w:p w14:paraId="05E95DB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6080E7E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6A3AAB4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4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rFonts w:hint="eastAsia"/>
                <w:spacing w:val="-2"/>
              </w:rPr>
              <w:t>2026年7月中旬至2026年9月下旬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682F9F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4A1EAD4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5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627.19</w:t>
            </w:r>
          </w:p>
        </w:tc>
      </w:tr>
      <w:tr w14:paraId="1E6D49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8995" w:type="dxa"/>
            <w:gridSpan w:val="5"/>
            <w:tcBorders>
              <w:left w:val="single" w:color="000000" w:sz="8" w:space="0"/>
            </w:tcBorders>
            <w:shd w:val="clear" w:color="auto" w:fill="auto"/>
            <w:vAlign w:val="center"/>
          </w:tcPr>
          <w:p w14:paraId="3636D07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b/>
                <w:bCs/>
                <w:spacing w:val="-2"/>
                <w:sz w:val="21"/>
                <w:szCs w:val="21"/>
              </w:rPr>
              <w:t>第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eastAsia="zh-CN"/>
              </w:rPr>
              <w:t>二</w:t>
            </w:r>
            <w:r>
              <w:rPr>
                <w:b/>
                <w:bCs/>
                <w:spacing w:val="-2"/>
                <w:sz w:val="21"/>
                <w:szCs w:val="21"/>
              </w:rPr>
              <w:t>时段：2026年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val="en-US" w:eastAsia="zh-CN"/>
              </w:rPr>
              <w:t>10</w:t>
            </w:r>
            <w:r>
              <w:rPr>
                <w:b/>
                <w:bCs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/>
                <w:bCs/>
                <w:spacing w:val="-2"/>
                <w:sz w:val="21"/>
                <w:szCs w:val="21"/>
              </w:rPr>
              <w:t>旬至2026年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val="en-US" w:eastAsia="zh-CN"/>
              </w:rPr>
              <w:t>12</w:t>
            </w:r>
            <w:r>
              <w:rPr>
                <w:b/>
                <w:bCs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eastAsia="zh-CN"/>
              </w:rPr>
              <w:t>中</w:t>
            </w:r>
            <w:r>
              <w:rPr>
                <w:b/>
                <w:bCs/>
                <w:spacing w:val="-2"/>
                <w:sz w:val="21"/>
                <w:szCs w:val="21"/>
              </w:rPr>
              <w:t>旬</w:t>
            </w:r>
          </w:p>
        </w:tc>
      </w:tr>
      <w:tr w14:paraId="7DAEA7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333F657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38" w:lineRule="auto"/>
              <w:textAlignment w:val="baseline"/>
              <w:rPr>
                <w:sz w:val="21"/>
              </w:rPr>
            </w:pPr>
          </w:p>
          <w:p w14:paraId="03749DB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07" w:leftChars="0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3"/>
                <w:lang w:val="en-US" w:eastAsia="zh-CN"/>
              </w:rPr>
              <w:t>9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73EA55F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7" w:line="229" w:lineRule="auto"/>
              <w:ind w:left="102" w:leftChars="0" w:right="270" w:righ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</w:t>
            </w:r>
            <w:r>
              <w:rPr>
                <w:rFonts w:hint="eastAsia" w:eastAsia="宋体"/>
                <w:spacing w:val="-2"/>
                <w:lang w:eastAsia="zh-CN"/>
              </w:rPr>
              <w:t>矮秆</w:t>
            </w:r>
            <w:r>
              <w:rPr>
                <w:spacing w:val="-2"/>
              </w:rPr>
              <w:t>大花百日草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2645AA2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21"/>
              <w:textAlignment w:val="baseline"/>
            </w:pPr>
            <w:r>
              <w:rPr>
                <w:spacing w:val="-3"/>
              </w:rPr>
              <w:t>品种：</w:t>
            </w:r>
            <w:r>
              <w:rPr>
                <w:rFonts w:hint="eastAsia" w:eastAsia="宋体"/>
                <w:spacing w:val="-3"/>
                <w:lang w:eastAsia="zh-CN"/>
              </w:rPr>
              <w:t>矮秆</w:t>
            </w:r>
            <w:r>
              <w:rPr>
                <w:spacing w:val="-3"/>
              </w:rPr>
              <w:t>大花百日草</w:t>
            </w:r>
          </w:p>
          <w:p w14:paraId="7FDC307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35F0DB3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4AF5142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04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10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12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中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42D96C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173E8B4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9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876.26</w:t>
            </w:r>
          </w:p>
        </w:tc>
      </w:tr>
      <w:tr w14:paraId="4EF639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4BF696C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39" w:lineRule="auto"/>
              <w:textAlignment w:val="baseline"/>
              <w:rPr>
                <w:sz w:val="21"/>
              </w:rPr>
            </w:pPr>
          </w:p>
          <w:p w14:paraId="7527C2D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07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3"/>
                <w:lang w:val="en-US" w:eastAsia="zh-CN"/>
              </w:rPr>
              <w:t>10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64E55BE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9" w:lineRule="auto"/>
              <w:textAlignment w:val="baseline"/>
              <w:rPr>
                <w:sz w:val="21"/>
              </w:rPr>
            </w:pPr>
          </w:p>
          <w:p w14:paraId="44365B8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19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栽植花卉：矮牵牛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6AB0D28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" w:line="219" w:lineRule="auto"/>
              <w:ind w:left="121"/>
              <w:textAlignment w:val="baseline"/>
            </w:pPr>
            <w:r>
              <w:rPr>
                <w:spacing w:val="-4"/>
              </w:rPr>
              <w:t>品种：矮牵牛</w:t>
            </w:r>
          </w:p>
          <w:p w14:paraId="68650BC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0E653ED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48B445A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3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10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12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中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6F05BF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4C50CC0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40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856.39</w:t>
            </w:r>
          </w:p>
        </w:tc>
      </w:tr>
      <w:tr w14:paraId="432AED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68CB735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0" w:lineRule="auto"/>
              <w:textAlignment w:val="baseline"/>
              <w:rPr>
                <w:sz w:val="21"/>
              </w:rPr>
            </w:pPr>
          </w:p>
          <w:p w14:paraId="3BA6A60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6" w:line="181" w:lineRule="auto"/>
              <w:ind w:left="207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3"/>
                <w:lang w:val="en-US" w:eastAsia="zh-CN"/>
              </w:rPr>
              <w:t>11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5C79A20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0" w:lineRule="auto"/>
              <w:textAlignment w:val="baseline"/>
              <w:rPr>
                <w:sz w:val="21"/>
              </w:rPr>
            </w:pPr>
          </w:p>
          <w:p w14:paraId="73B9644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栽植花卉：鸡冠花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20CD7E8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" w:line="220" w:lineRule="auto"/>
              <w:ind w:left="121"/>
              <w:textAlignment w:val="baseline"/>
            </w:pPr>
            <w:r>
              <w:rPr>
                <w:spacing w:val="-4"/>
              </w:rPr>
              <w:t>品种：鸡冠花</w:t>
            </w:r>
          </w:p>
          <w:p w14:paraId="3FD4857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64305D2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096ACE3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1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10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12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中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20EC6B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514E60F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6" w:line="181" w:lineRule="auto"/>
              <w:ind w:left="288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356.7</w:t>
            </w:r>
          </w:p>
        </w:tc>
      </w:tr>
      <w:tr w14:paraId="25BE58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7784B9F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2" w:lineRule="auto"/>
              <w:textAlignment w:val="baseline"/>
              <w:rPr>
                <w:sz w:val="21"/>
              </w:rPr>
            </w:pPr>
          </w:p>
          <w:p w14:paraId="4713CDC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02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2"/>
                <w:lang w:val="en-US" w:eastAsia="zh-CN"/>
              </w:rPr>
              <w:t>12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2B239CE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textAlignment w:val="baseline"/>
              <w:rPr>
                <w:sz w:val="21"/>
              </w:rPr>
            </w:pPr>
          </w:p>
          <w:p w14:paraId="2FA8A48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栽植花卉：孔雀草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4135067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0" w:line="220" w:lineRule="auto"/>
              <w:ind w:left="121"/>
              <w:textAlignment w:val="baseline"/>
            </w:pPr>
            <w:r>
              <w:rPr>
                <w:spacing w:val="-4"/>
              </w:rPr>
              <w:t>品种：孔雀草</w:t>
            </w:r>
          </w:p>
          <w:p w14:paraId="2FA2F8D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5EE1A02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2361EC0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0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10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12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中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6A0226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2E49C5B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5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312.4</w:t>
            </w:r>
          </w:p>
        </w:tc>
      </w:tr>
      <w:tr w14:paraId="1851CA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06A24DD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2" w:lineRule="auto"/>
              <w:textAlignment w:val="baseline"/>
              <w:rPr>
                <w:sz w:val="21"/>
              </w:rPr>
            </w:pPr>
          </w:p>
          <w:p w14:paraId="2DBF02C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02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2"/>
                <w:lang w:val="en-US" w:eastAsia="zh-CN"/>
              </w:rPr>
              <w:t>13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7802CD8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3" w:line="229" w:lineRule="auto"/>
              <w:ind w:left="101" w:leftChars="0" w:right="270" w:righ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栽植花卉：蓝花鼠尾草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0DC5EE1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2" w:line="220" w:lineRule="auto"/>
              <w:ind w:left="121"/>
              <w:textAlignment w:val="baseline"/>
            </w:pPr>
            <w:r>
              <w:rPr>
                <w:spacing w:val="-3"/>
              </w:rPr>
              <w:t>品种：蓝花鼠尾草</w:t>
            </w:r>
          </w:p>
          <w:p w14:paraId="7D833F0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2006EAE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5663FCC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199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10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12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中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6524CE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0F1C21F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5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756.3</w:t>
            </w:r>
          </w:p>
        </w:tc>
      </w:tr>
      <w:tr w14:paraId="66F98C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1545464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3" w:lineRule="auto"/>
              <w:textAlignment w:val="baseline"/>
              <w:rPr>
                <w:sz w:val="21"/>
              </w:rPr>
            </w:pPr>
          </w:p>
          <w:p w14:paraId="2300C58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6" w:line="181" w:lineRule="auto"/>
              <w:ind w:left="202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2"/>
                <w:lang w:val="en-US" w:eastAsia="zh-CN"/>
              </w:rPr>
              <w:t>14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0D64CDD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3" w:lineRule="auto"/>
              <w:textAlignment w:val="baseline"/>
              <w:rPr>
                <w:sz w:val="21"/>
              </w:rPr>
            </w:pPr>
          </w:p>
          <w:p w14:paraId="2C4019F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栽植花卉：一串红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7A7DF68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3" w:line="220" w:lineRule="auto"/>
              <w:ind w:left="121"/>
              <w:textAlignment w:val="baseline"/>
            </w:pPr>
            <w:r>
              <w:rPr>
                <w:spacing w:val="-5"/>
              </w:rPr>
              <w:t>品种：一串红</w:t>
            </w:r>
          </w:p>
          <w:p w14:paraId="677AE9F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1FB2F76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101DD94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199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10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12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中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23C7FC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6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2A694D6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5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477.53</w:t>
            </w:r>
          </w:p>
        </w:tc>
      </w:tr>
      <w:tr w14:paraId="02869A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1D6F085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4" w:lineRule="auto"/>
              <w:textAlignment w:val="baseline"/>
              <w:rPr>
                <w:sz w:val="21"/>
              </w:rPr>
            </w:pPr>
          </w:p>
          <w:p w14:paraId="4654390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02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2"/>
                <w:lang w:val="en-US" w:eastAsia="zh-CN"/>
              </w:rPr>
              <w:t>15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5F79F50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4" w:lineRule="auto"/>
              <w:textAlignment w:val="baseline"/>
              <w:rPr>
                <w:sz w:val="21"/>
              </w:rPr>
            </w:pPr>
          </w:p>
          <w:p w14:paraId="58E80CB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栽植花卉：长春花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102CD23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4" w:line="220" w:lineRule="auto"/>
              <w:ind w:left="121"/>
              <w:textAlignment w:val="baseline"/>
            </w:pPr>
            <w:r>
              <w:rPr>
                <w:spacing w:val="-4"/>
              </w:rPr>
              <w:t>品种：长春花</w:t>
            </w:r>
          </w:p>
          <w:p w14:paraId="5EDE6F2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3399CBA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0C14AFE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197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10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旬至2026年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12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中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top"/>
          </w:tcPr>
          <w:p w14:paraId="271147D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4" w:lineRule="auto"/>
              <w:textAlignment w:val="baseline"/>
              <w:rPr>
                <w:sz w:val="21"/>
              </w:rPr>
            </w:pPr>
          </w:p>
          <w:p w14:paraId="570BDFA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488DADA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89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689.55</w:t>
            </w:r>
          </w:p>
        </w:tc>
      </w:tr>
      <w:tr w14:paraId="3E4551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995" w:type="dxa"/>
            <w:gridSpan w:val="5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0C069E6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74" w:line="220" w:lineRule="auto"/>
              <w:ind w:left="106" w:leftChars="0"/>
              <w:textAlignment w:val="baseline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b/>
                <w:bCs/>
                <w:spacing w:val="-2"/>
                <w:sz w:val="21"/>
                <w:szCs w:val="21"/>
              </w:rPr>
              <w:t>第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eastAsia="zh-CN"/>
              </w:rPr>
              <w:t>三</w:t>
            </w:r>
            <w:r>
              <w:rPr>
                <w:b/>
                <w:bCs/>
                <w:spacing w:val="-2"/>
                <w:sz w:val="21"/>
                <w:szCs w:val="21"/>
              </w:rPr>
              <w:t>时段：202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val="en-US" w:eastAsia="zh-CN"/>
              </w:rPr>
              <w:t>6</w:t>
            </w:r>
            <w:r>
              <w:rPr>
                <w:b/>
                <w:bCs/>
                <w:spacing w:val="-2"/>
                <w:sz w:val="21"/>
                <w:szCs w:val="21"/>
              </w:rPr>
              <w:t>年12月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/>
                <w:bCs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/>
                <w:bCs/>
                <w:spacing w:val="-2"/>
                <w:sz w:val="21"/>
                <w:szCs w:val="21"/>
              </w:rPr>
              <w:t>年4月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/>
                <w:bCs/>
                <w:spacing w:val="-2"/>
                <w:sz w:val="21"/>
                <w:szCs w:val="21"/>
              </w:rPr>
              <w:t>旬</w:t>
            </w:r>
          </w:p>
        </w:tc>
      </w:tr>
      <w:tr w14:paraId="64B9EB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40FE733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38" w:lineRule="auto"/>
              <w:textAlignment w:val="baseline"/>
              <w:rPr>
                <w:sz w:val="21"/>
              </w:rPr>
            </w:pPr>
          </w:p>
          <w:p w14:paraId="6BD5CBE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68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16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7E0DC3B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9" w:lineRule="auto"/>
              <w:textAlignment w:val="baseline"/>
              <w:rPr>
                <w:sz w:val="21"/>
              </w:rPr>
            </w:pPr>
          </w:p>
          <w:p w14:paraId="156F089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</w:t>
            </w:r>
            <w:r>
              <w:rPr>
                <w:rFonts w:hint="eastAsia" w:eastAsia="宋体"/>
                <w:spacing w:val="-2"/>
                <w:lang w:eastAsia="zh-CN"/>
              </w:rPr>
              <w:t>报春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629E206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" w:line="220" w:lineRule="auto"/>
              <w:ind w:left="121"/>
              <w:textAlignment w:val="baseline"/>
              <w:rPr>
                <w:spacing w:val="-5"/>
              </w:rPr>
            </w:pPr>
            <w:r>
              <w:rPr>
                <w:spacing w:val="-5"/>
              </w:rPr>
              <w:t>品种</w:t>
            </w:r>
            <w:r>
              <w:rPr>
                <w:rFonts w:hint="eastAsia" w:eastAsia="宋体"/>
                <w:spacing w:val="-5"/>
                <w:lang w:eastAsia="zh-CN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报春</w:t>
            </w:r>
          </w:p>
          <w:p w14:paraId="0769129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" w:line="220" w:lineRule="auto"/>
              <w:ind w:left="121"/>
              <w:textAlignment w:val="baseline"/>
              <w:rPr>
                <w:rFonts w:hint="default" w:eastAsia="宋体"/>
                <w:spacing w:val="-5"/>
                <w:lang w:val="en-US" w:eastAsia="zh-CN"/>
              </w:rPr>
            </w:pPr>
            <w:r>
              <w:rPr>
                <w:spacing w:val="-1"/>
              </w:rPr>
              <w:t>规格</w:t>
            </w:r>
            <w:r>
              <w:rPr>
                <w:rFonts w:hint="eastAsia" w:eastAsia="宋体"/>
                <w:spacing w:val="-1"/>
                <w:lang w:eastAsia="zh-CN"/>
              </w:rPr>
              <w:t>：</w:t>
            </w:r>
            <w:r>
              <w:rPr>
                <w:spacing w:val="-1"/>
              </w:rPr>
              <w:t>h15</w:t>
            </w:r>
            <w:r>
              <w:rPr>
                <w:rFonts w:hint="eastAsia" w:eastAsia="宋体"/>
                <w:spacing w:val="-1"/>
                <w:lang w:val="en-US" w:eastAsia="zh-CN"/>
              </w:rPr>
              <w:t>-20cm,p15-20cm</w:t>
            </w:r>
          </w:p>
          <w:p w14:paraId="22AE6F0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29" w:lineRule="auto"/>
              <w:ind w:left="104" w:right="1272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val="en-US"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1AD54CF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4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6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年12月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年4月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2CB4CF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1AD55CF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9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623.5</w:t>
            </w:r>
          </w:p>
        </w:tc>
      </w:tr>
      <w:tr w14:paraId="1FC8E0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45CF095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39" w:lineRule="auto"/>
              <w:textAlignment w:val="baseline"/>
              <w:rPr>
                <w:sz w:val="21"/>
              </w:rPr>
            </w:pPr>
          </w:p>
          <w:p w14:paraId="0EF3D99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6" w:line="181" w:lineRule="auto"/>
              <w:ind w:left="255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17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7809396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0" w:lineRule="auto"/>
              <w:textAlignment w:val="baseline"/>
              <w:rPr>
                <w:sz w:val="21"/>
              </w:rPr>
            </w:pPr>
          </w:p>
          <w:p w14:paraId="6EEFF4A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19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栽植花卉：角堇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7BBBA48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" w:line="219" w:lineRule="auto"/>
              <w:ind w:left="121"/>
              <w:textAlignment w:val="baseline"/>
            </w:pPr>
            <w:r>
              <w:rPr>
                <w:spacing w:val="-4"/>
              </w:rPr>
              <w:t>品种：角堇</w:t>
            </w:r>
          </w:p>
          <w:p w14:paraId="5557EBF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55DE3A0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2CAB4C2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2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6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年12月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年4月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758BD5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6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550A6E1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6" w:line="181" w:lineRule="auto"/>
              <w:ind w:left="290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633.86</w:t>
            </w:r>
          </w:p>
        </w:tc>
      </w:tr>
      <w:tr w14:paraId="5D0D84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7D5656A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1" w:lineRule="auto"/>
              <w:textAlignment w:val="baseline"/>
              <w:rPr>
                <w:sz w:val="21"/>
              </w:rPr>
            </w:pPr>
          </w:p>
          <w:p w14:paraId="3E2265C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57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18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14ED705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1" w:lineRule="auto"/>
              <w:textAlignment w:val="baseline"/>
              <w:rPr>
                <w:sz w:val="21"/>
              </w:rPr>
            </w:pPr>
          </w:p>
          <w:p w14:paraId="3A8DF2A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栽植花卉：金鱼草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436287A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" w:line="220" w:lineRule="auto"/>
              <w:ind w:left="121"/>
              <w:textAlignment w:val="baseline"/>
            </w:pPr>
            <w:r>
              <w:rPr>
                <w:spacing w:val="-4"/>
              </w:rPr>
              <w:t>品种：金鱼草</w:t>
            </w:r>
          </w:p>
          <w:p w14:paraId="06B2D20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525317B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3E9DB87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2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6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年12月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年4月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6508E5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3693ED9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88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587.3</w:t>
            </w:r>
          </w:p>
        </w:tc>
      </w:tr>
      <w:tr w14:paraId="2BD0E2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51422B8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3" w:lineRule="auto"/>
              <w:textAlignment w:val="baseline"/>
              <w:rPr>
                <w:sz w:val="21"/>
              </w:rPr>
            </w:pPr>
          </w:p>
          <w:p w14:paraId="492DAE2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0" w:lineRule="auto"/>
              <w:ind w:left="257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19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34D3399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textAlignment w:val="baseline"/>
              <w:rPr>
                <w:sz w:val="21"/>
              </w:rPr>
            </w:pPr>
          </w:p>
          <w:p w14:paraId="4937F0B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栽植花卉：三色堇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6B26764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1" w:line="220" w:lineRule="auto"/>
              <w:ind w:left="121"/>
              <w:textAlignment w:val="baseline"/>
            </w:pPr>
            <w:r>
              <w:rPr>
                <w:spacing w:val="-4"/>
              </w:rPr>
              <w:t>品种：三色堇</w:t>
            </w:r>
          </w:p>
          <w:p w14:paraId="18F9DA9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696D772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6FCF9DB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1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6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年12月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年4月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22457C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46399BD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40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972.5</w:t>
            </w:r>
          </w:p>
        </w:tc>
      </w:tr>
      <w:tr w14:paraId="04B7DD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0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3FCDE48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2" w:lineRule="auto"/>
              <w:textAlignment w:val="baseline"/>
              <w:rPr>
                <w:sz w:val="21"/>
              </w:rPr>
            </w:pPr>
          </w:p>
          <w:p w14:paraId="3680F7E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54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20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174668A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textAlignment w:val="baseline"/>
              <w:rPr>
                <w:sz w:val="21"/>
              </w:rPr>
            </w:pPr>
          </w:p>
          <w:p w14:paraId="0588590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spacing w:val="-2"/>
              </w:rPr>
              <w:t>栽植花卉：石竹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2D774C0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2" w:line="220" w:lineRule="auto"/>
              <w:ind w:left="121"/>
              <w:textAlignment w:val="baseline"/>
            </w:pPr>
            <w:r>
              <w:rPr>
                <w:spacing w:val="-4"/>
              </w:rPr>
              <w:t>品种：石竹</w:t>
            </w:r>
          </w:p>
          <w:p w14:paraId="4679482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3B5C87E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1FEA351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0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6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年12月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年4月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3D3E4B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15BFDF9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5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876.3</w:t>
            </w:r>
          </w:p>
        </w:tc>
      </w:tr>
      <w:tr w14:paraId="3FFE12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641565A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3" w:lineRule="auto"/>
              <w:textAlignment w:val="baseline"/>
              <w:rPr>
                <w:sz w:val="21"/>
              </w:rPr>
            </w:pPr>
          </w:p>
          <w:p w14:paraId="7E32A60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54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21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3E629FE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1" w:line="234" w:lineRule="auto"/>
              <w:ind w:left="102" w:leftChars="0" w:right="270" w:righ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栽植花卉：羽衣甘</w:t>
            </w:r>
            <w:r>
              <w:t>蓝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19B6A42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3" w:line="220" w:lineRule="auto"/>
              <w:ind w:left="121"/>
              <w:textAlignment w:val="baseline"/>
            </w:pPr>
            <w:r>
              <w:rPr>
                <w:spacing w:val="-3"/>
              </w:rPr>
              <w:t>品种：羽衣甘蓝</w:t>
            </w:r>
          </w:p>
          <w:p w14:paraId="46E387F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103928E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6F760BE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199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6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年12月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年4月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49F97C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1C7E2C8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88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235.8</w:t>
            </w:r>
          </w:p>
        </w:tc>
      </w:tr>
      <w:tr w14:paraId="2BB696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6CF8BB6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4" w:lineRule="auto"/>
              <w:textAlignment w:val="baseline"/>
              <w:rPr>
                <w:sz w:val="21"/>
              </w:rPr>
            </w:pPr>
          </w:p>
          <w:p w14:paraId="0B99052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54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22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41DA465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3" w:lineRule="auto"/>
              <w:textAlignment w:val="baseline"/>
              <w:rPr>
                <w:sz w:val="21"/>
              </w:rPr>
            </w:pPr>
          </w:p>
          <w:p w14:paraId="6B2B67F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6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栽植花卉：紫罗兰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08FACBB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2" w:line="220" w:lineRule="auto"/>
              <w:ind w:left="121"/>
              <w:textAlignment w:val="baseline"/>
            </w:pPr>
            <w:r>
              <w:rPr>
                <w:spacing w:val="-4"/>
              </w:rPr>
              <w:t>品种：紫罗兰</w:t>
            </w:r>
          </w:p>
          <w:p w14:paraId="6E7C9C7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6F19C51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52D27E9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199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6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年12月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年4月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下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120F83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383AE31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91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395.87</w:t>
            </w:r>
          </w:p>
        </w:tc>
      </w:tr>
      <w:tr w14:paraId="648A16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995" w:type="dxa"/>
            <w:gridSpan w:val="5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17B539E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82" w:line="220" w:lineRule="auto"/>
              <w:ind w:left="106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b/>
                <w:bCs/>
                <w:spacing w:val="-2"/>
                <w:sz w:val="21"/>
                <w:szCs w:val="21"/>
              </w:rPr>
              <w:t>第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eastAsia="zh-CN"/>
              </w:rPr>
              <w:t>四</w:t>
            </w:r>
            <w:r>
              <w:rPr>
                <w:b/>
                <w:bCs/>
                <w:spacing w:val="-2"/>
                <w:sz w:val="21"/>
                <w:szCs w:val="21"/>
              </w:rPr>
              <w:t>时段：202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/>
                <w:bCs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val="en-US" w:eastAsia="zh-CN"/>
              </w:rPr>
              <w:t>5</w:t>
            </w:r>
            <w:r>
              <w:rPr>
                <w:b/>
                <w:bCs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/>
                <w:bCs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/>
                <w:bCs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/>
                <w:bCs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/>
                <w:bCs/>
                <w:spacing w:val="-2"/>
                <w:sz w:val="21"/>
                <w:szCs w:val="21"/>
              </w:rPr>
              <w:t>月上旬</w:t>
            </w:r>
          </w:p>
        </w:tc>
      </w:tr>
      <w:tr w14:paraId="6A3E1F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1F9FF82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44" w:lineRule="auto"/>
              <w:textAlignment w:val="baseline"/>
              <w:rPr>
                <w:sz w:val="21"/>
              </w:rPr>
            </w:pPr>
          </w:p>
          <w:p w14:paraId="5DE26A6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18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6"/>
                <w:lang w:val="en-US" w:eastAsia="zh-CN"/>
              </w:rPr>
              <w:t>23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5FE878B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5" w:line="229" w:lineRule="auto"/>
              <w:ind w:left="101" w:leftChars="0" w:right="270" w:righ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栽植花卉：超级凤</w:t>
            </w:r>
            <w:r>
              <w:t>仙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6D1A193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4" w:line="220" w:lineRule="auto"/>
              <w:ind w:left="121"/>
              <w:textAlignment w:val="baseline"/>
            </w:pPr>
            <w:r>
              <w:rPr>
                <w:spacing w:val="-3"/>
              </w:rPr>
              <w:t>品种：超级凤仙</w:t>
            </w:r>
          </w:p>
          <w:p w14:paraId="1053B79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规格：h25-30cm,p25-30cm</w:t>
            </w:r>
          </w:p>
          <w:p w14:paraId="008350F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val="en-US" w:eastAsia="zh-CN"/>
              </w:rPr>
              <w:t>36</w:t>
            </w:r>
            <w:r>
              <w:rPr>
                <w:spacing w:val="-2"/>
              </w:rPr>
              <w:t>株</w:t>
            </w:r>
          </w:p>
          <w:p w14:paraId="594BDCF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1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5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月上旬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048E54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7132191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40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532.53</w:t>
            </w:r>
          </w:p>
        </w:tc>
      </w:tr>
      <w:tr w14:paraId="448577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254FA98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18" w:leftChars="0"/>
              <w:textAlignment w:val="baseline"/>
              <w:rPr>
                <w:rFonts w:hint="eastAsia" w:eastAsia="宋体"/>
                <w:spacing w:val="-6"/>
                <w:lang w:val="en-US" w:eastAsia="zh-CN"/>
              </w:rPr>
            </w:pPr>
          </w:p>
          <w:p w14:paraId="144F62C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firstLine="198" w:firstLineChars="10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6"/>
                <w:lang w:val="en-US" w:eastAsia="zh-CN"/>
              </w:rPr>
              <w:t>24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37F707B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8" w:line="229" w:lineRule="auto"/>
              <w:ind w:left="103" w:leftChars="0" w:right="270" w:rightChars="0" w:hanging="1" w:firstLine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栽植花卉：大花海</w:t>
            </w:r>
            <w:r>
              <w:t>棠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6E98319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" w:line="220" w:lineRule="auto"/>
              <w:ind w:left="121"/>
              <w:textAlignment w:val="baseline"/>
            </w:pPr>
            <w:r>
              <w:rPr>
                <w:spacing w:val="-3"/>
              </w:rPr>
              <w:t>品种：大花海棠</w:t>
            </w:r>
          </w:p>
          <w:p w14:paraId="2A783F9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规格：h25-30cm,p25-30cm</w:t>
            </w:r>
          </w:p>
          <w:p w14:paraId="118F232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val="en-US" w:eastAsia="zh-CN"/>
              </w:rPr>
              <w:t>36</w:t>
            </w:r>
            <w:r>
              <w:rPr>
                <w:spacing w:val="-2"/>
              </w:rPr>
              <w:t>株</w:t>
            </w:r>
          </w:p>
          <w:p w14:paraId="72433B5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4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5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月上旬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1FB593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3671ECC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87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561.29</w:t>
            </w:r>
          </w:p>
        </w:tc>
      </w:tr>
      <w:tr w14:paraId="69B16F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7D56D34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18" w:leftChars="0"/>
              <w:textAlignment w:val="baseline"/>
              <w:rPr>
                <w:rFonts w:hint="eastAsia" w:eastAsia="宋体"/>
                <w:spacing w:val="-6"/>
                <w:lang w:val="en-US" w:eastAsia="zh-CN"/>
              </w:rPr>
            </w:pPr>
          </w:p>
          <w:p w14:paraId="2309470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18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6"/>
                <w:lang w:val="en-US" w:eastAsia="zh-CN"/>
              </w:rPr>
              <w:t>25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63CE505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9" w:lineRule="auto"/>
              <w:textAlignment w:val="baseline"/>
              <w:rPr>
                <w:sz w:val="21"/>
              </w:rPr>
            </w:pPr>
          </w:p>
          <w:p w14:paraId="0E66291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栽植花卉：孔雀草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6FF1174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" w:line="220" w:lineRule="auto"/>
              <w:ind w:left="121"/>
              <w:textAlignment w:val="baseline"/>
            </w:pPr>
            <w:r>
              <w:rPr>
                <w:spacing w:val="-4"/>
              </w:rPr>
              <w:t>品种：孔雀草</w:t>
            </w:r>
          </w:p>
          <w:p w14:paraId="465DEF6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4401B07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174B128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4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5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月上旬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4549C9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46165AA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41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968.36</w:t>
            </w:r>
          </w:p>
        </w:tc>
      </w:tr>
      <w:tr w14:paraId="51DBE7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02454DC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18" w:leftChars="0"/>
              <w:textAlignment w:val="baseline"/>
              <w:rPr>
                <w:rFonts w:hint="eastAsia" w:eastAsia="宋体"/>
                <w:spacing w:val="-6"/>
                <w:lang w:val="en-US" w:eastAsia="zh-CN"/>
              </w:rPr>
            </w:pPr>
          </w:p>
          <w:p w14:paraId="7C77C9C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18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6"/>
                <w:lang w:val="en-US" w:eastAsia="zh-CN"/>
              </w:rPr>
              <w:t>26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064B546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9" w:line="229" w:lineRule="auto"/>
              <w:ind w:left="101" w:leftChars="0" w:right="270" w:righ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栽植花卉：蓝花鼠尾草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7F8905B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" w:line="220" w:lineRule="auto"/>
              <w:ind w:left="121"/>
              <w:textAlignment w:val="baseline"/>
            </w:pPr>
            <w:r>
              <w:rPr>
                <w:spacing w:val="-3"/>
              </w:rPr>
              <w:t>品种：蓝花鼠尾草</w:t>
            </w:r>
          </w:p>
          <w:p w14:paraId="73BFADD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5C96C9D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49F6A4D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3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5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月上旬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57EC83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6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36BBB03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5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786.26</w:t>
            </w:r>
          </w:p>
        </w:tc>
      </w:tr>
      <w:tr w14:paraId="0E0190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724C518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18" w:leftChars="0"/>
              <w:textAlignment w:val="baseline"/>
              <w:rPr>
                <w:rFonts w:hint="eastAsia" w:eastAsia="宋体"/>
                <w:spacing w:val="-6"/>
                <w:lang w:val="en-US" w:eastAsia="zh-CN"/>
              </w:rPr>
            </w:pPr>
          </w:p>
          <w:p w14:paraId="4811BA1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18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6"/>
                <w:lang w:val="en-US" w:eastAsia="zh-CN"/>
              </w:rPr>
              <w:t>27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1BFF6AA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8" w:line="234" w:lineRule="auto"/>
              <w:ind w:left="106" w:leftChars="0" w:right="270" w:rightChars="0" w:hanging="4" w:firstLineChars="0"/>
              <w:textAlignment w:val="baseline"/>
              <w:rPr>
                <w:rFonts w:hint="eastAsia"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spacing w:val="-2"/>
              </w:rPr>
              <w:t>栽植花卉：美女樱</w:t>
            </w:r>
            <w:r>
              <w:rPr>
                <w:spacing w:val="-5"/>
              </w:rPr>
              <w:t>（混色）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2FFB6A2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" w:line="220" w:lineRule="auto"/>
              <w:ind w:left="121"/>
              <w:textAlignment w:val="baseline"/>
            </w:pPr>
            <w:r>
              <w:rPr>
                <w:spacing w:val="-4"/>
              </w:rPr>
              <w:t>品种：美女樱（混色）</w:t>
            </w:r>
          </w:p>
          <w:p w14:paraId="5772F21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07659B3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655A0A9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3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5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月上旬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47307C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4FEF602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5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622.71</w:t>
            </w:r>
          </w:p>
        </w:tc>
      </w:tr>
      <w:tr w14:paraId="48A8FE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7994623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38" w:lineRule="auto"/>
              <w:textAlignment w:val="baseline"/>
              <w:rPr>
                <w:sz w:val="21"/>
              </w:rPr>
            </w:pPr>
          </w:p>
          <w:p w14:paraId="66DD0C6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05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3"/>
                <w:lang w:val="en-US" w:eastAsia="zh-CN"/>
              </w:rPr>
              <w:t>28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0012DCC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8" w:lineRule="auto"/>
              <w:textAlignment w:val="baseline"/>
              <w:rPr>
                <w:sz w:val="21"/>
              </w:rPr>
            </w:pPr>
          </w:p>
          <w:p w14:paraId="412BC71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栽植花卉：夏堇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4316A0C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" w:line="220" w:lineRule="auto"/>
              <w:ind w:left="121"/>
              <w:textAlignment w:val="baseline"/>
            </w:pPr>
            <w:r>
              <w:rPr>
                <w:spacing w:val="-4"/>
              </w:rPr>
              <w:t>品种：夏堇</w:t>
            </w:r>
          </w:p>
          <w:p w14:paraId="442A226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14ADE8C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507738A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" w:line="204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5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月上旬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493A17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02D7124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88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638.29</w:t>
            </w:r>
          </w:p>
        </w:tc>
      </w:tr>
      <w:tr w14:paraId="5B3173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</w:trPr>
        <w:tc>
          <w:tcPr>
            <w:tcW w:w="620" w:type="dxa"/>
            <w:tcBorders>
              <w:left w:val="single" w:color="000000" w:sz="8" w:space="0"/>
            </w:tcBorders>
            <w:shd w:val="clear" w:color="auto" w:fill="auto"/>
            <w:vAlign w:val="top"/>
          </w:tcPr>
          <w:p w14:paraId="1582DED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18" w:leftChars="0"/>
              <w:textAlignment w:val="baseline"/>
              <w:rPr>
                <w:rFonts w:hint="eastAsia" w:eastAsia="宋体"/>
                <w:spacing w:val="-6"/>
                <w:lang w:val="en-US" w:eastAsia="zh-CN"/>
              </w:rPr>
            </w:pPr>
          </w:p>
          <w:p w14:paraId="682D1B5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18" w:leftChars="0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6"/>
                <w:lang w:val="en-US" w:eastAsia="zh-CN"/>
              </w:rPr>
              <w:t>29</w:t>
            </w:r>
          </w:p>
        </w:tc>
        <w:tc>
          <w:tcPr>
            <w:tcW w:w="1974" w:type="dxa"/>
            <w:shd w:val="clear" w:color="auto" w:fill="auto"/>
            <w:vAlign w:val="top"/>
          </w:tcPr>
          <w:p w14:paraId="417A761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1" w:lineRule="auto"/>
              <w:textAlignment w:val="baseline"/>
              <w:rPr>
                <w:sz w:val="21"/>
              </w:rPr>
            </w:pPr>
          </w:p>
          <w:p w14:paraId="55A3A51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220" w:lineRule="auto"/>
              <w:ind w:left="102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栽植花卉：一串红</w:t>
            </w:r>
          </w:p>
        </w:tc>
        <w:tc>
          <w:tcPr>
            <w:tcW w:w="4479" w:type="dxa"/>
            <w:shd w:val="clear" w:color="auto" w:fill="auto"/>
            <w:vAlign w:val="top"/>
          </w:tcPr>
          <w:p w14:paraId="2C7593E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30" w:line="220" w:lineRule="auto"/>
              <w:ind w:left="121"/>
              <w:textAlignment w:val="baseline"/>
            </w:pPr>
            <w:r>
              <w:rPr>
                <w:spacing w:val="-5"/>
              </w:rPr>
              <w:t>品种：一串红</w:t>
            </w:r>
          </w:p>
          <w:p w14:paraId="273BC53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14" w:lineRule="auto"/>
              <w:ind w:left="105"/>
              <w:textAlignment w:val="baseline"/>
            </w:pPr>
            <w:r>
              <w:rPr>
                <w:spacing w:val="-1"/>
              </w:rPr>
              <w:t>规格：h15-20cm,p15-20cm</w:t>
            </w:r>
          </w:p>
          <w:p w14:paraId="61B3C86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" w:line="220" w:lineRule="auto"/>
              <w:ind w:left="104"/>
              <w:textAlignment w:val="baseline"/>
            </w:pPr>
            <w:r>
              <w:rPr>
                <w:spacing w:val="-2"/>
              </w:rPr>
              <w:t>每平</w:t>
            </w:r>
            <w:r>
              <w:rPr>
                <w:rFonts w:hint="eastAsia" w:eastAsia="宋体"/>
                <w:spacing w:val="-2"/>
                <w:lang w:eastAsia="zh-CN"/>
              </w:rPr>
              <w:t>方米</w:t>
            </w:r>
            <w:r>
              <w:rPr>
                <w:spacing w:val="-2"/>
              </w:rPr>
              <w:t>：</w:t>
            </w:r>
            <w:r>
              <w:rPr>
                <w:rFonts w:hint="eastAsia" w:eastAsia="宋体"/>
                <w:spacing w:val="-2"/>
                <w:lang w:eastAsia="zh-CN"/>
              </w:rPr>
              <w:t>64</w:t>
            </w:r>
            <w:r>
              <w:rPr>
                <w:spacing w:val="-2"/>
              </w:rPr>
              <w:t>株</w:t>
            </w:r>
          </w:p>
          <w:p w14:paraId="7CDE1A0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" w:line="202" w:lineRule="auto"/>
              <w:ind w:left="105" w:leftChars="0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养护期：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5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eastAsia="zh-CN"/>
              </w:rPr>
              <w:t>上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旬至202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年</w:t>
            </w:r>
            <w:r>
              <w:rPr>
                <w:rFonts w:hint="eastAsia" w:eastAsia="宋体"/>
                <w:b w:val="0"/>
                <w:bCs w:val="0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b w:val="0"/>
                <w:bCs w:val="0"/>
                <w:spacing w:val="-2"/>
                <w:sz w:val="21"/>
                <w:szCs w:val="21"/>
              </w:rPr>
              <w:t>月上旬</w:t>
            </w:r>
          </w:p>
        </w:tc>
        <w:tc>
          <w:tcPr>
            <w:tcW w:w="755" w:type="dxa"/>
            <w:shd w:val="clear" w:color="auto" w:fill="auto"/>
            <w:vAlign w:val="center"/>
          </w:tcPr>
          <w:p w14:paraId="615720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1" w:lineRule="auto"/>
              <w:ind w:left="277" w:leftChars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1"/>
              </w:rPr>
              <w:t>m</w:t>
            </w:r>
            <w:r>
              <w:rPr>
                <w:spacing w:val="-1"/>
                <w:vertAlign w:val="superscript"/>
              </w:rPr>
              <w:t>2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7BCA520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65" w:line="182" w:lineRule="auto"/>
              <w:ind w:left="252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spacing w:val="-5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pacing w:val="-5"/>
                <w:lang w:val="en-US" w:eastAsia="zh-CN"/>
              </w:rPr>
              <w:t>215.69</w:t>
            </w:r>
          </w:p>
        </w:tc>
      </w:tr>
    </w:tbl>
    <w:p w14:paraId="780C5CA1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right="0"/>
        <w:jc w:val="both"/>
        <w:textAlignment w:val="baseline"/>
        <w:rPr>
          <w:rFonts w:hint="eastAsia" w:ascii="Arial" w:hAnsi="Arial" w:eastAsia="仿宋" w:cs="Arial"/>
          <w:b/>
          <w:bCs/>
          <w:sz w:val="24"/>
          <w:szCs w:val="24"/>
          <w:lang w:eastAsia="zh-CN"/>
        </w:rPr>
      </w:pPr>
      <w:r>
        <w:rPr>
          <w:b/>
          <w:bCs/>
          <w:sz w:val="24"/>
          <w:szCs w:val="24"/>
        </w:rPr>
        <w:t>说明：</w:t>
      </w:r>
      <w:r>
        <w:rPr>
          <w:rFonts w:ascii="Arial" w:hAnsi="Arial" w:eastAsia="Arial" w:cs="Arial"/>
          <w:b/>
          <w:bCs/>
          <w:sz w:val="24"/>
          <w:szCs w:val="24"/>
        </w:rPr>
        <w:t>1.</w:t>
      </w:r>
      <w:r>
        <w:rPr>
          <w:b/>
          <w:bCs/>
          <w:sz w:val="24"/>
          <w:szCs w:val="24"/>
        </w:rPr>
        <w:t>此次采购为含税价；花卉单价为含供苗及包栽包养护一</w:t>
      </w:r>
      <w:r>
        <w:rPr>
          <w:b/>
          <w:bCs/>
          <w:spacing w:val="-7"/>
          <w:sz w:val="24"/>
          <w:szCs w:val="24"/>
        </w:rPr>
        <w:t>年价格</w:t>
      </w:r>
      <w:r>
        <w:rPr>
          <w:rFonts w:hint="eastAsia" w:ascii="Arial" w:hAnsi="Arial" w:eastAsia="宋体" w:cs="Arial"/>
          <w:b/>
          <w:bCs/>
          <w:spacing w:val="-7"/>
          <w:sz w:val="24"/>
          <w:szCs w:val="24"/>
          <w:lang w:val="en-US" w:eastAsia="zh-CN"/>
        </w:rPr>
        <w:t>；</w:t>
      </w:r>
    </w:p>
    <w:p w14:paraId="1AF2A860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right="0" w:firstLine="717" w:firstLineChars="300"/>
        <w:jc w:val="both"/>
        <w:textAlignment w:val="baseline"/>
        <w:rPr>
          <w:rFonts w:hint="eastAsia" w:ascii="Arial" w:hAnsi="Arial" w:eastAsia="仿宋" w:cs="Arial"/>
          <w:b/>
          <w:bCs/>
          <w:sz w:val="24"/>
          <w:szCs w:val="24"/>
          <w:lang w:eastAsia="zh-CN"/>
        </w:rPr>
      </w:pPr>
      <w:r>
        <w:rPr>
          <w:rFonts w:hint="eastAsia" w:ascii="Arial" w:hAnsi="Arial" w:eastAsia="宋体" w:cs="Arial"/>
          <w:b/>
          <w:bCs/>
          <w:spacing w:val="-1"/>
          <w:sz w:val="24"/>
          <w:szCs w:val="24"/>
          <w:lang w:eastAsia="zh-CN"/>
        </w:rPr>
        <w:t>2.</w:t>
      </w:r>
      <w:r>
        <w:rPr>
          <w:b/>
          <w:bCs/>
          <w:spacing w:val="-1"/>
          <w:sz w:val="24"/>
          <w:szCs w:val="24"/>
        </w:rPr>
        <w:t>花卉为精品苗，花卉要求每个品种统一，货到由采购人验收，不合</w:t>
      </w:r>
      <w:r>
        <w:rPr>
          <w:b/>
          <w:bCs/>
          <w:spacing w:val="-3"/>
          <w:sz w:val="24"/>
          <w:szCs w:val="24"/>
        </w:rPr>
        <w:t>格的一律退货</w:t>
      </w:r>
      <w:r>
        <w:rPr>
          <w:rFonts w:hint="eastAsia" w:ascii="Arial" w:hAnsi="Arial" w:eastAsia="宋体" w:cs="Arial"/>
          <w:b/>
          <w:bCs/>
          <w:spacing w:val="-3"/>
          <w:sz w:val="24"/>
          <w:szCs w:val="24"/>
          <w:lang w:eastAsia="zh-CN"/>
        </w:rPr>
        <w:t>；</w:t>
      </w:r>
    </w:p>
    <w:p w14:paraId="488B216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right="0" w:firstLine="711" w:firstLineChars="300"/>
        <w:jc w:val="both"/>
        <w:textAlignment w:val="baseline"/>
        <w:rPr>
          <w:b/>
          <w:bCs/>
          <w:spacing w:val="-3"/>
          <w:sz w:val="24"/>
          <w:szCs w:val="24"/>
        </w:rPr>
      </w:pPr>
      <w:r>
        <w:rPr>
          <w:rFonts w:hint="eastAsia" w:ascii="Arial" w:hAnsi="Arial" w:eastAsia="宋体" w:cs="Arial"/>
          <w:b/>
          <w:bCs/>
          <w:spacing w:val="-2"/>
          <w:sz w:val="24"/>
          <w:szCs w:val="24"/>
          <w:lang w:eastAsia="zh-CN"/>
        </w:rPr>
        <w:t>3.</w:t>
      </w:r>
      <w:r>
        <w:rPr>
          <w:b/>
          <w:bCs/>
          <w:spacing w:val="-2"/>
          <w:sz w:val="24"/>
          <w:szCs w:val="24"/>
        </w:rPr>
        <w:t>以上各品种花卉数量、绿化清理、种植数量、</w:t>
      </w:r>
      <w:r>
        <w:rPr>
          <w:b/>
          <w:bCs/>
          <w:spacing w:val="-3"/>
          <w:sz w:val="24"/>
          <w:szCs w:val="24"/>
        </w:rPr>
        <w:t>养护面积为计划数量</w:t>
      </w:r>
      <w:r>
        <w:rPr>
          <w:rFonts w:hint="eastAsia" w:ascii="Arial" w:hAnsi="Arial" w:eastAsia="宋体" w:cs="Arial"/>
          <w:b/>
          <w:bCs/>
          <w:spacing w:val="-3"/>
          <w:sz w:val="24"/>
          <w:szCs w:val="24"/>
          <w:lang w:eastAsia="zh-CN"/>
        </w:rPr>
        <w:t>，</w:t>
      </w:r>
      <w:r>
        <w:rPr>
          <w:b/>
          <w:bCs/>
          <w:spacing w:val="-3"/>
          <w:sz w:val="24"/>
          <w:szCs w:val="24"/>
        </w:rPr>
        <w:t>费用控制在中标金额以内。</w:t>
      </w:r>
    </w:p>
    <w:p w14:paraId="6A49C925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85" w:right="469" w:firstLine="553"/>
        <w:jc w:val="both"/>
        <w:textAlignment w:val="baseline"/>
      </w:pPr>
      <w:r>
        <w:rPr>
          <w:rFonts w:hint="eastAsia"/>
          <w:b/>
          <w:bCs/>
          <w:spacing w:val="-4"/>
          <w:lang w:val="en-US" w:eastAsia="zh-CN"/>
        </w:rPr>
        <w:t>2.</w:t>
      </w:r>
      <w:r>
        <w:rPr>
          <w:b/>
          <w:bCs/>
          <w:spacing w:val="-4"/>
        </w:rPr>
        <w:t>总体服务要求：</w:t>
      </w:r>
    </w:p>
    <w:p w14:paraId="7E27D01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64"/>
        <w:jc w:val="both"/>
        <w:textAlignment w:val="baseline"/>
        <w:outlineLvl w:val="2"/>
      </w:pPr>
      <w:r>
        <w:rPr>
          <w:rFonts w:hint="eastAsia" w:ascii="Arial" w:hAnsi="Arial" w:eastAsia="宋体" w:cs="Arial"/>
          <w:b/>
          <w:bCs/>
          <w:spacing w:val="-5"/>
          <w:lang w:val="en-US" w:eastAsia="zh-CN"/>
        </w:rPr>
        <w:t>2.</w:t>
      </w:r>
      <w:r>
        <w:rPr>
          <w:rFonts w:hint="eastAsia" w:ascii="Arial" w:hAnsi="Arial" w:eastAsia="宋体" w:cs="Arial"/>
          <w:b/>
          <w:bCs/>
          <w:spacing w:val="-5"/>
          <w:lang w:eastAsia="zh-CN"/>
        </w:rPr>
        <w:t>1.</w:t>
      </w:r>
      <w:r>
        <w:rPr>
          <w:b/>
          <w:bCs/>
          <w:spacing w:val="-5"/>
        </w:rPr>
        <w:t>总体服务质量</w:t>
      </w:r>
    </w:p>
    <w:p w14:paraId="1B21EBD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8" w:firstLine="553"/>
        <w:jc w:val="both"/>
        <w:textAlignment w:val="baseline"/>
      </w:pPr>
      <w:r>
        <w:rPr>
          <w:spacing w:val="-1"/>
        </w:rPr>
        <w:t>保证</w:t>
      </w:r>
      <w:r>
        <w:rPr>
          <w:rFonts w:hint="eastAsia"/>
          <w:spacing w:val="-1"/>
          <w:lang w:eastAsia="zh-CN"/>
        </w:rPr>
        <w:t>环境卫生</w:t>
      </w:r>
      <w:r>
        <w:rPr>
          <w:spacing w:val="-1"/>
        </w:rPr>
        <w:t>质量达到《城市环境卫生质量标准》，并高于江西省城</w:t>
      </w:r>
      <w:r>
        <w:rPr>
          <w:spacing w:val="-7"/>
        </w:rPr>
        <w:t>市环境质量标准。</w:t>
      </w:r>
    </w:p>
    <w:p w14:paraId="2352FC60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49"/>
        <w:jc w:val="both"/>
        <w:textAlignment w:val="baseline"/>
        <w:outlineLvl w:val="2"/>
        <w:rPr>
          <w:b/>
          <w:bCs/>
          <w:spacing w:val="-4"/>
        </w:rPr>
      </w:pPr>
      <w:r>
        <w:rPr>
          <w:rFonts w:hint="eastAsia" w:ascii="Arial" w:hAnsi="Arial" w:eastAsia="宋体" w:cs="Arial"/>
          <w:b/>
          <w:bCs/>
          <w:spacing w:val="-4"/>
          <w:lang w:val="en-US" w:eastAsia="zh-CN"/>
        </w:rPr>
        <w:t>2.</w:t>
      </w:r>
      <w:r>
        <w:rPr>
          <w:rFonts w:hint="eastAsia" w:ascii="Arial" w:hAnsi="Arial" w:eastAsia="宋体" w:cs="Arial"/>
          <w:b/>
          <w:bCs/>
          <w:spacing w:val="-4"/>
          <w:lang w:eastAsia="zh-CN"/>
        </w:rPr>
        <w:t>2.</w:t>
      </w:r>
      <w:r>
        <w:rPr>
          <w:b/>
          <w:bCs/>
          <w:spacing w:val="-4"/>
        </w:rPr>
        <w:t>环境卫生</w:t>
      </w:r>
    </w:p>
    <w:p w14:paraId="0141C07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596" w:firstLineChars="200"/>
        <w:jc w:val="both"/>
        <w:textAlignment w:val="baseline"/>
        <w:outlineLvl w:val="2"/>
      </w:pPr>
      <w:r>
        <w:rPr>
          <w:spacing w:val="-1"/>
        </w:rPr>
        <w:t>环境卫生的三级标准是绿地清洁，无垃圾杂物，无石砾砖块，无干枯枝叶，无粪便暴露，无鼠洞</w:t>
      </w:r>
      <w:r>
        <w:rPr>
          <w:rFonts w:hint="eastAsia"/>
          <w:spacing w:val="-1"/>
          <w:lang w:eastAsia="zh-CN"/>
        </w:rPr>
        <w:t>和蚊</w:t>
      </w:r>
      <w:r>
        <w:rPr>
          <w:spacing w:val="-1"/>
        </w:rPr>
        <w:t>蝇滋生。清洁、保洁：每天</w:t>
      </w:r>
      <w:r>
        <w:rPr>
          <w:rFonts w:ascii="Arial" w:hAnsi="Arial" w:eastAsia="Arial" w:cs="Arial"/>
          <w:spacing w:val="-1"/>
        </w:rPr>
        <w:t>6:00</w:t>
      </w:r>
      <w:r>
        <w:rPr>
          <w:spacing w:val="-1"/>
        </w:rPr>
        <w:t>—</w:t>
      </w:r>
      <w:r>
        <w:rPr>
          <w:rFonts w:ascii="Arial" w:hAnsi="Arial" w:eastAsia="Arial" w:cs="Arial"/>
          <w:spacing w:val="-1"/>
        </w:rPr>
        <w:t>20:00</w:t>
      </w:r>
      <w:r>
        <w:rPr>
          <w:spacing w:val="-1"/>
        </w:rPr>
        <w:t>保持绿地无垃圾杂物，包括生活垃圾、景石外的石砾砖块、干枝枯叶、粪便，无鼠洞和蚊蝇滋生地等，发现鼠洞要及时堵塞。清除垃圾杂物后要注意保洁。清运：归堆后的垃圾杂物和</w:t>
      </w:r>
      <w:r>
        <w:rPr>
          <w:rFonts w:hint="eastAsia"/>
          <w:spacing w:val="-1"/>
          <w:lang w:eastAsia="zh-CN"/>
        </w:rPr>
        <w:t>箩筐</w:t>
      </w:r>
      <w:r>
        <w:rPr>
          <w:spacing w:val="-1"/>
        </w:rPr>
        <w:t>等器具要放在隐蔽的地方，当天垃圾当天清</w:t>
      </w:r>
      <w:r>
        <w:rPr>
          <w:spacing w:val="-3"/>
        </w:rPr>
        <w:t>运，不过夜，不焚烧。保持责任区域干净整洁、美观。</w:t>
      </w:r>
    </w:p>
    <w:p w14:paraId="2F0D4E9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60"/>
        <w:jc w:val="both"/>
        <w:textAlignment w:val="baseline"/>
        <w:outlineLvl w:val="2"/>
      </w:pPr>
      <w:r>
        <w:rPr>
          <w:rFonts w:hint="eastAsia"/>
          <w:b/>
          <w:bCs/>
          <w:spacing w:val="-5"/>
          <w:lang w:val="en-US" w:eastAsia="zh-CN"/>
        </w:rPr>
        <w:t>3.</w:t>
      </w:r>
      <w:r>
        <w:rPr>
          <w:b/>
          <w:bCs/>
          <w:spacing w:val="-5"/>
        </w:rPr>
        <w:t>服务要求</w:t>
      </w:r>
    </w:p>
    <w:p w14:paraId="7810908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64"/>
        <w:jc w:val="both"/>
        <w:textAlignment w:val="baseline"/>
        <w:outlineLvl w:val="2"/>
      </w:pPr>
      <w:r>
        <w:rPr>
          <w:rFonts w:hint="eastAsia" w:ascii="Arial" w:hAnsi="Arial" w:eastAsia="宋体" w:cs="Arial"/>
          <w:b/>
          <w:bCs/>
          <w:spacing w:val="-6"/>
          <w:lang w:val="en-US" w:eastAsia="zh-CN"/>
        </w:rPr>
        <w:t>3.</w:t>
      </w:r>
      <w:r>
        <w:rPr>
          <w:rFonts w:hint="eastAsia" w:ascii="Arial" w:hAnsi="Arial" w:eastAsia="宋体" w:cs="Arial"/>
          <w:b/>
          <w:bCs/>
          <w:spacing w:val="-6"/>
          <w:lang w:eastAsia="zh-CN"/>
        </w:rPr>
        <w:t>1.</w:t>
      </w:r>
      <w:r>
        <w:rPr>
          <w:b/>
          <w:bCs/>
          <w:spacing w:val="-6"/>
        </w:rPr>
        <w:t>花卉要求：</w:t>
      </w:r>
    </w:p>
    <w:p w14:paraId="52452FDC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596" w:firstLineChars="200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1"/>
        </w:rPr>
        <w:t>1.1</w:t>
      </w:r>
      <w:r>
        <w:rPr>
          <w:spacing w:val="-1"/>
        </w:rPr>
        <w:t>植物要求无枯黄枝叶、叶簇丰满、花色鲜艳、植株高度、冠径一致</w:t>
      </w:r>
      <w:r>
        <w:rPr>
          <w:position w:val="2"/>
        </w:rPr>
        <w:t>。</w:t>
      </w:r>
    </w:p>
    <w:p w14:paraId="53E36E8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72"/>
        <w:jc w:val="both"/>
        <w:textAlignment w:val="baseline"/>
      </w:pPr>
      <w:r>
        <w:rPr>
          <w:rFonts w:hint="eastAsia" w:ascii="Arial" w:hAnsi="Arial" w:eastAsia="宋体" w:cs="Arial"/>
          <w:spacing w:val="-5"/>
          <w:lang w:val="en-US" w:eastAsia="zh-CN"/>
        </w:rPr>
        <w:t>3.</w:t>
      </w:r>
      <w:r>
        <w:rPr>
          <w:rFonts w:ascii="Arial" w:hAnsi="Arial" w:eastAsia="Arial" w:cs="Arial"/>
          <w:spacing w:val="-5"/>
        </w:rPr>
        <w:t>1.2</w:t>
      </w:r>
      <w:r>
        <w:rPr>
          <w:spacing w:val="-5"/>
        </w:rPr>
        <w:t>花卉的初开期一致。</w:t>
      </w:r>
    </w:p>
    <w:p w14:paraId="2262A271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72"/>
        <w:jc w:val="both"/>
        <w:textAlignment w:val="baseline"/>
      </w:pPr>
      <w:r>
        <w:rPr>
          <w:rFonts w:hint="eastAsia" w:ascii="Arial" w:hAnsi="Arial" w:eastAsia="宋体" w:cs="Arial"/>
          <w:spacing w:val="-4"/>
          <w:position w:val="1"/>
          <w:lang w:val="en-US" w:eastAsia="zh-CN"/>
        </w:rPr>
        <w:t>3.</w:t>
      </w:r>
      <w:r>
        <w:rPr>
          <w:rFonts w:ascii="Arial" w:hAnsi="Arial" w:eastAsia="Arial" w:cs="Arial"/>
          <w:spacing w:val="-4"/>
          <w:position w:val="1"/>
        </w:rPr>
        <w:t>1.3</w:t>
      </w:r>
      <w:r>
        <w:rPr>
          <w:spacing w:val="-4"/>
          <w:position w:val="1"/>
        </w:rPr>
        <w:t>冠幅饱满，长势良好，无损伤。</w:t>
      </w:r>
    </w:p>
    <w:p w14:paraId="3BD02B80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42" w:right="170" w:firstLine="530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1"/>
        </w:rPr>
        <w:t>1.4</w:t>
      </w:r>
      <w:r>
        <w:rPr>
          <w:spacing w:val="-1"/>
        </w:rPr>
        <w:t>盆土：应疏松、肥沃，具有丰富腐殖质，排水、透气性良好，具有</w:t>
      </w:r>
      <w:r>
        <w:rPr>
          <w:spacing w:val="-4"/>
        </w:rPr>
        <w:t>良好的保水、保肥能力，无有害微生物及其它有害物质。</w:t>
      </w:r>
    </w:p>
    <w:p w14:paraId="3A1A0260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49"/>
        <w:jc w:val="both"/>
        <w:textAlignment w:val="baseline"/>
        <w:outlineLvl w:val="2"/>
      </w:pPr>
      <w:r>
        <w:rPr>
          <w:rFonts w:hint="eastAsia" w:ascii="Arial" w:hAnsi="Arial" w:eastAsia="宋体" w:cs="Arial"/>
          <w:b/>
          <w:bCs/>
          <w:spacing w:val="-3"/>
          <w:lang w:val="en-US" w:eastAsia="zh-CN"/>
        </w:rPr>
        <w:t>3.</w:t>
      </w:r>
      <w:r>
        <w:rPr>
          <w:rFonts w:hint="eastAsia" w:ascii="Arial" w:hAnsi="Arial" w:eastAsia="宋体" w:cs="Arial"/>
          <w:b/>
          <w:bCs/>
          <w:spacing w:val="-3"/>
          <w:lang w:eastAsia="zh-CN"/>
        </w:rPr>
        <w:t>2.</w:t>
      </w:r>
      <w:r>
        <w:rPr>
          <w:b/>
          <w:bCs/>
          <w:spacing w:val="-3"/>
        </w:rPr>
        <w:t>花卉种植要求：</w:t>
      </w:r>
    </w:p>
    <w:p w14:paraId="6B9E6657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50"/>
        <w:jc w:val="both"/>
        <w:textAlignment w:val="baseline"/>
      </w:pPr>
      <w:r>
        <w:rPr>
          <w:rFonts w:hint="eastAsia" w:ascii="Arial" w:hAnsi="Arial" w:eastAsia="宋体" w:cs="Arial"/>
          <w:spacing w:val="-2"/>
          <w:lang w:val="en-US" w:eastAsia="zh-CN"/>
        </w:rPr>
        <w:t>3.</w:t>
      </w:r>
      <w:r>
        <w:rPr>
          <w:rFonts w:ascii="Arial" w:hAnsi="Arial" w:eastAsia="Arial" w:cs="Arial"/>
          <w:spacing w:val="-2"/>
        </w:rPr>
        <w:t>2.1</w:t>
      </w:r>
      <w:r>
        <w:rPr>
          <w:spacing w:val="-2"/>
        </w:rPr>
        <w:t>同一花卉布置节点一年内花卉更换四次（</w:t>
      </w:r>
      <w:r>
        <w:rPr>
          <w:rFonts w:hint="eastAsia"/>
          <w:spacing w:val="-2"/>
          <w:lang w:eastAsia="zh-CN"/>
        </w:rPr>
        <w:t>按照四个时段</w:t>
      </w:r>
      <w:r>
        <w:rPr>
          <w:spacing w:val="-2"/>
        </w:rPr>
        <w:t>）。</w:t>
      </w:r>
    </w:p>
    <w:p w14:paraId="405A9C5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170" w:firstLine="550"/>
        <w:jc w:val="both"/>
        <w:textAlignment w:val="baseline"/>
      </w:pPr>
      <w:r>
        <w:rPr>
          <w:rFonts w:hint="eastAsia" w:ascii="Arial" w:hAnsi="Arial" w:eastAsia="宋体" w:cs="Arial"/>
          <w:lang w:val="en-US" w:eastAsia="zh-CN"/>
        </w:rPr>
        <w:t>3.</w:t>
      </w:r>
      <w:r>
        <w:rPr>
          <w:rFonts w:ascii="Arial" w:hAnsi="Arial" w:eastAsia="Arial" w:cs="Arial"/>
        </w:rPr>
        <w:t>2.2</w:t>
      </w:r>
      <w:r>
        <w:t>按采购人要求，先对种植地进行施肥、整地</w:t>
      </w:r>
      <w:r>
        <w:rPr>
          <w:spacing w:val="-1"/>
        </w:rPr>
        <w:t>、造型，要求种植土满</w:t>
      </w:r>
      <w:r>
        <w:rPr>
          <w:spacing w:val="-3"/>
        </w:rPr>
        <w:t>足花卉种植要求（疏松、透气）、地形丰满。</w:t>
      </w:r>
    </w:p>
    <w:p w14:paraId="299E23F2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548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1"/>
        </w:rPr>
        <w:t>2.3</w:t>
      </w:r>
      <w:r>
        <w:rPr>
          <w:spacing w:val="-1"/>
        </w:rPr>
        <w:t>、花卉种植不宜过浅或过深，以不超过</w:t>
      </w:r>
      <w:r>
        <w:rPr>
          <w:rFonts w:hint="eastAsia"/>
          <w:spacing w:val="-1"/>
          <w:lang w:eastAsia="zh-CN"/>
        </w:rPr>
        <w:t>根茎</w:t>
      </w:r>
      <w:r>
        <w:rPr>
          <w:spacing w:val="-1"/>
        </w:rPr>
        <w:t>结合部</w:t>
      </w:r>
      <w:r>
        <w:rPr>
          <w:spacing w:val="-2"/>
        </w:rPr>
        <w:t>为宜，种植后应</w:t>
      </w:r>
      <w:r>
        <w:rPr>
          <w:spacing w:val="-5"/>
        </w:rPr>
        <w:t>浇足定根水，确保花卉成活。</w:t>
      </w:r>
    </w:p>
    <w:p w14:paraId="2778150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592" w:firstLineChars="200"/>
        <w:jc w:val="both"/>
        <w:textAlignment w:val="baseline"/>
      </w:pPr>
      <w:r>
        <w:rPr>
          <w:rFonts w:hint="eastAsia" w:ascii="Arial" w:hAnsi="Arial" w:eastAsia="宋体" w:cs="Arial"/>
          <w:spacing w:val="-2"/>
          <w:lang w:val="en-US" w:eastAsia="zh-CN"/>
        </w:rPr>
        <w:t>3.</w:t>
      </w:r>
      <w:r>
        <w:rPr>
          <w:rFonts w:ascii="Arial" w:hAnsi="Arial" w:eastAsia="Arial" w:cs="Arial"/>
          <w:spacing w:val="-2"/>
        </w:rPr>
        <w:t>2.4</w:t>
      </w:r>
      <w:r>
        <w:rPr>
          <w:spacing w:val="-2"/>
        </w:rPr>
        <w:t>、不同品种或花色花卉搭配交界线要平直或流畅。</w:t>
      </w:r>
    </w:p>
    <w:p w14:paraId="6AD605C1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52"/>
        <w:jc w:val="both"/>
        <w:textAlignment w:val="baseline"/>
        <w:outlineLvl w:val="2"/>
      </w:pPr>
      <w:r>
        <w:rPr>
          <w:rFonts w:hint="eastAsia" w:ascii="Arial" w:hAnsi="Arial" w:eastAsia="宋体" w:cs="Arial"/>
          <w:b/>
          <w:bCs/>
          <w:spacing w:val="-3"/>
          <w:lang w:val="en-US" w:eastAsia="zh-CN"/>
        </w:rPr>
        <w:t>3.</w:t>
      </w:r>
      <w:r>
        <w:rPr>
          <w:rFonts w:hint="eastAsia" w:ascii="Arial" w:hAnsi="Arial" w:eastAsia="宋体" w:cs="Arial"/>
          <w:b/>
          <w:bCs/>
          <w:spacing w:val="-3"/>
          <w:lang w:eastAsia="zh-CN"/>
        </w:rPr>
        <w:t>3.</w:t>
      </w:r>
      <w:r>
        <w:rPr>
          <w:b/>
          <w:bCs/>
          <w:spacing w:val="-3"/>
        </w:rPr>
        <w:t>花卉养护管理技术措施</w:t>
      </w:r>
    </w:p>
    <w:p w14:paraId="0468D9C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4" w:right="30" w:firstLine="549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1"/>
        </w:rPr>
        <w:t>3.1</w:t>
      </w:r>
      <w:r>
        <w:rPr>
          <w:spacing w:val="-1"/>
        </w:rPr>
        <w:t>应根据不同花卉植物的生态习性、生物学特性、应用要求和周围环</w:t>
      </w:r>
      <w:r>
        <w:rPr>
          <w:spacing w:val="-4"/>
        </w:rPr>
        <w:t>境状况，进行养护管理，使其适时开花，花繁色艳；</w:t>
      </w:r>
    </w:p>
    <w:p w14:paraId="2514A9B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54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4"/>
          <w:position w:val="2"/>
        </w:rPr>
        <w:t>3.2</w:t>
      </w:r>
      <w:r>
        <w:rPr>
          <w:spacing w:val="-4"/>
          <w:position w:val="2"/>
        </w:rPr>
        <w:t>宿根花卉萌芽前应剪除上年残留枯枝、枯叶；</w:t>
      </w:r>
    </w:p>
    <w:p w14:paraId="1443DFB2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554"/>
        <w:jc w:val="both"/>
        <w:textAlignment w:val="baseline"/>
        <w:rPr>
          <w:rFonts w:hint="eastAsia" w:ascii="Arial" w:hAnsi="Arial" w:eastAsia="仿宋" w:cs="Arial"/>
          <w:lang w:eastAsia="zh-CN"/>
        </w:rPr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1"/>
        </w:rPr>
        <w:t>3.3</w:t>
      </w:r>
      <w:r>
        <w:rPr>
          <w:spacing w:val="-1"/>
        </w:rPr>
        <w:t>花坛、花径和各种容器栽植花卉应及时灌水，宿根花卉应特别注意返青水和冻水的浇灌时期和灌水量，矮牵牛等忌水涝花卉应注意排涝，花池</w:t>
      </w:r>
      <w:r>
        <w:t>应在适当位置加设排水孔</w:t>
      </w:r>
      <w:r>
        <w:rPr>
          <w:rFonts w:hint="eastAsia"/>
          <w:lang w:eastAsia="zh-CN"/>
        </w:rPr>
        <w:t>；</w:t>
      </w:r>
    </w:p>
    <w:p w14:paraId="2B3D1D0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30" w:firstLine="553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1"/>
        </w:rPr>
        <w:t>3.4</w:t>
      </w:r>
      <w:r>
        <w:rPr>
          <w:spacing w:val="-1"/>
        </w:rPr>
        <w:t>及时中耕除草，作业时不能伤根及造成根系裸露，宿根花卉萌芽期</w:t>
      </w:r>
      <w:r>
        <w:rPr>
          <w:spacing w:val="-7"/>
        </w:rPr>
        <w:t>应特别注意保护新生嫩芽；</w:t>
      </w:r>
    </w:p>
    <w:p w14:paraId="5DFBA88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54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3"/>
          <w:position w:val="2"/>
        </w:rPr>
        <w:t>3.5</w:t>
      </w:r>
      <w:r>
        <w:rPr>
          <w:spacing w:val="-3"/>
          <w:position w:val="2"/>
        </w:rPr>
        <w:t>结合浇灌和中耕适量施肥，保持土壤肥力和合理结构；</w:t>
      </w:r>
    </w:p>
    <w:p w14:paraId="594F7E6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2" w:right="92" w:firstLine="541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3"/>
        </w:rPr>
        <w:t>3.6</w:t>
      </w:r>
      <w:r>
        <w:rPr>
          <w:spacing w:val="-3"/>
        </w:rPr>
        <w:t>宿根花卉花谢后应及时去除残花、残枝和枯叶，并加强肥水管理；</w:t>
      </w:r>
      <w:r>
        <w:rPr>
          <w:rFonts w:ascii="Arial" w:hAnsi="Arial" w:eastAsia="Arial" w:cs="Arial"/>
          <w:spacing w:val="-5"/>
        </w:rPr>
        <w:t>1</w:t>
      </w:r>
      <w:r>
        <w:rPr>
          <w:spacing w:val="-5"/>
        </w:rPr>
        <w:t>年生草花花后失去观赏价值的应及时更换；</w:t>
      </w:r>
    </w:p>
    <w:p w14:paraId="0A8CE31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54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4"/>
          <w:position w:val="2"/>
        </w:rPr>
        <w:t>3.7</w:t>
      </w:r>
      <w:r>
        <w:rPr>
          <w:spacing w:val="-4"/>
          <w:position w:val="2"/>
        </w:rPr>
        <w:t>及时清理死苗，并按原品种、原规格补齐；</w:t>
      </w:r>
    </w:p>
    <w:p w14:paraId="6D2B2FE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30" w:firstLine="554"/>
        <w:jc w:val="both"/>
        <w:textAlignment w:val="baseline"/>
      </w:pPr>
      <w:r>
        <w:rPr>
          <w:rFonts w:ascii="Arial" w:hAnsi="Arial" w:eastAsia="Arial" w:cs="Arial"/>
          <w:spacing w:val="-1"/>
        </w:rPr>
        <w:t>3.8</w:t>
      </w:r>
      <w:r>
        <w:rPr>
          <w:spacing w:val="-1"/>
        </w:rPr>
        <w:t>做好病虫害的防治工作。及时清理株间的枯枝落叶，对病虫害早发</w:t>
      </w:r>
      <w:r>
        <w:rPr>
          <w:spacing w:val="-13"/>
        </w:rPr>
        <w:t>现早治理；</w:t>
      </w:r>
    </w:p>
    <w:p w14:paraId="1218D941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30" w:firstLine="596" w:firstLineChars="200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1"/>
          <w:position w:val="2"/>
        </w:rPr>
        <w:t>3.9</w:t>
      </w:r>
      <w:r>
        <w:rPr>
          <w:spacing w:val="-1"/>
          <w:position w:val="2"/>
        </w:rPr>
        <w:t>对不耐寒的宿根花卉应分别采取覆土等不同防寒措施，确保安全越</w:t>
      </w:r>
      <w:r>
        <w:rPr>
          <w:spacing w:val="-15"/>
        </w:rPr>
        <w:t>冬。</w:t>
      </w:r>
    </w:p>
    <w:p w14:paraId="11A582B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47"/>
        <w:jc w:val="both"/>
        <w:textAlignment w:val="baseline"/>
        <w:outlineLvl w:val="2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hint="eastAsia" w:ascii="Arial" w:hAnsi="Arial" w:eastAsia="宋体" w:cs="Arial"/>
          <w:b/>
          <w:bCs/>
          <w:spacing w:val="-3"/>
          <w:lang w:eastAsia="zh-CN"/>
        </w:rPr>
        <w:t>4.</w:t>
      </w:r>
      <w:r>
        <w:rPr>
          <w:b/>
          <w:bCs/>
          <w:spacing w:val="-3"/>
        </w:rPr>
        <w:t>养护内容及要求：</w:t>
      </w:r>
    </w:p>
    <w:p w14:paraId="6D711317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47"/>
        <w:jc w:val="both"/>
        <w:textAlignment w:val="baseline"/>
        <w:outlineLvl w:val="2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b/>
          <w:bCs/>
          <w:spacing w:val="-3"/>
        </w:rPr>
        <w:t>4.1</w:t>
      </w:r>
      <w:r>
        <w:rPr>
          <w:b/>
          <w:bCs/>
          <w:spacing w:val="-3"/>
        </w:rPr>
        <w:t>、养护内容：</w:t>
      </w:r>
    </w:p>
    <w:p w14:paraId="70118DD5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560"/>
        <w:jc w:val="both"/>
        <w:textAlignment w:val="baseline"/>
      </w:pPr>
      <w:r>
        <w:t>（</w:t>
      </w:r>
      <w:r>
        <w:rPr>
          <w:rFonts w:ascii="Arial" w:hAnsi="Arial" w:eastAsia="Arial" w:cs="Arial"/>
        </w:rPr>
        <w:t>1</w:t>
      </w:r>
      <w:r>
        <w:t>）日常对主干道花卉进行维护管理，主要有</w:t>
      </w:r>
      <w:r>
        <w:rPr>
          <w:rFonts w:hint="eastAsia"/>
          <w:lang w:eastAsia="zh-CN"/>
        </w:rPr>
        <w:t>：</w:t>
      </w:r>
      <w:r>
        <w:t>土壤改良、卫生保洁、</w:t>
      </w:r>
      <w:r>
        <w:rPr>
          <w:spacing w:val="-1"/>
        </w:rPr>
        <w:t>日常浇水、清除杂草、补种、改种、抗台风、修剪、施肥、病虫害防治、枯萎的花卉及时更换、花卉被盗以及踩踏后及时补植，以保证优良的景观效果</w:t>
      </w:r>
      <w:r>
        <w:rPr>
          <w:spacing w:val="-2"/>
        </w:rPr>
        <w:t>。</w:t>
      </w:r>
    </w:p>
    <w:p w14:paraId="71A9168C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" w:firstLine="555"/>
        <w:jc w:val="both"/>
        <w:textAlignment w:val="baseline"/>
      </w:pPr>
      <w:r>
        <w:rPr>
          <w:spacing w:val="-1"/>
        </w:rPr>
        <w:t>（</w:t>
      </w:r>
      <w:r>
        <w:rPr>
          <w:rFonts w:ascii="Arial" w:hAnsi="Arial" w:eastAsia="Arial" w:cs="Arial"/>
          <w:spacing w:val="-1"/>
        </w:rPr>
        <w:t>2</w:t>
      </w:r>
      <w:r>
        <w:rPr>
          <w:spacing w:val="-1"/>
        </w:rPr>
        <w:t>）绿化养护工作服务质量要求、技术标准</w:t>
      </w:r>
      <w:r>
        <w:rPr>
          <w:rFonts w:hint="eastAsia"/>
          <w:spacing w:val="-1"/>
          <w:lang w:eastAsia="zh-CN"/>
        </w:rPr>
        <w:t>，</w:t>
      </w:r>
      <w:r>
        <w:rPr>
          <w:spacing w:val="-1"/>
        </w:rPr>
        <w:t>服务技术，按照《江西省城市园林绿化养护管理标准》执行。服务质量标准，按照《江西省城市园林</w:t>
      </w:r>
      <w:r>
        <w:rPr>
          <w:spacing w:val="-5"/>
        </w:rPr>
        <w:t>绿化养护管理标准》执行。</w:t>
      </w:r>
    </w:p>
    <w:p w14:paraId="7A810CA8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1" w:right="146" w:firstLine="539"/>
        <w:jc w:val="both"/>
        <w:textAlignment w:val="baseline"/>
      </w:pPr>
      <w:r>
        <w:rPr>
          <w:spacing w:val="-1"/>
        </w:rPr>
        <w:t>（</w:t>
      </w:r>
      <w:r>
        <w:rPr>
          <w:rFonts w:ascii="Arial" w:hAnsi="Arial" w:eastAsia="Arial" w:cs="Arial"/>
          <w:spacing w:val="-1"/>
        </w:rPr>
        <w:t>3</w:t>
      </w:r>
      <w:r>
        <w:rPr>
          <w:spacing w:val="-1"/>
        </w:rPr>
        <w:t>）投标人需负责管辖范围内的除四害工作</w:t>
      </w:r>
      <w:r>
        <w:rPr>
          <w:spacing w:val="-2"/>
        </w:rPr>
        <w:t>，应做到无鼠害、无白蚁</w:t>
      </w:r>
      <w:r>
        <w:rPr>
          <w:spacing w:val="-6"/>
        </w:rPr>
        <w:t>、无蚊蝇、蟑螂等滋生地。</w:t>
      </w:r>
    </w:p>
    <w:p w14:paraId="783E338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47"/>
        <w:jc w:val="both"/>
        <w:textAlignment w:val="baseline"/>
        <w:outlineLvl w:val="2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b/>
          <w:bCs/>
          <w:spacing w:val="-3"/>
        </w:rPr>
        <w:t>4.2</w:t>
      </w:r>
      <w:r>
        <w:rPr>
          <w:b/>
          <w:bCs/>
          <w:spacing w:val="-3"/>
        </w:rPr>
        <w:t>、养护要求：</w:t>
      </w:r>
    </w:p>
    <w:p w14:paraId="58C96635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588" w:firstLineChars="200"/>
        <w:jc w:val="both"/>
        <w:textAlignment w:val="baseline"/>
      </w:pPr>
      <w:r>
        <w:rPr>
          <w:spacing w:val="-3"/>
        </w:rPr>
        <w:t>（</w:t>
      </w:r>
      <w:r>
        <w:rPr>
          <w:rFonts w:ascii="Arial" w:hAnsi="Arial" w:eastAsia="Arial" w:cs="Arial"/>
          <w:spacing w:val="-3"/>
        </w:rPr>
        <w:t>1</w:t>
      </w:r>
      <w:r>
        <w:rPr>
          <w:spacing w:val="-3"/>
        </w:rPr>
        <w:t>）养护质量：花卉要求基质为泥炭营养土，花叶茂盛，无病虫害，</w:t>
      </w:r>
      <w:r>
        <w:rPr>
          <w:spacing w:val="-1"/>
        </w:rPr>
        <w:t>色彩艳丽，花期一致，花卉到场后经采购人工作人员验苗后方可栽植，布置</w:t>
      </w:r>
      <w:r>
        <w:rPr>
          <w:spacing w:val="-8"/>
        </w:rPr>
        <w:t>后无空秃现象。</w:t>
      </w:r>
    </w:p>
    <w:p w14:paraId="7105FB8A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46" w:firstLine="560"/>
        <w:jc w:val="both"/>
        <w:textAlignment w:val="baseline"/>
      </w:pPr>
      <w:r>
        <w:rPr>
          <w:spacing w:val="-1"/>
        </w:rPr>
        <w:t>（</w:t>
      </w:r>
      <w:r>
        <w:rPr>
          <w:rFonts w:ascii="Arial" w:hAnsi="Arial" w:eastAsia="Arial" w:cs="Arial"/>
          <w:spacing w:val="-1"/>
        </w:rPr>
        <w:t>2</w:t>
      </w:r>
      <w:r>
        <w:rPr>
          <w:spacing w:val="-1"/>
        </w:rPr>
        <w:t>）全线整体要求</w:t>
      </w:r>
      <w:r>
        <w:rPr>
          <w:rFonts w:hint="eastAsia"/>
          <w:spacing w:val="-1"/>
          <w:lang w:eastAsia="zh-CN"/>
        </w:rPr>
        <w:t>：</w:t>
      </w:r>
      <w:r>
        <w:rPr>
          <w:spacing w:val="-1"/>
        </w:rPr>
        <w:t>保证全年</w:t>
      </w:r>
      <w:r>
        <w:rPr>
          <w:rFonts w:hint="eastAsia"/>
          <w:spacing w:val="-1"/>
          <w:lang w:eastAsia="zh-CN"/>
        </w:rPr>
        <w:t>种植区域</w:t>
      </w:r>
      <w:r>
        <w:rPr>
          <w:spacing w:val="-1"/>
        </w:rPr>
        <w:t>内花卉的盛开效果，花卉更换保证空档时间不得大于</w:t>
      </w:r>
      <w:r>
        <w:rPr>
          <w:rFonts w:ascii="Arial" w:hAnsi="Arial" w:eastAsia="Arial" w:cs="Arial"/>
          <w:spacing w:val="-1"/>
        </w:rPr>
        <w:t>3</w:t>
      </w:r>
      <w:r>
        <w:rPr>
          <w:spacing w:val="-1"/>
        </w:rPr>
        <w:t>天，每次集中换花总时</w:t>
      </w:r>
      <w:r>
        <w:rPr>
          <w:spacing w:val="-2"/>
        </w:rPr>
        <w:t>长不得超过</w:t>
      </w:r>
      <w:r>
        <w:rPr>
          <w:rFonts w:hint="eastAsia" w:ascii="Arial" w:hAnsi="Arial" w:eastAsia="宋体" w:cs="Arial"/>
          <w:spacing w:val="-2"/>
          <w:lang w:val="en-US" w:eastAsia="zh-CN"/>
        </w:rPr>
        <w:t>15</w:t>
      </w:r>
      <w:r>
        <w:rPr>
          <w:spacing w:val="-2"/>
        </w:rPr>
        <w:t>天。</w:t>
      </w:r>
    </w:p>
    <w:p w14:paraId="5E8859DC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4" w:right="182" w:firstLine="556"/>
        <w:jc w:val="both"/>
        <w:textAlignment w:val="baseline"/>
      </w:pPr>
      <w:r>
        <w:rPr>
          <w:spacing w:val="-3"/>
        </w:rPr>
        <w:t>（</w:t>
      </w:r>
      <w:r>
        <w:rPr>
          <w:rFonts w:ascii="Arial" w:hAnsi="Arial" w:eastAsia="Arial" w:cs="Arial"/>
          <w:spacing w:val="-3"/>
        </w:rPr>
        <w:t>3</w:t>
      </w:r>
      <w:r>
        <w:rPr>
          <w:spacing w:val="-3"/>
        </w:rPr>
        <w:t>）每次</w:t>
      </w:r>
      <w:r>
        <w:rPr>
          <w:rFonts w:hint="eastAsia"/>
          <w:spacing w:val="-3"/>
          <w:lang w:eastAsia="zh-CN"/>
        </w:rPr>
        <w:t>栽种</w:t>
      </w:r>
      <w:r>
        <w:rPr>
          <w:spacing w:val="-3"/>
        </w:rPr>
        <w:t>前严格进行土壤杀菌消毒和施肥，铺</w:t>
      </w:r>
      <w:r>
        <w:rPr>
          <w:rFonts w:hint="eastAsia"/>
          <w:spacing w:val="-3"/>
          <w:lang w:eastAsia="zh-CN"/>
        </w:rPr>
        <w:t>撒</w:t>
      </w:r>
      <w:r>
        <w:rPr>
          <w:spacing w:val="-3"/>
        </w:rPr>
        <w:t>有机质等工作，及时上报经采购人工作人员验收合格后方可栽植花卉。</w:t>
      </w:r>
    </w:p>
    <w:p w14:paraId="1194ACBB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596" w:firstLineChars="200"/>
        <w:jc w:val="both"/>
        <w:textAlignment w:val="baseline"/>
      </w:pPr>
      <w:r>
        <w:rPr>
          <w:spacing w:val="-1"/>
        </w:rPr>
        <w:t>（</w:t>
      </w:r>
      <w:r>
        <w:rPr>
          <w:rFonts w:ascii="Arial" w:hAnsi="Arial" w:eastAsia="Arial" w:cs="Arial"/>
          <w:spacing w:val="-1"/>
        </w:rPr>
        <w:t>4</w:t>
      </w:r>
      <w:r>
        <w:rPr>
          <w:spacing w:val="-1"/>
        </w:rPr>
        <w:t>）花卉品种、规格严格按照采购人采购清单供</w:t>
      </w:r>
      <w:r>
        <w:rPr>
          <w:spacing w:val="-2"/>
        </w:rPr>
        <w:t>应，不得变更品种及</w:t>
      </w:r>
      <w:r>
        <w:rPr>
          <w:spacing w:val="-4"/>
        </w:rPr>
        <w:t>其规格，做到死亡花苗及时更换。</w:t>
      </w:r>
    </w:p>
    <w:p w14:paraId="4337065A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596" w:firstLineChars="200"/>
        <w:jc w:val="both"/>
        <w:textAlignment w:val="baseline"/>
      </w:pPr>
      <w:r>
        <w:rPr>
          <w:spacing w:val="-1"/>
        </w:rPr>
        <w:t>（</w:t>
      </w:r>
      <w:r>
        <w:rPr>
          <w:rFonts w:ascii="Arial" w:hAnsi="Arial" w:eastAsia="Arial" w:cs="Arial"/>
          <w:spacing w:val="-1"/>
        </w:rPr>
        <w:t>5</w:t>
      </w:r>
      <w:r>
        <w:rPr>
          <w:spacing w:val="-1"/>
        </w:rPr>
        <w:t>）因质量或养护原因造成花卉提前衰败，失去观赏价</w:t>
      </w:r>
      <w:r>
        <w:rPr>
          <w:spacing w:val="-2"/>
        </w:rPr>
        <w:t>值的，由投标</w:t>
      </w:r>
      <w:r>
        <w:rPr>
          <w:spacing w:val="-1"/>
        </w:rPr>
        <w:t>人及时无偿补栽；每次花卉栽植按采购人计划进行，撤花需征得采购人</w:t>
      </w:r>
      <w:r>
        <w:rPr>
          <w:spacing w:val="-2"/>
        </w:rPr>
        <w:t>同意方可撤换，尤其是春季温度变化较大，越冬花卉撤花时必须根据生长势</w:t>
      </w:r>
      <w:r>
        <w:rPr>
          <w:spacing w:val="-13"/>
        </w:rPr>
        <w:t>确定。</w:t>
      </w:r>
    </w:p>
    <w:p w14:paraId="5FA35831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3" w:firstLine="557"/>
        <w:jc w:val="both"/>
        <w:textAlignment w:val="baseline"/>
      </w:pPr>
      <w:r>
        <w:rPr>
          <w:spacing w:val="-2"/>
        </w:rPr>
        <w:t>（</w:t>
      </w:r>
      <w:r>
        <w:rPr>
          <w:rFonts w:ascii="Arial" w:hAnsi="Arial" w:eastAsia="Arial" w:cs="Arial"/>
          <w:spacing w:val="-2"/>
        </w:rPr>
        <w:t>6</w:t>
      </w:r>
      <w:r>
        <w:rPr>
          <w:spacing w:val="-2"/>
        </w:rPr>
        <w:t>）布置的花卉为采购人规定的时令花卉，要求栽植时规格达标，不</w:t>
      </w:r>
      <w:r>
        <w:rPr>
          <w:spacing w:val="-1"/>
        </w:rPr>
        <w:t>见裸土；长势旺盛，无病虫害；株型紧凑，品种齐全；花色繁多，色泽鲜艳</w:t>
      </w:r>
      <w:r>
        <w:rPr>
          <w:position w:val="2"/>
        </w:rPr>
        <w:t>。</w:t>
      </w:r>
    </w:p>
    <w:p w14:paraId="20A92C9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4" w:firstLine="556"/>
        <w:jc w:val="both"/>
        <w:textAlignment w:val="baseline"/>
      </w:pPr>
      <w:r>
        <w:rPr>
          <w:spacing w:val="-1"/>
        </w:rPr>
        <w:t>（</w:t>
      </w:r>
      <w:r>
        <w:rPr>
          <w:rFonts w:ascii="Arial" w:hAnsi="Arial" w:eastAsia="Arial" w:cs="Arial"/>
          <w:spacing w:val="-1"/>
        </w:rPr>
        <w:t>7</w:t>
      </w:r>
      <w:r>
        <w:rPr>
          <w:spacing w:val="-1"/>
        </w:rPr>
        <w:t>）</w:t>
      </w:r>
      <w:r>
        <w:rPr>
          <w:b/>
          <w:bCs/>
          <w:spacing w:val="-1"/>
        </w:rPr>
        <w:t>养护要求盛开率在</w:t>
      </w:r>
      <w:r>
        <w:rPr>
          <w:rFonts w:ascii="Arial" w:hAnsi="Arial" w:eastAsia="Arial" w:cs="Arial"/>
          <w:b/>
          <w:bCs/>
          <w:spacing w:val="-1"/>
        </w:rPr>
        <w:t>98%</w:t>
      </w:r>
      <w:r>
        <w:rPr>
          <w:b/>
          <w:bCs/>
          <w:spacing w:val="-1"/>
        </w:rPr>
        <w:t>以</w:t>
      </w:r>
      <w:r>
        <w:rPr>
          <w:spacing w:val="-1"/>
        </w:rPr>
        <w:t>上，在此期间如果出现自然灾</w:t>
      </w:r>
      <w:r>
        <w:rPr>
          <w:spacing w:val="-2"/>
        </w:rPr>
        <w:t>害造成死</w:t>
      </w:r>
      <w:r>
        <w:rPr>
          <w:spacing w:val="-1"/>
        </w:rPr>
        <w:t>亡、人为养护不到位造成草花干枯等死亡或被盗、踩踏现象，由投标人自行</w:t>
      </w:r>
      <w:r>
        <w:rPr>
          <w:spacing w:val="-10"/>
        </w:rPr>
        <w:t>更换到位。</w:t>
      </w:r>
    </w:p>
    <w:p w14:paraId="69E42BA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60"/>
        <w:jc w:val="both"/>
        <w:textAlignment w:val="baseline"/>
      </w:pPr>
      <w:r>
        <w:rPr>
          <w:b/>
          <w:bCs/>
          <w:spacing w:val="-5"/>
        </w:rPr>
        <w:t>（8）病虫害防治</w:t>
      </w:r>
    </w:p>
    <w:p w14:paraId="00C63380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52"/>
        <w:jc w:val="both"/>
        <w:textAlignment w:val="baseline"/>
      </w:pPr>
      <w:r>
        <w:rPr>
          <w:spacing w:val="-3"/>
        </w:rPr>
        <w:t>①防治植物病虫害应贯彻“预防为主，综合防治”的方针；</w:t>
      </w:r>
    </w:p>
    <w:p w14:paraId="6C017281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550"/>
        <w:jc w:val="both"/>
        <w:textAlignment w:val="baseline"/>
      </w:pPr>
      <w:r>
        <w:t>②应科学、有针对性地进行养护管理，使植株生</w:t>
      </w:r>
      <w:r>
        <w:rPr>
          <w:spacing w:val="-1"/>
        </w:rPr>
        <w:t>长健壮，以增强抗病虫</w:t>
      </w:r>
      <w:r>
        <w:rPr>
          <w:spacing w:val="-13"/>
        </w:rPr>
        <w:t>害的能力；</w:t>
      </w:r>
    </w:p>
    <w:p w14:paraId="1919ED5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7" w:right="44" w:firstLine="543"/>
        <w:jc w:val="both"/>
        <w:textAlignment w:val="baseline"/>
      </w:pPr>
      <w:r>
        <w:rPr>
          <w:spacing w:val="-2"/>
        </w:rPr>
        <w:t>③及时清理带病虫的落叶、杂草等，消灭病源、虫源，防止病虫扩散、</w:t>
      </w:r>
      <w:r>
        <w:rPr>
          <w:spacing w:val="-20"/>
        </w:rPr>
        <w:t>蔓延；</w:t>
      </w:r>
    </w:p>
    <w:p w14:paraId="6693D4DB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551"/>
        <w:jc w:val="both"/>
        <w:textAlignment w:val="baseline"/>
      </w:pPr>
      <w:r>
        <w:t>④加强病虫检查，发现主要病虫害应根据虫情预</w:t>
      </w:r>
      <w:r>
        <w:rPr>
          <w:spacing w:val="-1"/>
        </w:rPr>
        <w:t>报及时采取防治措施。对于危险性病虫害，一旦发现疫情应及时上报主管部门，并迅速采取扑灭措</w:t>
      </w:r>
      <w:r>
        <w:rPr>
          <w:spacing w:val="-14"/>
        </w:rPr>
        <w:t>施。</w:t>
      </w:r>
    </w:p>
    <w:p w14:paraId="11F0F23C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60"/>
        <w:jc w:val="both"/>
        <w:textAlignment w:val="baseline"/>
      </w:pPr>
      <w:r>
        <w:rPr>
          <w:b/>
          <w:bCs/>
          <w:spacing w:val="-5"/>
        </w:rPr>
        <w:t>（9）物理防治</w:t>
      </w:r>
    </w:p>
    <w:p w14:paraId="018817C1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596" w:firstLineChars="200"/>
        <w:jc w:val="both"/>
        <w:textAlignment w:val="baseline"/>
      </w:pPr>
      <w:r>
        <w:rPr>
          <w:spacing w:val="-1"/>
        </w:rPr>
        <w:t>主要包括饵料诱杀、灯光诱杀、潜所诱杀、热处理、人工捕捉、挖蛹或虫、采摘卵块虫包、刷除虫或卵、摘除病叶病梢</w:t>
      </w:r>
      <w:r>
        <w:rPr>
          <w:spacing w:val="-5"/>
        </w:rPr>
        <w:t>、刮除病斑、修剪剪除等。</w:t>
      </w:r>
    </w:p>
    <w:p w14:paraId="420DB6CB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60"/>
        <w:jc w:val="both"/>
        <w:textAlignment w:val="baseline"/>
        <w:outlineLvl w:val="2"/>
      </w:pPr>
      <w:r>
        <w:rPr>
          <w:b/>
          <w:bCs/>
          <w:spacing w:val="-5"/>
        </w:rPr>
        <w:t>（10）化学防治</w:t>
      </w:r>
    </w:p>
    <w:p w14:paraId="7A458FB7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3" w:firstLine="549"/>
        <w:jc w:val="both"/>
        <w:textAlignment w:val="baseline"/>
      </w:pPr>
      <w:r>
        <w:t>①应选用高效、低毒、无污染、对天敌较安全</w:t>
      </w:r>
      <w:r>
        <w:rPr>
          <w:spacing w:val="-1"/>
        </w:rPr>
        <w:t>的药剂。对人毒性较大、污染较重、对天敌影响较大的化学农药在植物的养护中严禁使用。用药时，对不同的防治对象，应抓住时机，对症下药、安全用药，不得随意加大浓度</w:t>
      </w:r>
      <w:r>
        <w:rPr>
          <w:spacing w:val="-5"/>
        </w:rPr>
        <w:t>。注意不同药剂的交替使用，同时</w:t>
      </w:r>
      <w:r>
        <w:rPr>
          <w:rFonts w:hint="eastAsia"/>
          <w:spacing w:val="-5"/>
          <w:lang w:eastAsia="zh-CN"/>
        </w:rPr>
        <w:t>，</w:t>
      </w:r>
      <w:r>
        <w:rPr>
          <w:spacing w:val="-5"/>
        </w:rPr>
        <w:t>尽量采取兼治，减少喷药次数；</w:t>
      </w:r>
    </w:p>
    <w:p w14:paraId="5EB0EA0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3" w:firstLine="547"/>
        <w:jc w:val="both"/>
        <w:textAlignment w:val="baseline"/>
      </w:pPr>
      <w:r>
        <w:t>②选用新的药剂和方法时，应先经试验，证明有</w:t>
      </w:r>
      <w:r>
        <w:rPr>
          <w:spacing w:val="-1"/>
        </w:rPr>
        <w:t>效和安全时，才能大面</w:t>
      </w:r>
      <w:r>
        <w:rPr>
          <w:spacing w:val="-11"/>
        </w:rPr>
        <w:t>积推广。</w:t>
      </w:r>
    </w:p>
    <w:p w14:paraId="683D126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60"/>
        <w:jc w:val="both"/>
        <w:textAlignment w:val="baseline"/>
      </w:pPr>
      <w:r>
        <w:rPr>
          <w:b/>
          <w:bCs/>
          <w:spacing w:val="-6"/>
        </w:rPr>
        <w:t>（11）防寒</w:t>
      </w:r>
    </w:p>
    <w:p w14:paraId="09484C8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3" w:firstLine="549"/>
        <w:jc w:val="both"/>
        <w:textAlignment w:val="baseline"/>
      </w:pPr>
      <w:r>
        <w:t>加强肥水管理，特别是返青水和冻水应适时</w:t>
      </w:r>
      <w:r>
        <w:rPr>
          <w:spacing w:val="-1"/>
        </w:rPr>
        <w:t>浇灌，并浇足浇透。</w:t>
      </w:r>
    </w:p>
    <w:p w14:paraId="755335FA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54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hint="eastAsia" w:ascii="Arial" w:hAnsi="Arial" w:eastAsia="宋体" w:cs="Arial"/>
          <w:b/>
          <w:bCs/>
          <w:spacing w:val="-4"/>
          <w:lang w:eastAsia="zh-CN"/>
        </w:rPr>
        <w:t>5.</w:t>
      </w:r>
      <w:r>
        <w:rPr>
          <w:b/>
          <w:bCs/>
          <w:spacing w:val="-4"/>
        </w:rPr>
        <w:t>服务标准</w:t>
      </w:r>
    </w:p>
    <w:p w14:paraId="199130A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" w:firstLine="552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</w:rPr>
        <w:t>5.1</w:t>
      </w:r>
      <w:r>
        <w:t>投标人自觉接受采购人及有关部门的</w:t>
      </w:r>
      <w:r>
        <w:rPr>
          <w:spacing w:val="-1"/>
        </w:rPr>
        <w:t>监督管理，每逢法定节日（含元旦、春节、五一、国庆等）或有重大活动时，必须无</w:t>
      </w:r>
      <w:r>
        <w:rPr>
          <w:spacing w:val="-2"/>
        </w:rPr>
        <w:t>条件服从采购人组织</w:t>
      </w:r>
      <w:r>
        <w:rPr>
          <w:spacing w:val="-1"/>
        </w:rPr>
        <w:t>的突击性任务及创城等迎检活动，按时、按标准、按要求完成采购人所分配的工作，如累计有两次迎检工</w:t>
      </w:r>
      <w:r>
        <w:rPr>
          <w:spacing w:val="-2"/>
        </w:rPr>
        <w:t>作因养护不到位造成迎检所在项目不合格的，</w:t>
      </w:r>
      <w:r>
        <w:rPr>
          <w:rFonts w:hint="eastAsia"/>
          <w:spacing w:val="-2"/>
        </w:rPr>
        <w:t>采购人有权一次性扣除</w:t>
      </w:r>
      <w:r>
        <w:rPr>
          <w:rFonts w:hint="eastAsia"/>
          <w:spacing w:val="-2"/>
          <w:lang w:eastAsia="zh-CN"/>
        </w:rPr>
        <w:t>单次</w:t>
      </w:r>
      <w:r>
        <w:rPr>
          <w:rFonts w:hint="eastAsia"/>
          <w:spacing w:val="-2"/>
        </w:rPr>
        <w:t>合同总金额的</w:t>
      </w:r>
      <w:r>
        <w:rPr>
          <w:rFonts w:hint="eastAsia"/>
          <w:spacing w:val="-2"/>
          <w:lang w:val="en-US" w:eastAsia="zh-CN"/>
        </w:rPr>
        <w:t>3</w:t>
      </w:r>
      <w:r>
        <w:rPr>
          <w:rFonts w:hint="eastAsia"/>
          <w:spacing w:val="-2"/>
        </w:rPr>
        <w:t>%，或直接解除本合同，中标人须承担由此造成的一切损失。</w:t>
      </w:r>
    </w:p>
    <w:p w14:paraId="28E91FEC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596" w:firstLineChars="200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position w:val="1"/>
        </w:rPr>
        <w:t>5.2</w:t>
      </w:r>
      <w:r>
        <w:rPr>
          <w:position w:val="1"/>
        </w:rPr>
        <w:t>投标人必须落实安全生产措施，且应</w:t>
      </w:r>
      <w:r>
        <w:rPr>
          <w:spacing w:val="-1"/>
          <w:position w:val="1"/>
        </w:rPr>
        <w:t>按采购人的要求，为上岗人员</w:t>
      </w:r>
      <w:r>
        <w:rPr>
          <w:spacing w:val="-1"/>
        </w:rPr>
        <w:t>配置统一的工作服，自行解决安全作业问题。在进行养护作业时必须认真负</w:t>
      </w:r>
      <w:r>
        <w:rPr>
          <w:spacing w:val="-2"/>
        </w:rPr>
        <w:t>责，并注意安全操作，如发生任何意外，投标人负责事故处理及一切费用，</w:t>
      </w:r>
      <w:r>
        <w:rPr>
          <w:spacing w:val="-7"/>
        </w:rPr>
        <w:t>概与采购人无关。</w:t>
      </w:r>
    </w:p>
    <w:p w14:paraId="76E836F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54"/>
        <w:jc w:val="both"/>
        <w:textAlignment w:val="baseline"/>
        <w:outlineLvl w:val="2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b/>
          <w:bCs/>
          <w:spacing w:val="-3"/>
        </w:rPr>
        <w:t>5.3</w:t>
      </w:r>
      <w:r>
        <w:rPr>
          <w:b/>
          <w:bCs/>
          <w:spacing w:val="-3"/>
        </w:rPr>
        <w:t>绿化垃圾</w:t>
      </w:r>
    </w:p>
    <w:p w14:paraId="46B289C8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3" w:firstLine="560"/>
        <w:jc w:val="both"/>
        <w:textAlignment w:val="baseline"/>
      </w:pPr>
      <w:r>
        <w:rPr>
          <w:spacing w:val="-2"/>
        </w:rPr>
        <w:t>（</w:t>
      </w:r>
      <w:r>
        <w:rPr>
          <w:rFonts w:ascii="Arial" w:hAnsi="Arial" w:eastAsia="Arial" w:cs="Arial"/>
          <w:spacing w:val="-2"/>
        </w:rPr>
        <w:t>1</w:t>
      </w:r>
      <w:r>
        <w:rPr>
          <w:spacing w:val="-2"/>
        </w:rPr>
        <w:t>）投标人每天产生的绿化垃圾要自行负责进行合法的无害处理，费</w:t>
      </w:r>
      <w:r>
        <w:rPr>
          <w:spacing w:val="-1"/>
        </w:rPr>
        <w:t>用自行负责，但必须符合相关规定，不得随意倾倒，一旦发现管养单位有偷</w:t>
      </w:r>
      <w:r>
        <w:rPr>
          <w:spacing w:val="-4"/>
        </w:rPr>
        <w:t>倒垃圾的现象，采购人有权终止合同。</w:t>
      </w:r>
    </w:p>
    <w:p w14:paraId="0ACE6B0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" w:right="141" w:firstLine="560"/>
        <w:jc w:val="both"/>
        <w:textAlignment w:val="baseline"/>
      </w:pPr>
      <w:r>
        <w:rPr>
          <w:spacing w:val="-1"/>
        </w:rPr>
        <w:t>（</w:t>
      </w:r>
      <w:r>
        <w:rPr>
          <w:rFonts w:ascii="Arial" w:hAnsi="Arial" w:eastAsia="Arial" w:cs="Arial"/>
          <w:spacing w:val="-1"/>
        </w:rPr>
        <w:t>2</w:t>
      </w:r>
      <w:r>
        <w:rPr>
          <w:spacing w:val="-1"/>
        </w:rPr>
        <w:t>）必须安排专门人员严格按规定做好绿地及绿地边线</w:t>
      </w:r>
      <w:r>
        <w:rPr>
          <w:spacing w:val="-2"/>
        </w:rPr>
        <w:t>以内的垃圾清扫、杂草清除工作，长期保持绿地及相关设施的清洁、卫生。</w:t>
      </w:r>
    </w:p>
    <w:p w14:paraId="7340323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563"/>
        <w:jc w:val="both"/>
        <w:textAlignment w:val="baseline"/>
      </w:pPr>
      <w:r>
        <w:rPr>
          <w:spacing w:val="-2"/>
        </w:rPr>
        <w:t>（</w:t>
      </w:r>
      <w:r>
        <w:rPr>
          <w:rFonts w:ascii="Arial" w:hAnsi="Arial" w:eastAsia="Arial" w:cs="Arial"/>
          <w:spacing w:val="-2"/>
        </w:rPr>
        <w:t>3</w:t>
      </w:r>
      <w:r>
        <w:rPr>
          <w:spacing w:val="-2"/>
        </w:rPr>
        <w:t>）所有修剪下来的树枝、树叶、杂草必须</w:t>
      </w:r>
      <w:r>
        <w:rPr>
          <w:spacing w:val="-3"/>
        </w:rPr>
        <w:t>及时清理干净；要求在自</w:t>
      </w:r>
      <w:r>
        <w:rPr>
          <w:spacing w:val="-1"/>
        </w:rPr>
        <w:t>有的苗圃内堆肥，并适时施回绿地，结合有机肥的施放，恢复地力；要求垃</w:t>
      </w:r>
      <w:r>
        <w:rPr>
          <w:spacing w:val="-3"/>
        </w:rPr>
        <w:t>圾“日产日清”“不过夜”“禁止焚烧”。</w:t>
      </w:r>
    </w:p>
    <w:p w14:paraId="56A88275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56"/>
        <w:jc w:val="both"/>
        <w:textAlignment w:val="baseline"/>
        <w:outlineLvl w:val="2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b/>
          <w:bCs/>
          <w:spacing w:val="-3"/>
        </w:rPr>
        <w:t>5.4</w:t>
      </w:r>
      <w:r>
        <w:rPr>
          <w:b/>
          <w:bCs/>
          <w:spacing w:val="-3"/>
        </w:rPr>
        <w:t>养护用水</w:t>
      </w:r>
    </w:p>
    <w:p w14:paraId="5E63B74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6" w:firstLine="547"/>
        <w:jc w:val="both"/>
        <w:textAlignment w:val="baseline"/>
      </w:pPr>
      <w:r>
        <w:rPr>
          <w:spacing w:val="-1"/>
        </w:rPr>
        <w:t>所有绿地用水不能使用市政排水管网的污水</w:t>
      </w:r>
      <w:r>
        <w:rPr>
          <w:color w:val="auto"/>
          <w:spacing w:val="-3"/>
        </w:rPr>
        <w:t>。</w:t>
      </w:r>
      <w:r>
        <w:rPr>
          <w:spacing w:val="-1"/>
        </w:rPr>
        <w:t>投标人应自行选定绿化灌溉用取水点并办理相关手续，不得违规用水；取水装置及其它喷淋设备的日常维护由投标人负责，水费、维护费均包含在</w:t>
      </w:r>
      <w:r>
        <w:rPr>
          <w:spacing w:val="-3"/>
        </w:rPr>
        <w:t>总服务费用中，采购人不再另行支付费用。</w:t>
      </w:r>
    </w:p>
    <w:p w14:paraId="407AD74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56"/>
        <w:jc w:val="both"/>
        <w:textAlignment w:val="baseline"/>
        <w:outlineLvl w:val="2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hint="eastAsia" w:ascii="Arial" w:hAnsi="Arial" w:eastAsia="宋体" w:cs="Arial"/>
          <w:b/>
          <w:bCs/>
          <w:spacing w:val="-4"/>
          <w:lang w:eastAsia="zh-CN"/>
        </w:rPr>
        <w:t>6.</w:t>
      </w:r>
      <w:r>
        <w:rPr>
          <w:b/>
          <w:bCs/>
          <w:spacing w:val="-4"/>
        </w:rPr>
        <w:t>其他要求：</w:t>
      </w:r>
    </w:p>
    <w:p w14:paraId="3DBC625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7" w:right="170" w:firstLine="547"/>
        <w:jc w:val="both"/>
        <w:textAlignment w:val="baseline"/>
        <w:rPr>
          <w:rFonts w:hint="eastAsia" w:eastAsia="仿宋"/>
          <w:lang w:eastAsia="zh-CN"/>
        </w:rPr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</w:rPr>
        <w:t>6.1</w:t>
      </w:r>
      <w:r>
        <w:t>投标人应严格遵守国家</w:t>
      </w:r>
      <w:r>
        <w:rPr>
          <w:rFonts w:hint="eastAsia"/>
          <w:lang w:eastAsia="zh-CN"/>
        </w:rPr>
        <w:t>法律法规</w:t>
      </w:r>
      <w:r>
        <w:t>。员</w:t>
      </w:r>
      <w:r>
        <w:rPr>
          <w:spacing w:val="-1"/>
        </w:rPr>
        <w:t>工有违法乱纪的行为，投标</w:t>
      </w:r>
      <w:r>
        <w:rPr>
          <w:spacing w:val="-4"/>
        </w:rPr>
        <w:t>人应承担一切经济责任和法律责任</w:t>
      </w:r>
      <w:r>
        <w:rPr>
          <w:rFonts w:hint="eastAsia"/>
          <w:spacing w:val="-4"/>
          <w:lang w:eastAsia="zh-CN"/>
        </w:rPr>
        <w:t>，员工在合同期间所发生的一切意外情况，由投标人自行承担，甲方概不负责。</w:t>
      </w:r>
    </w:p>
    <w:p w14:paraId="026A7DC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516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2"/>
        </w:rPr>
        <w:t>6.2</w:t>
      </w:r>
      <w:r>
        <w:rPr>
          <w:spacing w:val="-2"/>
        </w:rPr>
        <w:t>在合同期内，投标人因各种原因，造成第三方的损失</w:t>
      </w:r>
      <w:r>
        <w:rPr>
          <w:spacing w:val="-3"/>
        </w:rPr>
        <w:t>或经济损失，</w:t>
      </w:r>
      <w:r>
        <w:rPr>
          <w:spacing w:val="-4"/>
        </w:rPr>
        <w:t>由投标人独自承担其法律和经济责任，与采购人无关。</w:t>
      </w:r>
    </w:p>
    <w:p w14:paraId="48BA37F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596" w:firstLineChars="200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position w:val="2"/>
        </w:rPr>
        <w:t>6.3</w:t>
      </w:r>
      <w:r>
        <w:rPr>
          <w:position w:val="2"/>
        </w:rPr>
        <w:t>投标人必须根据服务合同中的各项条款</w:t>
      </w:r>
      <w:r>
        <w:rPr>
          <w:spacing w:val="-1"/>
          <w:position w:val="2"/>
        </w:rPr>
        <w:t>，履行各项职责。如发现投</w:t>
      </w:r>
      <w:r>
        <w:rPr>
          <w:spacing w:val="-1"/>
        </w:rPr>
        <w:t>标人组织措施不当、计划不落实、管理不严、实施方案中所列人员、机械设备（工具）与现场实际不符，导致养护质量达不到标准的且在采购人规定的</w:t>
      </w:r>
      <w:r>
        <w:rPr>
          <w:spacing w:val="-3"/>
        </w:rPr>
        <w:t>期限内整改不到位，采购人有权临时接管本项目。</w:t>
      </w:r>
    </w:p>
    <w:p w14:paraId="59C15FFA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69"/>
        <w:jc w:val="both"/>
        <w:textAlignment w:val="baseline"/>
        <w:outlineLvl w:val="2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hint="eastAsia" w:ascii="Arial" w:hAnsi="Arial" w:eastAsia="宋体" w:cs="Arial"/>
          <w:b/>
          <w:bCs/>
          <w:spacing w:val="-3"/>
          <w:lang w:eastAsia="zh-CN"/>
        </w:rPr>
        <w:t>7.</w:t>
      </w:r>
      <w:r>
        <w:rPr>
          <w:b/>
          <w:bCs/>
          <w:spacing w:val="-3"/>
        </w:rPr>
        <w:t>投入养护人员、设备</w:t>
      </w:r>
    </w:p>
    <w:p w14:paraId="2610DA09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9" w:right="173" w:firstLine="551"/>
        <w:jc w:val="both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spacing w:val="-1"/>
        </w:rPr>
        <w:t>7.1</w:t>
      </w:r>
      <w:r>
        <w:rPr>
          <w:spacing w:val="-1"/>
        </w:rPr>
        <w:t>投入本项目车辆及设备要求，中标人拟投入本项目的车辆及设备</w:t>
      </w:r>
      <w:r>
        <w:rPr>
          <w:rFonts w:hint="eastAsia"/>
          <w:spacing w:val="-1"/>
          <w:lang w:eastAsia="zh-CN"/>
        </w:rPr>
        <w:t>，</w:t>
      </w:r>
      <w:r>
        <w:rPr>
          <w:spacing w:val="-1"/>
        </w:rPr>
        <w:t>在</w:t>
      </w:r>
      <w:r>
        <w:rPr>
          <w:rFonts w:hint="eastAsia"/>
          <w:b w:val="0"/>
          <w:bCs w:val="0"/>
          <w:color w:val="auto"/>
          <w:spacing w:val="-1"/>
          <w:lang w:val="en-US" w:eastAsia="zh-CN"/>
        </w:rPr>
        <w:t>签订合同时送</w:t>
      </w:r>
      <w:r>
        <w:rPr>
          <w:b w:val="0"/>
          <w:bCs w:val="0"/>
          <w:color w:val="auto"/>
          <w:spacing w:val="-1"/>
        </w:rPr>
        <w:t>至</w:t>
      </w:r>
      <w:r>
        <w:rPr>
          <w:spacing w:val="-1"/>
        </w:rPr>
        <w:t>采购人指定地点现场核验</w:t>
      </w:r>
      <w:r>
        <w:rPr>
          <w:spacing w:val="-12"/>
        </w:rPr>
        <w:t>。</w:t>
      </w:r>
    </w:p>
    <w:p w14:paraId="406617E5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59" w:line="211" w:lineRule="auto"/>
        <w:ind w:left="569"/>
        <w:textAlignment w:val="baseline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  <w:b/>
          <w:bCs/>
          <w:spacing w:val="-3"/>
        </w:rPr>
        <w:t>7.2</w:t>
      </w:r>
      <w:r>
        <w:rPr>
          <w:b/>
          <w:bCs/>
          <w:spacing w:val="-3"/>
        </w:rPr>
        <w:t>养护设备、人员清单</w:t>
      </w:r>
    </w:p>
    <w:tbl>
      <w:tblPr>
        <w:tblStyle w:val="7"/>
        <w:tblW w:w="928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7"/>
        <w:gridCol w:w="4020"/>
        <w:gridCol w:w="4514"/>
      </w:tblGrid>
      <w:tr w14:paraId="4BECC2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747" w:type="dxa"/>
            <w:vAlign w:val="top"/>
          </w:tcPr>
          <w:p w14:paraId="6C1B99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1" w:line="205" w:lineRule="auto"/>
              <w:ind w:left="107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2"/>
                <w:sz w:val="28"/>
                <w:szCs w:val="28"/>
              </w:rPr>
              <w:t>序号</w:t>
            </w:r>
          </w:p>
        </w:tc>
        <w:tc>
          <w:tcPr>
            <w:tcW w:w="4020" w:type="dxa"/>
            <w:vAlign w:val="top"/>
          </w:tcPr>
          <w:p w14:paraId="3CCBE7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1" w:line="205" w:lineRule="auto"/>
              <w:ind w:left="1745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3"/>
                <w:sz w:val="28"/>
                <w:szCs w:val="28"/>
              </w:rPr>
              <w:t>名称</w:t>
            </w:r>
          </w:p>
        </w:tc>
        <w:tc>
          <w:tcPr>
            <w:tcW w:w="4514" w:type="dxa"/>
            <w:vAlign w:val="top"/>
          </w:tcPr>
          <w:p w14:paraId="54392E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1" w:line="205" w:lineRule="auto"/>
              <w:ind w:left="724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4"/>
                <w:sz w:val="28"/>
                <w:szCs w:val="28"/>
              </w:rPr>
              <w:t>数量（不低于，含本数）</w:t>
            </w:r>
          </w:p>
        </w:tc>
      </w:tr>
      <w:tr w14:paraId="62D8EF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747" w:type="dxa"/>
            <w:vAlign w:val="top"/>
          </w:tcPr>
          <w:p w14:paraId="1F8568E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55" w:lineRule="auto"/>
              <w:jc w:val="left"/>
              <w:textAlignment w:val="baseline"/>
            </w:pPr>
          </w:p>
          <w:p w14:paraId="3F2FC52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81" w:line="188" w:lineRule="auto"/>
              <w:ind w:left="322"/>
              <w:jc w:val="left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020" w:type="dxa"/>
            <w:vAlign w:val="top"/>
          </w:tcPr>
          <w:p w14:paraId="70AFFA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9" w:line="205" w:lineRule="auto"/>
              <w:ind w:left="909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绿化养护人员配备</w:t>
            </w:r>
          </w:p>
        </w:tc>
        <w:tc>
          <w:tcPr>
            <w:tcW w:w="4514" w:type="dxa"/>
            <w:vAlign w:val="top"/>
          </w:tcPr>
          <w:p w14:paraId="06B16CC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29" w:line="238" w:lineRule="auto"/>
              <w:ind w:left="2012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eastAsia="仿宋"/>
                <w:spacing w:val="-6"/>
                <w:sz w:val="28"/>
                <w:szCs w:val="28"/>
                <w:lang w:val="en-US" w:eastAsia="zh-CN"/>
              </w:rPr>
              <w:t>3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人</w:t>
            </w:r>
          </w:p>
        </w:tc>
      </w:tr>
      <w:tr w14:paraId="0CB23C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747" w:type="dxa"/>
            <w:vAlign w:val="top"/>
          </w:tcPr>
          <w:p w14:paraId="35F7684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81" w:line="194" w:lineRule="auto"/>
              <w:jc w:val="center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020" w:type="dxa"/>
            <w:vAlign w:val="top"/>
          </w:tcPr>
          <w:p w14:paraId="70EDD3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224" w:lineRule="auto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项目管理人员（含项目负责人）</w:t>
            </w:r>
          </w:p>
        </w:tc>
        <w:tc>
          <w:tcPr>
            <w:tcW w:w="4514" w:type="dxa"/>
            <w:vAlign w:val="top"/>
          </w:tcPr>
          <w:p w14:paraId="05E418B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382" w:lineRule="exact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eastAsia="仿宋"/>
                <w:spacing w:val="-6"/>
                <w:position w:val="2"/>
                <w:sz w:val="28"/>
                <w:szCs w:val="28"/>
                <w:lang w:val="en-US" w:eastAsia="zh-CN"/>
              </w:rPr>
              <w:t>1</w:t>
            </w:r>
            <w:r>
              <w:rPr>
                <w:rFonts w:ascii="仿宋" w:hAnsi="仿宋" w:eastAsia="仿宋" w:cs="仿宋"/>
                <w:spacing w:val="-6"/>
                <w:position w:val="2"/>
                <w:sz w:val="28"/>
                <w:szCs w:val="28"/>
              </w:rPr>
              <w:t>人</w:t>
            </w:r>
          </w:p>
        </w:tc>
      </w:tr>
      <w:tr w14:paraId="54B45B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747" w:type="dxa"/>
            <w:vAlign w:val="top"/>
          </w:tcPr>
          <w:p w14:paraId="132E282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48" w:line="341" w:lineRule="exact"/>
              <w:ind w:left="303"/>
              <w:jc w:val="left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020" w:type="dxa"/>
            <w:vAlign w:val="top"/>
          </w:tcPr>
          <w:p w14:paraId="3F75FC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9" w:line="204" w:lineRule="auto"/>
              <w:ind w:left="1605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洒水车</w:t>
            </w:r>
          </w:p>
        </w:tc>
        <w:tc>
          <w:tcPr>
            <w:tcW w:w="4514" w:type="dxa"/>
            <w:vAlign w:val="top"/>
          </w:tcPr>
          <w:p w14:paraId="315E2C1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9" w:line="204" w:lineRule="auto"/>
              <w:ind w:left="2031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spacing w:val="-16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-16"/>
                <w:sz w:val="28"/>
                <w:szCs w:val="28"/>
              </w:rPr>
              <w:t>辆</w:t>
            </w:r>
          </w:p>
        </w:tc>
      </w:tr>
      <w:tr w14:paraId="0F561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747" w:type="dxa"/>
            <w:vAlign w:val="top"/>
          </w:tcPr>
          <w:p w14:paraId="7B94A37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58" w:lineRule="auto"/>
              <w:jc w:val="left"/>
              <w:textAlignment w:val="baseline"/>
            </w:pPr>
          </w:p>
          <w:p w14:paraId="2369586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80" w:line="186" w:lineRule="auto"/>
              <w:ind w:left="295"/>
              <w:jc w:val="left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020" w:type="dxa"/>
            <w:vAlign w:val="top"/>
          </w:tcPr>
          <w:p w14:paraId="153652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0" w:line="204" w:lineRule="auto"/>
              <w:ind w:left="1464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轻型货车</w:t>
            </w:r>
          </w:p>
        </w:tc>
        <w:tc>
          <w:tcPr>
            <w:tcW w:w="4514" w:type="dxa"/>
            <w:vAlign w:val="top"/>
          </w:tcPr>
          <w:p w14:paraId="5FD1099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0" w:line="204" w:lineRule="auto"/>
              <w:ind w:left="2031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spacing w:val="-16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-16"/>
                <w:sz w:val="28"/>
                <w:szCs w:val="28"/>
              </w:rPr>
              <w:t>辆</w:t>
            </w:r>
          </w:p>
        </w:tc>
      </w:tr>
      <w:tr w14:paraId="66FF3F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747" w:type="dxa"/>
            <w:vAlign w:val="top"/>
          </w:tcPr>
          <w:p w14:paraId="48EE573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49" w:line="340" w:lineRule="exact"/>
              <w:ind w:left="302"/>
              <w:jc w:val="left"/>
              <w:textAlignment w:val="baseline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 w:eastAsia="宋体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020" w:type="dxa"/>
            <w:vAlign w:val="top"/>
          </w:tcPr>
          <w:p w14:paraId="38633E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0" w:line="219" w:lineRule="auto"/>
              <w:ind w:left="1327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垃圾清运车</w:t>
            </w:r>
          </w:p>
        </w:tc>
        <w:tc>
          <w:tcPr>
            <w:tcW w:w="4514" w:type="dxa"/>
            <w:vAlign w:val="top"/>
          </w:tcPr>
          <w:p w14:paraId="41E489A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0" w:line="204" w:lineRule="auto"/>
              <w:ind w:left="2008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spacing w:val="-5"/>
                <w:sz w:val="28"/>
                <w:szCs w:val="28"/>
              </w:rPr>
              <w:t>2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辆</w:t>
            </w:r>
          </w:p>
        </w:tc>
      </w:tr>
      <w:tr w14:paraId="135CF9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747" w:type="dxa"/>
            <w:vAlign w:val="top"/>
          </w:tcPr>
          <w:p w14:paraId="3167494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0" w:line="339" w:lineRule="exact"/>
              <w:ind w:left="303"/>
              <w:jc w:val="left"/>
              <w:textAlignment w:val="baseline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 w:eastAsia="宋体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4020" w:type="dxa"/>
            <w:vAlign w:val="top"/>
          </w:tcPr>
          <w:p w14:paraId="631A66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1" w:line="203" w:lineRule="auto"/>
              <w:ind w:left="1608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打药机</w:t>
            </w:r>
          </w:p>
        </w:tc>
        <w:tc>
          <w:tcPr>
            <w:tcW w:w="4514" w:type="dxa"/>
            <w:vAlign w:val="top"/>
          </w:tcPr>
          <w:p w14:paraId="72C01F5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1" w:line="203" w:lineRule="auto"/>
              <w:ind w:left="2031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spacing w:val="-16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-16"/>
                <w:sz w:val="28"/>
                <w:szCs w:val="28"/>
              </w:rPr>
              <w:t>台</w:t>
            </w:r>
          </w:p>
        </w:tc>
      </w:tr>
      <w:tr w14:paraId="02DD3C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747" w:type="dxa"/>
            <w:vAlign w:val="top"/>
          </w:tcPr>
          <w:p w14:paraId="38BD190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1" w:line="339" w:lineRule="exact"/>
              <w:ind w:left="244"/>
              <w:jc w:val="left"/>
              <w:textAlignment w:val="baseline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 w:eastAsia="宋体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4020" w:type="dxa"/>
            <w:vAlign w:val="top"/>
          </w:tcPr>
          <w:p w14:paraId="1999678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2" w:line="203" w:lineRule="auto"/>
              <w:ind w:firstLine="1680" w:firstLineChars="600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翻地机</w:t>
            </w:r>
          </w:p>
        </w:tc>
        <w:tc>
          <w:tcPr>
            <w:tcW w:w="4514" w:type="dxa"/>
            <w:vAlign w:val="top"/>
          </w:tcPr>
          <w:p w14:paraId="2386E02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32" w:line="236" w:lineRule="auto"/>
              <w:ind w:left="2012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1台</w:t>
            </w:r>
          </w:p>
        </w:tc>
      </w:tr>
      <w:tr w14:paraId="0D61B3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6" w:hRule="atLeast"/>
        </w:trPr>
        <w:tc>
          <w:tcPr>
            <w:tcW w:w="9281" w:type="dxa"/>
            <w:gridSpan w:val="3"/>
            <w:vAlign w:val="top"/>
          </w:tcPr>
          <w:p w14:paraId="49E466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30" w:lineRule="auto"/>
              <w:ind w:left="22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b/>
                <w:bCs/>
                <w:spacing w:val="-14"/>
                <w:sz w:val="24"/>
                <w:szCs w:val="24"/>
              </w:rPr>
              <w:t>注：</w:t>
            </w:r>
          </w:p>
          <w:p w14:paraId="4BECDE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0" w:lineRule="auto"/>
              <w:ind w:left="15" w:firstLine="478"/>
              <w:textAlignment w:val="baseline"/>
              <w:rPr>
                <w:rFonts w:ascii="仿宋" w:hAnsi="仿宋" w:eastAsia="仿宋" w:cs="仿宋"/>
                <w:strike/>
                <w:dstrike w:val="0"/>
                <w:sz w:val="24"/>
                <w:szCs w:val="24"/>
                <w:highlight w:val="green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4"/>
                <w:szCs w:val="24"/>
              </w:rPr>
              <w:t>1.投标人须为本项目至少</w:t>
            </w:r>
            <w:r>
              <w:rPr>
                <w:rFonts w:ascii="仿宋" w:hAnsi="仿宋" w:eastAsia="仿宋" w:cs="仿宋"/>
                <w:b/>
                <w:bCs/>
                <w:spacing w:val="-7"/>
                <w:sz w:val="24"/>
                <w:szCs w:val="24"/>
              </w:rPr>
              <w:t>安排绿化养护人员不少于</w:t>
            </w:r>
            <w:r>
              <w:rPr>
                <w:rFonts w:hint="eastAsia" w:ascii="仿宋" w:hAnsi="仿宋" w:eastAsia="仿宋" w:cs="仿宋"/>
                <w:b/>
                <w:bCs/>
                <w:spacing w:val="-7"/>
                <w:sz w:val="24"/>
                <w:szCs w:val="24"/>
                <w:lang w:val="en-US" w:eastAsia="zh-CN"/>
              </w:rPr>
              <w:t>3</w:t>
            </w:r>
            <w:r>
              <w:rPr>
                <w:rFonts w:ascii="仿宋" w:hAnsi="仿宋" w:eastAsia="仿宋" w:cs="仿宋"/>
                <w:b/>
                <w:bCs/>
                <w:spacing w:val="-7"/>
                <w:sz w:val="24"/>
                <w:szCs w:val="24"/>
              </w:rPr>
              <w:t>人。</w:t>
            </w:r>
            <w:r>
              <w:rPr>
                <w:rFonts w:ascii="仿宋" w:hAnsi="仿宋" w:eastAsia="仿宋" w:cs="仿宋"/>
                <w:b/>
                <w:bCs/>
                <w:spacing w:val="-5"/>
                <w:sz w:val="24"/>
                <w:szCs w:val="24"/>
              </w:rPr>
              <w:t>现场工作人员实行持证上岗。</w:t>
            </w:r>
          </w:p>
          <w:p w14:paraId="47257A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3" w:lineRule="auto"/>
              <w:ind w:left="15" w:firstLine="455"/>
              <w:textAlignment w:val="baseline"/>
              <w:rPr>
                <w:rFonts w:ascii="仿宋" w:hAnsi="仿宋" w:eastAsia="仿宋" w:cs="仿宋"/>
                <w:b/>
                <w:bCs/>
                <w:strike/>
                <w:dstrike w:val="0"/>
                <w:color w:val="auto"/>
                <w:spacing w:val="-12"/>
                <w:sz w:val="24"/>
                <w:szCs w:val="24"/>
                <w:highlight w:val="green"/>
              </w:rPr>
            </w:pPr>
            <w:r>
              <w:rPr>
                <w:rFonts w:ascii="仿宋" w:hAnsi="仿宋" w:eastAsia="仿宋" w:cs="仿宋"/>
                <w:b/>
                <w:bCs/>
                <w:color w:val="auto"/>
                <w:spacing w:val="-10"/>
                <w:sz w:val="24"/>
                <w:szCs w:val="24"/>
              </w:rPr>
              <w:t>2.项目管理人员</w:t>
            </w:r>
            <w:r>
              <w:rPr>
                <w:rFonts w:ascii="仿宋" w:hAnsi="仿宋" w:eastAsia="仿宋" w:cs="仿宋"/>
                <w:b/>
                <w:bCs/>
                <w:color w:val="auto"/>
                <w:spacing w:val="-11"/>
                <w:sz w:val="24"/>
                <w:szCs w:val="24"/>
              </w:rPr>
              <w:t>投标人不得随意更换，如需更换须取得采购人同意。</w:t>
            </w:r>
          </w:p>
          <w:p w14:paraId="72F992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20" w:lineRule="auto"/>
              <w:ind w:left="17" w:firstLine="455"/>
              <w:textAlignment w:val="baseline"/>
              <w:rPr>
                <w:rFonts w:ascii="仿宋" w:hAnsi="仿宋" w:eastAsia="仿宋" w:cs="仿宋"/>
                <w:b/>
                <w:bCs/>
                <w:strike/>
                <w:dstrike w:val="0"/>
                <w:color w:val="auto"/>
                <w:sz w:val="24"/>
                <w:szCs w:val="24"/>
                <w:highlight w:val="green"/>
              </w:rPr>
            </w:pPr>
            <w:r>
              <w:rPr>
                <w:rFonts w:ascii="仿宋" w:hAnsi="仿宋" w:eastAsia="仿宋" w:cs="仿宋"/>
                <w:b/>
                <w:bCs/>
                <w:color w:val="auto"/>
                <w:spacing w:val="-5"/>
                <w:sz w:val="24"/>
                <w:szCs w:val="24"/>
              </w:rPr>
              <w:t>3.相关设备的操作人员必须具备与设备类型相匹配的有效操作资格证</w:t>
            </w:r>
            <w:r>
              <w:rPr>
                <w:rFonts w:ascii="仿宋" w:hAnsi="仿宋" w:eastAsia="仿宋" w:cs="仿宋"/>
                <w:b/>
                <w:bCs/>
                <w:color w:val="auto"/>
                <w:spacing w:val="-6"/>
                <w:sz w:val="24"/>
                <w:szCs w:val="24"/>
              </w:rPr>
              <w:t>书或驾</w:t>
            </w:r>
            <w:r>
              <w:rPr>
                <w:rFonts w:ascii="仿宋" w:hAnsi="仿宋" w:eastAsia="仿宋" w:cs="仿宋"/>
                <w:b/>
                <w:bCs/>
                <w:color w:val="auto"/>
                <w:spacing w:val="-5"/>
                <w:sz w:val="24"/>
                <w:szCs w:val="24"/>
              </w:rPr>
              <w:t>驶证（如特种作业操作证、机动车驾驶证等</w:t>
            </w:r>
            <w:r>
              <w:rPr>
                <w:rFonts w:ascii="仿宋" w:hAnsi="仿宋" w:eastAsia="仿宋" w:cs="仿宋"/>
                <w:b/>
                <w:bCs/>
                <w:color w:val="auto"/>
                <w:spacing w:val="1"/>
                <w:sz w:val="24"/>
                <w:szCs w:val="24"/>
              </w:rPr>
              <w:t>），</w:t>
            </w:r>
            <w:r>
              <w:rPr>
                <w:rFonts w:ascii="仿宋" w:hAnsi="仿宋" w:eastAsia="仿宋" w:cs="仿宋"/>
                <w:b/>
                <w:bCs/>
                <w:color w:val="auto"/>
                <w:spacing w:val="-5"/>
                <w:sz w:val="24"/>
                <w:szCs w:val="24"/>
              </w:rPr>
              <w:t>严禁无证上岗。</w:t>
            </w:r>
          </w:p>
          <w:p w14:paraId="6B5866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3" w:lineRule="auto"/>
              <w:ind w:left="15" w:firstLine="455"/>
              <w:textAlignment w:val="baseline"/>
              <w:rPr>
                <w:rFonts w:ascii="仿宋" w:hAnsi="仿宋" w:eastAsia="仿宋" w:cs="仿宋"/>
                <w:b/>
                <w:bCs/>
                <w:spacing w:val="-12"/>
                <w:sz w:val="24"/>
                <w:szCs w:val="24"/>
              </w:rPr>
            </w:pPr>
            <w:r>
              <w:rPr>
                <w:rFonts w:ascii="仿宋" w:hAnsi="仿宋" w:eastAsia="仿宋" w:cs="仿宋"/>
                <w:b/>
                <w:bCs/>
                <w:strike w:val="0"/>
                <w:dstrike w:val="0"/>
                <w:spacing w:val="4"/>
                <w:sz w:val="24"/>
                <w:szCs w:val="24"/>
                <w:highlight w:val="none"/>
              </w:rPr>
              <w:t>4.</w:t>
            </w:r>
            <w:r>
              <w:rPr>
                <w:rFonts w:ascii="仿宋" w:hAnsi="仿宋" w:eastAsia="仿宋" w:cs="仿宋"/>
                <w:b/>
                <w:bCs/>
                <w:spacing w:val="4"/>
                <w:sz w:val="24"/>
                <w:szCs w:val="24"/>
              </w:rPr>
              <w:t>投标文件内响应养护设备实行驻场保障，服务</w:t>
            </w:r>
            <w:r>
              <w:rPr>
                <w:rFonts w:ascii="仿宋" w:hAnsi="仿宋" w:eastAsia="仿宋" w:cs="仿宋"/>
                <w:b/>
                <w:bCs/>
                <w:spacing w:val="3"/>
                <w:sz w:val="24"/>
                <w:szCs w:val="24"/>
              </w:rPr>
              <w:t>期内不</w:t>
            </w:r>
            <w:r>
              <w:rPr>
                <w:rFonts w:ascii="仿宋" w:hAnsi="仿宋" w:eastAsia="仿宋" w:cs="仿宋"/>
                <w:b/>
                <w:bCs/>
                <w:spacing w:val="4"/>
                <w:sz w:val="24"/>
                <w:szCs w:val="24"/>
              </w:rPr>
              <w:t>得擅自调离。</w:t>
            </w:r>
          </w:p>
        </w:tc>
      </w:tr>
    </w:tbl>
    <w:p w14:paraId="7707F14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596" w:firstLineChars="200"/>
        <w:textAlignment w:val="baseline"/>
        <w:outlineLvl w:val="2"/>
        <w:rPr>
          <w:sz w:val="30"/>
          <w:szCs w:val="30"/>
        </w:rPr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b/>
          <w:bCs/>
          <w:spacing w:val="-4"/>
          <w:sz w:val="30"/>
          <w:szCs w:val="30"/>
        </w:rPr>
        <w:t>7.3项目养护人员要求</w:t>
      </w:r>
    </w:p>
    <w:p w14:paraId="236A778B">
      <w:pPr>
        <w:pStyle w:val="2"/>
        <w:keepNext w:val="0"/>
        <w:keepLines w:val="0"/>
        <w:pageBreakBefore w:val="0"/>
        <w:widowControl/>
        <w:tabs>
          <w:tab w:val="left" w:pos="946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6" w:right="64" w:rightChars="0" w:firstLine="560"/>
        <w:textAlignment w:val="baseline"/>
      </w:pPr>
      <w:r>
        <w:rPr>
          <w:spacing w:val="-3"/>
        </w:rPr>
        <w:t>（1）养护人员由投标人自行招聘，优先照顾残疾人及下岗失业人员，</w:t>
      </w:r>
      <w:r>
        <w:rPr>
          <w:spacing w:val="-2"/>
        </w:rPr>
        <w:t>养护人员的工资、社保及工伤、医疗保险等一切均由</w:t>
      </w:r>
      <w:r>
        <w:rPr>
          <w:rFonts w:hint="eastAsia"/>
          <w:b w:val="0"/>
          <w:bCs w:val="0"/>
          <w:color w:val="auto"/>
          <w:spacing w:val="-2"/>
          <w:lang w:val="en-US" w:eastAsia="zh-CN"/>
        </w:rPr>
        <w:t>中</w:t>
      </w:r>
      <w:r>
        <w:rPr>
          <w:spacing w:val="-2"/>
        </w:rPr>
        <w:t>标人负责。</w:t>
      </w:r>
    </w:p>
    <w:p w14:paraId="5E0966FA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5" w:right="318" w:firstLine="560"/>
        <w:textAlignment w:val="baseline"/>
      </w:pPr>
      <w:r>
        <w:rPr>
          <w:spacing w:val="-1"/>
        </w:rPr>
        <w:t>（2）</w:t>
      </w:r>
      <w:r>
        <w:rPr>
          <w:rFonts w:hint="eastAsia"/>
          <w:color w:val="auto"/>
          <w:spacing w:val="-1"/>
          <w:lang w:val="en-US" w:eastAsia="zh-CN"/>
        </w:rPr>
        <w:t>中</w:t>
      </w:r>
      <w:r>
        <w:rPr>
          <w:spacing w:val="-1"/>
        </w:rPr>
        <w:t>标人应组织养护人员培训，保证车辆作业时不</w:t>
      </w:r>
      <w:r>
        <w:rPr>
          <w:rFonts w:hint="eastAsia"/>
          <w:spacing w:val="-1"/>
          <w:lang w:eastAsia="zh-CN"/>
        </w:rPr>
        <w:t>妨碍交通</w:t>
      </w:r>
      <w:r>
        <w:rPr>
          <w:spacing w:val="-2"/>
        </w:rPr>
        <w:t>、服务</w:t>
      </w:r>
      <w:r>
        <w:rPr>
          <w:spacing w:val="-4"/>
        </w:rPr>
        <w:t>规范、挂牌上岗、举止文明。</w:t>
      </w:r>
    </w:p>
    <w:p w14:paraId="633679D9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569"/>
        <w:textAlignment w:val="baseline"/>
        <w:outlineLvl w:val="2"/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hint="eastAsia" w:ascii="Arial" w:hAnsi="Arial" w:eastAsia="宋体" w:cs="Arial"/>
          <w:b/>
          <w:bCs/>
          <w:spacing w:val="-4"/>
          <w:lang w:eastAsia="zh-CN"/>
        </w:rPr>
        <w:t>8.</w:t>
      </w:r>
      <w:r>
        <w:rPr>
          <w:b/>
          <w:bCs/>
          <w:spacing w:val="-4"/>
        </w:rPr>
        <w:t>质量标准</w:t>
      </w:r>
    </w:p>
    <w:p w14:paraId="1C04C55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6" w:right="331" w:firstLine="552"/>
        <w:textAlignment w:val="baseline"/>
        <w:rPr>
          <w:rFonts w:hint="eastAsia" w:ascii="Arial" w:hAnsi="Arial" w:eastAsia="宋体" w:cs="Arial"/>
          <w:spacing w:val="-1"/>
          <w:lang w:val="en-US" w:eastAsia="zh-CN"/>
        </w:rPr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ascii="Arial" w:hAnsi="Arial" w:eastAsia="Arial" w:cs="Arial"/>
        </w:rPr>
        <w:t>8.1</w:t>
      </w:r>
      <w:r>
        <w:t>花卉质量均要求花卉健壮，不徒长，</w:t>
      </w:r>
      <w:r>
        <w:rPr>
          <w:spacing w:val="-1"/>
        </w:rPr>
        <w:t>主干端直，无病虫害，无机械</w:t>
      </w:r>
      <w:r>
        <w:t>损伤，土球无破损，无松动等</w:t>
      </w:r>
      <w:r>
        <w:rPr>
          <w:rFonts w:hint="eastAsia" w:ascii="Arial" w:hAnsi="Arial" w:eastAsia="宋体" w:cs="Arial"/>
          <w:lang w:eastAsia="zh-CN"/>
        </w:rPr>
        <w:t>：</w:t>
      </w:r>
    </w:p>
    <w:p w14:paraId="51281199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57" w:line="211" w:lineRule="auto"/>
        <w:ind w:left="566"/>
        <w:textAlignment w:val="baseline"/>
        <w:outlineLvl w:val="2"/>
        <w:rPr>
          <w:sz w:val="30"/>
          <w:szCs w:val="30"/>
        </w:rPr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hint="eastAsia" w:ascii="Arial" w:hAnsi="Arial" w:eastAsia="宋体" w:cs="Arial"/>
          <w:b/>
          <w:bCs/>
          <w:spacing w:val="-10"/>
          <w:lang w:eastAsia="zh-CN"/>
        </w:rPr>
        <w:t>9.</w:t>
      </w:r>
      <w:r>
        <w:rPr>
          <w:b/>
          <w:bCs/>
          <w:spacing w:val="-10"/>
          <w:sz w:val="30"/>
          <w:szCs w:val="30"/>
        </w:rPr>
        <w:t>养护周期</w:t>
      </w:r>
    </w:p>
    <w:tbl>
      <w:tblPr>
        <w:tblStyle w:val="7"/>
        <w:tblW w:w="9298" w:type="dxa"/>
        <w:tblInd w:w="9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69"/>
        <w:gridCol w:w="3043"/>
        <w:gridCol w:w="4386"/>
      </w:tblGrid>
      <w:tr w14:paraId="1D0003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869" w:type="dxa"/>
            <w:vAlign w:val="top"/>
          </w:tcPr>
          <w:p w14:paraId="709110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0" w:line="206" w:lineRule="auto"/>
              <w:ind w:left="384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28"/>
                <w:szCs w:val="28"/>
              </w:rPr>
              <w:t>养护项目</w:t>
            </w:r>
          </w:p>
        </w:tc>
        <w:tc>
          <w:tcPr>
            <w:tcW w:w="3043" w:type="dxa"/>
            <w:vAlign w:val="top"/>
          </w:tcPr>
          <w:p w14:paraId="260ACD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0" w:line="206" w:lineRule="auto"/>
              <w:ind w:left="1254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3"/>
                <w:sz w:val="28"/>
                <w:szCs w:val="28"/>
              </w:rPr>
              <w:t>周期</w:t>
            </w:r>
          </w:p>
        </w:tc>
        <w:tc>
          <w:tcPr>
            <w:tcW w:w="4386" w:type="dxa"/>
            <w:vAlign w:val="top"/>
          </w:tcPr>
          <w:p w14:paraId="17A699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0" w:line="206" w:lineRule="auto"/>
              <w:ind w:left="1647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8"/>
                <w:sz w:val="28"/>
                <w:szCs w:val="28"/>
              </w:rPr>
              <w:t>具体要求</w:t>
            </w:r>
          </w:p>
        </w:tc>
      </w:tr>
      <w:tr w14:paraId="42AD1A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7" w:hRule="atLeast"/>
        </w:trPr>
        <w:tc>
          <w:tcPr>
            <w:tcW w:w="1869" w:type="dxa"/>
            <w:vAlign w:val="top"/>
          </w:tcPr>
          <w:p w14:paraId="46D2F8A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2" w:lineRule="auto"/>
              <w:textAlignment w:val="baseline"/>
            </w:pPr>
          </w:p>
          <w:p w14:paraId="4B2D2FB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2" w:lineRule="auto"/>
              <w:textAlignment w:val="baseline"/>
            </w:pPr>
          </w:p>
          <w:p w14:paraId="2033D2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224" w:lineRule="auto"/>
              <w:ind w:left="665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施肥</w:t>
            </w:r>
          </w:p>
        </w:tc>
        <w:tc>
          <w:tcPr>
            <w:tcW w:w="3043" w:type="dxa"/>
            <w:vAlign w:val="top"/>
          </w:tcPr>
          <w:p w14:paraId="624FCFE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textAlignment w:val="baseline"/>
            </w:pPr>
          </w:p>
          <w:p w14:paraId="132ABCF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2" w:lineRule="auto"/>
              <w:textAlignment w:val="baseline"/>
            </w:pPr>
          </w:p>
          <w:p w14:paraId="337F8C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223" w:lineRule="auto"/>
              <w:ind w:left="563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每月不少于1次</w:t>
            </w:r>
          </w:p>
        </w:tc>
        <w:tc>
          <w:tcPr>
            <w:tcW w:w="4386" w:type="dxa"/>
            <w:vAlign w:val="top"/>
          </w:tcPr>
          <w:p w14:paraId="7C9193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7" w:line="300" w:lineRule="auto"/>
              <w:ind w:left="121" w:right="633" w:firstLine="16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生长期施复合肥，花期施磷钾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肥，采用穴施或喷施方式</w:t>
            </w:r>
          </w:p>
        </w:tc>
      </w:tr>
      <w:tr w14:paraId="26947E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1" w:hRule="atLeast"/>
        </w:trPr>
        <w:tc>
          <w:tcPr>
            <w:tcW w:w="1869" w:type="dxa"/>
            <w:vAlign w:val="top"/>
          </w:tcPr>
          <w:p w14:paraId="4926264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4" w:lineRule="auto"/>
              <w:textAlignment w:val="baseline"/>
            </w:pPr>
          </w:p>
          <w:p w14:paraId="79F947E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5" w:lineRule="auto"/>
              <w:textAlignment w:val="baseline"/>
            </w:pPr>
          </w:p>
          <w:p w14:paraId="4C7E19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222" w:lineRule="auto"/>
              <w:ind w:firstLine="270" w:firstLineChars="100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修剪</w:t>
            </w:r>
            <w:r>
              <w:rPr>
                <w:rFonts w:hint="eastAsia" w:ascii="仿宋" w:hAnsi="仿宋" w:eastAsia="仿宋" w:cs="仿宋"/>
                <w:spacing w:val="-5"/>
                <w:sz w:val="28"/>
                <w:szCs w:val="28"/>
                <w:lang w:eastAsia="zh-CN"/>
              </w:rPr>
              <w:t>、除草</w:t>
            </w:r>
          </w:p>
        </w:tc>
        <w:tc>
          <w:tcPr>
            <w:tcW w:w="3043" w:type="dxa"/>
            <w:vAlign w:val="top"/>
          </w:tcPr>
          <w:p w14:paraId="5E67E6E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4" w:lineRule="auto"/>
              <w:textAlignment w:val="baseline"/>
            </w:pPr>
          </w:p>
          <w:p w14:paraId="68F4FB1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4" w:lineRule="auto"/>
              <w:textAlignment w:val="baseline"/>
            </w:pPr>
          </w:p>
          <w:p w14:paraId="65362E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223" w:lineRule="auto"/>
              <w:ind w:left="423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2"/>
                <w:sz w:val="28"/>
                <w:szCs w:val="28"/>
              </w:rPr>
              <w:t>每2周不少于1次</w:t>
            </w:r>
          </w:p>
        </w:tc>
        <w:tc>
          <w:tcPr>
            <w:tcW w:w="4386" w:type="dxa"/>
            <w:vAlign w:val="top"/>
          </w:tcPr>
          <w:p w14:paraId="47AF9C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4" w:line="299" w:lineRule="auto"/>
              <w:ind w:left="120" w:right="353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修剪残花、病枝、过密枝，保持植株造型整齐，修剪高度一致</w:t>
            </w: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  <w:lang w:eastAsia="zh-CN"/>
              </w:rPr>
              <w:t>；清除杂草，保证干净整洁。</w:t>
            </w:r>
          </w:p>
        </w:tc>
      </w:tr>
      <w:tr w14:paraId="19AB9D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2" w:hRule="atLeast"/>
        </w:trPr>
        <w:tc>
          <w:tcPr>
            <w:tcW w:w="1869" w:type="dxa"/>
            <w:vAlign w:val="top"/>
          </w:tcPr>
          <w:p w14:paraId="260C086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5" w:lineRule="auto"/>
              <w:textAlignment w:val="baseline"/>
            </w:pPr>
          </w:p>
          <w:p w14:paraId="6175557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5" w:lineRule="auto"/>
              <w:textAlignment w:val="baseline"/>
            </w:pPr>
          </w:p>
          <w:p w14:paraId="534AD4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222" w:lineRule="auto"/>
              <w:ind w:left="247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病虫害防治</w:t>
            </w:r>
          </w:p>
        </w:tc>
        <w:tc>
          <w:tcPr>
            <w:tcW w:w="3043" w:type="dxa"/>
            <w:vAlign w:val="top"/>
          </w:tcPr>
          <w:p w14:paraId="63D77A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3" w:line="223" w:lineRule="auto"/>
              <w:ind w:left="143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每周巡查，发现病虫害</w:t>
            </w:r>
          </w:p>
          <w:p w14:paraId="120CEC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2" w:line="203" w:lineRule="auto"/>
              <w:ind w:left="976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及时处理</w:t>
            </w:r>
          </w:p>
        </w:tc>
        <w:tc>
          <w:tcPr>
            <w:tcW w:w="4386" w:type="dxa"/>
            <w:vAlign w:val="top"/>
          </w:tcPr>
          <w:p w14:paraId="4103D6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3" w:line="221" w:lineRule="auto"/>
              <w:ind w:left="123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采用生物防治为主，化学防治为</w:t>
            </w:r>
          </w:p>
          <w:p w14:paraId="54ED97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5" w:line="203" w:lineRule="auto"/>
              <w:ind w:left="119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辅，施药后需记录用药情况</w:t>
            </w: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  <w:lang w:eastAsia="zh-CN"/>
              </w:rPr>
              <w:t>。</w:t>
            </w:r>
          </w:p>
        </w:tc>
      </w:tr>
      <w:tr w14:paraId="178CEB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2" w:hRule="atLeast"/>
        </w:trPr>
        <w:tc>
          <w:tcPr>
            <w:tcW w:w="1869" w:type="dxa"/>
            <w:shd w:val="clear" w:color="auto" w:fill="auto"/>
            <w:vAlign w:val="top"/>
          </w:tcPr>
          <w:p w14:paraId="6486C4B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3" w:lineRule="auto"/>
              <w:textAlignment w:val="baseline"/>
            </w:pPr>
          </w:p>
          <w:p w14:paraId="24320F5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3" w:lineRule="auto"/>
              <w:textAlignment w:val="baseline"/>
            </w:pPr>
          </w:p>
          <w:p w14:paraId="6F7D34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222" w:lineRule="auto"/>
              <w:ind w:left="670" w:leftChars="0"/>
              <w:textAlignment w:val="baseline"/>
              <w:rPr>
                <w:rFonts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补植</w:t>
            </w:r>
          </w:p>
        </w:tc>
        <w:tc>
          <w:tcPr>
            <w:tcW w:w="3043" w:type="dxa"/>
            <w:shd w:val="clear" w:color="auto" w:fill="auto"/>
            <w:vAlign w:val="top"/>
          </w:tcPr>
          <w:p w14:paraId="2D5ABC7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3" w:lineRule="auto"/>
              <w:textAlignment w:val="baseline"/>
            </w:pPr>
          </w:p>
          <w:p w14:paraId="235AFAD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3" w:lineRule="auto"/>
              <w:textAlignment w:val="baseline"/>
            </w:pPr>
          </w:p>
          <w:p w14:paraId="6384B3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220" w:lineRule="auto"/>
              <w:ind w:left="283" w:leftChars="0"/>
              <w:textAlignment w:val="baseline"/>
              <w:rPr>
                <w:rFonts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每月检查，及时补植</w:t>
            </w:r>
          </w:p>
        </w:tc>
        <w:tc>
          <w:tcPr>
            <w:tcW w:w="4386" w:type="dxa"/>
            <w:shd w:val="clear" w:color="auto" w:fill="auto"/>
            <w:vAlign w:val="top"/>
          </w:tcPr>
          <w:p w14:paraId="580933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0" w:line="300" w:lineRule="auto"/>
              <w:ind w:left="120" w:leftChars="0" w:right="353" w:rightChars="0" w:firstLine="5" w:firstLineChars="0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补植花卉规格与原花卉一致，补植后加强养护，确保成活率</w:t>
            </w: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  <w:lang w:eastAsia="zh-CN"/>
              </w:rPr>
              <w:t>。</w:t>
            </w:r>
          </w:p>
        </w:tc>
      </w:tr>
    </w:tbl>
    <w:p w14:paraId="733F99B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textAlignment w:val="baseline"/>
        <w:rPr>
          <w:rFonts w:ascii="Arial"/>
          <w:sz w:val="21"/>
        </w:rPr>
      </w:pPr>
    </w:p>
    <w:p w14:paraId="5DEC268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35" w:line="222" w:lineRule="auto"/>
        <w:ind w:left="835"/>
        <w:textAlignment w:val="baseline"/>
        <w:outlineLvl w:val="1"/>
        <w:rPr>
          <w:sz w:val="32"/>
          <w:szCs w:val="32"/>
        </w:rPr>
      </w:pPr>
      <w:r>
        <w:rPr>
          <w:rFonts w:hint="eastAsia" w:ascii="Arial" w:hAnsi="Arial" w:eastAsia="宋体" w:cs="Arial"/>
          <w:spacing w:val="-1"/>
          <w:lang w:val="en-US" w:eastAsia="zh-CN"/>
        </w:rPr>
        <w:t>3.</w:t>
      </w:r>
      <w:r>
        <w:rPr>
          <w:rFonts w:hint="eastAsia" w:ascii="Arial" w:hAnsi="Arial" w:eastAsia="宋体" w:cs="Arial"/>
          <w:b/>
          <w:bCs/>
          <w:spacing w:val="-6"/>
          <w:sz w:val="32"/>
          <w:szCs w:val="32"/>
          <w:lang w:eastAsia="zh-CN"/>
        </w:rPr>
        <w:t>10.</w:t>
      </w:r>
      <w:r>
        <w:rPr>
          <w:b/>
          <w:bCs/>
          <w:spacing w:val="-6"/>
          <w:sz w:val="32"/>
          <w:szCs w:val="32"/>
        </w:rPr>
        <w:t>考核标准</w:t>
      </w:r>
    </w:p>
    <w:p w14:paraId="1B00ED2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59" w:line="211" w:lineRule="auto"/>
        <w:ind w:left="2727"/>
        <w:textAlignment w:val="baseline"/>
      </w:pPr>
      <w:r>
        <w:rPr>
          <w:b/>
          <w:bCs/>
          <w:spacing w:val="-4"/>
        </w:rPr>
        <w:t>绿化（花卉）管养考核标准及扣分细则</w:t>
      </w:r>
    </w:p>
    <w:tbl>
      <w:tblPr>
        <w:tblStyle w:val="7"/>
        <w:tblW w:w="951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5"/>
        <w:gridCol w:w="1892"/>
        <w:gridCol w:w="2994"/>
        <w:gridCol w:w="3786"/>
      </w:tblGrid>
      <w:tr w14:paraId="7F286D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922" w:hRule="atLeast"/>
        </w:trPr>
        <w:tc>
          <w:tcPr>
            <w:tcW w:w="845" w:type="dxa"/>
            <w:vAlign w:val="top"/>
          </w:tcPr>
          <w:p w14:paraId="2D9AFB2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baseline"/>
            </w:pPr>
          </w:p>
          <w:p w14:paraId="78D3FD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00" w:lineRule="exact"/>
              <w:ind w:left="156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2"/>
                <w:sz w:val="28"/>
                <w:szCs w:val="28"/>
              </w:rPr>
              <w:t>序号</w:t>
            </w:r>
          </w:p>
        </w:tc>
        <w:tc>
          <w:tcPr>
            <w:tcW w:w="1892" w:type="dxa"/>
            <w:vAlign w:val="top"/>
          </w:tcPr>
          <w:p w14:paraId="3E5A1C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27" w:line="400" w:lineRule="exact"/>
              <w:ind w:left="199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8"/>
                <w:sz w:val="28"/>
                <w:szCs w:val="28"/>
              </w:rPr>
              <w:t>考评项目</w:t>
            </w:r>
          </w:p>
          <w:p w14:paraId="6529B0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22" w:line="400" w:lineRule="exact"/>
              <w:ind w:left="198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8"/>
                <w:sz w:val="28"/>
                <w:szCs w:val="28"/>
              </w:rPr>
              <w:t>（分值）</w:t>
            </w:r>
          </w:p>
        </w:tc>
        <w:tc>
          <w:tcPr>
            <w:tcW w:w="2994" w:type="dxa"/>
            <w:vAlign w:val="top"/>
          </w:tcPr>
          <w:p w14:paraId="63180A2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baseline"/>
            </w:pPr>
          </w:p>
          <w:p w14:paraId="1F5C26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00" w:lineRule="exact"/>
              <w:ind w:left="1170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28"/>
                <w:szCs w:val="28"/>
              </w:rPr>
              <w:t>考评内容</w:t>
            </w:r>
          </w:p>
        </w:tc>
        <w:tc>
          <w:tcPr>
            <w:tcW w:w="3786" w:type="dxa"/>
            <w:vAlign w:val="top"/>
          </w:tcPr>
          <w:p w14:paraId="2DD6008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baseline"/>
            </w:pPr>
          </w:p>
          <w:p w14:paraId="455372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00" w:lineRule="exact"/>
              <w:ind w:left="1334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28"/>
                <w:szCs w:val="28"/>
              </w:rPr>
              <w:t>扣分标准</w:t>
            </w:r>
          </w:p>
        </w:tc>
      </w:tr>
      <w:tr w14:paraId="18C61D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99" w:hRule="atLeast"/>
        </w:trPr>
        <w:tc>
          <w:tcPr>
            <w:tcW w:w="845" w:type="dxa"/>
            <w:vAlign w:val="top"/>
          </w:tcPr>
          <w:p w14:paraId="7B7A2CB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80" w:line="460" w:lineRule="exact"/>
              <w:jc w:val="center"/>
              <w:textAlignment w:val="baseline"/>
              <w:rPr>
                <w:sz w:val="28"/>
                <w:szCs w:val="28"/>
              </w:rPr>
            </w:pPr>
          </w:p>
          <w:p w14:paraId="5BB65F5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80" w:line="460" w:lineRule="exact"/>
              <w:jc w:val="center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892" w:type="dxa"/>
            <w:vAlign w:val="top"/>
          </w:tcPr>
          <w:p w14:paraId="467C13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60" w:lineRule="exact"/>
              <w:jc w:val="both"/>
              <w:textAlignment w:val="baseline"/>
              <w:rPr>
                <w:rFonts w:ascii="仿宋" w:hAnsi="仿宋" w:eastAsia="仿宋" w:cs="仿宋"/>
                <w:spacing w:val="-4"/>
                <w:sz w:val="28"/>
                <w:szCs w:val="28"/>
              </w:rPr>
            </w:pPr>
          </w:p>
          <w:p w14:paraId="23EBE6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60" w:lineRule="exact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草花等的修</w:t>
            </w:r>
            <w:r>
              <w:rPr>
                <w:rFonts w:ascii="仿宋" w:hAnsi="仿宋" w:eastAsia="仿宋" w:cs="仿宋"/>
                <w:spacing w:val="-4"/>
                <w:position w:val="1"/>
                <w:sz w:val="28"/>
                <w:szCs w:val="28"/>
              </w:rPr>
              <w:t>剪整形（</w:t>
            </w:r>
            <w:r>
              <w:rPr>
                <w:rFonts w:hint="eastAsia" w:eastAsia="仿宋"/>
                <w:spacing w:val="-4"/>
                <w:position w:val="1"/>
                <w:sz w:val="28"/>
                <w:szCs w:val="28"/>
                <w:lang w:val="en-US" w:eastAsia="zh-CN"/>
              </w:rPr>
              <w:t>20</w:t>
            </w:r>
            <w:r>
              <w:rPr>
                <w:rFonts w:ascii="仿宋" w:hAnsi="仿宋" w:eastAsia="仿宋" w:cs="仿宋"/>
                <w:spacing w:val="-11"/>
                <w:sz w:val="28"/>
                <w:szCs w:val="28"/>
              </w:rPr>
              <w:t>分）</w:t>
            </w:r>
          </w:p>
        </w:tc>
        <w:tc>
          <w:tcPr>
            <w:tcW w:w="2994" w:type="dxa"/>
            <w:vAlign w:val="top"/>
          </w:tcPr>
          <w:p w14:paraId="32CF182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1" w:line="460" w:lineRule="exact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对草花枯枝、败叶每</w:t>
            </w:r>
            <w:r>
              <w:rPr>
                <w:sz w:val="28"/>
                <w:szCs w:val="28"/>
              </w:rPr>
              <w:t>2</w:t>
            </w:r>
            <w:r>
              <w:rPr>
                <w:rFonts w:ascii="仿宋" w:hAnsi="仿宋" w:eastAsia="仿宋" w:cs="仿宋"/>
                <w:sz w:val="28"/>
                <w:szCs w:val="28"/>
              </w:rPr>
              <w:t>周进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行修剪不少于</w:t>
            </w:r>
            <w:r>
              <w:rPr>
                <w:spacing w:val="-6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次，同一色</w:t>
            </w:r>
            <w:r>
              <w:rPr>
                <w:rFonts w:ascii="仿宋" w:hAnsi="仿宋" w:eastAsia="仿宋" w:cs="仿宋"/>
                <w:spacing w:val="3"/>
                <w:sz w:val="28"/>
                <w:szCs w:val="28"/>
              </w:rPr>
              <w:t>块高度基本一致，无枯枝，</w:t>
            </w: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病虫枝，无断枝，修剪的废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弃物要及时清扫干净。</w:t>
            </w:r>
          </w:p>
        </w:tc>
        <w:tc>
          <w:tcPr>
            <w:tcW w:w="3786" w:type="dxa"/>
            <w:vAlign w:val="top"/>
          </w:tcPr>
          <w:p w14:paraId="3733F52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60" w:lineRule="exact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6"/>
                <w:sz w:val="28"/>
                <w:szCs w:val="28"/>
              </w:rPr>
              <w:t>草花等的枯枝败叶未清理以及</w:t>
            </w:r>
            <w:r>
              <w:rPr>
                <w:rFonts w:ascii="仿宋" w:hAnsi="仿宋" w:eastAsia="仿宋" w:cs="仿宋"/>
                <w:sz w:val="28"/>
                <w:szCs w:val="28"/>
              </w:rPr>
              <w:t>其他影响景观的，扣</w:t>
            </w:r>
            <w:r>
              <w:rPr>
                <w:sz w:val="28"/>
                <w:szCs w:val="28"/>
              </w:rPr>
              <w:t>0.1</w:t>
            </w:r>
            <w:r>
              <w:rPr>
                <w:rFonts w:ascii="仿宋" w:hAnsi="仿宋" w:eastAsia="仿宋" w:cs="仿宋"/>
                <w:sz w:val="28"/>
                <w:szCs w:val="28"/>
              </w:rPr>
              <w:t>分</w:t>
            </w:r>
            <w:r>
              <w:rPr>
                <w:sz w:val="28"/>
                <w:szCs w:val="28"/>
              </w:rPr>
              <w:t>/</w:t>
            </w:r>
            <w:r>
              <w:rPr>
                <w:rFonts w:ascii="仿宋" w:hAnsi="仿宋" w:eastAsia="仿宋" w:cs="仿宋"/>
                <w:sz w:val="28"/>
                <w:szCs w:val="28"/>
              </w:rPr>
              <w:t>次</w:t>
            </w:r>
            <w:r>
              <w:rPr>
                <w:rFonts w:ascii="仿宋" w:hAnsi="仿宋" w:eastAsia="仿宋" w:cs="仿宋"/>
                <w:position w:val="2"/>
                <w:sz w:val="28"/>
                <w:szCs w:val="28"/>
              </w:rPr>
              <w:t>。</w:t>
            </w:r>
          </w:p>
        </w:tc>
      </w:tr>
      <w:tr w14:paraId="6D8D92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8" w:hRule="atLeast"/>
        </w:trPr>
        <w:tc>
          <w:tcPr>
            <w:tcW w:w="845" w:type="dxa"/>
            <w:vAlign w:val="top"/>
          </w:tcPr>
          <w:p w14:paraId="290E7E2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571F1A5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80" w:line="460" w:lineRule="exact"/>
              <w:ind w:firstLine="280" w:firstLineChars="100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892" w:type="dxa"/>
            <w:vAlign w:val="top"/>
          </w:tcPr>
          <w:p w14:paraId="1091902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698343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60" w:lineRule="exact"/>
              <w:ind w:left="62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杂草杂物的</w:t>
            </w:r>
            <w:r>
              <w:rPr>
                <w:rFonts w:ascii="仿宋" w:hAnsi="仿宋" w:eastAsia="仿宋" w:cs="仿宋"/>
                <w:spacing w:val="-5"/>
                <w:position w:val="2"/>
                <w:sz w:val="28"/>
                <w:szCs w:val="28"/>
              </w:rPr>
              <w:t>清除（</w:t>
            </w:r>
            <w:r>
              <w:rPr>
                <w:spacing w:val="-5"/>
                <w:position w:val="2"/>
                <w:sz w:val="28"/>
                <w:szCs w:val="28"/>
              </w:rPr>
              <w:t>20</w:t>
            </w:r>
            <w:r>
              <w:rPr>
                <w:rFonts w:ascii="仿宋" w:hAnsi="仿宋" w:eastAsia="仿宋" w:cs="仿宋"/>
                <w:spacing w:val="-11"/>
                <w:sz w:val="28"/>
                <w:szCs w:val="28"/>
              </w:rPr>
              <w:t>分）</w:t>
            </w:r>
          </w:p>
        </w:tc>
        <w:tc>
          <w:tcPr>
            <w:tcW w:w="2994" w:type="dxa"/>
            <w:vAlign w:val="top"/>
          </w:tcPr>
          <w:p w14:paraId="528A08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5" w:line="460" w:lineRule="exact"/>
              <w:ind w:left="19" w:firstLine="2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3"/>
                <w:sz w:val="28"/>
                <w:szCs w:val="28"/>
              </w:rPr>
              <w:t>草花种植区内应无明显的杂草杂物存在，修剪枝条枝叶及时清除，无垃圾，石块，余土堆积，无残留枯枝，无明显灰尘覆盖和污染痕迹，</w:t>
            </w: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无卫生死角。</w:t>
            </w:r>
          </w:p>
        </w:tc>
        <w:tc>
          <w:tcPr>
            <w:tcW w:w="3786" w:type="dxa"/>
            <w:vAlign w:val="top"/>
          </w:tcPr>
          <w:p w14:paraId="7877EEC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5" w:line="460" w:lineRule="exact"/>
              <w:ind w:left="12" w:firstLine="3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6"/>
                <w:sz w:val="28"/>
                <w:szCs w:val="28"/>
              </w:rPr>
              <w:t>有明显高于草花杂草的，面积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每</w:t>
            </w:r>
            <w:r>
              <w:rPr>
                <w:spacing w:val="-4"/>
                <w:sz w:val="28"/>
                <w:szCs w:val="28"/>
              </w:rPr>
              <w:t>10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㎡内有</w:t>
            </w:r>
            <w:r>
              <w:rPr>
                <w:spacing w:val="-4"/>
                <w:sz w:val="28"/>
                <w:szCs w:val="28"/>
              </w:rPr>
              <w:t>5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处以上，扣</w:t>
            </w:r>
            <w:r>
              <w:rPr>
                <w:spacing w:val="-4"/>
                <w:sz w:val="28"/>
                <w:szCs w:val="28"/>
              </w:rPr>
              <w:t>0.1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分</w:t>
            </w:r>
            <w:r>
              <w:rPr>
                <w:spacing w:val="-3"/>
                <w:sz w:val="28"/>
                <w:szCs w:val="28"/>
              </w:rPr>
              <w:t>/10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㎡；有杂物（卫生死角存</w:t>
            </w:r>
            <w:r>
              <w:rPr>
                <w:rFonts w:ascii="仿宋" w:hAnsi="仿宋" w:eastAsia="仿宋" w:cs="仿宋"/>
                <w:sz w:val="28"/>
                <w:szCs w:val="28"/>
              </w:rPr>
              <w:t>在）未清理的，扣</w:t>
            </w:r>
            <w:r>
              <w:rPr>
                <w:sz w:val="28"/>
                <w:szCs w:val="28"/>
              </w:rPr>
              <w:t>0.1</w:t>
            </w:r>
            <w:r>
              <w:rPr>
                <w:rFonts w:ascii="仿宋" w:hAnsi="仿宋" w:eastAsia="仿宋" w:cs="仿宋"/>
                <w:sz w:val="28"/>
                <w:szCs w:val="28"/>
              </w:rPr>
              <w:t>分</w:t>
            </w:r>
            <w:r>
              <w:rPr>
                <w:sz w:val="28"/>
                <w:szCs w:val="28"/>
              </w:rPr>
              <w:t>/</w:t>
            </w:r>
            <w:r>
              <w:rPr>
                <w:rFonts w:ascii="仿宋" w:hAnsi="仿宋" w:eastAsia="仿宋" w:cs="仿宋"/>
                <w:sz w:val="28"/>
                <w:szCs w:val="28"/>
              </w:rPr>
              <w:t>处；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</w:rPr>
              <w:t>修剪枝条枝叶未及时清除，扣</w:t>
            </w:r>
            <w:r>
              <w:rPr>
                <w:spacing w:val="-5"/>
                <w:sz w:val="28"/>
                <w:szCs w:val="28"/>
              </w:rPr>
              <w:t>0.1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分每个节点。</w:t>
            </w:r>
          </w:p>
        </w:tc>
      </w:tr>
      <w:tr w14:paraId="79AA72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8" w:hRule="atLeast"/>
        </w:trPr>
        <w:tc>
          <w:tcPr>
            <w:tcW w:w="845" w:type="dxa"/>
            <w:vAlign w:val="top"/>
          </w:tcPr>
          <w:p w14:paraId="1FA4AA5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3954C08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058E828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035A874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80" w:line="460" w:lineRule="exact"/>
              <w:ind w:left="344" w:leftChars="0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892" w:type="dxa"/>
            <w:vAlign w:val="top"/>
          </w:tcPr>
          <w:p w14:paraId="39DABCC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13900E6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7AABDC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60" w:lineRule="exact"/>
              <w:ind w:left="61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病虫害防治</w:t>
            </w:r>
          </w:p>
          <w:p w14:paraId="1950987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2" w:line="460" w:lineRule="exact"/>
              <w:ind w:left="149" w:leftChars="0"/>
              <w:jc w:val="both"/>
              <w:textAlignment w:val="baseline"/>
              <w:rPr>
                <w:rFonts w:ascii="仿宋" w:hAnsi="仿宋" w:eastAsia="仿宋" w:cs="仿宋"/>
                <w:spacing w:val="-11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8"/>
                <w:position w:val="1"/>
                <w:sz w:val="28"/>
                <w:szCs w:val="28"/>
              </w:rPr>
              <w:t>（</w:t>
            </w:r>
            <w:r>
              <w:rPr>
                <w:spacing w:val="-8"/>
                <w:position w:val="1"/>
                <w:sz w:val="28"/>
                <w:szCs w:val="28"/>
              </w:rPr>
              <w:t>20</w:t>
            </w:r>
            <w:r>
              <w:rPr>
                <w:rFonts w:ascii="仿宋" w:hAnsi="仿宋" w:eastAsia="仿宋" w:cs="仿宋"/>
                <w:spacing w:val="-8"/>
                <w:position w:val="1"/>
                <w:sz w:val="28"/>
                <w:szCs w:val="28"/>
              </w:rPr>
              <w:t>分）</w:t>
            </w:r>
          </w:p>
        </w:tc>
        <w:tc>
          <w:tcPr>
            <w:tcW w:w="2994" w:type="dxa"/>
            <w:vAlign w:val="top"/>
          </w:tcPr>
          <w:p w14:paraId="16DE47A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8" w:line="460" w:lineRule="exact"/>
              <w:ind w:left="16" w:leftChars="0" w:firstLine="1" w:firstLineChars="0"/>
              <w:jc w:val="both"/>
              <w:textAlignment w:val="baseline"/>
              <w:rPr>
                <w:rFonts w:ascii="仿宋" w:hAnsi="仿宋" w:eastAsia="仿宋" w:cs="仿宋"/>
                <w:spacing w:val="3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14"/>
                <w:sz w:val="28"/>
                <w:szCs w:val="28"/>
              </w:rPr>
              <w:t>病虫害防治采取</w:t>
            </w:r>
            <w:r>
              <w:rPr>
                <w:spacing w:val="14"/>
                <w:sz w:val="28"/>
                <w:szCs w:val="28"/>
              </w:rPr>
              <w:t>“</w:t>
            </w:r>
            <w:r>
              <w:rPr>
                <w:rFonts w:ascii="仿宋" w:hAnsi="仿宋" w:eastAsia="仿宋" w:cs="仿宋"/>
                <w:spacing w:val="14"/>
                <w:sz w:val="28"/>
                <w:szCs w:val="28"/>
              </w:rPr>
              <w:t>生物防治</w:t>
            </w:r>
            <w:r>
              <w:rPr>
                <w:rFonts w:ascii="仿宋" w:hAnsi="仿宋" w:eastAsia="仿宋" w:cs="仿宋"/>
                <w:spacing w:val="10"/>
                <w:sz w:val="28"/>
                <w:szCs w:val="28"/>
              </w:rPr>
              <w:t>为主，化学防治为辅</w:t>
            </w:r>
            <w:r>
              <w:rPr>
                <w:spacing w:val="10"/>
                <w:sz w:val="28"/>
                <w:szCs w:val="28"/>
              </w:rPr>
              <w:t>”</w:t>
            </w:r>
            <w:r>
              <w:rPr>
                <w:rFonts w:ascii="仿宋" w:hAnsi="仿宋" w:eastAsia="仿宋" w:cs="仿宋"/>
                <w:spacing w:val="10"/>
                <w:sz w:val="28"/>
                <w:szCs w:val="28"/>
              </w:rPr>
              <w:t>的方</w:t>
            </w: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针，基本无病虫害迹象，虫害危害率控制在食叶性害虫</w:t>
            </w:r>
            <w:r>
              <w:rPr>
                <w:rFonts w:ascii="仿宋" w:hAnsi="仿宋" w:eastAsia="仿宋" w:cs="仿宋"/>
                <w:spacing w:val="3"/>
                <w:sz w:val="28"/>
                <w:szCs w:val="28"/>
              </w:rPr>
              <w:t>＜</w:t>
            </w:r>
            <w:r>
              <w:rPr>
                <w:spacing w:val="3"/>
                <w:sz w:val="28"/>
                <w:szCs w:val="28"/>
              </w:rPr>
              <w:t>10%</w:t>
            </w:r>
            <w:r>
              <w:rPr>
                <w:rFonts w:ascii="仿宋" w:hAnsi="仿宋" w:eastAsia="仿宋" w:cs="仿宋"/>
                <w:spacing w:val="3"/>
                <w:sz w:val="28"/>
                <w:szCs w:val="28"/>
              </w:rPr>
              <w:t>，刺吸性害虫＜</w:t>
            </w:r>
            <w:r>
              <w:rPr>
                <w:spacing w:val="3"/>
                <w:sz w:val="28"/>
                <w:szCs w:val="28"/>
              </w:rPr>
              <w:t>10%</w:t>
            </w:r>
            <w:r>
              <w:rPr>
                <w:rFonts w:hint="eastAsia" w:eastAsia="宋体"/>
                <w:spacing w:val="3"/>
                <w:sz w:val="28"/>
                <w:szCs w:val="28"/>
                <w:lang w:eastAsia="zh-CN"/>
              </w:rPr>
              <w:t>，</w:t>
            </w:r>
            <w:r>
              <w:rPr>
                <w:rFonts w:ascii="仿宋" w:hAnsi="仿宋" w:eastAsia="仿宋" w:cs="仿宋"/>
                <w:spacing w:val="12"/>
                <w:sz w:val="28"/>
                <w:szCs w:val="28"/>
              </w:rPr>
              <w:t>蛀干性害虫＜</w:t>
            </w:r>
            <w:r>
              <w:rPr>
                <w:spacing w:val="12"/>
                <w:sz w:val="28"/>
                <w:szCs w:val="28"/>
              </w:rPr>
              <w:t>5%</w:t>
            </w:r>
            <w:r>
              <w:rPr>
                <w:rFonts w:ascii="仿宋" w:hAnsi="仿宋" w:eastAsia="仿宋" w:cs="仿宋"/>
                <w:spacing w:val="12"/>
                <w:sz w:val="28"/>
                <w:szCs w:val="28"/>
              </w:rPr>
              <w:t>。</w:t>
            </w:r>
          </w:p>
        </w:tc>
        <w:tc>
          <w:tcPr>
            <w:tcW w:w="3786" w:type="dxa"/>
            <w:vAlign w:val="top"/>
          </w:tcPr>
          <w:p w14:paraId="61C564D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73ECCD3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1D70D68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513818C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60" w:lineRule="exact"/>
              <w:ind w:left="29" w:leftChars="0" w:hanging="13" w:firstLineChars="0"/>
              <w:jc w:val="both"/>
              <w:textAlignment w:val="baseline"/>
              <w:rPr>
                <w:rFonts w:ascii="仿宋" w:hAnsi="仿宋" w:eastAsia="仿宋" w:cs="仿宋"/>
                <w:spacing w:val="6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有明显病虫害危害，扣</w:t>
            </w:r>
            <w:r>
              <w:rPr>
                <w:spacing w:val="4"/>
                <w:sz w:val="28"/>
                <w:szCs w:val="28"/>
              </w:rPr>
              <w:t>0.1</w:t>
            </w: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分</w:t>
            </w:r>
            <w:r>
              <w:rPr>
                <w:rFonts w:ascii="仿宋" w:hAnsi="仿宋" w:eastAsia="仿宋" w:cs="仿宋"/>
                <w:spacing w:val="-11"/>
                <w:sz w:val="28"/>
                <w:szCs w:val="28"/>
              </w:rPr>
              <w:t>每个节点。</w:t>
            </w:r>
          </w:p>
        </w:tc>
      </w:tr>
      <w:tr w14:paraId="78E9E5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8" w:hRule="atLeast"/>
        </w:trPr>
        <w:tc>
          <w:tcPr>
            <w:tcW w:w="845" w:type="dxa"/>
            <w:vAlign w:val="top"/>
          </w:tcPr>
          <w:p w14:paraId="79CFCEC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462DEA5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7F0C1D4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63BF62F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39D69E8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1FECCAB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80" w:line="460" w:lineRule="exact"/>
              <w:ind w:left="352" w:leftChars="0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892" w:type="dxa"/>
            <w:vAlign w:val="top"/>
          </w:tcPr>
          <w:p w14:paraId="55FB223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3D4F844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32FDF32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6E463F5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0C2F6C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60" w:lineRule="exact"/>
              <w:ind w:left="479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施肥</w:t>
            </w:r>
          </w:p>
          <w:p w14:paraId="6B996A2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09" w:line="460" w:lineRule="exact"/>
              <w:ind w:left="149" w:leftChars="0"/>
              <w:jc w:val="both"/>
              <w:textAlignment w:val="baseline"/>
              <w:rPr>
                <w:rFonts w:ascii="仿宋" w:hAnsi="仿宋" w:eastAsia="仿宋" w:cs="仿宋"/>
                <w:spacing w:val="-11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8"/>
                <w:position w:val="1"/>
                <w:sz w:val="28"/>
                <w:szCs w:val="28"/>
              </w:rPr>
              <w:t>（</w:t>
            </w:r>
            <w:r>
              <w:rPr>
                <w:spacing w:val="-8"/>
                <w:position w:val="1"/>
                <w:sz w:val="28"/>
                <w:szCs w:val="28"/>
              </w:rPr>
              <w:t>1</w:t>
            </w:r>
            <w:r>
              <w:rPr>
                <w:rFonts w:hint="eastAsia" w:eastAsia="宋体"/>
                <w:spacing w:val="-8"/>
                <w:position w:val="1"/>
                <w:sz w:val="28"/>
                <w:szCs w:val="28"/>
                <w:lang w:val="en-US" w:eastAsia="zh-CN"/>
              </w:rPr>
              <w:t>5</w:t>
            </w:r>
            <w:r>
              <w:rPr>
                <w:rFonts w:ascii="仿宋" w:hAnsi="仿宋" w:eastAsia="仿宋" w:cs="仿宋"/>
                <w:spacing w:val="-8"/>
                <w:position w:val="1"/>
                <w:sz w:val="28"/>
                <w:szCs w:val="28"/>
              </w:rPr>
              <w:t>分）</w:t>
            </w:r>
          </w:p>
        </w:tc>
        <w:tc>
          <w:tcPr>
            <w:tcW w:w="2994" w:type="dxa"/>
            <w:vAlign w:val="top"/>
          </w:tcPr>
          <w:p w14:paraId="74F7C81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4" w:line="460" w:lineRule="exact"/>
              <w:ind w:left="16" w:leftChars="0"/>
              <w:jc w:val="both"/>
              <w:textAlignment w:val="baseline"/>
              <w:rPr>
                <w:rFonts w:ascii="仿宋" w:hAnsi="仿宋" w:eastAsia="仿宋" w:cs="仿宋"/>
                <w:spacing w:val="3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施肥应在晴天或阴天露水干</w:t>
            </w:r>
            <w:r>
              <w:rPr>
                <w:rFonts w:ascii="仿宋" w:hAnsi="仿宋" w:eastAsia="仿宋" w:cs="仿宋"/>
                <w:spacing w:val="3"/>
                <w:sz w:val="28"/>
                <w:szCs w:val="28"/>
              </w:rPr>
              <w:t>了之后进行，按规范施肥，</w:t>
            </w: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施肥应均匀。夏季草花抗旱期间，应在洒水车中配置一定量的复合肥，确保草花生长良好。水月季等喜肥花卉</w:t>
            </w:r>
            <w:r>
              <w:rPr>
                <w:rFonts w:ascii="仿宋" w:hAnsi="仿宋" w:eastAsia="仿宋" w:cs="仿宋"/>
                <w:spacing w:val="-1"/>
                <w:sz w:val="28"/>
                <w:szCs w:val="28"/>
              </w:rPr>
              <w:t>原则上按照每月不少于</w:t>
            </w:r>
            <w:r>
              <w:rPr>
                <w:spacing w:val="-1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-1"/>
                <w:sz w:val="28"/>
                <w:szCs w:val="28"/>
              </w:rPr>
              <w:t>次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的施肥标准要求合理施肥。</w:t>
            </w:r>
          </w:p>
        </w:tc>
        <w:tc>
          <w:tcPr>
            <w:tcW w:w="3786" w:type="dxa"/>
            <w:vAlign w:val="top"/>
          </w:tcPr>
          <w:p w14:paraId="51B51FF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03B436A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586391E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60" w:lineRule="exact"/>
              <w:ind w:left="12" w:leftChars="0" w:firstLine="5" w:firstLineChars="0"/>
              <w:jc w:val="both"/>
              <w:textAlignment w:val="baseline"/>
              <w:rPr>
                <w:rFonts w:ascii="仿宋" w:hAnsi="仿宋" w:eastAsia="仿宋" w:cs="仿宋"/>
                <w:spacing w:val="6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6"/>
                <w:sz w:val="28"/>
                <w:szCs w:val="28"/>
              </w:rPr>
              <w:t>施肥不规范、不均匀，造成草</w:t>
            </w:r>
            <w:r>
              <w:rPr>
                <w:rFonts w:ascii="仿宋" w:hAnsi="仿宋" w:eastAsia="仿宋" w:cs="仿宋"/>
                <w:spacing w:val="2"/>
                <w:sz w:val="28"/>
                <w:szCs w:val="28"/>
              </w:rPr>
              <w:t>花烧伤或死亡，面积每</w:t>
            </w:r>
            <w:r>
              <w:rPr>
                <w:spacing w:val="2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2"/>
                <w:sz w:val="28"/>
                <w:szCs w:val="28"/>
              </w:rPr>
              <w:t>㎡扣</w:t>
            </w:r>
            <w:r>
              <w:rPr>
                <w:spacing w:val="2"/>
                <w:sz w:val="28"/>
                <w:szCs w:val="28"/>
              </w:rPr>
              <w:t>0.1</w:t>
            </w:r>
            <w:r>
              <w:rPr>
                <w:rFonts w:ascii="仿宋" w:hAnsi="仿宋" w:eastAsia="仿宋" w:cs="仿宋"/>
                <w:spacing w:val="2"/>
                <w:sz w:val="28"/>
                <w:szCs w:val="28"/>
              </w:rPr>
              <w:t>分；夏季花卉抗旱期间，</w:t>
            </w:r>
            <w:r>
              <w:rPr>
                <w:rFonts w:ascii="仿宋" w:hAnsi="仿宋" w:eastAsia="仿宋" w:cs="仿宋"/>
                <w:spacing w:val="6"/>
                <w:sz w:val="28"/>
                <w:szCs w:val="28"/>
              </w:rPr>
              <w:t>若发现花卉叶片枯黄生长不良</w:t>
            </w:r>
            <w:r>
              <w:rPr>
                <w:rFonts w:hint="eastAsia" w:ascii="仿宋" w:hAnsi="仿宋" w:eastAsia="仿宋" w:cs="仿宋"/>
                <w:spacing w:val="6"/>
                <w:sz w:val="28"/>
                <w:szCs w:val="28"/>
                <w:lang w:eastAsia="zh-CN"/>
              </w:rPr>
              <w:t>，</w:t>
            </w:r>
            <w:r>
              <w:rPr>
                <w:rFonts w:ascii="仿宋" w:hAnsi="仿宋" w:eastAsia="仿宋" w:cs="仿宋"/>
                <w:spacing w:val="3"/>
                <w:sz w:val="28"/>
                <w:szCs w:val="28"/>
              </w:rPr>
              <w:t>每</w:t>
            </w:r>
            <w:r>
              <w:rPr>
                <w:spacing w:val="3"/>
                <w:sz w:val="28"/>
                <w:szCs w:val="28"/>
              </w:rPr>
              <w:t>3</w:t>
            </w:r>
            <w:r>
              <w:rPr>
                <w:rFonts w:ascii="仿宋" w:hAnsi="仿宋" w:eastAsia="仿宋" w:cs="仿宋"/>
                <w:spacing w:val="3"/>
                <w:sz w:val="28"/>
                <w:szCs w:val="28"/>
              </w:rPr>
              <w:t>㎡扣</w:t>
            </w:r>
            <w:r>
              <w:rPr>
                <w:spacing w:val="3"/>
                <w:sz w:val="28"/>
                <w:szCs w:val="28"/>
              </w:rPr>
              <w:t>0.1</w:t>
            </w:r>
            <w:r>
              <w:rPr>
                <w:rFonts w:ascii="仿宋" w:hAnsi="仿宋" w:eastAsia="仿宋" w:cs="仿宋"/>
                <w:spacing w:val="3"/>
                <w:sz w:val="28"/>
                <w:szCs w:val="28"/>
              </w:rPr>
              <w:t>分。</w:t>
            </w:r>
          </w:p>
        </w:tc>
      </w:tr>
      <w:tr w14:paraId="75D3AC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8" w:hRule="atLeast"/>
        </w:trPr>
        <w:tc>
          <w:tcPr>
            <w:tcW w:w="845" w:type="dxa"/>
            <w:vAlign w:val="top"/>
          </w:tcPr>
          <w:p w14:paraId="211036A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22D8951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15B6D17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2C02286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5D160D6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80" w:line="460" w:lineRule="exact"/>
              <w:ind w:left="351" w:leftChars="0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position w:val="2"/>
                <w:sz w:val="28"/>
                <w:szCs w:val="28"/>
              </w:rPr>
              <w:t>6</w:t>
            </w:r>
          </w:p>
        </w:tc>
        <w:tc>
          <w:tcPr>
            <w:tcW w:w="1892" w:type="dxa"/>
            <w:vAlign w:val="top"/>
          </w:tcPr>
          <w:p w14:paraId="34D9E8D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5E5CD37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66708F7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3F3D8A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60" w:lineRule="exact"/>
              <w:ind w:left="481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浇水</w:t>
            </w:r>
          </w:p>
          <w:p w14:paraId="01CC434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11" w:line="460" w:lineRule="exact"/>
              <w:ind w:left="149" w:leftChars="0"/>
              <w:jc w:val="both"/>
              <w:textAlignment w:val="baseline"/>
              <w:rPr>
                <w:rFonts w:ascii="仿宋" w:hAnsi="仿宋" w:eastAsia="仿宋" w:cs="仿宋"/>
                <w:spacing w:val="-11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8"/>
                <w:position w:val="1"/>
                <w:sz w:val="28"/>
                <w:szCs w:val="28"/>
              </w:rPr>
              <w:t>（</w:t>
            </w:r>
            <w:r>
              <w:rPr>
                <w:spacing w:val="-8"/>
                <w:position w:val="1"/>
                <w:sz w:val="28"/>
                <w:szCs w:val="28"/>
              </w:rPr>
              <w:t>1</w:t>
            </w:r>
            <w:r>
              <w:rPr>
                <w:rFonts w:hint="eastAsia" w:eastAsia="宋体"/>
                <w:spacing w:val="-8"/>
                <w:position w:val="1"/>
                <w:sz w:val="28"/>
                <w:szCs w:val="28"/>
                <w:lang w:val="en-US" w:eastAsia="zh-CN"/>
              </w:rPr>
              <w:t>5</w:t>
            </w:r>
            <w:r>
              <w:rPr>
                <w:rFonts w:ascii="仿宋" w:hAnsi="仿宋" w:eastAsia="仿宋" w:cs="仿宋"/>
                <w:spacing w:val="-8"/>
                <w:position w:val="1"/>
                <w:sz w:val="28"/>
                <w:szCs w:val="28"/>
              </w:rPr>
              <w:t>分）</w:t>
            </w:r>
          </w:p>
        </w:tc>
        <w:tc>
          <w:tcPr>
            <w:tcW w:w="2994" w:type="dxa"/>
            <w:vAlign w:val="top"/>
          </w:tcPr>
          <w:p w14:paraId="682C8CE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24256DC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21B7E4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60" w:lineRule="exact"/>
              <w:ind w:left="16" w:leftChars="0" w:firstLine="1" w:firstLineChars="0"/>
              <w:jc w:val="both"/>
              <w:textAlignment w:val="baseline"/>
              <w:rPr>
                <w:rFonts w:ascii="仿宋" w:hAnsi="仿宋" w:eastAsia="仿宋" w:cs="仿宋"/>
                <w:spacing w:val="3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根据实际情况适时浇水，浇水应浇透，确保草花正常生</w:t>
            </w:r>
            <w:r>
              <w:rPr>
                <w:rFonts w:ascii="仿宋" w:hAnsi="仿宋" w:eastAsia="仿宋" w:cs="仿宋"/>
                <w:spacing w:val="-14"/>
                <w:sz w:val="28"/>
                <w:szCs w:val="28"/>
              </w:rPr>
              <w:t>长。</w:t>
            </w:r>
          </w:p>
        </w:tc>
        <w:tc>
          <w:tcPr>
            <w:tcW w:w="3786" w:type="dxa"/>
            <w:vAlign w:val="top"/>
          </w:tcPr>
          <w:p w14:paraId="080A18F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8" w:line="460" w:lineRule="exact"/>
              <w:ind w:left="19" w:hanging="1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6"/>
                <w:sz w:val="28"/>
                <w:szCs w:val="28"/>
              </w:rPr>
              <w:t>新栽草花未浇足定根水，后期浇水不到位，造成草花死亡的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面积每</w:t>
            </w:r>
            <w:r>
              <w:rPr>
                <w:spacing w:val="-4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㎡扣</w:t>
            </w:r>
            <w:r>
              <w:rPr>
                <w:spacing w:val="-4"/>
                <w:sz w:val="28"/>
                <w:szCs w:val="28"/>
              </w:rPr>
              <w:t>0.1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分；因抗旱</w:t>
            </w:r>
            <w:r>
              <w:rPr>
                <w:rFonts w:ascii="仿宋" w:hAnsi="仿宋" w:eastAsia="仿宋" w:cs="仿宋"/>
                <w:spacing w:val="5"/>
                <w:sz w:val="28"/>
                <w:szCs w:val="28"/>
              </w:rPr>
              <w:t>不及时造成花卉生长不良的，</w:t>
            </w: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面积每</w:t>
            </w:r>
            <w:r>
              <w:rPr>
                <w:spacing w:val="-9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㎡扣</w:t>
            </w:r>
            <w:r>
              <w:rPr>
                <w:spacing w:val="-9"/>
                <w:sz w:val="28"/>
                <w:szCs w:val="28"/>
              </w:rPr>
              <w:t>0.5</w:t>
            </w: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分。</w:t>
            </w:r>
          </w:p>
          <w:p w14:paraId="07E9FAF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39" w:leftChars="0" w:firstLine="8" w:firstLineChars="0"/>
              <w:jc w:val="both"/>
              <w:textAlignment w:val="baseline"/>
              <w:rPr>
                <w:rFonts w:ascii="仿宋" w:hAnsi="仿宋" w:eastAsia="仿宋" w:cs="仿宋"/>
                <w:spacing w:val="6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因抗旱不及时造成花卉死亡的</w:t>
            </w:r>
            <w:r>
              <w:rPr>
                <w:rFonts w:hint="eastAsia" w:ascii="仿宋" w:hAnsi="仿宋" w:eastAsia="仿宋" w:cs="仿宋"/>
                <w:spacing w:val="4"/>
                <w:sz w:val="28"/>
                <w:szCs w:val="28"/>
                <w:lang w:eastAsia="zh-CN"/>
              </w:rPr>
              <w:t>，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面积每</w:t>
            </w:r>
            <w:r>
              <w:rPr>
                <w:spacing w:val="-2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㎡扣</w:t>
            </w:r>
            <w:r>
              <w:rPr>
                <w:spacing w:val="-2"/>
                <w:sz w:val="28"/>
                <w:szCs w:val="28"/>
              </w:rPr>
              <w:t>0.1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分。</w:t>
            </w:r>
          </w:p>
        </w:tc>
      </w:tr>
      <w:tr w14:paraId="136ADA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8" w:hRule="atLeast"/>
        </w:trPr>
        <w:tc>
          <w:tcPr>
            <w:tcW w:w="845" w:type="dxa"/>
            <w:vAlign w:val="top"/>
          </w:tcPr>
          <w:p w14:paraId="0BCFE12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297B064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</w:pPr>
          </w:p>
          <w:p w14:paraId="3956C71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80" w:line="460" w:lineRule="exact"/>
              <w:ind w:left="354" w:leftChars="0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892" w:type="dxa"/>
            <w:vAlign w:val="top"/>
          </w:tcPr>
          <w:p w14:paraId="1A0E816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33" w:line="460" w:lineRule="exact"/>
              <w:ind w:left="482" w:leftChars="0" w:right="204" w:rightChars="0" w:hanging="331" w:firstLineChars="0"/>
              <w:jc w:val="center"/>
              <w:textAlignment w:val="baseline"/>
              <w:rPr>
                <w:rFonts w:ascii="仿宋" w:hAnsi="仿宋" w:eastAsia="仿宋" w:cs="仿宋"/>
                <w:spacing w:val="-5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其他</w:t>
            </w:r>
          </w:p>
          <w:p w14:paraId="0B11006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33" w:line="460" w:lineRule="exact"/>
              <w:ind w:right="204" w:rightChars="0"/>
              <w:jc w:val="center"/>
              <w:textAlignment w:val="baseline"/>
              <w:rPr>
                <w:rFonts w:ascii="仿宋" w:hAnsi="仿宋" w:eastAsia="仿宋" w:cs="仿宋"/>
                <w:spacing w:val="-11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（</w:t>
            </w:r>
            <w:r>
              <w:rPr>
                <w:spacing w:val="-5"/>
                <w:sz w:val="28"/>
                <w:szCs w:val="28"/>
              </w:rPr>
              <w:t>10</w:t>
            </w:r>
            <w:r>
              <w:rPr>
                <w:rFonts w:ascii="仿宋" w:hAnsi="仿宋" w:eastAsia="仿宋" w:cs="仿宋"/>
                <w:spacing w:val="-11"/>
                <w:sz w:val="28"/>
                <w:szCs w:val="28"/>
              </w:rPr>
              <w:t>分）</w:t>
            </w:r>
          </w:p>
        </w:tc>
        <w:tc>
          <w:tcPr>
            <w:tcW w:w="2994" w:type="dxa"/>
            <w:vAlign w:val="top"/>
          </w:tcPr>
          <w:p w14:paraId="33FD94A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3" w:line="460" w:lineRule="exact"/>
              <w:ind w:left="17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8"/>
                <w:sz w:val="28"/>
                <w:szCs w:val="28"/>
              </w:rPr>
              <w:t>（</w:t>
            </w:r>
            <w:r>
              <w:rPr>
                <w:spacing w:val="8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8"/>
                <w:sz w:val="28"/>
                <w:szCs w:val="28"/>
              </w:rPr>
              <w:t>）在岗统穿反光工作服</w:t>
            </w:r>
            <w:r>
              <w:rPr>
                <w:rFonts w:hint="eastAsia" w:ascii="仿宋" w:hAnsi="仿宋" w:eastAsia="仿宋" w:cs="仿宋"/>
                <w:spacing w:val="8"/>
                <w:sz w:val="28"/>
                <w:szCs w:val="28"/>
                <w:lang w:eastAsia="zh-CN"/>
              </w:rPr>
              <w:t>，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按规范作业，设置安全标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志，确保无安全事故。</w:t>
            </w:r>
          </w:p>
          <w:p w14:paraId="4A9DD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7" w:line="460" w:lineRule="exact"/>
              <w:ind w:right="5" w:rightChars="0"/>
              <w:jc w:val="both"/>
              <w:textAlignment w:val="baseline"/>
              <w:rPr>
                <w:rFonts w:hint="eastAsia" w:ascii="仿宋" w:hAnsi="仿宋" w:eastAsia="仿宋" w:cs="仿宋"/>
                <w:spacing w:val="3"/>
                <w:sz w:val="28"/>
                <w:szCs w:val="28"/>
                <w:lang w:eastAsia="zh-CN"/>
              </w:rPr>
            </w:pPr>
            <w:r>
              <w:rPr>
                <w:rFonts w:ascii="仿宋" w:hAnsi="仿宋" w:eastAsia="仿宋" w:cs="仿宋"/>
                <w:spacing w:val="1"/>
                <w:sz w:val="28"/>
                <w:szCs w:val="28"/>
              </w:rPr>
              <w:t>（</w:t>
            </w:r>
            <w:r>
              <w:rPr>
                <w:spacing w:val="1"/>
                <w:sz w:val="28"/>
                <w:szCs w:val="28"/>
              </w:rPr>
              <w:t>2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</w:rPr>
              <w:t>）中标人需建立日、周</w:t>
            </w: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、月、季四级养护管理台账</w:t>
            </w:r>
            <w:r>
              <w:rPr>
                <w:rFonts w:hint="eastAsia" w:ascii="仿宋" w:hAnsi="仿宋" w:eastAsia="仿宋" w:cs="仿宋"/>
                <w:spacing w:val="4"/>
                <w:sz w:val="28"/>
                <w:szCs w:val="28"/>
                <w:lang w:eastAsia="zh-CN"/>
              </w:rPr>
              <w:t>，</w:t>
            </w: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详细记录养护作业内容、</w:t>
            </w: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作业时间、作业人员、使用物料（农药、化肥、草籽等</w:t>
            </w:r>
            <w:r>
              <w:rPr>
                <w:rFonts w:hint="eastAsia" w:ascii="仿宋" w:hAnsi="仿宋" w:eastAsia="仿宋" w:cs="仿宋"/>
                <w:spacing w:val="4"/>
                <w:sz w:val="28"/>
                <w:szCs w:val="28"/>
                <w:lang w:eastAsia="zh-CN"/>
              </w:rPr>
              <w:t>）</w:t>
            </w:r>
            <w:r>
              <w:rPr>
                <w:rFonts w:ascii="仿宋" w:hAnsi="仿宋" w:eastAsia="仿宋" w:cs="仿宋"/>
                <w:spacing w:val="3"/>
                <w:sz w:val="28"/>
                <w:szCs w:val="28"/>
              </w:rPr>
              <w:t>、设备使用情况、花卉生</w:t>
            </w:r>
            <w:r>
              <w:rPr>
                <w:rFonts w:ascii="仿宋" w:hAnsi="仿宋" w:eastAsia="仿宋" w:cs="仿宋"/>
                <w:sz w:val="28"/>
                <w:szCs w:val="28"/>
              </w:rPr>
              <w:t>长状况、病虫害防治记录、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应急处理情况等信息</w:t>
            </w: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  <w:lang w:eastAsia="zh-CN"/>
              </w:rPr>
              <w:t>。</w:t>
            </w:r>
          </w:p>
        </w:tc>
        <w:tc>
          <w:tcPr>
            <w:tcW w:w="3786" w:type="dxa"/>
            <w:vAlign w:val="top"/>
          </w:tcPr>
          <w:p w14:paraId="6065909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82" w:line="460" w:lineRule="exact"/>
              <w:ind w:left="19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10"/>
                <w:sz w:val="28"/>
                <w:szCs w:val="28"/>
              </w:rPr>
              <w:t>（</w:t>
            </w:r>
            <w:r>
              <w:rPr>
                <w:spacing w:val="10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10"/>
                <w:sz w:val="28"/>
                <w:szCs w:val="28"/>
              </w:rPr>
              <w:t>）未按规范作业、未穿戴</w:t>
            </w:r>
            <w:r>
              <w:rPr>
                <w:rFonts w:ascii="仿宋" w:hAnsi="仿宋" w:eastAsia="仿宋" w:cs="仿宋"/>
                <w:spacing w:val="14"/>
                <w:sz w:val="28"/>
                <w:szCs w:val="28"/>
              </w:rPr>
              <w:t>工作服、设置安全标志，扣</w:t>
            </w:r>
            <w:r>
              <w:rPr>
                <w:spacing w:val="1"/>
                <w:sz w:val="28"/>
                <w:szCs w:val="28"/>
              </w:rPr>
              <w:t>0.1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</w:rPr>
              <w:t>分</w:t>
            </w:r>
            <w:r>
              <w:rPr>
                <w:spacing w:val="1"/>
                <w:sz w:val="28"/>
                <w:szCs w:val="28"/>
              </w:rPr>
              <w:t>/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</w:rPr>
              <w:t>处；受到举报、投诉、</w:t>
            </w:r>
            <w:r>
              <w:rPr>
                <w:rFonts w:ascii="仿宋" w:hAnsi="仿宋" w:eastAsia="仿宋" w:cs="仿宋"/>
                <w:spacing w:val="6"/>
                <w:sz w:val="28"/>
                <w:szCs w:val="28"/>
              </w:rPr>
              <w:t>通报、媒体曝光及领导点名批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评，经查属实，扣</w:t>
            </w:r>
            <w:r>
              <w:rPr>
                <w:spacing w:val="-6"/>
                <w:sz w:val="28"/>
                <w:szCs w:val="28"/>
              </w:rPr>
              <w:t>1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分</w:t>
            </w:r>
            <w:r>
              <w:rPr>
                <w:spacing w:val="-6"/>
                <w:sz w:val="28"/>
                <w:szCs w:val="28"/>
              </w:rPr>
              <w:t>/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次。</w:t>
            </w:r>
          </w:p>
          <w:p w14:paraId="577EF0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65" w:line="460" w:lineRule="exact"/>
              <w:ind w:left="26" w:leftChars="0"/>
              <w:jc w:val="both"/>
              <w:textAlignment w:val="baseline"/>
              <w:rPr>
                <w:rFonts w:hint="eastAsia" w:ascii="仿宋" w:hAnsi="仿宋" w:eastAsia="仿宋" w:cs="仿宋"/>
                <w:spacing w:val="6"/>
                <w:sz w:val="28"/>
                <w:szCs w:val="28"/>
                <w:lang w:eastAsia="zh-CN"/>
              </w:rPr>
            </w:pP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（</w:t>
            </w:r>
            <w:r>
              <w:rPr>
                <w:spacing w:val="4"/>
                <w:sz w:val="28"/>
                <w:szCs w:val="28"/>
              </w:rPr>
              <w:t>2</w:t>
            </w:r>
            <w:r>
              <w:rPr>
                <w:rFonts w:ascii="仿宋" w:hAnsi="仿宋" w:eastAsia="仿宋" w:cs="仿宋"/>
                <w:spacing w:val="4"/>
                <w:sz w:val="28"/>
                <w:szCs w:val="28"/>
              </w:rPr>
              <w:t>）台账需做到内容真实、</w:t>
            </w:r>
            <w:r>
              <w:rPr>
                <w:rFonts w:ascii="仿宋" w:hAnsi="仿宋" w:eastAsia="仿宋" w:cs="仿宋"/>
                <w:spacing w:val="6"/>
                <w:sz w:val="28"/>
                <w:szCs w:val="28"/>
              </w:rPr>
              <w:t>数据准确、可追溯，每周五下班前向采购人提交周台账，每月月末提交月台账，每季度末提交季度养护分析报告，采购</w:t>
            </w:r>
            <w:r>
              <w:rPr>
                <w:rFonts w:ascii="仿宋" w:hAnsi="仿宋" w:eastAsia="仿宋" w:cs="仿宋"/>
                <w:spacing w:val="5"/>
                <w:sz w:val="28"/>
                <w:szCs w:val="28"/>
              </w:rPr>
              <w:t>人有权对台账进行抽查核实，发现台账造假、内容缺失的，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每次扣减季度考核分值</w:t>
            </w:r>
            <w:r>
              <w:rPr>
                <w:spacing w:val="-2"/>
                <w:sz w:val="28"/>
                <w:szCs w:val="28"/>
              </w:rPr>
              <w:t>5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分</w:t>
            </w:r>
            <w:r>
              <w:rPr>
                <w:spacing w:val="-2"/>
                <w:sz w:val="28"/>
                <w:szCs w:val="28"/>
              </w:rPr>
              <w:t>/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次</w:t>
            </w: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  <w:lang w:eastAsia="zh-CN"/>
              </w:rPr>
              <w:t>，</w:t>
            </w:r>
            <w:r>
              <w:rPr>
                <w:rFonts w:ascii="仿宋" w:hAnsi="仿宋" w:eastAsia="仿宋" w:cs="仿宋"/>
                <w:spacing w:val="-1"/>
                <w:sz w:val="28"/>
                <w:szCs w:val="28"/>
              </w:rPr>
              <w:t>情节严重的直接按考核不合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格处理</w:t>
            </w:r>
            <w:r>
              <w:rPr>
                <w:rFonts w:hint="eastAsia" w:ascii="仿宋" w:hAnsi="仿宋" w:eastAsia="仿宋" w:cs="仿宋"/>
                <w:spacing w:val="-4"/>
                <w:sz w:val="28"/>
                <w:szCs w:val="28"/>
                <w:lang w:eastAsia="zh-CN"/>
              </w:rPr>
              <w:t>。</w:t>
            </w:r>
          </w:p>
        </w:tc>
      </w:tr>
      <w:tr w14:paraId="5A3D94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8" w:hRule="atLeast"/>
        </w:trPr>
        <w:tc>
          <w:tcPr>
            <w:tcW w:w="9517" w:type="dxa"/>
            <w:gridSpan w:val="4"/>
            <w:vAlign w:val="top"/>
          </w:tcPr>
          <w:p w14:paraId="24E488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20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9"/>
                <w:sz w:val="28"/>
                <w:szCs w:val="28"/>
              </w:rPr>
              <w:t>备注：</w:t>
            </w:r>
          </w:p>
          <w:p w14:paraId="5D55C0D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582"/>
              <w:jc w:val="both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b/>
                <w:bCs/>
                <w:spacing w:val="-4"/>
                <w:sz w:val="28"/>
                <w:szCs w:val="28"/>
              </w:rPr>
              <w:t>1.</w:t>
            </w:r>
            <w:r>
              <w:rPr>
                <w:rFonts w:ascii="仿宋" w:hAnsi="仿宋" w:eastAsia="仿宋" w:cs="仿宋"/>
                <w:b/>
                <w:bCs/>
                <w:spacing w:val="-4"/>
                <w:sz w:val="28"/>
                <w:szCs w:val="28"/>
              </w:rPr>
              <w:t>总计</w:t>
            </w:r>
            <w:r>
              <w:rPr>
                <w:b/>
                <w:bCs/>
                <w:spacing w:val="-4"/>
                <w:sz w:val="28"/>
                <w:szCs w:val="28"/>
              </w:rPr>
              <w:t>100</w:t>
            </w:r>
            <w:r>
              <w:rPr>
                <w:rFonts w:ascii="仿宋" w:hAnsi="仿宋" w:eastAsia="仿宋" w:cs="仿宋"/>
                <w:b/>
                <w:bCs/>
                <w:spacing w:val="-4"/>
                <w:sz w:val="28"/>
                <w:szCs w:val="28"/>
              </w:rPr>
              <w:t>分，单项分扣完后，该项不再扣分。</w:t>
            </w:r>
          </w:p>
          <w:p w14:paraId="104B1F0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18" w:right="108" w:firstLine="549"/>
              <w:jc w:val="both"/>
              <w:textAlignment w:val="baseline"/>
              <w:rPr>
                <w:rFonts w:ascii="仿宋" w:hAnsi="仿宋" w:eastAsia="仿宋" w:cs="仿宋"/>
                <w:spacing w:val="6"/>
                <w:sz w:val="28"/>
                <w:szCs w:val="28"/>
              </w:rPr>
            </w:pPr>
            <w:r>
              <w:rPr>
                <w:spacing w:val="1"/>
                <w:sz w:val="28"/>
                <w:szCs w:val="28"/>
              </w:rPr>
              <w:t>2.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</w:rPr>
              <w:t>季度考核得分80分及以上的，考核等级为优秀；季度考核</w:t>
            </w:r>
            <w:r>
              <w:rPr>
                <w:rFonts w:ascii="仿宋" w:hAnsi="仿宋" w:eastAsia="仿宋" w:cs="仿宋"/>
                <w:sz w:val="28"/>
                <w:szCs w:val="28"/>
              </w:rPr>
              <w:t>得分低于80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分的，</w:t>
            </w:r>
            <w:r>
              <w:rPr>
                <w:rFonts w:hint="eastAsia" w:ascii="仿宋" w:hAnsi="仿宋" w:eastAsia="仿宋" w:cs="仿宋"/>
                <w:color w:val="auto"/>
                <w:spacing w:val="-2"/>
                <w:sz w:val="28"/>
                <w:szCs w:val="28"/>
                <w:lang w:eastAsia="zh-CN"/>
              </w:rPr>
              <w:t>每低于一分扣除</w:t>
            </w:r>
            <w:r>
              <w:rPr>
                <w:rFonts w:hint="eastAsia" w:ascii="仿宋" w:hAnsi="仿宋" w:eastAsia="仿宋" w:cs="仿宋"/>
                <w:color w:val="auto"/>
                <w:spacing w:val="-2"/>
                <w:sz w:val="28"/>
                <w:szCs w:val="28"/>
                <w:lang w:val="en-US" w:eastAsia="zh-CN"/>
              </w:rPr>
              <w:t>1000元</w:t>
            </w:r>
            <w:r>
              <w:rPr>
                <w:rFonts w:ascii="仿宋" w:hAnsi="仿宋" w:eastAsia="仿宋" w:cs="仿宋"/>
                <w:color w:val="auto"/>
                <w:spacing w:val="-3"/>
                <w:sz w:val="28"/>
                <w:szCs w:val="28"/>
              </w:rPr>
              <w:t>；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连续两次季度考核低于</w:t>
            </w:r>
            <w:r>
              <w:rPr>
                <w:rFonts w:hint="eastAsia" w:ascii="仿宋" w:hAnsi="仿宋" w:eastAsia="仿宋" w:cs="仿宋"/>
                <w:spacing w:val="-3"/>
                <w:sz w:val="28"/>
                <w:szCs w:val="28"/>
                <w:lang w:val="en-US" w:eastAsia="zh-CN"/>
              </w:rPr>
              <w:t>8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0分的</w:t>
            </w:r>
            <w:r>
              <w:rPr>
                <w:rFonts w:ascii="仿宋" w:hAnsi="仿宋" w:eastAsia="仿宋" w:cs="仿宋"/>
                <w:color w:val="auto"/>
                <w:spacing w:val="-3"/>
                <w:sz w:val="28"/>
                <w:szCs w:val="28"/>
              </w:rPr>
              <w:t>，采购人</w:t>
            </w:r>
            <w:r>
              <w:rPr>
                <w:rFonts w:hint="eastAsia" w:ascii="仿宋" w:hAnsi="仿宋" w:eastAsia="仿宋" w:cs="仿宋"/>
                <w:color w:val="auto"/>
                <w:spacing w:val="-3"/>
                <w:sz w:val="28"/>
                <w:szCs w:val="28"/>
                <w:lang w:eastAsia="zh-CN"/>
              </w:rPr>
              <w:t>有权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单方解除本合同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。单个季度考核得分低于</w:t>
            </w:r>
            <w:r>
              <w:rPr>
                <w:rFonts w:hint="eastAsia" w:ascii="仿宋" w:hAnsi="仿宋" w:eastAsia="仿宋" w:cs="仿宋"/>
                <w:spacing w:val="-3"/>
                <w:sz w:val="28"/>
                <w:szCs w:val="28"/>
                <w:lang w:val="en-US" w:eastAsia="zh-CN"/>
              </w:rPr>
              <w:t>7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0分的，采购人有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权单方解除本合同。</w:t>
            </w:r>
          </w:p>
        </w:tc>
      </w:tr>
    </w:tbl>
    <w:p w14:paraId="7EA26AA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textAlignment w:val="baseline"/>
        <w:rPr>
          <w:rFonts w:ascii="Arial"/>
          <w:sz w:val="21"/>
        </w:rPr>
      </w:pPr>
    </w:p>
    <w:p w14:paraId="3258841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58" w:line="220" w:lineRule="auto"/>
        <w:textAlignment w:val="baseline"/>
        <w:rPr>
          <w:sz w:val="30"/>
          <w:szCs w:val="30"/>
        </w:rPr>
      </w:pPr>
      <w:r>
        <w:rPr>
          <w:b/>
          <w:bCs/>
          <w:spacing w:val="-3"/>
          <w:sz w:val="30"/>
          <w:szCs w:val="30"/>
        </w:rPr>
        <w:t>注：以上要求为实质性条款，投标人必须完全响应</w:t>
      </w:r>
      <w:r>
        <w:rPr>
          <w:rFonts w:hint="eastAsia"/>
          <w:b/>
          <w:bCs/>
          <w:spacing w:val="-3"/>
          <w:sz w:val="30"/>
          <w:szCs w:val="30"/>
          <w:lang w:eastAsia="zh-CN"/>
        </w:rPr>
        <w:t>，</w:t>
      </w:r>
      <w:r>
        <w:rPr>
          <w:b/>
          <w:bCs/>
          <w:spacing w:val="-3"/>
          <w:sz w:val="30"/>
          <w:szCs w:val="30"/>
        </w:rPr>
        <w:t>否则作无效响应处</w:t>
      </w:r>
    </w:p>
    <w:p w14:paraId="3D858DA5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42" w:line="233" w:lineRule="auto"/>
        <w:ind w:left="192"/>
        <w:textAlignment w:val="baseline"/>
        <w:rPr>
          <w:sz w:val="30"/>
          <w:szCs w:val="30"/>
        </w:rPr>
        <w:sectPr>
          <w:footerReference r:id="rId4" w:type="default"/>
          <w:pgSz w:w="11906" w:h="16840"/>
          <w:pgMar w:top="1009" w:right="1245" w:bottom="1214" w:left="1137" w:header="0" w:footer="968" w:gutter="0"/>
          <w:pgNumType w:fmt="decimal"/>
          <w:cols w:space="720" w:num="1"/>
        </w:sectPr>
      </w:pPr>
      <w:r>
        <w:rPr>
          <w:b/>
          <w:bCs/>
          <w:spacing w:val="-15"/>
          <w:sz w:val="30"/>
          <w:szCs w:val="30"/>
        </w:rPr>
        <w:t>理。</w:t>
      </w:r>
    </w:p>
    <w:p w14:paraId="69F40DB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AE1AE7">
    <w:pPr>
      <w:spacing w:line="182" w:lineRule="auto"/>
      <w:ind w:left="4549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9" name="文本框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8E5BD88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Hg6Gf4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8E5BD88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5" name="文本框 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D2E8B6F">
                          <w:pPr>
                            <w:pStyle w:val="3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xyswEzAgAAYwQAAA4AAABkcnMvZTJvRG9jLnhtbK1US44TMRDdI3EH&#10;y3vSSdC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BxyswE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D2E8B6F">
                    <w:pPr>
                      <w:pStyle w:val="3"/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7667BD">
    <w:pPr>
      <w:spacing w:line="235" w:lineRule="exact"/>
      <w:ind w:left="4737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0" name="文本框 5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E382800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Dp+ypg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E382800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CE3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6">
    <w:name w:val="Table Text"/>
    <w:basedOn w:val="1"/>
    <w:semiHidden/>
    <w:qFormat/>
    <w:uiPriority w:val="0"/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2026-07-02T01:43:02Z</dcterms:created>
  <dc:creator>Administrator</dc:creator>
  <cp:lastModifiedBy>Administrator</cp:lastModifiedBy>
  <dcterms:modified xsi:type="dcterms:W3CDTF">2026-07-02T01:43:18Z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eyJoZGlkIjoiN2Q2YThjNzJkNzlkOTZjOTliZWIzYTZhYzk5OTU4MWQiLCJ1c2VySWQiOiI0Njg2MDcyNzcifQ==</vt:lpwstr>
  </property>
  <property fmtid="{D5CDD505-2E9C-101B-9397-08002B2CF9AE}" pid="4" name="ICV">
    <vt:lpwstr>2AA38F36863C4524A71BBF7981167AA0_12</vt:lpwstr>
  </property>
</Properties>
</file>