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0BA4" w:rsidRPr="006B7EB9" w:rsidRDefault="007E0FE3" w:rsidP="00CB0BA4">
      <w:pPr>
        <w:spacing w:line="420" w:lineRule="exact"/>
        <w:jc w:val="center"/>
        <w:rPr>
          <w:rFonts w:ascii="仿宋" w:eastAsia="仿宋" w:hAnsi="仿宋"/>
          <w:b/>
          <w:sz w:val="27"/>
          <w:szCs w:val="27"/>
        </w:rPr>
      </w:pPr>
      <w:r w:rsidRPr="006B7EB9">
        <w:rPr>
          <w:rFonts w:ascii="仿宋" w:eastAsia="仿宋" w:hAnsi="仿宋" w:hint="eastAsia"/>
          <w:b/>
          <w:sz w:val="27"/>
          <w:szCs w:val="27"/>
        </w:rPr>
        <w:t>定南县第一人民医院实验室全自动样本处理流水线采购</w:t>
      </w:r>
      <w:r w:rsidR="00CB0BA4" w:rsidRPr="006B7EB9">
        <w:rPr>
          <w:rFonts w:ascii="仿宋" w:eastAsia="仿宋" w:hAnsi="仿宋" w:hint="eastAsia"/>
          <w:b/>
          <w:sz w:val="27"/>
          <w:szCs w:val="27"/>
        </w:rPr>
        <w:t>采购需求</w:t>
      </w:r>
    </w:p>
    <w:p w:rsidR="00CB0BA4" w:rsidRPr="006B7EB9" w:rsidRDefault="00CB0BA4" w:rsidP="00CB0BA4">
      <w:pPr>
        <w:jc w:val="center"/>
        <w:rPr>
          <w:rFonts w:ascii="仿宋" w:eastAsia="仿宋" w:hAnsi="仿宋"/>
          <w:b/>
          <w:sz w:val="27"/>
          <w:szCs w:val="27"/>
        </w:rPr>
      </w:pPr>
      <w:r w:rsidRPr="006B7EB9">
        <w:rPr>
          <w:rFonts w:ascii="仿宋" w:eastAsia="仿宋" w:hAnsi="仿宋" w:hint="eastAsia"/>
          <w:b/>
          <w:sz w:val="27"/>
          <w:szCs w:val="27"/>
        </w:rPr>
        <w:t>一、 技术部分</w:t>
      </w:r>
    </w:p>
    <w:p w:rsidR="00643DD2" w:rsidRPr="006B7EB9" w:rsidRDefault="001E6FDD" w:rsidP="00CB0BA4">
      <w:pPr>
        <w:jc w:val="left"/>
        <w:rPr>
          <w:rFonts w:ascii="仿宋" w:eastAsia="仿宋" w:hAnsi="仿宋"/>
          <w:b/>
          <w:sz w:val="27"/>
          <w:szCs w:val="27"/>
        </w:rPr>
      </w:pPr>
      <w:r w:rsidRPr="006B7EB9">
        <w:rPr>
          <w:rFonts w:ascii="仿宋" w:eastAsia="仿宋" w:hAnsi="仿宋" w:hint="eastAsia"/>
          <w:b/>
          <w:sz w:val="27"/>
          <w:szCs w:val="27"/>
        </w:rPr>
        <w:t>（一）设备清单</w:t>
      </w:r>
    </w:p>
    <w:tbl>
      <w:tblPr>
        <w:tblStyle w:val="a8"/>
        <w:tblW w:w="9633" w:type="dxa"/>
        <w:jc w:val="center"/>
        <w:tblInd w:w="-3026" w:type="dxa"/>
        <w:tblLayout w:type="fixed"/>
        <w:tblLook w:val="04A0"/>
      </w:tblPr>
      <w:tblGrid>
        <w:gridCol w:w="1890"/>
        <w:gridCol w:w="850"/>
        <w:gridCol w:w="3658"/>
        <w:gridCol w:w="850"/>
        <w:gridCol w:w="851"/>
        <w:gridCol w:w="1534"/>
      </w:tblGrid>
      <w:tr w:rsidR="007E0FE3" w:rsidRPr="006B7EB9" w:rsidTr="000B77A9">
        <w:trPr>
          <w:trHeight w:val="57"/>
          <w:jc w:val="center"/>
        </w:trPr>
        <w:tc>
          <w:tcPr>
            <w:tcW w:w="1890" w:type="dxa"/>
            <w:vAlign w:val="center"/>
          </w:tcPr>
          <w:p w:rsidR="007E0FE3" w:rsidRPr="006B7EB9" w:rsidRDefault="007E0FE3" w:rsidP="00A20F1D">
            <w:pPr>
              <w:spacing w:line="360" w:lineRule="exact"/>
              <w:rPr>
                <w:rFonts w:ascii="仿宋" w:eastAsia="仿宋" w:hAnsi="仿宋"/>
                <w:b/>
                <w:sz w:val="27"/>
                <w:szCs w:val="27"/>
              </w:rPr>
            </w:pPr>
            <w:r w:rsidRPr="006B7EB9">
              <w:rPr>
                <w:rFonts w:ascii="仿宋" w:eastAsia="仿宋" w:hAnsi="仿宋" w:hint="eastAsia"/>
                <w:b/>
                <w:sz w:val="27"/>
                <w:szCs w:val="27"/>
              </w:rPr>
              <w:t>采购标的名称</w:t>
            </w:r>
          </w:p>
        </w:tc>
        <w:tc>
          <w:tcPr>
            <w:tcW w:w="850" w:type="dxa"/>
            <w:vAlign w:val="center"/>
          </w:tcPr>
          <w:p w:rsidR="007E0FE3" w:rsidRPr="006B7EB9" w:rsidRDefault="007E0FE3" w:rsidP="00A20F1D">
            <w:pPr>
              <w:spacing w:line="360" w:lineRule="exact"/>
              <w:rPr>
                <w:rFonts w:ascii="仿宋" w:eastAsia="仿宋" w:hAnsi="仿宋"/>
                <w:b/>
                <w:sz w:val="27"/>
                <w:szCs w:val="27"/>
              </w:rPr>
            </w:pPr>
            <w:r w:rsidRPr="006B7EB9">
              <w:rPr>
                <w:rFonts w:ascii="仿宋" w:eastAsia="仿宋" w:hAnsi="仿宋" w:hint="eastAsia"/>
                <w:b/>
                <w:sz w:val="27"/>
                <w:szCs w:val="27"/>
              </w:rPr>
              <w:t>序号</w:t>
            </w:r>
          </w:p>
        </w:tc>
        <w:tc>
          <w:tcPr>
            <w:tcW w:w="3658" w:type="dxa"/>
            <w:vAlign w:val="center"/>
          </w:tcPr>
          <w:p w:rsidR="007E0FE3" w:rsidRPr="006B7EB9" w:rsidRDefault="007E0FE3" w:rsidP="00A20F1D">
            <w:pPr>
              <w:spacing w:line="360" w:lineRule="exact"/>
              <w:rPr>
                <w:rFonts w:ascii="仿宋" w:eastAsia="仿宋" w:hAnsi="仿宋"/>
                <w:b/>
                <w:sz w:val="27"/>
                <w:szCs w:val="27"/>
              </w:rPr>
            </w:pPr>
            <w:r w:rsidRPr="006B7EB9">
              <w:rPr>
                <w:rFonts w:ascii="仿宋" w:eastAsia="仿宋" w:hAnsi="仿宋" w:hint="eastAsia"/>
                <w:b/>
                <w:sz w:val="27"/>
                <w:szCs w:val="27"/>
              </w:rPr>
              <w:t>项目明细</w:t>
            </w:r>
          </w:p>
        </w:tc>
        <w:tc>
          <w:tcPr>
            <w:tcW w:w="850" w:type="dxa"/>
            <w:vAlign w:val="center"/>
          </w:tcPr>
          <w:p w:rsidR="007E0FE3" w:rsidRPr="006B7EB9" w:rsidRDefault="007E0FE3" w:rsidP="00A20F1D">
            <w:pPr>
              <w:spacing w:line="360" w:lineRule="exact"/>
              <w:jc w:val="center"/>
              <w:rPr>
                <w:rFonts w:ascii="仿宋" w:eastAsia="仿宋" w:hAnsi="仿宋"/>
                <w:b/>
                <w:sz w:val="27"/>
                <w:szCs w:val="27"/>
              </w:rPr>
            </w:pPr>
            <w:r w:rsidRPr="006B7EB9">
              <w:rPr>
                <w:rFonts w:ascii="仿宋" w:eastAsia="仿宋" w:hAnsi="仿宋" w:hint="eastAsia"/>
                <w:b/>
                <w:sz w:val="27"/>
                <w:szCs w:val="27"/>
              </w:rPr>
              <w:t>数量</w:t>
            </w:r>
          </w:p>
        </w:tc>
        <w:tc>
          <w:tcPr>
            <w:tcW w:w="851" w:type="dxa"/>
            <w:vAlign w:val="center"/>
          </w:tcPr>
          <w:p w:rsidR="007E0FE3" w:rsidRPr="006B7EB9" w:rsidRDefault="007E0FE3" w:rsidP="00A20F1D">
            <w:pPr>
              <w:spacing w:line="360" w:lineRule="exact"/>
              <w:jc w:val="center"/>
              <w:rPr>
                <w:rFonts w:ascii="仿宋" w:eastAsia="仿宋" w:hAnsi="仿宋"/>
                <w:b/>
                <w:sz w:val="27"/>
                <w:szCs w:val="27"/>
              </w:rPr>
            </w:pPr>
            <w:r w:rsidRPr="006B7EB9">
              <w:rPr>
                <w:rFonts w:ascii="仿宋" w:eastAsia="仿宋" w:hAnsi="仿宋" w:hint="eastAsia"/>
                <w:b/>
                <w:sz w:val="27"/>
                <w:szCs w:val="27"/>
              </w:rPr>
              <w:t>单位</w:t>
            </w:r>
          </w:p>
        </w:tc>
        <w:tc>
          <w:tcPr>
            <w:tcW w:w="1534" w:type="dxa"/>
          </w:tcPr>
          <w:p w:rsidR="007E0FE3" w:rsidRPr="006B7EB9" w:rsidRDefault="007E0FE3" w:rsidP="00A20F1D">
            <w:pPr>
              <w:spacing w:line="360" w:lineRule="exact"/>
              <w:jc w:val="center"/>
              <w:rPr>
                <w:rFonts w:ascii="仿宋" w:eastAsia="仿宋" w:hAnsi="仿宋"/>
                <w:b/>
                <w:sz w:val="27"/>
                <w:szCs w:val="27"/>
              </w:rPr>
            </w:pPr>
            <w:r w:rsidRPr="006B7EB9">
              <w:rPr>
                <w:rFonts w:ascii="仿宋" w:eastAsia="仿宋" w:hAnsi="仿宋" w:hint="eastAsia"/>
                <w:b/>
                <w:sz w:val="27"/>
                <w:szCs w:val="27"/>
              </w:rPr>
              <w:t>产地类型</w:t>
            </w:r>
          </w:p>
        </w:tc>
      </w:tr>
      <w:tr w:rsidR="007E0FE3" w:rsidRPr="006B7EB9" w:rsidTr="000B77A9">
        <w:trPr>
          <w:trHeight w:val="57"/>
          <w:jc w:val="center"/>
        </w:trPr>
        <w:tc>
          <w:tcPr>
            <w:tcW w:w="1890" w:type="dxa"/>
            <w:vMerge w:val="restart"/>
            <w:vAlign w:val="center"/>
          </w:tcPr>
          <w:p w:rsidR="007E0FE3" w:rsidRPr="006B7EB9" w:rsidRDefault="007E0FE3" w:rsidP="00A20F1D">
            <w:pPr>
              <w:spacing w:line="400" w:lineRule="exact"/>
              <w:jc w:val="center"/>
              <w:rPr>
                <w:rFonts w:ascii="仿宋" w:eastAsia="仿宋" w:hAnsi="仿宋"/>
                <w:sz w:val="27"/>
                <w:szCs w:val="27"/>
              </w:rPr>
            </w:pPr>
            <w:r w:rsidRPr="006B7EB9">
              <w:rPr>
                <w:rFonts w:ascii="仿宋" w:eastAsia="仿宋" w:hAnsi="仿宋" w:hint="eastAsia"/>
                <w:sz w:val="27"/>
                <w:szCs w:val="27"/>
              </w:rPr>
              <w:t>定南县第一人民医院实验室全自动样本处理流水线采购</w:t>
            </w:r>
          </w:p>
        </w:tc>
        <w:tc>
          <w:tcPr>
            <w:tcW w:w="850" w:type="dxa"/>
            <w:vAlign w:val="center"/>
          </w:tcPr>
          <w:p w:rsidR="007E0FE3" w:rsidRPr="006B7EB9" w:rsidRDefault="007E0FE3" w:rsidP="00A20F1D">
            <w:pPr>
              <w:spacing w:line="400" w:lineRule="exact"/>
              <w:jc w:val="center"/>
              <w:rPr>
                <w:rFonts w:ascii="仿宋" w:eastAsia="仿宋" w:hAnsi="仿宋"/>
                <w:sz w:val="27"/>
                <w:szCs w:val="27"/>
              </w:rPr>
            </w:pPr>
            <w:r w:rsidRPr="006B7EB9">
              <w:rPr>
                <w:rFonts w:ascii="仿宋" w:eastAsia="仿宋" w:hAnsi="仿宋" w:hint="eastAsia"/>
                <w:sz w:val="27"/>
                <w:szCs w:val="27"/>
              </w:rPr>
              <w:t>1</w:t>
            </w:r>
          </w:p>
        </w:tc>
        <w:tc>
          <w:tcPr>
            <w:tcW w:w="3658" w:type="dxa"/>
            <w:vAlign w:val="center"/>
          </w:tcPr>
          <w:p w:rsidR="007E0FE3" w:rsidRPr="006B7EB9" w:rsidRDefault="007E0FE3" w:rsidP="000B77A9">
            <w:pPr>
              <w:kinsoku w:val="0"/>
              <w:autoSpaceDE w:val="0"/>
              <w:autoSpaceDN w:val="0"/>
              <w:adjustRightInd w:val="0"/>
              <w:snapToGrid w:val="0"/>
              <w:spacing w:line="400" w:lineRule="exact"/>
              <w:jc w:val="left"/>
              <w:rPr>
                <w:rFonts w:ascii="仿宋" w:eastAsia="仿宋" w:hAnsi="仿宋"/>
                <w:sz w:val="27"/>
                <w:szCs w:val="27"/>
              </w:rPr>
            </w:pPr>
            <w:bookmarkStart w:id="0" w:name="OLE_LINK97"/>
            <w:bookmarkStart w:id="1" w:name="OLE_LINK98"/>
            <w:r w:rsidRPr="006B7EB9">
              <w:rPr>
                <w:rFonts w:ascii="仿宋" w:eastAsia="仿宋" w:hAnsi="仿宋" w:hint="eastAsia"/>
                <w:sz w:val="27"/>
                <w:szCs w:val="27"/>
              </w:rPr>
              <w:t>样本采集传输系统</w:t>
            </w:r>
            <w:bookmarkEnd w:id="0"/>
            <w:bookmarkEnd w:id="1"/>
          </w:p>
        </w:tc>
        <w:tc>
          <w:tcPr>
            <w:tcW w:w="850" w:type="dxa"/>
            <w:vAlign w:val="center"/>
          </w:tcPr>
          <w:p w:rsidR="007E0FE3" w:rsidRPr="006B7EB9" w:rsidRDefault="007E0FE3">
            <w:pPr>
              <w:kinsoku w:val="0"/>
              <w:autoSpaceDE w:val="0"/>
              <w:autoSpaceDN w:val="0"/>
              <w:adjustRightInd w:val="0"/>
              <w:snapToGrid w:val="0"/>
              <w:spacing w:line="500" w:lineRule="exact"/>
              <w:jc w:val="center"/>
              <w:rPr>
                <w:rFonts w:ascii="仿宋" w:eastAsia="仿宋" w:hAnsi="仿宋"/>
                <w:sz w:val="27"/>
                <w:szCs w:val="27"/>
              </w:rPr>
            </w:pPr>
            <w:r w:rsidRPr="006B7EB9">
              <w:rPr>
                <w:rFonts w:ascii="仿宋" w:eastAsia="仿宋" w:hAnsi="仿宋" w:hint="eastAsia"/>
                <w:sz w:val="27"/>
                <w:szCs w:val="27"/>
              </w:rPr>
              <w:t>1</w:t>
            </w:r>
          </w:p>
        </w:tc>
        <w:tc>
          <w:tcPr>
            <w:tcW w:w="851" w:type="dxa"/>
            <w:vAlign w:val="center"/>
          </w:tcPr>
          <w:p w:rsidR="007E0FE3" w:rsidRPr="006B7EB9" w:rsidRDefault="007E0FE3">
            <w:pPr>
              <w:kinsoku w:val="0"/>
              <w:autoSpaceDE w:val="0"/>
              <w:autoSpaceDN w:val="0"/>
              <w:adjustRightInd w:val="0"/>
              <w:snapToGrid w:val="0"/>
              <w:spacing w:line="500" w:lineRule="exact"/>
              <w:jc w:val="center"/>
              <w:rPr>
                <w:rFonts w:ascii="仿宋" w:eastAsia="仿宋" w:hAnsi="仿宋"/>
                <w:sz w:val="27"/>
                <w:szCs w:val="27"/>
              </w:rPr>
            </w:pPr>
            <w:r w:rsidRPr="006B7EB9">
              <w:rPr>
                <w:rFonts w:ascii="仿宋" w:eastAsia="仿宋" w:hAnsi="仿宋" w:hint="eastAsia"/>
                <w:sz w:val="27"/>
                <w:szCs w:val="27"/>
              </w:rPr>
              <w:t>套</w:t>
            </w:r>
          </w:p>
        </w:tc>
        <w:tc>
          <w:tcPr>
            <w:tcW w:w="1534" w:type="dxa"/>
            <w:vAlign w:val="center"/>
          </w:tcPr>
          <w:p w:rsidR="007E0FE3" w:rsidRPr="006B7EB9" w:rsidRDefault="007E0FE3" w:rsidP="007E0FE3">
            <w:pPr>
              <w:kinsoku w:val="0"/>
              <w:autoSpaceDE w:val="0"/>
              <w:autoSpaceDN w:val="0"/>
              <w:adjustRightInd w:val="0"/>
              <w:snapToGrid w:val="0"/>
              <w:spacing w:line="500" w:lineRule="exact"/>
              <w:jc w:val="center"/>
              <w:rPr>
                <w:rFonts w:ascii="仿宋" w:eastAsia="仿宋" w:hAnsi="仿宋"/>
                <w:sz w:val="27"/>
                <w:szCs w:val="27"/>
              </w:rPr>
            </w:pPr>
            <w:bookmarkStart w:id="2" w:name="OLE_LINK71"/>
            <w:bookmarkStart w:id="3" w:name="OLE_LINK72"/>
            <w:r w:rsidRPr="006B7EB9">
              <w:rPr>
                <w:rFonts w:ascii="仿宋" w:eastAsia="仿宋" w:hAnsi="仿宋" w:hint="eastAsia"/>
                <w:sz w:val="27"/>
                <w:szCs w:val="27"/>
              </w:rPr>
              <w:t>国产产品</w:t>
            </w:r>
            <w:bookmarkEnd w:id="2"/>
            <w:bookmarkEnd w:id="3"/>
          </w:p>
        </w:tc>
      </w:tr>
      <w:tr w:rsidR="007E0FE3" w:rsidRPr="006B7EB9" w:rsidTr="000B77A9">
        <w:trPr>
          <w:trHeight w:val="57"/>
          <w:jc w:val="center"/>
        </w:trPr>
        <w:tc>
          <w:tcPr>
            <w:tcW w:w="1890" w:type="dxa"/>
            <w:vMerge/>
            <w:vAlign w:val="center"/>
          </w:tcPr>
          <w:p w:rsidR="007E0FE3" w:rsidRPr="006B7EB9" w:rsidRDefault="007E0FE3" w:rsidP="00A20F1D">
            <w:pPr>
              <w:spacing w:line="400" w:lineRule="exact"/>
              <w:jc w:val="center"/>
              <w:rPr>
                <w:rFonts w:ascii="仿宋" w:eastAsia="仿宋" w:hAnsi="仿宋"/>
                <w:sz w:val="27"/>
                <w:szCs w:val="27"/>
              </w:rPr>
            </w:pPr>
          </w:p>
        </w:tc>
        <w:tc>
          <w:tcPr>
            <w:tcW w:w="850" w:type="dxa"/>
            <w:vAlign w:val="center"/>
          </w:tcPr>
          <w:p w:rsidR="007E0FE3" w:rsidRPr="006B7EB9" w:rsidRDefault="007E0FE3" w:rsidP="00A20F1D">
            <w:pPr>
              <w:spacing w:line="400" w:lineRule="exact"/>
              <w:jc w:val="center"/>
              <w:rPr>
                <w:rFonts w:ascii="仿宋" w:eastAsia="仿宋" w:hAnsi="仿宋"/>
                <w:sz w:val="27"/>
                <w:szCs w:val="27"/>
              </w:rPr>
            </w:pPr>
            <w:r w:rsidRPr="006B7EB9">
              <w:rPr>
                <w:rFonts w:ascii="仿宋" w:eastAsia="仿宋" w:hAnsi="仿宋" w:hint="eastAsia"/>
                <w:sz w:val="27"/>
                <w:szCs w:val="27"/>
              </w:rPr>
              <w:t>2</w:t>
            </w:r>
          </w:p>
        </w:tc>
        <w:tc>
          <w:tcPr>
            <w:tcW w:w="3658" w:type="dxa"/>
            <w:vAlign w:val="center"/>
          </w:tcPr>
          <w:p w:rsidR="007E0FE3" w:rsidRPr="006B7EB9" w:rsidRDefault="007E0FE3" w:rsidP="000B77A9">
            <w:pPr>
              <w:kinsoku w:val="0"/>
              <w:autoSpaceDE w:val="0"/>
              <w:autoSpaceDN w:val="0"/>
              <w:adjustRightInd w:val="0"/>
              <w:snapToGrid w:val="0"/>
              <w:spacing w:line="400" w:lineRule="exact"/>
              <w:jc w:val="left"/>
              <w:rPr>
                <w:rFonts w:ascii="仿宋" w:eastAsia="仿宋" w:hAnsi="仿宋"/>
                <w:sz w:val="27"/>
                <w:szCs w:val="27"/>
              </w:rPr>
            </w:pPr>
            <w:r w:rsidRPr="006B7EB9">
              <w:rPr>
                <w:rFonts w:ascii="仿宋" w:eastAsia="仿宋" w:hAnsi="仿宋" w:hint="eastAsia"/>
                <w:sz w:val="27"/>
                <w:szCs w:val="27"/>
              </w:rPr>
              <w:t>全自动样本处理系统</w:t>
            </w:r>
          </w:p>
        </w:tc>
        <w:tc>
          <w:tcPr>
            <w:tcW w:w="850" w:type="dxa"/>
            <w:vAlign w:val="center"/>
          </w:tcPr>
          <w:p w:rsidR="007E0FE3" w:rsidRPr="006B7EB9" w:rsidRDefault="007E0FE3">
            <w:pPr>
              <w:kinsoku w:val="0"/>
              <w:autoSpaceDE w:val="0"/>
              <w:autoSpaceDN w:val="0"/>
              <w:adjustRightInd w:val="0"/>
              <w:snapToGrid w:val="0"/>
              <w:spacing w:line="500" w:lineRule="exact"/>
              <w:jc w:val="center"/>
              <w:rPr>
                <w:rFonts w:ascii="仿宋" w:eastAsia="仿宋" w:hAnsi="仿宋"/>
                <w:sz w:val="27"/>
                <w:szCs w:val="27"/>
              </w:rPr>
            </w:pPr>
            <w:r w:rsidRPr="006B7EB9">
              <w:rPr>
                <w:rFonts w:ascii="仿宋" w:eastAsia="仿宋" w:hAnsi="仿宋" w:hint="eastAsia"/>
                <w:sz w:val="27"/>
                <w:szCs w:val="27"/>
              </w:rPr>
              <w:t>1</w:t>
            </w:r>
          </w:p>
        </w:tc>
        <w:tc>
          <w:tcPr>
            <w:tcW w:w="851" w:type="dxa"/>
            <w:vAlign w:val="center"/>
          </w:tcPr>
          <w:p w:rsidR="007E0FE3" w:rsidRPr="006B7EB9" w:rsidRDefault="007E0FE3">
            <w:pPr>
              <w:kinsoku w:val="0"/>
              <w:autoSpaceDE w:val="0"/>
              <w:autoSpaceDN w:val="0"/>
              <w:adjustRightInd w:val="0"/>
              <w:snapToGrid w:val="0"/>
              <w:spacing w:line="500" w:lineRule="exact"/>
              <w:jc w:val="center"/>
              <w:rPr>
                <w:rFonts w:ascii="仿宋" w:eastAsia="仿宋" w:hAnsi="仿宋"/>
                <w:sz w:val="27"/>
                <w:szCs w:val="27"/>
              </w:rPr>
            </w:pPr>
            <w:r w:rsidRPr="006B7EB9">
              <w:rPr>
                <w:rFonts w:ascii="仿宋" w:eastAsia="仿宋" w:hAnsi="仿宋" w:hint="eastAsia"/>
                <w:sz w:val="27"/>
                <w:szCs w:val="27"/>
              </w:rPr>
              <w:t>套</w:t>
            </w:r>
          </w:p>
        </w:tc>
        <w:tc>
          <w:tcPr>
            <w:tcW w:w="1534" w:type="dxa"/>
            <w:vAlign w:val="center"/>
          </w:tcPr>
          <w:p w:rsidR="007E0FE3" w:rsidRPr="006B7EB9" w:rsidRDefault="007E0FE3" w:rsidP="007E0FE3">
            <w:pPr>
              <w:jc w:val="center"/>
              <w:rPr>
                <w:rFonts w:ascii="仿宋" w:eastAsia="仿宋" w:hAnsi="仿宋"/>
                <w:sz w:val="27"/>
                <w:szCs w:val="27"/>
              </w:rPr>
            </w:pPr>
            <w:r w:rsidRPr="006B7EB9">
              <w:rPr>
                <w:rFonts w:ascii="仿宋" w:eastAsia="仿宋" w:hAnsi="仿宋" w:hint="eastAsia"/>
                <w:sz w:val="27"/>
                <w:szCs w:val="27"/>
              </w:rPr>
              <w:t>国产产品</w:t>
            </w:r>
          </w:p>
        </w:tc>
      </w:tr>
      <w:tr w:rsidR="007E0FE3" w:rsidRPr="006B7EB9" w:rsidTr="000B77A9">
        <w:trPr>
          <w:trHeight w:val="57"/>
          <w:jc w:val="center"/>
        </w:trPr>
        <w:tc>
          <w:tcPr>
            <w:tcW w:w="1890" w:type="dxa"/>
            <w:vMerge/>
            <w:vAlign w:val="center"/>
          </w:tcPr>
          <w:p w:rsidR="007E0FE3" w:rsidRPr="006B7EB9" w:rsidRDefault="007E0FE3" w:rsidP="00A20F1D">
            <w:pPr>
              <w:spacing w:line="400" w:lineRule="exact"/>
              <w:jc w:val="center"/>
              <w:rPr>
                <w:rFonts w:ascii="仿宋" w:eastAsia="仿宋" w:hAnsi="仿宋"/>
                <w:sz w:val="27"/>
                <w:szCs w:val="27"/>
              </w:rPr>
            </w:pPr>
          </w:p>
        </w:tc>
        <w:tc>
          <w:tcPr>
            <w:tcW w:w="850" w:type="dxa"/>
            <w:vAlign w:val="center"/>
          </w:tcPr>
          <w:p w:rsidR="007E0FE3" w:rsidRPr="006B7EB9" w:rsidRDefault="007E0FE3" w:rsidP="00A20F1D">
            <w:pPr>
              <w:spacing w:line="400" w:lineRule="exact"/>
              <w:jc w:val="center"/>
              <w:rPr>
                <w:rFonts w:ascii="仿宋" w:eastAsia="仿宋" w:hAnsi="仿宋"/>
                <w:sz w:val="27"/>
                <w:szCs w:val="27"/>
              </w:rPr>
            </w:pPr>
            <w:r w:rsidRPr="006B7EB9">
              <w:rPr>
                <w:rFonts w:ascii="仿宋" w:eastAsia="仿宋" w:hAnsi="仿宋" w:hint="eastAsia"/>
                <w:sz w:val="27"/>
                <w:szCs w:val="27"/>
              </w:rPr>
              <w:t>3</w:t>
            </w:r>
          </w:p>
        </w:tc>
        <w:tc>
          <w:tcPr>
            <w:tcW w:w="3658" w:type="dxa"/>
            <w:vAlign w:val="center"/>
          </w:tcPr>
          <w:p w:rsidR="007E0FE3" w:rsidRPr="006B7EB9" w:rsidRDefault="007E0FE3" w:rsidP="000B77A9">
            <w:pPr>
              <w:kinsoku w:val="0"/>
              <w:autoSpaceDE w:val="0"/>
              <w:autoSpaceDN w:val="0"/>
              <w:adjustRightInd w:val="0"/>
              <w:snapToGrid w:val="0"/>
              <w:spacing w:line="400" w:lineRule="exact"/>
              <w:jc w:val="left"/>
              <w:rPr>
                <w:rFonts w:ascii="仿宋" w:eastAsia="仿宋" w:hAnsi="仿宋"/>
                <w:sz w:val="27"/>
                <w:szCs w:val="27"/>
              </w:rPr>
            </w:pPr>
            <w:r w:rsidRPr="006B7EB9">
              <w:rPr>
                <w:rFonts w:ascii="仿宋" w:eastAsia="仿宋" w:hAnsi="仿宋" w:hint="eastAsia"/>
                <w:sz w:val="27"/>
                <w:szCs w:val="27"/>
              </w:rPr>
              <w:t>全自动化学发光免疫分析仪</w:t>
            </w:r>
          </w:p>
        </w:tc>
        <w:tc>
          <w:tcPr>
            <w:tcW w:w="850" w:type="dxa"/>
            <w:vAlign w:val="center"/>
          </w:tcPr>
          <w:p w:rsidR="007E0FE3" w:rsidRPr="006B7EB9" w:rsidRDefault="007E0FE3">
            <w:pPr>
              <w:kinsoku w:val="0"/>
              <w:autoSpaceDE w:val="0"/>
              <w:autoSpaceDN w:val="0"/>
              <w:adjustRightInd w:val="0"/>
              <w:snapToGrid w:val="0"/>
              <w:spacing w:line="500" w:lineRule="exact"/>
              <w:jc w:val="center"/>
              <w:rPr>
                <w:rFonts w:ascii="仿宋" w:eastAsia="仿宋" w:hAnsi="仿宋"/>
                <w:sz w:val="27"/>
                <w:szCs w:val="27"/>
              </w:rPr>
            </w:pPr>
            <w:r w:rsidRPr="006B7EB9">
              <w:rPr>
                <w:rFonts w:ascii="仿宋" w:eastAsia="仿宋" w:hAnsi="仿宋" w:hint="eastAsia"/>
                <w:sz w:val="27"/>
                <w:szCs w:val="27"/>
              </w:rPr>
              <w:t>3</w:t>
            </w:r>
          </w:p>
        </w:tc>
        <w:tc>
          <w:tcPr>
            <w:tcW w:w="851" w:type="dxa"/>
            <w:vAlign w:val="center"/>
          </w:tcPr>
          <w:p w:rsidR="007E0FE3" w:rsidRPr="006B7EB9" w:rsidRDefault="007E0FE3">
            <w:pPr>
              <w:kinsoku w:val="0"/>
              <w:autoSpaceDE w:val="0"/>
              <w:autoSpaceDN w:val="0"/>
              <w:adjustRightInd w:val="0"/>
              <w:snapToGrid w:val="0"/>
              <w:spacing w:line="500" w:lineRule="exact"/>
              <w:jc w:val="center"/>
              <w:rPr>
                <w:rFonts w:ascii="仿宋" w:eastAsia="仿宋" w:hAnsi="仿宋"/>
                <w:sz w:val="27"/>
                <w:szCs w:val="27"/>
              </w:rPr>
            </w:pPr>
            <w:r w:rsidRPr="006B7EB9">
              <w:rPr>
                <w:rFonts w:ascii="仿宋" w:eastAsia="仿宋" w:hAnsi="仿宋" w:hint="eastAsia"/>
                <w:sz w:val="27"/>
                <w:szCs w:val="27"/>
              </w:rPr>
              <w:t>台</w:t>
            </w:r>
          </w:p>
        </w:tc>
        <w:tc>
          <w:tcPr>
            <w:tcW w:w="1534" w:type="dxa"/>
            <w:vAlign w:val="center"/>
          </w:tcPr>
          <w:p w:rsidR="007E0FE3" w:rsidRPr="006B7EB9" w:rsidRDefault="007E0FE3" w:rsidP="007E0FE3">
            <w:pPr>
              <w:jc w:val="center"/>
              <w:rPr>
                <w:rFonts w:ascii="仿宋" w:eastAsia="仿宋" w:hAnsi="仿宋"/>
                <w:sz w:val="27"/>
                <w:szCs w:val="27"/>
              </w:rPr>
            </w:pPr>
            <w:r w:rsidRPr="006B7EB9">
              <w:rPr>
                <w:rFonts w:ascii="仿宋" w:eastAsia="仿宋" w:hAnsi="仿宋" w:hint="eastAsia"/>
                <w:sz w:val="27"/>
                <w:szCs w:val="27"/>
              </w:rPr>
              <w:t>国产产品</w:t>
            </w:r>
          </w:p>
        </w:tc>
      </w:tr>
      <w:tr w:rsidR="007E0FE3" w:rsidRPr="006B7EB9" w:rsidTr="000B77A9">
        <w:trPr>
          <w:trHeight w:val="57"/>
          <w:jc w:val="center"/>
        </w:trPr>
        <w:tc>
          <w:tcPr>
            <w:tcW w:w="1890" w:type="dxa"/>
            <w:vMerge/>
            <w:vAlign w:val="center"/>
          </w:tcPr>
          <w:p w:rsidR="007E0FE3" w:rsidRPr="006B7EB9" w:rsidRDefault="007E0FE3" w:rsidP="00A20F1D">
            <w:pPr>
              <w:spacing w:line="400" w:lineRule="exact"/>
              <w:jc w:val="center"/>
              <w:rPr>
                <w:rFonts w:ascii="仿宋" w:eastAsia="仿宋" w:hAnsi="仿宋"/>
                <w:sz w:val="27"/>
                <w:szCs w:val="27"/>
              </w:rPr>
            </w:pPr>
          </w:p>
        </w:tc>
        <w:tc>
          <w:tcPr>
            <w:tcW w:w="850" w:type="dxa"/>
            <w:vAlign w:val="center"/>
          </w:tcPr>
          <w:p w:rsidR="007E0FE3" w:rsidRPr="006B7EB9" w:rsidRDefault="007E0FE3" w:rsidP="00A20F1D">
            <w:pPr>
              <w:spacing w:line="400" w:lineRule="exact"/>
              <w:jc w:val="center"/>
              <w:rPr>
                <w:rFonts w:ascii="仿宋" w:eastAsia="仿宋" w:hAnsi="仿宋"/>
                <w:sz w:val="27"/>
                <w:szCs w:val="27"/>
              </w:rPr>
            </w:pPr>
            <w:r w:rsidRPr="006B7EB9">
              <w:rPr>
                <w:rFonts w:ascii="仿宋" w:eastAsia="仿宋" w:hAnsi="仿宋" w:hint="eastAsia"/>
                <w:sz w:val="27"/>
                <w:szCs w:val="27"/>
              </w:rPr>
              <w:t>4</w:t>
            </w:r>
          </w:p>
        </w:tc>
        <w:tc>
          <w:tcPr>
            <w:tcW w:w="3658" w:type="dxa"/>
            <w:vAlign w:val="center"/>
          </w:tcPr>
          <w:p w:rsidR="007E0FE3" w:rsidRPr="006B7EB9" w:rsidRDefault="007E0FE3" w:rsidP="000B77A9">
            <w:pPr>
              <w:kinsoku w:val="0"/>
              <w:autoSpaceDE w:val="0"/>
              <w:autoSpaceDN w:val="0"/>
              <w:adjustRightInd w:val="0"/>
              <w:snapToGrid w:val="0"/>
              <w:spacing w:line="400" w:lineRule="exact"/>
              <w:jc w:val="left"/>
              <w:rPr>
                <w:rFonts w:ascii="仿宋" w:eastAsia="仿宋" w:hAnsi="仿宋"/>
                <w:sz w:val="27"/>
                <w:szCs w:val="27"/>
              </w:rPr>
            </w:pPr>
            <w:r w:rsidRPr="006B7EB9">
              <w:rPr>
                <w:rFonts w:ascii="仿宋" w:eastAsia="仿宋" w:hAnsi="仿宋" w:hint="eastAsia"/>
                <w:sz w:val="27"/>
                <w:szCs w:val="27"/>
              </w:rPr>
              <w:t>全自动生化分析仪</w:t>
            </w:r>
          </w:p>
        </w:tc>
        <w:tc>
          <w:tcPr>
            <w:tcW w:w="850" w:type="dxa"/>
            <w:vAlign w:val="center"/>
          </w:tcPr>
          <w:p w:rsidR="007E0FE3" w:rsidRPr="006B7EB9" w:rsidRDefault="007E0FE3">
            <w:pPr>
              <w:kinsoku w:val="0"/>
              <w:autoSpaceDE w:val="0"/>
              <w:autoSpaceDN w:val="0"/>
              <w:adjustRightInd w:val="0"/>
              <w:snapToGrid w:val="0"/>
              <w:spacing w:line="500" w:lineRule="exact"/>
              <w:jc w:val="center"/>
              <w:rPr>
                <w:rFonts w:ascii="仿宋" w:eastAsia="仿宋" w:hAnsi="仿宋"/>
                <w:sz w:val="27"/>
                <w:szCs w:val="27"/>
              </w:rPr>
            </w:pPr>
            <w:r w:rsidRPr="006B7EB9">
              <w:rPr>
                <w:rFonts w:ascii="仿宋" w:eastAsia="仿宋" w:hAnsi="仿宋" w:hint="eastAsia"/>
                <w:sz w:val="27"/>
                <w:szCs w:val="27"/>
              </w:rPr>
              <w:t>1</w:t>
            </w:r>
          </w:p>
        </w:tc>
        <w:tc>
          <w:tcPr>
            <w:tcW w:w="851" w:type="dxa"/>
            <w:vAlign w:val="center"/>
          </w:tcPr>
          <w:p w:rsidR="007E0FE3" w:rsidRPr="006B7EB9" w:rsidRDefault="007E0FE3">
            <w:pPr>
              <w:kinsoku w:val="0"/>
              <w:autoSpaceDE w:val="0"/>
              <w:autoSpaceDN w:val="0"/>
              <w:adjustRightInd w:val="0"/>
              <w:snapToGrid w:val="0"/>
              <w:spacing w:line="500" w:lineRule="exact"/>
              <w:jc w:val="center"/>
              <w:rPr>
                <w:rFonts w:ascii="仿宋" w:eastAsia="仿宋" w:hAnsi="仿宋"/>
                <w:sz w:val="27"/>
                <w:szCs w:val="27"/>
              </w:rPr>
            </w:pPr>
            <w:r w:rsidRPr="006B7EB9">
              <w:rPr>
                <w:rFonts w:ascii="仿宋" w:eastAsia="仿宋" w:hAnsi="仿宋" w:hint="eastAsia"/>
                <w:sz w:val="27"/>
                <w:szCs w:val="27"/>
              </w:rPr>
              <w:t>套</w:t>
            </w:r>
          </w:p>
        </w:tc>
        <w:tc>
          <w:tcPr>
            <w:tcW w:w="1534" w:type="dxa"/>
            <w:vAlign w:val="center"/>
          </w:tcPr>
          <w:p w:rsidR="007E0FE3" w:rsidRPr="006B7EB9" w:rsidRDefault="007E0FE3" w:rsidP="007E0FE3">
            <w:pPr>
              <w:jc w:val="center"/>
              <w:rPr>
                <w:rFonts w:ascii="仿宋" w:eastAsia="仿宋" w:hAnsi="仿宋"/>
                <w:sz w:val="27"/>
                <w:szCs w:val="27"/>
              </w:rPr>
            </w:pPr>
            <w:r w:rsidRPr="006B7EB9">
              <w:rPr>
                <w:rFonts w:ascii="仿宋" w:eastAsia="仿宋" w:hAnsi="仿宋" w:hint="eastAsia"/>
                <w:sz w:val="27"/>
                <w:szCs w:val="27"/>
              </w:rPr>
              <w:t>国产产品</w:t>
            </w:r>
          </w:p>
        </w:tc>
      </w:tr>
      <w:tr w:rsidR="007E0FE3" w:rsidRPr="006B7EB9" w:rsidTr="000B77A9">
        <w:trPr>
          <w:trHeight w:val="57"/>
          <w:jc w:val="center"/>
        </w:trPr>
        <w:tc>
          <w:tcPr>
            <w:tcW w:w="9633" w:type="dxa"/>
            <w:gridSpan w:val="6"/>
            <w:vAlign w:val="center"/>
          </w:tcPr>
          <w:p w:rsidR="007E0FE3" w:rsidRPr="006B7EB9" w:rsidRDefault="007E0FE3" w:rsidP="007E0FE3">
            <w:pPr>
              <w:kinsoku w:val="0"/>
              <w:autoSpaceDE w:val="0"/>
              <w:autoSpaceDN w:val="0"/>
              <w:adjustRightInd w:val="0"/>
              <w:snapToGrid w:val="0"/>
              <w:spacing w:line="500" w:lineRule="exact"/>
              <w:jc w:val="right"/>
              <w:rPr>
                <w:rFonts w:ascii="仿宋" w:eastAsia="仿宋" w:hAnsi="仿宋"/>
                <w:sz w:val="27"/>
                <w:szCs w:val="27"/>
              </w:rPr>
            </w:pPr>
            <w:r w:rsidRPr="006B7EB9">
              <w:rPr>
                <w:rFonts w:ascii="仿宋" w:eastAsia="仿宋" w:hAnsi="仿宋" w:hint="eastAsia"/>
                <w:sz w:val="27"/>
                <w:szCs w:val="27"/>
              </w:rPr>
              <w:t>合计金额：</w:t>
            </w:r>
            <w:bookmarkStart w:id="4" w:name="OLE_LINK51"/>
            <w:bookmarkStart w:id="5" w:name="OLE_LINK52"/>
            <w:r w:rsidRPr="006B7EB9">
              <w:rPr>
                <w:rFonts w:ascii="仿宋" w:eastAsia="仿宋" w:hAnsi="仿宋"/>
                <w:sz w:val="27"/>
                <w:szCs w:val="27"/>
              </w:rPr>
              <w:t>1500000</w:t>
            </w:r>
            <w:r w:rsidRPr="006B7EB9">
              <w:rPr>
                <w:rFonts w:ascii="仿宋" w:eastAsia="仿宋" w:hAnsi="仿宋" w:hint="eastAsia"/>
                <w:sz w:val="27"/>
                <w:szCs w:val="27"/>
              </w:rPr>
              <w:t>.00</w:t>
            </w:r>
            <w:bookmarkEnd w:id="4"/>
            <w:bookmarkEnd w:id="5"/>
          </w:p>
        </w:tc>
      </w:tr>
    </w:tbl>
    <w:p w:rsidR="007E0FE3" w:rsidRPr="006B7EB9" w:rsidRDefault="007E0FE3" w:rsidP="007E0FE3">
      <w:pPr>
        <w:spacing w:line="500" w:lineRule="exact"/>
        <w:jc w:val="left"/>
        <w:rPr>
          <w:rFonts w:ascii="仿宋" w:eastAsia="仿宋" w:hAnsi="仿宋"/>
          <w:sz w:val="27"/>
          <w:szCs w:val="27"/>
        </w:rPr>
      </w:pPr>
      <w:r w:rsidRPr="006B7EB9">
        <w:rPr>
          <w:rFonts w:ascii="仿宋" w:eastAsia="仿宋" w:hAnsi="仿宋" w:hint="eastAsia"/>
          <w:sz w:val="27"/>
          <w:szCs w:val="27"/>
        </w:rPr>
        <w:t>注：1.投标人针对以上货物的报价不得超过该项目的最高限价。</w:t>
      </w:r>
    </w:p>
    <w:p w:rsidR="002D5B57" w:rsidRPr="006B7EB9" w:rsidRDefault="002D5B57" w:rsidP="00E23F77">
      <w:pPr>
        <w:spacing w:line="440" w:lineRule="exact"/>
        <w:jc w:val="left"/>
        <w:rPr>
          <w:rFonts w:ascii="仿宋" w:eastAsia="仿宋" w:hAnsi="仿宋"/>
          <w:sz w:val="27"/>
          <w:szCs w:val="27"/>
        </w:rPr>
      </w:pPr>
    </w:p>
    <w:p w:rsidR="004418F4" w:rsidRDefault="001E6FDD" w:rsidP="002A79A0">
      <w:pPr>
        <w:rPr>
          <w:rFonts w:ascii="仿宋" w:eastAsia="仿宋" w:hAnsi="仿宋" w:hint="eastAsia"/>
          <w:b/>
          <w:sz w:val="27"/>
          <w:szCs w:val="27"/>
        </w:rPr>
      </w:pPr>
      <w:r w:rsidRPr="006B7EB9">
        <w:rPr>
          <w:rFonts w:ascii="仿宋" w:eastAsia="仿宋" w:hAnsi="仿宋" w:hint="eastAsia"/>
          <w:b/>
          <w:sz w:val="27"/>
          <w:szCs w:val="27"/>
        </w:rPr>
        <w:t>（二）技术参数要求</w:t>
      </w:r>
    </w:p>
    <w:tbl>
      <w:tblPr>
        <w:tblW w:w="985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060"/>
        <w:gridCol w:w="1411"/>
        <w:gridCol w:w="5966"/>
        <w:gridCol w:w="708"/>
        <w:gridCol w:w="709"/>
      </w:tblGrid>
      <w:tr w:rsidR="00445CBC" w:rsidRPr="00C11127" w:rsidTr="00C97C30">
        <w:trPr>
          <w:trHeight w:val="640"/>
          <w:jc w:val="center"/>
        </w:trPr>
        <w:tc>
          <w:tcPr>
            <w:tcW w:w="10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textAlignment w:val="center"/>
              <w:rPr>
                <w:rFonts w:ascii="仿宋" w:eastAsia="仿宋" w:hAnsi="仿宋"/>
                <w:b/>
                <w:bCs/>
                <w:sz w:val="27"/>
                <w:szCs w:val="27"/>
              </w:rPr>
            </w:pPr>
            <w:bookmarkStart w:id="6" w:name="_Hlk232582612"/>
            <w:r w:rsidRPr="00C11127">
              <w:rPr>
                <w:rFonts w:ascii="仿宋" w:eastAsia="仿宋" w:hAnsi="仿宋" w:hint="eastAsia"/>
                <w:b/>
                <w:bCs/>
                <w:sz w:val="27"/>
                <w:szCs w:val="27"/>
              </w:rPr>
              <w:t>序号</w:t>
            </w:r>
          </w:p>
        </w:tc>
        <w:tc>
          <w:tcPr>
            <w:tcW w:w="1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rPr>
                <w:rFonts w:ascii="仿宋" w:eastAsia="仿宋" w:hAnsi="仿宋"/>
                <w:b/>
                <w:bCs/>
                <w:sz w:val="27"/>
                <w:szCs w:val="27"/>
              </w:rPr>
            </w:pPr>
            <w:r w:rsidRPr="00C11127">
              <w:rPr>
                <w:rFonts w:ascii="仿宋" w:eastAsia="仿宋" w:hAnsi="仿宋" w:hint="eastAsia"/>
                <w:b/>
                <w:bCs/>
                <w:sz w:val="27"/>
                <w:szCs w:val="27"/>
              </w:rPr>
              <w:t>设备名称</w:t>
            </w:r>
          </w:p>
        </w:tc>
        <w:tc>
          <w:tcPr>
            <w:tcW w:w="59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rPr>
                <w:rFonts w:ascii="仿宋" w:eastAsia="仿宋" w:hAnsi="仿宋"/>
                <w:b/>
                <w:bCs/>
                <w:sz w:val="27"/>
                <w:szCs w:val="27"/>
              </w:rPr>
            </w:pPr>
            <w:r w:rsidRPr="00C11127">
              <w:rPr>
                <w:rFonts w:ascii="仿宋" w:eastAsia="仿宋" w:hAnsi="仿宋" w:hint="eastAsia"/>
                <w:b/>
                <w:bCs/>
                <w:sz w:val="27"/>
                <w:szCs w:val="27"/>
              </w:rPr>
              <w:t>设备参数</w:t>
            </w:r>
          </w:p>
        </w:tc>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textAlignment w:val="center"/>
              <w:rPr>
                <w:rFonts w:ascii="仿宋" w:eastAsia="仿宋" w:hAnsi="仿宋"/>
                <w:b/>
                <w:bCs/>
                <w:sz w:val="27"/>
                <w:szCs w:val="27"/>
              </w:rPr>
            </w:pPr>
            <w:r w:rsidRPr="00C11127">
              <w:rPr>
                <w:rFonts w:ascii="仿宋" w:eastAsia="仿宋" w:hAnsi="仿宋" w:hint="eastAsia"/>
                <w:b/>
                <w:bCs/>
                <w:sz w:val="27"/>
                <w:szCs w:val="27"/>
              </w:rPr>
              <w:t>数量</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textAlignment w:val="center"/>
              <w:rPr>
                <w:rFonts w:ascii="仿宋" w:eastAsia="仿宋" w:hAnsi="仿宋"/>
                <w:b/>
                <w:bCs/>
                <w:sz w:val="27"/>
                <w:szCs w:val="27"/>
              </w:rPr>
            </w:pPr>
            <w:r w:rsidRPr="00C11127">
              <w:rPr>
                <w:rFonts w:ascii="仿宋" w:eastAsia="仿宋" w:hAnsi="仿宋" w:hint="eastAsia"/>
                <w:b/>
                <w:bCs/>
                <w:sz w:val="27"/>
                <w:szCs w:val="27"/>
              </w:rPr>
              <w:t>单位</w:t>
            </w:r>
          </w:p>
        </w:tc>
      </w:tr>
      <w:tr w:rsidR="00445CBC" w:rsidRPr="00C11127" w:rsidTr="00C97C30">
        <w:trPr>
          <w:trHeight w:val="640"/>
          <w:jc w:val="center"/>
        </w:trPr>
        <w:tc>
          <w:tcPr>
            <w:tcW w:w="10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textAlignment w:val="center"/>
              <w:rPr>
                <w:rFonts w:ascii="仿宋" w:eastAsia="仿宋" w:hAnsi="仿宋"/>
                <w:b/>
                <w:bCs/>
                <w:sz w:val="27"/>
                <w:szCs w:val="27"/>
              </w:rPr>
            </w:pPr>
            <w:bookmarkStart w:id="7" w:name="_Hlk233389355"/>
            <w:r w:rsidRPr="00C11127">
              <w:rPr>
                <w:rFonts w:ascii="仿宋" w:eastAsia="仿宋" w:hAnsi="仿宋" w:hint="eastAsia"/>
                <w:b/>
                <w:sz w:val="27"/>
                <w:szCs w:val="27"/>
              </w:rPr>
              <w:t>1</w:t>
            </w:r>
          </w:p>
        </w:tc>
        <w:tc>
          <w:tcPr>
            <w:tcW w:w="1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rPr>
                <w:rFonts w:ascii="仿宋" w:eastAsia="仿宋" w:hAnsi="仿宋"/>
                <w:b/>
                <w:bCs/>
                <w:sz w:val="27"/>
                <w:szCs w:val="27"/>
              </w:rPr>
            </w:pPr>
            <w:r w:rsidRPr="00C11127">
              <w:rPr>
                <w:rFonts w:ascii="仿宋" w:eastAsia="仿宋" w:hAnsi="仿宋" w:cs="宋体" w:hint="eastAsia"/>
                <w:b/>
                <w:sz w:val="27"/>
                <w:szCs w:val="27"/>
              </w:rPr>
              <w:t>总体要求</w:t>
            </w:r>
          </w:p>
        </w:tc>
        <w:tc>
          <w:tcPr>
            <w:tcW w:w="59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1.1、所投产品可实现智能采血系统、样本分拣系统、单管气动传输系统与</w:t>
            </w:r>
            <w:proofErr w:type="gramStart"/>
            <w:r w:rsidRPr="00C11127">
              <w:rPr>
                <w:rFonts w:ascii="仿宋" w:eastAsia="仿宋" w:hAnsi="仿宋" w:cs="sans-serif" w:hint="eastAsia"/>
                <w:sz w:val="27"/>
                <w:szCs w:val="27"/>
              </w:rPr>
              <w:t>全自动生免流水线</w:t>
            </w:r>
            <w:proofErr w:type="gramEnd"/>
            <w:r w:rsidRPr="00C11127">
              <w:rPr>
                <w:rFonts w:ascii="仿宋" w:eastAsia="仿宋" w:hAnsi="仿宋" w:cs="sans-serif" w:hint="eastAsia"/>
                <w:sz w:val="27"/>
                <w:szCs w:val="27"/>
              </w:rPr>
              <w:t>的无缝连接，最大程度解决集中采血过程中样本采集分拣和传输问题，可大大减少医务人员工作量，从而节省人力成本。</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1.2、所有设备均可提供实地勘测医院场地，根据实验室实际工作流程、仪器布局、设施需求来制定自动化实施方案。</w:t>
            </w:r>
          </w:p>
        </w:tc>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textAlignment w:val="center"/>
              <w:rPr>
                <w:rFonts w:ascii="仿宋" w:eastAsia="仿宋" w:hAnsi="仿宋"/>
                <w:b/>
                <w:bCs/>
                <w:sz w:val="27"/>
                <w:szCs w:val="27"/>
              </w:rPr>
            </w:pPr>
            <w:r w:rsidRPr="00C11127">
              <w:rPr>
                <w:rFonts w:ascii="仿宋" w:eastAsia="仿宋" w:hAnsi="仿宋" w:hint="eastAsia"/>
                <w:b/>
                <w:bCs/>
                <w:sz w:val="27"/>
                <w:szCs w:val="27"/>
              </w:rPr>
              <w:t>/</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textAlignment w:val="center"/>
              <w:rPr>
                <w:rFonts w:ascii="仿宋" w:eastAsia="仿宋" w:hAnsi="仿宋"/>
                <w:b/>
                <w:bCs/>
                <w:sz w:val="27"/>
                <w:szCs w:val="27"/>
              </w:rPr>
            </w:pPr>
            <w:r w:rsidRPr="00C11127">
              <w:rPr>
                <w:rFonts w:ascii="仿宋" w:eastAsia="仿宋" w:hAnsi="仿宋" w:hint="eastAsia"/>
                <w:b/>
                <w:bCs/>
                <w:sz w:val="27"/>
                <w:szCs w:val="27"/>
              </w:rPr>
              <w:t>/</w:t>
            </w:r>
          </w:p>
        </w:tc>
      </w:tr>
      <w:tr w:rsidR="00445CBC" w:rsidRPr="00C11127" w:rsidTr="00C97C30">
        <w:trPr>
          <w:jc w:val="center"/>
        </w:trPr>
        <w:tc>
          <w:tcPr>
            <w:tcW w:w="10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pStyle w:val="af4"/>
              <w:shd w:val="clear" w:color="auto" w:fill="FFFFFF"/>
              <w:spacing w:before="0" w:beforeAutospacing="0" w:after="0" w:afterAutospacing="0" w:line="500" w:lineRule="exact"/>
              <w:jc w:val="center"/>
              <w:rPr>
                <w:rFonts w:ascii="仿宋" w:eastAsia="仿宋" w:hAnsi="仿宋" w:cs="sans-serif"/>
                <w:b/>
                <w:sz w:val="27"/>
                <w:szCs w:val="27"/>
              </w:rPr>
            </w:pPr>
            <w:bookmarkStart w:id="8" w:name="_Hlk233389382"/>
            <w:bookmarkEnd w:id="7"/>
            <w:r w:rsidRPr="00C11127">
              <w:rPr>
                <w:rFonts w:ascii="仿宋" w:eastAsia="仿宋" w:hAnsi="仿宋" w:cs="sans-serif" w:hint="eastAsia"/>
                <w:b/>
                <w:sz w:val="27"/>
                <w:szCs w:val="27"/>
              </w:rPr>
              <w:t>2.1</w:t>
            </w:r>
          </w:p>
          <w:p w:rsidR="00445CBC" w:rsidRPr="00C11127" w:rsidRDefault="00445CBC" w:rsidP="00C97C30">
            <w:pPr>
              <w:spacing w:line="500" w:lineRule="exact"/>
              <w:jc w:val="center"/>
              <w:textAlignment w:val="center"/>
              <w:rPr>
                <w:rFonts w:ascii="仿宋" w:eastAsia="仿宋" w:hAnsi="仿宋"/>
                <w:b/>
                <w:sz w:val="27"/>
                <w:szCs w:val="27"/>
              </w:rPr>
            </w:pPr>
          </w:p>
        </w:tc>
        <w:tc>
          <w:tcPr>
            <w:tcW w:w="1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textAlignment w:val="center"/>
              <w:rPr>
                <w:rFonts w:ascii="仿宋" w:eastAsia="仿宋" w:hAnsi="仿宋"/>
                <w:b/>
                <w:sz w:val="27"/>
                <w:szCs w:val="27"/>
              </w:rPr>
            </w:pPr>
            <w:r w:rsidRPr="00C11127">
              <w:rPr>
                <w:rFonts w:ascii="仿宋" w:eastAsia="仿宋" w:hAnsi="仿宋" w:cs="宋体" w:hint="eastAsia"/>
                <w:b/>
                <w:sz w:val="27"/>
                <w:szCs w:val="27"/>
              </w:rPr>
              <w:t>样本采集传输系统</w:t>
            </w:r>
          </w:p>
        </w:tc>
        <w:tc>
          <w:tcPr>
            <w:tcW w:w="5966" w:type="dxa"/>
            <w:tcBorders>
              <w:top w:val="single" w:sz="4" w:space="0" w:color="000000"/>
              <w:left w:val="single" w:sz="4" w:space="0" w:color="000000"/>
              <w:bottom w:val="single" w:sz="4" w:space="0" w:color="000000"/>
              <w:right w:val="single" w:sz="4" w:space="0" w:color="000000"/>
            </w:tcBorders>
            <w:shd w:val="clear" w:color="auto" w:fill="auto"/>
          </w:tcPr>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2.1.1、所投设备包括样本采集传输系统包含采血窗口2个、</w:t>
            </w:r>
            <w:proofErr w:type="gramStart"/>
            <w:r w:rsidRPr="00C11127">
              <w:rPr>
                <w:rFonts w:ascii="仿宋" w:eastAsia="仿宋" w:hAnsi="仿宋" w:cs="sans-serif" w:hint="eastAsia"/>
                <w:sz w:val="27"/>
                <w:szCs w:val="27"/>
              </w:rPr>
              <w:t>备管机</w:t>
            </w:r>
            <w:proofErr w:type="gramEnd"/>
            <w:r w:rsidRPr="00C11127">
              <w:rPr>
                <w:rFonts w:ascii="仿宋" w:eastAsia="仿宋" w:hAnsi="仿宋" w:cs="sans-serif" w:hint="eastAsia"/>
                <w:sz w:val="27"/>
                <w:szCs w:val="27"/>
              </w:rPr>
              <w:t>1台、智能叫号系统1套、分拣机1套、血液样本气动传输系统2套。</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2.1.2、叫号系统软件支持与医院HIS、LIS等系统无缝对接，接口数据互通；</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 xml:space="preserve">2.1.3、 </w:t>
            </w:r>
            <w:proofErr w:type="gramStart"/>
            <w:r w:rsidRPr="00C11127">
              <w:rPr>
                <w:rFonts w:ascii="仿宋" w:eastAsia="仿宋" w:hAnsi="仿宋" w:cs="sans-serif" w:hint="eastAsia"/>
                <w:sz w:val="27"/>
                <w:szCs w:val="27"/>
              </w:rPr>
              <w:t>采血管备管</w:t>
            </w:r>
            <w:proofErr w:type="gramEnd"/>
            <w:r w:rsidRPr="00C11127">
              <w:rPr>
                <w:rFonts w:ascii="仿宋" w:eastAsia="仿宋" w:hAnsi="仿宋" w:cs="sans-serif" w:hint="eastAsia"/>
                <w:sz w:val="27"/>
                <w:szCs w:val="27"/>
              </w:rPr>
              <w:t>机处理速度：全自动真空</w:t>
            </w:r>
            <w:proofErr w:type="gramStart"/>
            <w:r w:rsidRPr="00C11127">
              <w:rPr>
                <w:rFonts w:ascii="仿宋" w:eastAsia="仿宋" w:hAnsi="仿宋" w:cs="sans-serif" w:hint="eastAsia"/>
                <w:sz w:val="27"/>
                <w:szCs w:val="27"/>
              </w:rPr>
              <w:t>采血管备管</w:t>
            </w:r>
            <w:proofErr w:type="gramEnd"/>
            <w:r w:rsidRPr="00C11127">
              <w:rPr>
                <w:rFonts w:ascii="仿宋" w:eastAsia="仿宋" w:hAnsi="仿宋" w:cs="sans-serif" w:hint="eastAsia"/>
                <w:sz w:val="27"/>
                <w:szCs w:val="27"/>
              </w:rPr>
              <w:t>机处理速度≥800管/小时；</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2.1.4、</w:t>
            </w:r>
            <w:proofErr w:type="gramStart"/>
            <w:r w:rsidRPr="00C11127">
              <w:rPr>
                <w:rFonts w:ascii="仿宋" w:eastAsia="仿宋" w:hAnsi="仿宋" w:cs="sans-serif" w:hint="eastAsia"/>
                <w:sz w:val="27"/>
                <w:szCs w:val="27"/>
              </w:rPr>
              <w:t>采血管备管</w:t>
            </w:r>
            <w:proofErr w:type="gramEnd"/>
            <w:r w:rsidRPr="00C11127">
              <w:rPr>
                <w:rFonts w:ascii="仿宋" w:eastAsia="仿宋" w:hAnsi="仿宋" w:cs="sans-serif" w:hint="eastAsia"/>
                <w:sz w:val="27"/>
                <w:szCs w:val="27"/>
              </w:rPr>
              <w:t>机一机双位工作模式，单台仪器支持两个窗口，两个窗口可独立运行互不干扰；</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2.1.5、</w:t>
            </w:r>
            <w:proofErr w:type="gramStart"/>
            <w:r w:rsidRPr="00C11127">
              <w:rPr>
                <w:rFonts w:ascii="仿宋" w:eastAsia="仿宋" w:hAnsi="仿宋" w:cs="sans-serif" w:hint="eastAsia"/>
                <w:sz w:val="27"/>
                <w:szCs w:val="27"/>
              </w:rPr>
              <w:t>采血管备管</w:t>
            </w:r>
            <w:proofErr w:type="gramEnd"/>
            <w:r w:rsidRPr="00C11127">
              <w:rPr>
                <w:rFonts w:ascii="仿宋" w:eastAsia="仿宋" w:hAnsi="仿宋" w:cs="sans-serif" w:hint="eastAsia"/>
                <w:sz w:val="27"/>
                <w:szCs w:val="27"/>
              </w:rPr>
              <w:t>机单台设备设有≥4个独立储管位，</w:t>
            </w:r>
            <w:proofErr w:type="gramStart"/>
            <w:r w:rsidRPr="00C11127">
              <w:rPr>
                <w:rFonts w:ascii="仿宋" w:eastAsia="仿宋" w:hAnsi="仿宋" w:cs="sans-serif" w:hint="eastAsia"/>
                <w:sz w:val="27"/>
                <w:szCs w:val="27"/>
              </w:rPr>
              <w:t>采血管</w:t>
            </w:r>
            <w:proofErr w:type="gramEnd"/>
            <w:r w:rsidRPr="00C11127">
              <w:rPr>
                <w:rFonts w:ascii="仿宋" w:eastAsia="仿宋" w:hAnsi="仿宋" w:cs="sans-serif" w:hint="eastAsia"/>
                <w:sz w:val="27"/>
                <w:szCs w:val="27"/>
              </w:rPr>
              <w:t>容量≥400支；</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2.1.6、分拣机分拣类别：≥8个</w:t>
            </w:r>
            <w:proofErr w:type="gramStart"/>
            <w:r w:rsidRPr="00C11127">
              <w:rPr>
                <w:rFonts w:ascii="仿宋" w:eastAsia="仿宋" w:hAnsi="仿宋" w:cs="sans-serif" w:hint="eastAsia"/>
                <w:sz w:val="27"/>
                <w:szCs w:val="27"/>
              </w:rPr>
              <w:t>仓位</w:t>
            </w:r>
            <w:proofErr w:type="gramEnd"/>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2.1.7、单台分拣机最大分拣速度：≥2000管/小时</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2.1.8、分拣机具备传输系统功能且≥2路输出(可连接传输系统)；</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b/>
                <w:sz w:val="27"/>
                <w:szCs w:val="27"/>
              </w:rPr>
            </w:pPr>
            <w:r w:rsidRPr="00C11127">
              <w:rPr>
                <w:rFonts w:ascii="仿宋" w:eastAsia="仿宋" w:hAnsi="仿宋" w:cs="sans-serif" w:hint="eastAsia"/>
                <w:sz w:val="27"/>
                <w:szCs w:val="27"/>
              </w:rPr>
              <w:t>2.1.9、 样本传输系统利用压缩空气作为动力，将单管的血液样本自动通过专用的密封传输管道完成点对点的样本运输。最远传输距离≥1000米，满足跨楼栋、跨楼层的血样标本运输。</w:t>
            </w:r>
          </w:p>
        </w:tc>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rPr>
                <w:rFonts w:ascii="仿宋" w:eastAsia="仿宋" w:hAnsi="仿宋"/>
                <w:sz w:val="27"/>
                <w:szCs w:val="27"/>
              </w:rPr>
            </w:pPr>
            <w:r w:rsidRPr="00C11127">
              <w:rPr>
                <w:rFonts w:ascii="仿宋" w:eastAsia="仿宋" w:hAnsi="仿宋" w:hint="eastAsia"/>
                <w:sz w:val="27"/>
                <w:szCs w:val="27"/>
              </w:rPr>
              <w:t>1</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rPr>
                <w:rFonts w:ascii="仿宋" w:eastAsia="仿宋" w:hAnsi="仿宋"/>
                <w:sz w:val="27"/>
                <w:szCs w:val="27"/>
              </w:rPr>
            </w:pPr>
            <w:r w:rsidRPr="00C11127">
              <w:rPr>
                <w:rFonts w:ascii="仿宋" w:eastAsia="仿宋" w:hAnsi="仿宋"/>
                <w:sz w:val="27"/>
                <w:szCs w:val="27"/>
              </w:rPr>
              <w:t>套</w:t>
            </w:r>
          </w:p>
        </w:tc>
      </w:tr>
      <w:tr w:rsidR="00445CBC" w:rsidRPr="00C11127" w:rsidTr="00C97C30">
        <w:trPr>
          <w:jc w:val="center"/>
        </w:trPr>
        <w:tc>
          <w:tcPr>
            <w:tcW w:w="10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textAlignment w:val="center"/>
              <w:rPr>
                <w:rFonts w:ascii="仿宋" w:eastAsia="仿宋" w:hAnsi="仿宋"/>
                <w:b/>
                <w:sz w:val="27"/>
                <w:szCs w:val="27"/>
              </w:rPr>
            </w:pPr>
            <w:bookmarkStart w:id="9" w:name="_Hlk233389407"/>
            <w:bookmarkEnd w:id="8"/>
            <w:r w:rsidRPr="00C11127">
              <w:rPr>
                <w:rFonts w:ascii="仿宋" w:eastAsia="仿宋" w:hAnsi="仿宋" w:hint="eastAsia"/>
                <w:b/>
                <w:sz w:val="27"/>
                <w:szCs w:val="27"/>
              </w:rPr>
              <w:t>2.2</w:t>
            </w:r>
          </w:p>
        </w:tc>
        <w:tc>
          <w:tcPr>
            <w:tcW w:w="1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textAlignment w:val="center"/>
              <w:rPr>
                <w:rFonts w:ascii="仿宋" w:eastAsia="仿宋" w:hAnsi="仿宋"/>
                <w:b/>
                <w:sz w:val="27"/>
                <w:szCs w:val="27"/>
              </w:rPr>
            </w:pPr>
            <w:r w:rsidRPr="00C11127">
              <w:rPr>
                <w:rFonts w:ascii="仿宋" w:eastAsia="仿宋" w:hAnsi="仿宋" w:cs="宋体" w:hint="eastAsia"/>
                <w:b/>
                <w:sz w:val="27"/>
                <w:szCs w:val="27"/>
              </w:rPr>
              <w:t>全自动样本处理系统</w:t>
            </w:r>
          </w:p>
        </w:tc>
        <w:tc>
          <w:tcPr>
            <w:tcW w:w="5966" w:type="dxa"/>
            <w:tcBorders>
              <w:top w:val="single" w:sz="4" w:space="0" w:color="000000"/>
              <w:left w:val="single" w:sz="4" w:space="0" w:color="000000"/>
              <w:bottom w:val="single" w:sz="4" w:space="0" w:color="000000"/>
              <w:right w:val="single" w:sz="4" w:space="0" w:color="000000"/>
            </w:tcBorders>
            <w:shd w:val="clear" w:color="auto" w:fill="auto"/>
          </w:tcPr>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2.2.1、所投设备包括自动进样单元、自动离心单元、自动去盖单元、自动加盖单元、样本分析系统、传输轨道等。</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2.2.2、流水线主轨道设计</w:t>
            </w:r>
            <w:proofErr w:type="gramStart"/>
            <w:r w:rsidRPr="00C11127">
              <w:rPr>
                <w:rFonts w:ascii="仿宋" w:eastAsia="仿宋" w:hAnsi="仿宋" w:cs="sans-serif" w:hint="eastAsia"/>
                <w:sz w:val="27"/>
                <w:szCs w:val="27"/>
              </w:rPr>
              <w:t>为纯电可</w:t>
            </w:r>
            <w:proofErr w:type="gramEnd"/>
            <w:r w:rsidRPr="00C11127">
              <w:rPr>
                <w:rFonts w:ascii="仿宋" w:eastAsia="仿宋" w:hAnsi="仿宋" w:cs="sans-serif" w:hint="eastAsia"/>
                <w:sz w:val="27"/>
                <w:szCs w:val="27"/>
              </w:rPr>
              <w:t>循环静音轨道，无需使用空气压缩机。轨道效率≥3000管/小时，主轨道数量≥2轨道。</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2.2.3、样本管在</w:t>
            </w:r>
            <w:proofErr w:type="gramStart"/>
            <w:r w:rsidRPr="00C11127">
              <w:rPr>
                <w:rFonts w:ascii="仿宋" w:eastAsia="仿宋" w:hAnsi="仿宋" w:cs="sans-serif" w:hint="eastAsia"/>
                <w:sz w:val="27"/>
                <w:szCs w:val="27"/>
              </w:rPr>
              <w:t>主轨采用</w:t>
            </w:r>
            <w:proofErr w:type="gramEnd"/>
            <w:r w:rsidRPr="00C11127">
              <w:rPr>
                <w:rFonts w:ascii="仿宋" w:eastAsia="仿宋" w:hAnsi="仿宋" w:cs="sans-serif" w:hint="eastAsia"/>
                <w:sz w:val="27"/>
                <w:szCs w:val="27"/>
              </w:rPr>
              <w:t>单样本传输或样本架，可通过RFID无线射频对样本管全程跟踪。</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2.2.4、全自动样本处理系统故障或维护时，生化分析仪和化学发光仪器仍可单机运行，完成标本检测工作。</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2.2.5、样本处理系统接口开放，并可根据实验室需要在线连接不同品牌不同型号的分析仪器，并具有拓展性，满足实验室长期发展。</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2.2.6、进样单元具备多种进样方式，一次性最大</w:t>
            </w:r>
            <w:proofErr w:type="gramStart"/>
            <w:r w:rsidRPr="00C11127">
              <w:rPr>
                <w:rFonts w:ascii="仿宋" w:eastAsia="仿宋" w:hAnsi="仿宋" w:cs="sans-serif" w:hint="eastAsia"/>
                <w:sz w:val="27"/>
                <w:szCs w:val="27"/>
              </w:rPr>
              <w:t>上样量</w:t>
            </w:r>
            <w:proofErr w:type="gramEnd"/>
            <w:r w:rsidRPr="00C11127">
              <w:rPr>
                <w:rFonts w:ascii="仿宋" w:eastAsia="仿宋" w:hAnsi="仿宋" w:cs="sans-serif" w:hint="eastAsia"/>
                <w:sz w:val="27"/>
                <w:szCs w:val="27"/>
              </w:rPr>
              <w:t>≥700管，可连续进样，处理效率≥700管/h。</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2.2.5、在轨单模块离心机效率≥350管/小时，具备自动配平、自动离心功能。最大离心转速≥4000rpm，最大离心力≥3500g。</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2.2.5、具备实时急诊样本插入功能、急诊样本可先进先出。具备血清余量、血清质量（溶血、黄疸、脂血）拍照识别功能。</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2.2.7、单模块自动开盖速度：≥700管/h。具备气溶胶过滤和紫外线消毒功能。</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2.2.8、加盖（加膜）处理速度：≥700管/h。</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2.2.9、数据管理工作站具备配套数据管理软件，具备自动审核和危急</w:t>
            </w:r>
            <w:proofErr w:type="gramStart"/>
            <w:r w:rsidRPr="00C11127">
              <w:rPr>
                <w:rFonts w:ascii="仿宋" w:eastAsia="仿宋" w:hAnsi="仿宋" w:cs="sans-serif" w:hint="eastAsia"/>
                <w:sz w:val="27"/>
                <w:szCs w:val="27"/>
              </w:rPr>
              <w:t>值管理</w:t>
            </w:r>
            <w:proofErr w:type="gramEnd"/>
            <w:r w:rsidRPr="00C11127">
              <w:rPr>
                <w:rFonts w:ascii="仿宋" w:eastAsia="仿宋" w:hAnsi="仿宋" w:cs="sans-serif" w:hint="eastAsia"/>
                <w:sz w:val="27"/>
                <w:szCs w:val="27"/>
              </w:rPr>
              <w:t>功能，可设置自动审核规则。</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2.2.10、可查看多台仪器</w:t>
            </w:r>
            <w:proofErr w:type="gramStart"/>
            <w:r w:rsidRPr="00C11127">
              <w:rPr>
                <w:rFonts w:ascii="仿宋" w:eastAsia="仿宋" w:hAnsi="仿宋" w:cs="sans-serif" w:hint="eastAsia"/>
                <w:sz w:val="27"/>
                <w:szCs w:val="27"/>
              </w:rPr>
              <w:t>中项目质</w:t>
            </w:r>
            <w:proofErr w:type="gramEnd"/>
            <w:r w:rsidRPr="00C11127">
              <w:rPr>
                <w:rFonts w:ascii="仿宋" w:eastAsia="仿宋" w:hAnsi="仿宋" w:cs="sans-serif" w:hint="eastAsia"/>
                <w:sz w:val="27"/>
                <w:szCs w:val="27"/>
              </w:rPr>
              <w:t>控信息，并可实现自动审核。</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2.2.11、根据审核规则，可对样本稀释、自动重测，稀释倍数可设置。</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2.2.12、配置监控大屏幕，可实现流水线状态监控、危急值推送、TAT时间推送等。</w:t>
            </w:r>
          </w:p>
        </w:tc>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rPr>
                <w:rFonts w:ascii="仿宋" w:eastAsia="仿宋" w:hAnsi="仿宋"/>
                <w:sz w:val="27"/>
                <w:szCs w:val="27"/>
              </w:rPr>
            </w:pPr>
            <w:r w:rsidRPr="00C11127">
              <w:rPr>
                <w:rFonts w:ascii="仿宋" w:eastAsia="仿宋" w:hAnsi="仿宋" w:hint="eastAsia"/>
                <w:sz w:val="27"/>
                <w:szCs w:val="27"/>
              </w:rPr>
              <w:t>1</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rPr>
                <w:rFonts w:ascii="仿宋" w:eastAsia="仿宋" w:hAnsi="仿宋"/>
                <w:sz w:val="27"/>
                <w:szCs w:val="27"/>
              </w:rPr>
            </w:pPr>
            <w:r w:rsidRPr="00C11127">
              <w:rPr>
                <w:rFonts w:ascii="仿宋" w:eastAsia="仿宋" w:hAnsi="仿宋"/>
                <w:sz w:val="27"/>
                <w:szCs w:val="27"/>
              </w:rPr>
              <w:t>套</w:t>
            </w:r>
          </w:p>
        </w:tc>
      </w:tr>
      <w:tr w:rsidR="00445CBC" w:rsidRPr="00C11127" w:rsidTr="00C97C30">
        <w:trPr>
          <w:jc w:val="center"/>
        </w:trPr>
        <w:tc>
          <w:tcPr>
            <w:tcW w:w="10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textAlignment w:val="center"/>
              <w:rPr>
                <w:rFonts w:ascii="仿宋" w:eastAsia="仿宋" w:hAnsi="仿宋"/>
                <w:b/>
                <w:sz w:val="27"/>
                <w:szCs w:val="27"/>
              </w:rPr>
            </w:pPr>
            <w:bookmarkStart w:id="10" w:name="_Hlk233389425"/>
            <w:bookmarkEnd w:id="9"/>
            <w:r w:rsidRPr="00C11127">
              <w:rPr>
                <w:rFonts w:ascii="仿宋" w:eastAsia="仿宋" w:hAnsi="仿宋" w:cs="sans-serif" w:hint="eastAsia"/>
                <w:b/>
                <w:sz w:val="27"/>
                <w:szCs w:val="27"/>
              </w:rPr>
              <w:t>2.3</w:t>
            </w:r>
          </w:p>
        </w:tc>
        <w:tc>
          <w:tcPr>
            <w:tcW w:w="1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textAlignment w:val="center"/>
              <w:rPr>
                <w:rFonts w:ascii="仿宋" w:eastAsia="仿宋" w:hAnsi="仿宋"/>
                <w:b/>
                <w:sz w:val="27"/>
                <w:szCs w:val="27"/>
              </w:rPr>
            </w:pPr>
            <w:r w:rsidRPr="00C11127">
              <w:rPr>
                <w:rFonts w:ascii="仿宋" w:eastAsia="仿宋" w:hAnsi="仿宋" w:cs="宋体" w:hint="eastAsia"/>
                <w:b/>
                <w:sz w:val="27"/>
                <w:szCs w:val="27"/>
              </w:rPr>
              <w:t>全自动化学发光免疫分析仪</w:t>
            </w:r>
          </w:p>
        </w:tc>
        <w:tc>
          <w:tcPr>
            <w:tcW w:w="5966" w:type="dxa"/>
            <w:tcBorders>
              <w:top w:val="single" w:sz="4" w:space="0" w:color="000000"/>
              <w:left w:val="single" w:sz="4" w:space="0" w:color="000000"/>
              <w:bottom w:val="single" w:sz="4" w:space="0" w:color="000000"/>
              <w:right w:val="single" w:sz="4" w:space="0" w:color="000000"/>
            </w:tcBorders>
            <w:shd w:val="clear" w:color="auto" w:fill="auto"/>
          </w:tcPr>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2.3.1、化学发光单机/单模块测试速度：≥300测试/小时。</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2.3.2、化学发光首个出结果时间≤15min。</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2.3.3、化学发光单机/单模块一次性样本装载量：≥150个样本。</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2.3.4、样本针类型：钢针加样，无需使用一次性Tip头，节约耗材成本。</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2.3.5、化学发光单机/单模块试剂位：具备冷藏功能，</w:t>
            </w:r>
            <w:proofErr w:type="gramStart"/>
            <w:r w:rsidRPr="00C11127">
              <w:rPr>
                <w:rFonts w:ascii="仿宋" w:eastAsia="仿宋" w:hAnsi="仿宋" w:cs="sans-serif" w:hint="eastAsia"/>
                <w:sz w:val="27"/>
                <w:szCs w:val="27"/>
              </w:rPr>
              <w:t>试剂位</w:t>
            </w:r>
            <w:proofErr w:type="gramEnd"/>
            <w:r w:rsidRPr="00C11127">
              <w:rPr>
                <w:rFonts w:ascii="仿宋" w:eastAsia="仿宋" w:hAnsi="仿宋" w:cs="sans-serif" w:hint="eastAsia"/>
                <w:sz w:val="27"/>
                <w:szCs w:val="27"/>
              </w:rPr>
              <w:t>≥30个。</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2.3.6、化学发光单机/单模</w:t>
            </w:r>
            <w:proofErr w:type="gramStart"/>
            <w:r w:rsidRPr="00C11127">
              <w:rPr>
                <w:rFonts w:ascii="仿宋" w:eastAsia="仿宋" w:hAnsi="仿宋" w:cs="sans-serif" w:hint="eastAsia"/>
                <w:sz w:val="27"/>
                <w:szCs w:val="27"/>
              </w:rPr>
              <w:t>块反应</w:t>
            </w:r>
            <w:proofErr w:type="gramEnd"/>
            <w:r w:rsidRPr="00C11127">
              <w:rPr>
                <w:rFonts w:ascii="仿宋" w:eastAsia="仿宋" w:hAnsi="仿宋" w:cs="sans-serif" w:hint="eastAsia"/>
                <w:sz w:val="27"/>
                <w:szCs w:val="27"/>
              </w:rPr>
              <w:t>管数量：一次性装载≥2000个。</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2.3.7、配套检测项目须至少具备：甲状腺激素、生殖激素、传染性疾病（项目注册证≥8项）、心肌标志物、肿瘤标志物、骨代谢（项目注册证≥1项）等组合。所有项目注册证≥100项。</w:t>
            </w:r>
          </w:p>
        </w:tc>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rPr>
                <w:rFonts w:ascii="仿宋" w:eastAsia="仿宋" w:hAnsi="仿宋"/>
                <w:sz w:val="27"/>
                <w:szCs w:val="27"/>
              </w:rPr>
            </w:pPr>
            <w:r w:rsidRPr="00C11127">
              <w:rPr>
                <w:rFonts w:ascii="仿宋" w:eastAsia="仿宋" w:hAnsi="仿宋" w:hint="eastAsia"/>
                <w:sz w:val="27"/>
                <w:szCs w:val="27"/>
              </w:rPr>
              <w:t>3</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rPr>
                <w:rFonts w:ascii="仿宋" w:eastAsia="仿宋" w:hAnsi="仿宋"/>
                <w:sz w:val="27"/>
                <w:szCs w:val="27"/>
              </w:rPr>
            </w:pPr>
            <w:r w:rsidRPr="00C11127">
              <w:rPr>
                <w:rFonts w:ascii="仿宋" w:eastAsia="仿宋" w:hAnsi="仿宋"/>
                <w:sz w:val="27"/>
                <w:szCs w:val="27"/>
              </w:rPr>
              <w:t>台</w:t>
            </w:r>
          </w:p>
        </w:tc>
      </w:tr>
      <w:tr w:rsidR="00445CBC" w:rsidRPr="00C11127" w:rsidTr="00C97C30">
        <w:trPr>
          <w:jc w:val="center"/>
        </w:trPr>
        <w:tc>
          <w:tcPr>
            <w:tcW w:w="1060"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pStyle w:val="af4"/>
              <w:shd w:val="clear" w:color="auto" w:fill="FFFFFF"/>
              <w:spacing w:before="0" w:beforeAutospacing="0" w:after="0" w:afterAutospacing="0" w:line="500" w:lineRule="exact"/>
              <w:jc w:val="center"/>
              <w:rPr>
                <w:rFonts w:ascii="仿宋" w:eastAsia="仿宋" w:hAnsi="仿宋" w:cs="Arial"/>
                <w:b/>
                <w:sz w:val="27"/>
                <w:szCs w:val="27"/>
              </w:rPr>
            </w:pPr>
            <w:bookmarkStart w:id="11" w:name="_Hlk233389441"/>
            <w:bookmarkEnd w:id="10"/>
            <w:r w:rsidRPr="00C11127">
              <w:rPr>
                <w:rFonts w:ascii="仿宋" w:eastAsia="仿宋" w:hAnsi="仿宋" w:cs="Arial" w:hint="eastAsia"/>
                <w:b/>
                <w:sz w:val="27"/>
                <w:szCs w:val="27"/>
              </w:rPr>
              <w:t>2.4</w:t>
            </w:r>
          </w:p>
          <w:p w:rsidR="00445CBC" w:rsidRPr="00C11127" w:rsidRDefault="00445CBC" w:rsidP="00C97C30">
            <w:pPr>
              <w:spacing w:line="500" w:lineRule="exact"/>
              <w:jc w:val="center"/>
              <w:rPr>
                <w:rFonts w:ascii="仿宋" w:eastAsia="仿宋" w:hAnsi="仿宋"/>
                <w:b/>
                <w:sz w:val="27"/>
                <w:szCs w:val="27"/>
              </w:rPr>
            </w:pPr>
          </w:p>
        </w:tc>
        <w:tc>
          <w:tcPr>
            <w:tcW w:w="14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rPr>
                <w:rFonts w:ascii="仿宋" w:eastAsia="仿宋" w:hAnsi="仿宋"/>
                <w:b/>
                <w:sz w:val="27"/>
                <w:szCs w:val="27"/>
              </w:rPr>
            </w:pPr>
            <w:r w:rsidRPr="00C11127">
              <w:rPr>
                <w:rFonts w:ascii="仿宋" w:eastAsia="仿宋" w:hAnsi="仿宋" w:cs="宋体" w:hint="eastAsia"/>
                <w:b/>
                <w:sz w:val="27"/>
                <w:szCs w:val="27"/>
              </w:rPr>
              <w:t>全自动生化分析仪</w:t>
            </w:r>
          </w:p>
        </w:tc>
        <w:tc>
          <w:tcPr>
            <w:tcW w:w="5966" w:type="dxa"/>
            <w:tcBorders>
              <w:top w:val="single" w:sz="4" w:space="0" w:color="000000"/>
              <w:left w:val="single" w:sz="4" w:space="0" w:color="000000"/>
              <w:bottom w:val="single" w:sz="4" w:space="0" w:color="000000"/>
              <w:right w:val="single" w:sz="4" w:space="0" w:color="000000"/>
            </w:tcBorders>
            <w:shd w:val="clear" w:color="auto" w:fill="auto"/>
          </w:tcPr>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b/>
                <w:bCs/>
                <w:sz w:val="27"/>
                <w:szCs w:val="27"/>
              </w:rPr>
            </w:pPr>
            <w:r w:rsidRPr="00C11127">
              <w:rPr>
                <w:rFonts w:ascii="仿宋" w:eastAsia="仿宋" w:hAnsi="仿宋" w:cs="sans-serif" w:hint="eastAsia"/>
                <w:sz w:val="27"/>
                <w:szCs w:val="27"/>
              </w:rPr>
              <w:t>2.4.1、处理能力：常规</w:t>
            </w:r>
            <w:proofErr w:type="gramStart"/>
            <w:r w:rsidRPr="00C11127">
              <w:rPr>
                <w:rFonts w:ascii="仿宋" w:eastAsia="仿宋" w:hAnsi="仿宋" w:cs="sans-serif" w:hint="eastAsia"/>
                <w:sz w:val="27"/>
                <w:szCs w:val="27"/>
              </w:rPr>
              <w:t>生化每模块</w:t>
            </w:r>
            <w:proofErr w:type="gramEnd"/>
            <w:r w:rsidRPr="00C11127">
              <w:rPr>
                <w:rFonts w:ascii="仿宋" w:eastAsia="仿宋" w:hAnsi="仿宋" w:cs="sans-serif" w:hint="eastAsia"/>
                <w:sz w:val="27"/>
                <w:szCs w:val="27"/>
              </w:rPr>
              <w:t>测定恒速≥2000测试/小时，最大可扩展为4个功能模块。电解质（NA/K/CL）单模块速度≥600测试/小时</w:t>
            </w:r>
            <w:r w:rsidRPr="00C11127">
              <w:rPr>
                <w:rFonts w:ascii="仿宋" w:eastAsia="仿宋" w:hAnsi="仿宋" w:hint="eastAsia"/>
                <w:b/>
                <w:bCs/>
                <w:sz w:val="27"/>
                <w:szCs w:val="27"/>
              </w:rPr>
              <w:t>。</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2.4.2、同时分析项目数：全双试剂≥68项，模块扩展后最大可实现同时分析≥200个项目。</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2.4.3、采用</w:t>
            </w:r>
            <w:proofErr w:type="gramStart"/>
            <w:r w:rsidRPr="00C11127">
              <w:rPr>
                <w:rFonts w:ascii="仿宋" w:eastAsia="仿宋" w:hAnsi="仿宋" w:cs="sans-serif" w:hint="eastAsia"/>
                <w:sz w:val="27"/>
                <w:szCs w:val="27"/>
              </w:rPr>
              <w:t>轨道式进样</w:t>
            </w:r>
            <w:proofErr w:type="gramEnd"/>
            <w:r w:rsidRPr="00C11127">
              <w:rPr>
                <w:rFonts w:ascii="仿宋" w:eastAsia="仿宋" w:hAnsi="仿宋" w:cs="sans-serif" w:hint="eastAsia"/>
                <w:sz w:val="27"/>
                <w:szCs w:val="27"/>
              </w:rPr>
              <w:t>，可连续装载样本，最大样本容量≥300个，样品架附有样品架条形码。</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2.4.4、分析方法：可选择1点终点法、2点终点法、2点速率法、速率法A等分析方法。</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b/>
                <w:bCs/>
                <w:sz w:val="27"/>
                <w:szCs w:val="27"/>
              </w:rPr>
            </w:pPr>
            <w:r w:rsidRPr="00C11127">
              <w:rPr>
                <w:rFonts w:ascii="仿宋" w:eastAsia="仿宋" w:hAnsi="仿宋" w:cs="sans-serif" w:hint="eastAsia"/>
                <w:sz w:val="27"/>
                <w:szCs w:val="27"/>
              </w:rPr>
              <w:t>2.4.6、比色杯采用可循环使用的塑料或石英玻璃杯，减少保养成本及降低停机维护频率。</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2.4.7、吸光度线性范围：0～3.0Abs，可单波长或双波长测量。</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2.4.8、分光系统：采用卤素光源灯，光栅后分光系统，反应波长覆盖340nm-800nm常用检测波长范围，测量波长≥12个。</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2.4.9、恒温系统：恒温水浴控温，控温精度可达37.0±0.1℃。</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2.4.10、最小样品量：≤1.3μL，具有样品自动前稀释功能。</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2.4.11、最小反应液量：≤80μL。</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 xml:space="preserve">2.4.12、总反应液量：最小总反应液量≤80；最大总反应液量≤300μL。 </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2.4.13、总反应时间：≤10分钟。</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2.4.14、样品针堵塞检测功能：可通过实时监控和</w:t>
            </w:r>
            <w:proofErr w:type="gramStart"/>
            <w:r w:rsidRPr="00C11127">
              <w:rPr>
                <w:rFonts w:ascii="仿宋" w:eastAsia="仿宋" w:hAnsi="仿宋" w:cs="sans-serif" w:hint="eastAsia"/>
                <w:sz w:val="27"/>
                <w:szCs w:val="27"/>
              </w:rPr>
              <w:t>解析吸样时</w:t>
            </w:r>
            <w:proofErr w:type="gramEnd"/>
            <w:r w:rsidRPr="00C11127">
              <w:rPr>
                <w:rFonts w:ascii="仿宋" w:eastAsia="仿宋" w:hAnsi="仿宋" w:cs="sans-serif" w:hint="eastAsia"/>
                <w:sz w:val="27"/>
                <w:szCs w:val="27"/>
              </w:rPr>
              <w:t>样品针内压力变化，自动检测</w:t>
            </w:r>
            <w:proofErr w:type="gramStart"/>
            <w:r w:rsidRPr="00C11127">
              <w:rPr>
                <w:rFonts w:ascii="仿宋" w:eastAsia="仿宋" w:hAnsi="仿宋" w:cs="sans-serif" w:hint="eastAsia"/>
                <w:sz w:val="27"/>
                <w:szCs w:val="27"/>
              </w:rPr>
              <w:t>出吸样</w:t>
            </w:r>
            <w:proofErr w:type="gramEnd"/>
            <w:r w:rsidRPr="00C11127">
              <w:rPr>
                <w:rFonts w:ascii="仿宋" w:eastAsia="仿宋" w:hAnsi="仿宋" w:cs="sans-serif" w:hint="eastAsia"/>
                <w:sz w:val="27"/>
                <w:szCs w:val="27"/>
              </w:rPr>
              <w:t>时的异常情况并及时发出预警，避免了样品针部分堵塞时导致的结果误判。</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2.4.15、搅拌系统：接触面积小，携带污染率低的搅拌混匀方式。</w:t>
            </w:r>
          </w:p>
          <w:p w:rsidR="00445CBC" w:rsidRPr="00C11127" w:rsidRDefault="00445CBC" w:rsidP="00C97C30">
            <w:pPr>
              <w:pStyle w:val="af4"/>
              <w:shd w:val="clear" w:color="auto" w:fill="FFFFFF"/>
              <w:spacing w:before="0" w:beforeAutospacing="0" w:after="0" w:afterAutospacing="0" w:line="500" w:lineRule="exact"/>
              <w:jc w:val="both"/>
              <w:rPr>
                <w:rFonts w:ascii="仿宋" w:eastAsia="仿宋" w:hAnsi="仿宋" w:cs="sans-serif"/>
                <w:sz w:val="27"/>
                <w:szCs w:val="27"/>
              </w:rPr>
            </w:pPr>
            <w:r w:rsidRPr="00C11127">
              <w:rPr>
                <w:rFonts w:ascii="仿宋" w:eastAsia="仿宋" w:hAnsi="仿宋" w:cs="sans-serif" w:hint="eastAsia"/>
                <w:sz w:val="27"/>
                <w:szCs w:val="27"/>
              </w:rPr>
              <w:t>2.4.16、为保证所选品牌在全国具有一定的市场占有率，2025年国家</w:t>
            </w:r>
            <w:proofErr w:type="gramStart"/>
            <w:r w:rsidRPr="00C11127">
              <w:rPr>
                <w:rFonts w:ascii="仿宋" w:eastAsia="仿宋" w:hAnsi="仿宋" w:cs="sans-serif" w:hint="eastAsia"/>
                <w:sz w:val="27"/>
                <w:szCs w:val="27"/>
              </w:rPr>
              <w:t>卫健委临检</w:t>
            </w:r>
            <w:proofErr w:type="gramEnd"/>
            <w:r w:rsidRPr="00C11127">
              <w:rPr>
                <w:rFonts w:ascii="仿宋" w:eastAsia="仿宋" w:hAnsi="仿宋" w:cs="sans-serif" w:hint="eastAsia"/>
                <w:sz w:val="27"/>
                <w:szCs w:val="27"/>
              </w:rPr>
              <w:t>中心EQA数据中，同品牌生化仪器使用数量≥25家。</w:t>
            </w:r>
          </w:p>
        </w:tc>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textAlignment w:val="center"/>
              <w:rPr>
                <w:rFonts w:ascii="仿宋" w:eastAsia="仿宋" w:hAnsi="仿宋"/>
                <w:sz w:val="27"/>
                <w:szCs w:val="27"/>
              </w:rPr>
            </w:pPr>
            <w:r w:rsidRPr="00C11127">
              <w:rPr>
                <w:rFonts w:ascii="仿宋" w:eastAsia="仿宋" w:hAnsi="仿宋" w:hint="eastAsia"/>
                <w:sz w:val="27"/>
                <w:szCs w:val="27"/>
              </w:rPr>
              <w:t>1</w:t>
            </w:r>
          </w:p>
        </w:tc>
        <w:tc>
          <w:tcPr>
            <w:tcW w:w="70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45CBC" w:rsidRPr="00C11127" w:rsidRDefault="00445CBC" w:rsidP="00C97C30">
            <w:pPr>
              <w:spacing w:line="500" w:lineRule="exact"/>
              <w:jc w:val="center"/>
              <w:textAlignment w:val="center"/>
              <w:rPr>
                <w:rFonts w:ascii="仿宋" w:eastAsia="仿宋" w:hAnsi="仿宋"/>
                <w:sz w:val="27"/>
                <w:szCs w:val="27"/>
              </w:rPr>
            </w:pPr>
            <w:r w:rsidRPr="00C11127">
              <w:rPr>
                <w:rFonts w:ascii="仿宋" w:eastAsia="仿宋" w:hAnsi="仿宋"/>
                <w:sz w:val="27"/>
                <w:szCs w:val="27"/>
              </w:rPr>
              <w:t>套</w:t>
            </w:r>
          </w:p>
        </w:tc>
      </w:tr>
      <w:bookmarkEnd w:id="6"/>
      <w:bookmarkEnd w:id="11"/>
    </w:tbl>
    <w:p w:rsidR="00445CBC" w:rsidRPr="006B7EB9" w:rsidRDefault="00445CBC" w:rsidP="002A79A0">
      <w:pPr>
        <w:rPr>
          <w:rFonts w:ascii="仿宋" w:eastAsia="仿宋" w:hAnsi="仿宋"/>
          <w:b/>
          <w:sz w:val="27"/>
          <w:szCs w:val="27"/>
        </w:rPr>
      </w:pPr>
    </w:p>
    <w:p w:rsidR="006B7EB9" w:rsidRPr="00445CBC" w:rsidRDefault="006B7EB9" w:rsidP="002A79A0">
      <w:pPr>
        <w:rPr>
          <w:rFonts w:ascii="仿宋" w:eastAsia="仿宋" w:hAnsi="仿宋"/>
          <w:sz w:val="27"/>
          <w:szCs w:val="27"/>
        </w:rPr>
        <w:sectPr w:rsidR="006B7EB9" w:rsidRPr="00445CBC">
          <w:pgSz w:w="11906" w:h="16838"/>
          <w:pgMar w:top="1440" w:right="1080" w:bottom="1440" w:left="1080" w:header="851" w:footer="992" w:gutter="0"/>
          <w:pgNumType w:chapStyle="1"/>
          <w:cols w:space="720"/>
          <w:titlePg/>
          <w:docGrid w:type="lines" w:linePitch="312"/>
        </w:sectPr>
      </w:pPr>
    </w:p>
    <w:p w:rsidR="00A64915" w:rsidRPr="006B7EB9" w:rsidRDefault="00A64915" w:rsidP="00A64915">
      <w:pPr>
        <w:jc w:val="center"/>
        <w:rPr>
          <w:rFonts w:ascii="仿宋" w:eastAsia="仿宋" w:hAnsi="仿宋"/>
          <w:b/>
          <w:sz w:val="27"/>
          <w:szCs w:val="27"/>
        </w:rPr>
      </w:pPr>
      <w:r w:rsidRPr="006B7EB9">
        <w:rPr>
          <w:rFonts w:ascii="仿宋" w:eastAsia="仿宋" w:hAnsi="仿宋" w:hint="eastAsia"/>
          <w:b/>
          <w:sz w:val="27"/>
          <w:szCs w:val="27"/>
        </w:rPr>
        <w:t>二、商务部分</w:t>
      </w:r>
    </w:p>
    <w:p w:rsidR="00445CBC" w:rsidRPr="00C11127" w:rsidRDefault="00445CBC" w:rsidP="00445CBC">
      <w:pPr>
        <w:spacing w:line="500" w:lineRule="exact"/>
        <w:ind w:firstLineChars="200" w:firstLine="542"/>
        <w:rPr>
          <w:rFonts w:ascii="仿宋" w:eastAsia="仿宋" w:hAnsi="仿宋"/>
          <w:b/>
          <w:bCs/>
          <w:sz w:val="27"/>
          <w:szCs w:val="27"/>
        </w:rPr>
      </w:pPr>
      <w:r w:rsidRPr="00C11127">
        <w:rPr>
          <w:rFonts w:ascii="仿宋" w:eastAsia="仿宋" w:hAnsi="仿宋" w:hint="eastAsia"/>
          <w:b/>
          <w:bCs/>
          <w:sz w:val="27"/>
          <w:szCs w:val="27"/>
        </w:rPr>
        <w:t>1、质量保证期：</w:t>
      </w:r>
      <w:r w:rsidRPr="00C11127">
        <w:rPr>
          <w:rFonts w:ascii="仿宋" w:eastAsia="仿宋" w:hAnsi="仿宋" w:hint="eastAsia"/>
          <w:bCs/>
          <w:sz w:val="27"/>
          <w:szCs w:val="27"/>
        </w:rPr>
        <w:t>必须提供所投货物通过验收合格、签署验收合格证书并办理移交手续之日起，</w:t>
      </w:r>
      <w:r w:rsidRPr="00C11127">
        <w:rPr>
          <w:rFonts w:ascii="仿宋" w:eastAsia="仿宋" w:hAnsi="仿宋" w:hint="eastAsia"/>
          <w:b/>
          <w:bCs/>
          <w:sz w:val="27"/>
          <w:szCs w:val="27"/>
          <w:u w:val="single"/>
        </w:rPr>
        <w:t xml:space="preserve">一年 </w:t>
      </w:r>
      <w:r w:rsidRPr="00C11127">
        <w:rPr>
          <w:rFonts w:ascii="仿宋" w:eastAsia="仿宋" w:hAnsi="仿宋" w:hint="eastAsia"/>
          <w:bCs/>
          <w:sz w:val="27"/>
          <w:szCs w:val="27"/>
        </w:rPr>
        <w:t>的免费质量保证期。（技术参数要求有规定的，以其规定为准，投标人有优于招标文件承诺的以其承诺为准）。免费安装、调试，产品出现故障在2小时内响应，1个工作日内到现场履行维修服务。</w:t>
      </w:r>
    </w:p>
    <w:p w:rsidR="00445CBC" w:rsidRPr="00C11127" w:rsidRDefault="00445CBC" w:rsidP="00445CBC">
      <w:pPr>
        <w:pStyle w:val="afe"/>
        <w:spacing w:line="500" w:lineRule="exact"/>
        <w:ind w:firstLine="542"/>
        <w:rPr>
          <w:rFonts w:ascii="仿宋" w:eastAsia="仿宋" w:hAnsi="仿宋"/>
          <w:b/>
          <w:bCs/>
          <w:sz w:val="27"/>
          <w:szCs w:val="27"/>
        </w:rPr>
      </w:pPr>
      <w:r w:rsidRPr="00C11127">
        <w:rPr>
          <w:rFonts w:ascii="仿宋" w:eastAsia="仿宋" w:hAnsi="仿宋" w:hint="eastAsia"/>
          <w:b/>
          <w:bCs/>
          <w:sz w:val="27"/>
          <w:szCs w:val="27"/>
        </w:rPr>
        <w:t>2、履行地点：</w:t>
      </w:r>
      <w:r w:rsidRPr="000D4C69">
        <w:rPr>
          <w:rFonts w:ascii="仿宋" w:eastAsia="仿宋" w:hAnsi="仿宋"/>
          <w:bCs/>
          <w:sz w:val="27"/>
          <w:szCs w:val="27"/>
        </w:rPr>
        <w:t>定南县总医院（定南县第一人民医院）</w:t>
      </w:r>
      <w:r w:rsidRPr="00C11127">
        <w:rPr>
          <w:rFonts w:ascii="仿宋" w:eastAsia="仿宋" w:hAnsi="仿宋" w:hint="eastAsia"/>
          <w:bCs/>
          <w:sz w:val="27"/>
          <w:szCs w:val="27"/>
        </w:rPr>
        <w:t>指</w:t>
      </w:r>
      <w:r w:rsidRPr="00C11127">
        <w:rPr>
          <w:rFonts w:ascii="仿宋" w:eastAsia="仿宋" w:hAnsi="仿宋" w:hint="eastAsia"/>
          <w:bCs/>
          <w:sz w:val="28"/>
          <w:szCs w:val="28"/>
        </w:rPr>
        <w:t>定地点。</w:t>
      </w:r>
    </w:p>
    <w:p w:rsidR="00445CBC" w:rsidRPr="00C11127" w:rsidRDefault="00445CBC" w:rsidP="00445CBC">
      <w:pPr>
        <w:pStyle w:val="35"/>
        <w:spacing w:line="480" w:lineRule="exact"/>
        <w:ind w:firstLineChars="200" w:firstLine="542"/>
        <w:rPr>
          <w:rFonts w:ascii="仿宋" w:eastAsia="仿宋" w:hAnsi="仿宋"/>
          <w:sz w:val="27"/>
          <w:szCs w:val="27"/>
        </w:rPr>
      </w:pPr>
      <w:r w:rsidRPr="00C11127">
        <w:rPr>
          <w:rFonts w:ascii="仿宋" w:eastAsia="仿宋" w:hAnsi="仿宋" w:hint="eastAsia"/>
          <w:b/>
          <w:sz w:val="27"/>
          <w:szCs w:val="27"/>
        </w:rPr>
        <w:t>3、履行期限：</w:t>
      </w:r>
      <w:r w:rsidRPr="00C11127">
        <w:rPr>
          <w:rFonts w:ascii="仿宋" w:eastAsia="仿宋" w:hAnsi="仿宋" w:hint="eastAsia"/>
          <w:bCs/>
          <w:sz w:val="27"/>
          <w:szCs w:val="27"/>
        </w:rPr>
        <w:t>除采购人有其他要求外，中标人应在政府采购代理机构规定的时间内（中标通知书发出之日起</w:t>
      </w:r>
      <w:r w:rsidRPr="00C11127">
        <w:rPr>
          <w:rFonts w:ascii="仿宋" w:eastAsia="仿宋" w:hAnsi="仿宋" w:hint="eastAsia"/>
          <w:sz w:val="27"/>
          <w:szCs w:val="27"/>
        </w:rPr>
        <w:t>10个工作日</w:t>
      </w:r>
      <w:r w:rsidRPr="00C11127">
        <w:rPr>
          <w:rFonts w:ascii="仿宋" w:eastAsia="仿宋" w:hAnsi="仿宋" w:hint="eastAsia"/>
          <w:bCs/>
          <w:sz w:val="27"/>
          <w:szCs w:val="27"/>
        </w:rPr>
        <w:t>内）与采购人签订合同，并于90</w:t>
      </w:r>
      <w:proofErr w:type="gramStart"/>
      <w:r w:rsidRPr="00C11127">
        <w:rPr>
          <w:rFonts w:ascii="仿宋" w:eastAsia="仿宋" w:hAnsi="仿宋" w:hint="eastAsia"/>
          <w:bCs/>
          <w:sz w:val="27"/>
          <w:szCs w:val="27"/>
        </w:rPr>
        <w:t>日历天</w:t>
      </w:r>
      <w:proofErr w:type="gramEnd"/>
      <w:r w:rsidRPr="00C11127">
        <w:rPr>
          <w:rFonts w:ascii="仿宋" w:eastAsia="仿宋" w:hAnsi="仿宋"/>
          <w:bCs/>
          <w:sz w:val="27"/>
          <w:szCs w:val="27"/>
        </w:rPr>
        <w:t>内完成供货、安装、调试、培训并交付使用。</w:t>
      </w:r>
    </w:p>
    <w:p w:rsidR="00445CBC" w:rsidRPr="00C11127" w:rsidRDefault="00445CBC" w:rsidP="00445CBC">
      <w:pPr>
        <w:spacing w:line="500" w:lineRule="exact"/>
        <w:ind w:firstLineChars="200" w:firstLine="542"/>
        <w:rPr>
          <w:rFonts w:ascii="仿宋" w:eastAsia="仿宋" w:hAnsi="仿宋"/>
          <w:bCs/>
          <w:i/>
          <w:sz w:val="27"/>
          <w:szCs w:val="27"/>
        </w:rPr>
      </w:pPr>
      <w:r w:rsidRPr="00C11127">
        <w:rPr>
          <w:rFonts w:ascii="仿宋" w:eastAsia="仿宋" w:hAnsi="仿宋" w:hint="eastAsia"/>
          <w:b/>
          <w:sz w:val="27"/>
          <w:szCs w:val="27"/>
        </w:rPr>
        <w:t>4、履约保证金</w:t>
      </w:r>
      <w:r w:rsidRPr="00C11127">
        <w:rPr>
          <w:rFonts w:ascii="仿宋" w:eastAsia="仿宋" w:hAnsi="仿宋" w:hint="eastAsia"/>
          <w:sz w:val="27"/>
          <w:szCs w:val="27"/>
        </w:rPr>
        <w:t>:</w:t>
      </w:r>
      <w:r w:rsidRPr="00C11127">
        <w:rPr>
          <w:rFonts w:ascii="仿宋" w:eastAsia="仿宋" w:hAnsi="仿宋" w:hint="eastAsia"/>
          <w:bCs/>
          <w:sz w:val="27"/>
          <w:szCs w:val="27"/>
        </w:rPr>
        <w:t>本项目不收取</w:t>
      </w:r>
      <w:r w:rsidRPr="00C11127">
        <w:rPr>
          <w:rFonts w:ascii="仿宋" w:eastAsia="仿宋" w:hAnsi="仿宋"/>
          <w:bCs/>
          <w:sz w:val="27"/>
          <w:szCs w:val="27"/>
        </w:rPr>
        <w:t>履约保证金。</w:t>
      </w:r>
    </w:p>
    <w:p w:rsidR="00445CBC" w:rsidRPr="00C11127" w:rsidRDefault="00445CBC" w:rsidP="00445CBC">
      <w:pPr>
        <w:spacing w:line="500" w:lineRule="exact"/>
        <w:ind w:leftChars="100" w:left="210" w:firstLineChars="98" w:firstLine="266"/>
        <w:rPr>
          <w:rFonts w:ascii="仿宋" w:eastAsia="仿宋" w:hAnsi="仿宋"/>
          <w:bCs/>
          <w:sz w:val="27"/>
          <w:szCs w:val="27"/>
        </w:rPr>
      </w:pPr>
      <w:r w:rsidRPr="00C11127">
        <w:rPr>
          <w:rFonts w:ascii="仿宋" w:eastAsia="仿宋" w:hAnsi="仿宋" w:hint="eastAsia"/>
          <w:b/>
          <w:sz w:val="27"/>
          <w:szCs w:val="27"/>
        </w:rPr>
        <w:t>5、合同签订：</w:t>
      </w:r>
      <w:r w:rsidRPr="00C11127">
        <w:rPr>
          <w:rFonts w:ascii="仿宋" w:eastAsia="仿宋" w:hAnsi="仿宋" w:hint="eastAsia"/>
          <w:bCs/>
          <w:sz w:val="27"/>
          <w:szCs w:val="27"/>
        </w:rPr>
        <w:t>除采购人有其他要求外，中标人应在中标通知书发出之日起</w:t>
      </w:r>
      <w:r w:rsidRPr="00C11127">
        <w:rPr>
          <w:rFonts w:ascii="仿宋" w:eastAsia="仿宋" w:hAnsi="仿宋"/>
          <w:b/>
          <w:sz w:val="27"/>
          <w:szCs w:val="27"/>
        </w:rPr>
        <w:t>10个工作日内</w:t>
      </w:r>
      <w:r w:rsidRPr="00C11127">
        <w:rPr>
          <w:rFonts w:ascii="仿宋" w:eastAsia="仿宋" w:hAnsi="仿宋" w:hint="eastAsia"/>
          <w:bCs/>
          <w:sz w:val="27"/>
          <w:szCs w:val="27"/>
        </w:rPr>
        <w:t>，按照招标文件确定的事项签订政府采购合同，且采用线上签订的方式签订政府采购合同。</w:t>
      </w:r>
    </w:p>
    <w:p w:rsidR="00445CBC" w:rsidRPr="00C11127" w:rsidRDefault="00445CBC" w:rsidP="00445CBC">
      <w:pPr>
        <w:spacing w:line="500" w:lineRule="exact"/>
        <w:ind w:firstLineChars="200" w:firstLine="540"/>
        <w:rPr>
          <w:rFonts w:ascii="仿宋" w:eastAsia="仿宋" w:hAnsi="仿宋"/>
          <w:b/>
          <w:sz w:val="27"/>
          <w:szCs w:val="27"/>
        </w:rPr>
      </w:pPr>
      <w:r w:rsidRPr="00C11127">
        <w:rPr>
          <w:rFonts w:ascii="仿宋" w:eastAsia="仿宋" w:hAnsi="仿宋" w:hint="eastAsia"/>
          <w:bCs/>
          <w:sz w:val="27"/>
          <w:szCs w:val="27"/>
        </w:rPr>
        <w:t>采购人应自政府采购合同签订之日起</w:t>
      </w:r>
      <w:r w:rsidRPr="00C11127">
        <w:rPr>
          <w:rFonts w:ascii="仿宋" w:eastAsia="仿宋" w:hAnsi="仿宋" w:hint="eastAsia"/>
          <w:b/>
          <w:bCs/>
          <w:sz w:val="27"/>
          <w:szCs w:val="27"/>
        </w:rPr>
        <w:t>2个工作日内</w:t>
      </w:r>
      <w:r w:rsidRPr="00C11127">
        <w:rPr>
          <w:rFonts w:ascii="仿宋" w:eastAsia="仿宋" w:hAnsi="仿宋" w:hint="eastAsia"/>
          <w:bCs/>
          <w:sz w:val="27"/>
          <w:szCs w:val="27"/>
        </w:rPr>
        <w:t>，将政府采购合同在江西省公共资源交易平台上公告，但政府采购合同中涉及国家秘密、商业秘密的内容除外</w:t>
      </w:r>
    </w:p>
    <w:p w:rsidR="00445CBC" w:rsidRPr="00C11127" w:rsidRDefault="00445CBC" w:rsidP="00445CBC">
      <w:pPr>
        <w:spacing w:line="500" w:lineRule="exact"/>
        <w:ind w:firstLineChars="200" w:firstLine="542"/>
        <w:rPr>
          <w:rFonts w:ascii="仿宋" w:eastAsia="仿宋" w:hAnsi="仿宋"/>
          <w:b/>
          <w:bCs/>
          <w:sz w:val="27"/>
          <w:szCs w:val="27"/>
        </w:rPr>
      </w:pPr>
      <w:r w:rsidRPr="00C11127">
        <w:rPr>
          <w:rFonts w:ascii="仿宋" w:eastAsia="仿宋" w:hAnsi="仿宋" w:hint="eastAsia"/>
          <w:b/>
          <w:bCs/>
          <w:sz w:val="27"/>
          <w:szCs w:val="27"/>
        </w:rPr>
        <w:t>6、付款进度和方式：</w:t>
      </w:r>
    </w:p>
    <w:p w:rsidR="00445CBC" w:rsidRPr="00C11127" w:rsidRDefault="00445CBC" w:rsidP="00445CBC">
      <w:pPr>
        <w:spacing w:line="500" w:lineRule="exact"/>
        <w:ind w:firstLineChars="200" w:firstLine="540"/>
        <w:rPr>
          <w:rFonts w:ascii="仿宋" w:eastAsia="仿宋" w:hAnsi="仿宋"/>
          <w:bCs/>
          <w:sz w:val="27"/>
          <w:szCs w:val="27"/>
        </w:rPr>
      </w:pPr>
      <w:r w:rsidRPr="00C11127">
        <w:rPr>
          <w:rFonts w:ascii="仿宋" w:eastAsia="仿宋" w:hAnsi="仿宋" w:hint="eastAsia"/>
          <w:bCs/>
          <w:sz w:val="27"/>
          <w:szCs w:val="27"/>
        </w:rPr>
        <w:t>合同签订后，中标人按时完成供货并经采购人确认收货，支付合同总金额的30%;货物安装调试验收合格并交付使用满一年后，支付合同总金额的30%;交付使用满两年且无质量争议，一次性付清剩余40%尾款，不计利息。</w:t>
      </w:r>
    </w:p>
    <w:p w:rsidR="00445CBC" w:rsidRPr="00C11127" w:rsidRDefault="00445CBC" w:rsidP="00445CBC">
      <w:pPr>
        <w:spacing w:line="500" w:lineRule="exact"/>
        <w:ind w:firstLineChars="200" w:firstLine="540"/>
        <w:rPr>
          <w:rFonts w:ascii="仿宋" w:eastAsia="仿宋" w:hAnsi="仿宋"/>
          <w:bCs/>
          <w:sz w:val="27"/>
          <w:szCs w:val="27"/>
        </w:rPr>
      </w:pPr>
      <w:r w:rsidRPr="00C11127">
        <w:rPr>
          <w:rFonts w:ascii="仿宋" w:eastAsia="仿宋" w:hAnsi="仿宋" w:hint="eastAsia"/>
          <w:bCs/>
          <w:sz w:val="27"/>
          <w:szCs w:val="27"/>
        </w:rPr>
        <w:t>对于满足合同约定支付条件的，采购人应当自收到发票后5个工作</w:t>
      </w:r>
      <w:r w:rsidRPr="00C11127">
        <w:rPr>
          <w:rFonts w:ascii="仿宋" w:eastAsia="仿宋" w:hAnsi="仿宋" w:hint="eastAsia"/>
          <w:sz w:val="27"/>
          <w:szCs w:val="27"/>
        </w:rPr>
        <w:t>日内办理支付手续</w:t>
      </w:r>
      <w:r w:rsidRPr="00C11127">
        <w:rPr>
          <w:rFonts w:ascii="仿宋" w:eastAsia="仿宋" w:hAnsi="仿宋"/>
          <w:sz w:val="27"/>
          <w:szCs w:val="27"/>
        </w:rPr>
        <w:t>。</w:t>
      </w:r>
    </w:p>
    <w:p w:rsidR="00445CBC" w:rsidRPr="00C11127" w:rsidRDefault="00445CBC" w:rsidP="00445CBC">
      <w:pPr>
        <w:spacing w:line="500" w:lineRule="exact"/>
        <w:ind w:firstLineChars="200" w:firstLine="542"/>
        <w:rPr>
          <w:rFonts w:ascii="仿宋" w:eastAsia="仿宋" w:hAnsi="仿宋"/>
          <w:b/>
          <w:sz w:val="27"/>
          <w:szCs w:val="27"/>
        </w:rPr>
      </w:pPr>
      <w:bookmarkStart w:id="12" w:name="OLE_LINK38"/>
      <w:bookmarkStart w:id="13" w:name="OLE_LINK39"/>
      <w:r w:rsidRPr="00C11127">
        <w:rPr>
          <w:rFonts w:ascii="仿宋" w:eastAsia="仿宋" w:hAnsi="仿宋" w:hint="eastAsia"/>
          <w:b/>
          <w:sz w:val="27"/>
          <w:szCs w:val="27"/>
        </w:rPr>
        <w:t>7、安装调试及验收</w:t>
      </w:r>
    </w:p>
    <w:bookmarkEnd w:id="12"/>
    <w:bookmarkEnd w:id="13"/>
    <w:p w:rsidR="00445CBC" w:rsidRPr="00C11127" w:rsidRDefault="00445CBC" w:rsidP="00445CBC">
      <w:pPr>
        <w:spacing w:line="500" w:lineRule="exact"/>
        <w:ind w:firstLineChars="200" w:firstLine="540"/>
        <w:rPr>
          <w:rFonts w:ascii="仿宋" w:eastAsia="仿宋" w:hAnsi="仿宋"/>
          <w:bCs/>
          <w:sz w:val="27"/>
          <w:szCs w:val="27"/>
        </w:rPr>
      </w:pPr>
      <w:r w:rsidRPr="00C11127">
        <w:rPr>
          <w:rFonts w:ascii="仿宋" w:eastAsia="仿宋" w:hAnsi="仿宋" w:hint="eastAsia"/>
          <w:bCs/>
          <w:sz w:val="27"/>
          <w:szCs w:val="27"/>
        </w:rPr>
        <w:t>⑴安装调试</w:t>
      </w:r>
    </w:p>
    <w:p w:rsidR="00445CBC" w:rsidRPr="00C11127" w:rsidRDefault="00445CBC" w:rsidP="00445CBC">
      <w:pPr>
        <w:spacing w:line="500" w:lineRule="exact"/>
        <w:ind w:firstLineChars="200" w:firstLine="540"/>
        <w:rPr>
          <w:rFonts w:ascii="仿宋" w:eastAsia="仿宋" w:hAnsi="仿宋"/>
          <w:bCs/>
          <w:sz w:val="27"/>
          <w:szCs w:val="27"/>
        </w:rPr>
      </w:pPr>
      <w:r w:rsidRPr="00C11127">
        <w:rPr>
          <w:rFonts w:ascii="仿宋" w:eastAsia="仿宋" w:hAnsi="仿宋" w:hint="eastAsia"/>
          <w:bCs/>
          <w:sz w:val="27"/>
          <w:szCs w:val="27"/>
        </w:rPr>
        <w:t>①货物的拆箱、安装调试等项工作由中标人负责，但必须在采购人参与下进行。中标人实施前必须先经采购人或用户同意方可进行。</w:t>
      </w:r>
    </w:p>
    <w:p w:rsidR="00445CBC" w:rsidRPr="00C11127" w:rsidRDefault="00445CBC" w:rsidP="00445CBC">
      <w:pPr>
        <w:spacing w:line="500" w:lineRule="exact"/>
        <w:ind w:firstLineChars="200" w:firstLine="540"/>
        <w:rPr>
          <w:rFonts w:ascii="仿宋" w:eastAsia="仿宋" w:hAnsi="仿宋"/>
          <w:bCs/>
          <w:sz w:val="27"/>
          <w:szCs w:val="27"/>
        </w:rPr>
      </w:pPr>
      <w:r w:rsidRPr="00C11127">
        <w:rPr>
          <w:rFonts w:ascii="仿宋" w:eastAsia="仿宋" w:hAnsi="仿宋" w:hint="eastAsia"/>
          <w:bCs/>
          <w:sz w:val="27"/>
          <w:szCs w:val="27"/>
        </w:rPr>
        <w:t>②所有材料均须由中标人送货到现场并负责安装调试，必须出示产品合格证和制造商随货清单及有关技术文件、资料。</w:t>
      </w:r>
    </w:p>
    <w:p w:rsidR="00445CBC" w:rsidRPr="00C11127" w:rsidRDefault="00445CBC" w:rsidP="00445CBC">
      <w:pPr>
        <w:spacing w:line="500" w:lineRule="exact"/>
        <w:ind w:firstLineChars="200" w:firstLine="540"/>
        <w:rPr>
          <w:rFonts w:ascii="仿宋" w:eastAsia="仿宋" w:hAnsi="仿宋"/>
          <w:bCs/>
          <w:sz w:val="27"/>
          <w:szCs w:val="27"/>
        </w:rPr>
      </w:pPr>
      <w:r w:rsidRPr="00C11127">
        <w:rPr>
          <w:rFonts w:ascii="仿宋" w:eastAsia="仿宋" w:hAnsi="仿宋" w:hint="eastAsia"/>
          <w:bCs/>
          <w:sz w:val="27"/>
          <w:szCs w:val="27"/>
        </w:rPr>
        <w:t xml:space="preserve">⑵验收：政府采购合同履行达到验收条件时，采购人应当在7 </w:t>
      </w:r>
      <w:proofErr w:type="gramStart"/>
      <w:r w:rsidRPr="00C11127">
        <w:rPr>
          <w:rFonts w:ascii="仿宋" w:eastAsia="仿宋" w:hAnsi="仿宋" w:hint="eastAsia"/>
          <w:bCs/>
          <w:sz w:val="27"/>
          <w:szCs w:val="27"/>
        </w:rPr>
        <w:t>个</w:t>
      </w:r>
      <w:proofErr w:type="gramEnd"/>
      <w:r w:rsidRPr="00C11127">
        <w:rPr>
          <w:rFonts w:ascii="仿宋" w:eastAsia="仿宋" w:hAnsi="仿宋" w:hint="eastAsia"/>
          <w:bCs/>
          <w:sz w:val="27"/>
          <w:szCs w:val="27"/>
        </w:rPr>
        <w:t>工作日内启动验收，并向成交供应商发出《政府采购履约验收通知单》(详见附件)；成交供应商也可主动联系采购人申请启动履约验收，采购人应当在收到申请后7个工作日内启动验收。</w:t>
      </w:r>
    </w:p>
    <w:p w:rsidR="00445CBC" w:rsidRPr="00C11127" w:rsidRDefault="00445CBC" w:rsidP="00445CBC">
      <w:pPr>
        <w:spacing w:line="500" w:lineRule="exact"/>
        <w:ind w:firstLineChars="200" w:firstLine="542"/>
        <w:rPr>
          <w:rFonts w:ascii="仿宋" w:eastAsia="仿宋" w:hAnsi="仿宋"/>
          <w:b/>
          <w:sz w:val="27"/>
          <w:szCs w:val="27"/>
        </w:rPr>
      </w:pPr>
      <w:r w:rsidRPr="00C11127">
        <w:rPr>
          <w:rFonts w:ascii="仿宋" w:eastAsia="仿宋" w:hAnsi="仿宋" w:hint="eastAsia"/>
          <w:b/>
          <w:sz w:val="27"/>
          <w:szCs w:val="27"/>
        </w:rPr>
        <w:t>8、其他要求：</w:t>
      </w:r>
    </w:p>
    <w:p w:rsidR="00445CBC" w:rsidRPr="00C11127" w:rsidRDefault="00445CBC" w:rsidP="00445CBC">
      <w:pPr>
        <w:pStyle w:val="af4"/>
        <w:shd w:val="clear" w:color="auto" w:fill="FFFFFF"/>
        <w:spacing w:beforeAutospacing="0" w:afterAutospacing="0" w:line="500" w:lineRule="exact"/>
        <w:ind w:firstLineChars="200" w:firstLine="540"/>
        <w:rPr>
          <w:rFonts w:ascii="仿宋" w:eastAsia="仿宋" w:hAnsi="仿宋" w:cs="Arial"/>
          <w:bCs/>
          <w:sz w:val="27"/>
          <w:szCs w:val="27"/>
        </w:rPr>
      </w:pPr>
      <w:r w:rsidRPr="00C11127">
        <w:rPr>
          <w:rFonts w:ascii="仿宋" w:eastAsia="仿宋" w:hAnsi="仿宋" w:cs="Arial" w:hint="eastAsia"/>
          <w:bCs/>
          <w:sz w:val="27"/>
          <w:szCs w:val="27"/>
        </w:rPr>
        <w:t>①项目团队要求：</w:t>
      </w:r>
      <w:bookmarkStart w:id="14" w:name="OLE_LINK42"/>
      <w:r w:rsidRPr="00C11127">
        <w:rPr>
          <w:rFonts w:ascii="仿宋" w:eastAsia="仿宋" w:hAnsi="仿宋" w:cs="Arial" w:hint="eastAsia"/>
          <w:bCs/>
          <w:sz w:val="27"/>
          <w:szCs w:val="27"/>
        </w:rPr>
        <w:t>中标供应商须组建专项实施团队，配备专职人员及持证上岗安装班组。</w:t>
      </w:r>
      <w:bookmarkEnd w:id="14"/>
    </w:p>
    <w:p w:rsidR="00445CBC" w:rsidRPr="00C11127" w:rsidRDefault="00445CBC" w:rsidP="00445CBC">
      <w:pPr>
        <w:pStyle w:val="af4"/>
        <w:shd w:val="clear" w:color="auto" w:fill="FFFFFF"/>
        <w:spacing w:beforeAutospacing="0" w:afterAutospacing="0" w:line="500" w:lineRule="exact"/>
        <w:ind w:firstLineChars="200" w:firstLine="540"/>
        <w:rPr>
          <w:rFonts w:ascii="仿宋" w:eastAsia="仿宋" w:hAnsi="仿宋" w:cs="Arial"/>
          <w:bCs/>
          <w:sz w:val="27"/>
          <w:szCs w:val="27"/>
          <w:u w:val="single"/>
        </w:rPr>
      </w:pPr>
      <w:r w:rsidRPr="00C11127">
        <w:rPr>
          <w:rFonts w:ascii="仿宋" w:eastAsia="仿宋" w:hAnsi="仿宋" w:cs="Arial" w:hint="eastAsia"/>
          <w:bCs/>
          <w:sz w:val="27"/>
          <w:szCs w:val="27"/>
        </w:rPr>
        <w:t>②</w:t>
      </w:r>
      <w:bookmarkStart w:id="15" w:name="OLE_LINK41"/>
      <w:bookmarkStart w:id="16" w:name="OLE_LINK40"/>
      <w:r w:rsidRPr="00C11127">
        <w:rPr>
          <w:rFonts w:ascii="仿宋" w:eastAsia="仿宋" w:hAnsi="仿宋" w:cs="Arial" w:hint="eastAsia"/>
          <w:bCs/>
          <w:sz w:val="27"/>
          <w:szCs w:val="27"/>
        </w:rPr>
        <w:t>投标报价需包含耗材价格。</w:t>
      </w:r>
      <w:bookmarkEnd w:id="15"/>
      <w:bookmarkEnd w:id="16"/>
      <w:r w:rsidRPr="00C11127">
        <w:rPr>
          <w:rFonts w:ascii="仿宋" w:eastAsia="仿宋" w:hAnsi="仿宋" w:cs="Arial" w:hint="eastAsia"/>
          <w:bCs/>
          <w:sz w:val="27"/>
          <w:szCs w:val="27"/>
        </w:rPr>
        <w:t xml:space="preserve"> </w:t>
      </w:r>
    </w:p>
    <w:p w:rsidR="00445CBC" w:rsidRPr="00C11127" w:rsidRDefault="00445CBC" w:rsidP="00445CBC">
      <w:pPr>
        <w:pStyle w:val="af4"/>
        <w:shd w:val="clear" w:color="auto" w:fill="FFFFFF"/>
        <w:spacing w:beforeAutospacing="0" w:afterAutospacing="0" w:line="500" w:lineRule="exact"/>
        <w:ind w:firstLineChars="200" w:firstLine="540"/>
        <w:rPr>
          <w:rFonts w:ascii="仿宋" w:eastAsia="仿宋" w:hAnsi="仿宋" w:cs="Arial"/>
          <w:bCs/>
          <w:sz w:val="27"/>
          <w:szCs w:val="27"/>
        </w:rPr>
      </w:pPr>
      <w:r w:rsidRPr="00C11127">
        <w:rPr>
          <w:rFonts w:ascii="仿宋" w:eastAsia="仿宋" w:hAnsi="仿宋" w:cs="Arial" w:hint="eastAsia"/>
          <w:bCs/>
          <w:sz w:val="27"/>
          <w:szCs w:val="27"/>
        </w:rPr>
        <w:t>③售后服务要求：提供</w:t>
      </w:r>
      <w:r w:rsidRPr="00C11127">
        <w:rPr>
          <w:rFonts w:ascii="仿宋" w:eastAsia="仿宋" w:hAnsi="仿宋" w:cs="Arial"/>
          <w:bCs/>
          <w:sz w:val="27"/>
          <w:szCs w:val="27"/>
        </w:rPr>
        <w:t>7×24</w:t>
      </w:r>
      <w:r w:rsidRPr="00C11127">
        <w:rPr>
          <w:rFonts w:ascii="仿宋" w:eastAsia="仿宋" w:hAnsi="仿宋" w:cs="Arial" w:hint="eastAsia"/>
          <w:bCs/>
          <w:sz w:val="27"/>
          <w:szCs w:val="27"/>
        </w:rPr>
        <w:t>小时响应服务。</w:t>
      </w:r>
    </w:p>
    <w:p w:rsidR="00445CBC" w:rsidRPr="00C11127" w:rsidRDefault="00445CBC" w:rsidP="00445CBC">
      <w:pPr>
        <w:pStyle w:val="af4"/>
        <w:shd w:val="clear" w:color="auto" w:fill="FFFFFF"/>
        <w:spacing w:beforeAutospacing="0" w:afterAutospacing="0" w:line="500" w:lineRule="exact"/>
        <w:ind w:firstLineChars="200" w:firstLine="540"/>
        <w:rPr>
          <w:rFonts w:ascii="仿宋" w:eastAsia="仿宋" w:hAnsi="仿宋" w:cs="Arial"/>
          <w:bCs/>
          <w:sz w:val="27"/>
          <w:szCs w:val="27"/>
        </w:rPr>
      </w:pPr>
      <w:r w:rsidRPr="00C11127">
        <w:rPr>
          <w:rFonts w:ascii="仿宋" w:eastAsia="仿宋" w:hAnsi="仿宋" w:cs="Arial" w:hint="eastAsia"/>
          <w:bCs/>
          <w:sz w:val="27"/>
          <w:szCs w:val="27"/>
        </w:rPr>
        <w:t>④安全保密要求：中标供应商及其他人员须遵守采购人现场管理规定，不得影响办公秩序。</w:t>
      </w:r>
    </w:p>
    <w:p w:rsidR="00445CBC" w:rsidRPr="00C11127" w:rsidRDefault="00445CBC" w:rsidP="00445CBC">
      <w:pPr>
        <w:pStyle w:val="af4"/>
        <w:shd w:val="clear" w:color="auto" w:fill="FFFFFF"/>
        <w:spacing w:beforeAutospacing="0" w:afterAutospacing="0" w:line="500" w:lineRule="exact"/>
        <w:ind w:firstLineChars="200" w:firstLine="540"/>
        <w:rPr>
          <w:rFonts w:ascii="仿宋" w:eastAsia="仿宋" w:hAnsi="仿宋" w:cs="Arial"/>
          <w:bCs/>
          <w:sz w:val="27"/>
          <w:szCs w:val="27"/>
        </w:rPr>
      </w:pPr>
      <w:r w:rsidRPr="00C11127">
        <w:rPr>
          <w:rFonts w:ascii="仿宋" w:eastAsia="仿宋" w:hAnsi="仿宋" w:cs="Arial" w:hint="eastAsia"/>
          <w:bCs/>
          <w:sz w:val="27"/>
          <w:szCs w:val="27"/>
        </w:rPr>
        <w:t>⑤交付成果物要求：竣工后提交完整的竣工资料、设备清单、验收记录等文件。</w:t>
      </w:r>
    </w:p>
    <w:p w:rsidR="00445CBC" w:rsidRPr="00C11127" w:rsidRDefault="00445CBC" w:rsidP="00445CBC">
      <w:pPr>
        <w:pStyle w:val="af4"/>
        <w:shd w:val="clear" w:color="auto" w:fill="FFFFFF"/>
        <w:spacing w:beforeAutospacing="0" w:afterAutospacing="0" w:line="500" w:lineRule="exact"/>
        <w:ind w:firstLineChars="200" w:firstLine="540"/>
        <w:rPr>
          <w:rFonts w:ascii="仿宋" w:eastAsia="仿宋" w:hAnsi="仿宋" w:cs="Arial"/>
          <w:bCs/>
          <w:sz w:val="27"/>
          <w:szCs w:val="27"/>
        </w:rPr>
      </w:pPr>
      <w:r w:rsidRPr="00C11127">
        <w:rPr>
          <w:rFonts w:ascii="仿宋" w:eastAsia="仿宋" w:hAnsi="仿宋" w:cs="Arial" w:hint="eastAsia"/>
          <w:bCs/>
          <w:sz w:val="27"/>
          <w:szCs w:val="27"/>
        </w:rPr>
        <w:t>⑥验收条件和标准：</w:t>
      </w:r>
      <w:r w:rsidRPr="00C11127">
        <w:rPr>
          <w:rFonts w:ascii="仿宋" w:eastAsia="仿宋" w:hAnsi="仿宋" w:cs="Arial"/>
          <w:bCs/>
          <w:sz w:val="27"/>
          <w:szCs w:val="27"/>
        </w:rPr>
        <w:t>按《实验室论证参数》及专家论证意见执行；明确接口对接方式及费用承担。</w:t>
      </w:r>
    </w:p>
    <w:p w:rsidR="00445CBC" w:rsidRPr="00C11127" w:rsidRDefault="00445CBC" w:rsidP="00445CBC">
      <w:pPr>
        <w:pStyle w:val="af4"/>
        <w:shd w:val="clear" w:color="auto" w:fill="FFFFFF"/>
        <w:spacing w:beforeAutospacing="0" w:afterAutospacing="0" w:line="500" w:lineRule="exact"/>
        <w:ind w:firstLineChars="200" w:firstLine="540"/>
        <w:rPr>
          <w:rFonts w:ascii="仿宋" w:eastAsia="仿宋" w:hAnsi="仿宋" w:cs="Arial"/>
          <w:bCs/>
          <w:sz w:val="27"/>
          <w:szCs w:val="27"/>
        </w:rPr>
      </w:pPr>
      <w:r w:rsidRPr="00C11127">
        <w:rPr>
          <w:rFonts w:ascii="仿宋" w:eastAsia="仿宋" w:hAnsi="仿宋" w:cs="Arial" w:hint="eastAsia"/>
          <w:bCs/>
          <w:sz w:val="27"/>
          <w:szCs w:val="27"/>
        </w:rPr>
        <w:t>⑦知识产权要求：投标人须提供全新、原装货物，所有货物的知识产权问题由投标人自行负责。</w:t>
      </w:r>
    </w:p>
    <w:p w:rsidR="00445CBC" w:rsidRPr="00C11127" w:rsidRDefault="00445CBC" w:rsidP="00445CBC">
      <w:pPr>
        <w:pStyle w:val="af4"/>
        <w:shd w:val="clear" w:color="auto" w:fill="FFFFFF"/>
        <w:spacing w:beforeAutospacing="0" w:afterAutospacing="0" w:line="500" w:lineRule="exact"/>
        <w:ind w:firstLineChars="200" w:firstLine="540"/>
        <w:rPr>
          <w:rFonts w:ascii="仿宋" w:eastAsia="仿宋" w:hAnsi="仿宋" w:cs="Arial"/>
          <w:bCs/>
          <w:sz w:val="27"/>
          <w:szCs w:val="27"/>
        </w:rPr>
      </w:pPr>
      <w:r w:rsidRPr="00C11127">
        <w:rPr>
          <w:rFonts w:ascii="仿宋" w:eastAsia="仿宋" w:hAnsi="仿宋" w:cs="Arial" w:hint="eastAsia"/>
          <w:bCs/>
          <w:sz w:val="27"/>
          <w:szCs w:val="27"/>
        </w:rPr>
        <w:t>⑧</w:t>
      </w:r>
      <w:bookmarkStart w:id="17" w:name="OLE_LINK76"/>
      <w:bookmarkStart w:id="18" w:name="OLE_LINK77"/>
      <w:proofErr w:type="gramStart"/>
      <w:r w:rsidRPr="00C11127">
        <w:rPr>
          <w:rFonts w:ascii="仿宋" w:eastAsia="仿宋" w:hAnsi="仿宋" w:cs="Arial" w:hint="eastAsia"/>
          <w:bCs/>
          <w:sz w:val="27"/>
          <w:szCs w:val="27"/>
        </w:rPr>
        <w:t>非集采</w:t>
      </w:r>
      <w:proofErr w:type="gramEnd"/>
      <w:r w:rsidRPr="00C11127">
        <w:rPr>
          <w:rFonts w:ascii="仿宋" w:eastAsia="仿宋" w:hAnsi="仿宋" w:cs="Arial" w:hint="eastAsia"/>
          <w:bCs/>
          <w:sz w:val="27"/>
          <w:szCs w:val="27"/>
        </w:rPr>
        <w:t>试剂入院价格</w:t>
      </w:r>
      <w:r w:rsidRPr="00571870">
        <w:rPr>
          <w:rFonts w:ascii="仿宋" w:eastAsia="仿宋" w:hAnsi="仿宋" w:cs="Arial" w:hint="eastAsia"/>
          <w:bCs/>
          <w:sz w:val="27"/>
          <w:szCs w:val="27"/>
        </w:rPr>
        <w:t>综合试剂成本</w:t>
      </w:r>
      <w:r w:rsidRPr="00C11127">
        <w:rPr>
          <w:rFonts w:ascii="仿宋" w:eastAsia="仿宋" w:hAnsi="仿宋" w:cs="Arial" w:hint="eastAsia"/>
          <w:bCs/>
          <w:sz w:val="27"/>
          <w:szCs w:val="27"/>
        </w:rPr>
        <w:t>不高于江西省赣州市医疗服务项目收费</w:t>
      </w:r>
      <w:r w:rsidRPr="00C11127">
        <w:rPr>
          <w:rFonts w:ascii="仿宋" w:eastAsia="仿宋" w:hAnsi="仿宋" w:cs="Arial"/>
          <w:bCs/>
          <w:sz w:val="27"/>
          <w:szCs w:val="27"/>
        </w:rPr>
        <w:t>25%;</w:t>
      </w:r>
      <w:r w:rsidRPr="00C11127">
        <w:rPr>
          <w:rFonts w:ascii="仿宋" w:eastAsia="仿宋" w:hAnsi="仿宋" w:cs="Arial" w:hint="eastAsia"/>
          <w:bCs/>
          <w:sz w:val="27"/>
          <w:szCs w:val="27"/>
        </w:rPr>
        <w:t>配套</w:t>
      </w:r>
      <w:proofErr w:type="gramStart"/>
      <w:r w:rsidRPr="00C11127">
        <w:rPr>
          <w:rFonts w:ascii="仿宋" w:eastAsia="仿宋" w:hAnsi="仿宋" w:cs="Arial" w:hint="eastAsia"/>
          <w:bCs/>
          <w:sz w:val="27"/>
          <w:szCs w:val="27"/>
        </w:rPr>
        <w:t>耗材需</w:t>
      </w:r>
      <w:proofErr w:type="gramEnd"/>
      <w:r w:rsidRPr="00C11127">
        <w:rPr>
          <w:rFonts w:ascii="仿宋" w:eastAsia="仿宋" w:hAnsi="仿宋" w:cs="Arial" w:hint="eastAsia"/>
          <w:bCs/>
          <w:sz w:val="27"/>
          <w:szCs w:val="27"/>
        </w:rPr>
        <w:t>在江西省</w:t>
      </w:r>
      <w:proofErr w:type="gramStart"/>
      <w:r w:rsidRPr="00C11127">
        <w:rPr>
          <w:rFonts w:ascii="仿宋" w:eastAsia="仿宋" w:hAnsi="仿宋" w:cs="Arial" w:hint="eastAsia"/>
          <w:bCs/>
          <w:sz w:val="27"/>
          <w:szCs w:val="27"/>
        </w:rPr>
        <w:t>医</w:t>
      </w:r>
      <w:proofErr w:type="gramEnd"/>
      <w:r w:rsidRPr="00C11127">
        <w:rPr>
          <w:rFonts w:ascii="仿宋" w:eastAsia="仿宋" w:hAnsi="仿宋" w:cs="Arial" w:hint="eastAsia"/>
          <w:bCs/>
          <w:sz w:val="27"/>
          <w:szCs w:val="27"/>
        </w:rPr>
        <w:t>保公共服务系统中有中标且入院价格为中标价格</w:t>
      </w:r>
      <w:r w:rsidRPr="00C11127">
        <w:rPr>
          <w:rFonts w:ascii="仿宋" w:eastAsia="仿宋" w:hAnsi="仿宋" w:cs="Arial"/>
          <w:bCs/>
          <w:sz w:val="27"/>
          <w:szCs w:val="27"/>
        </w:rPr>
        <w:t>80%。</w:t>
      </w:r>
      <w:bookmarkEnd w:id="17"/>
      <w:bookmarkEnd w:id="18"/>
    </w:p>
    <w:p w:rsidR="00445CBC" w:rsidRPr="00C11127" w:rsidRDefault="00445CBC" w:rsidP="00445CBC">
      <w:pPr>
        <w:pStyle w:val="af4"/>
        <w:shd w:val="clear" w:color="auto" w:fill="FFFFFF"/>
        <w:spacing w:beforeAutospacing="0" w:afterAutospacing="0" w:line="500" w:lineRule="exact"/>
        <w:rPr>
          <w:rFonts w:ascii="仿宋" w:eastAsia="仿宋" w:hAnsi="仿宋" w:cs="Arial"/>
          <w:bCs/>
          <w:sz w:val="27"/>
          <w:szCs w:val="27"/>
        </w:rPr>
      </w:pPr>
    </w:p>
    <w:p w:rsidR="00445CBC" w:rsidRDefault="00445CBC">
      <w:pPr>
        <w:widowControl/>
        <w:jc w:val="left"/>
        <w:rPr>
          <w:rFonts w:ascii="仿宋_GB2312" w:eastAsia="仿宋_GB2312" w:hAnsi="宋体" w:cs="宋体"/>
          <w:b/>
          <w:sz w:val="24"/>
          <w:szCs w:val="24"/>
        </w:rPr>
      </w:pPr>
      <w:r>
        <w:rPr>
          <w:rFonts w:ascii="仿宋_GB2312" w:eastAsia="仿宋_GB2312" w:hAnsi="宋体" w:cs="宋体"/>
          <w:b/>
          <w:sz w:val="24"/>
          <w:szCs w:val="24"/>
        </w:rPr>
        <w:br w:type="page"/>
      </w:r>
    </w:p>
    <w:p w:rsidR="00445CBC" w:rsidRPr="00C11127" w:rsidRDefault="00445CBC" w:rsidP="00445CBC">
      <w:pPr>
        <w:spacing w:line="283" w:lineRule="auto"/>
        <w:jc w:val="center"/>
        <w:rPr>
          <w:rFonts w:ascii="仿宋_GB2312" w:eastAsia="仿宋_GB2312" w:hAnsi="宋体" w:cs="宋体"/>
          <w:b/>
          <w:sz w:val="24"/>
          <w:szCs w:val="24"/>
        </w:rPr>
      </w:pPr>
      <w:r w:rsidRPr="00C11127">
        <w:rPr>
          <w:rFonts w:ascii="仿宋_GB2312" w:eastAsia="仿宋_GB2312" w:hAnsi="宋体" w:cs="宋体" w:hint="eastAsia"/>
          <w:b/>
          <w:sz w:val="24"/>
          <w:szCs w:val="24"/>
        </w:rPr>
        <w:t>政府采购履约验收通知单（参考样本）</w:t>
      </w:r>
    </w:p>
    <w:p w:rsidR="00445CBC" w:rsidRPr="00C11127" w:rsidRDefault="00445CBC" w:rsidP="00445CBC">
      <w:pPr>
        <w:pStyle w:val="ae"/>
        <w:rPr>
          <w:rFonts w:ascii="仿宋_GB2312" w:eastAsia="仿宋_GB2312"/>
        </w:rPr>
      </w:pPr>
    </w:p>
    <w:tbl>
      <w:tblPr>
        <w:tblW w:w="10040" w:type="dxa"/>
        <w:jc w:val="center"/>
        <w:tblLook w:val="04A0"/>
      </w:tblPr>
      <w:tblGrid>
        <w:gridCol w:w="2320"/>
        <w:gridCol w:w="2860"/>
        <w:gridCol w:w="1880"/>
        <w:gridCol w:w="2980"/>
      </w:tblGrid>
      <w:tr w:rsidR="00445CBC" w:rsidRPr="00C11127" w:rsidTr="00C97C30">
        <w:trPr>
          <w:trHeight w:val="582"/>
          <w:jc w:val="center"/>
        </w:trPr>
        <w:tc>
          <w:tcPr>
            <w:tcW w:w="10040" w:type="dxa"/>
            <w:gridSpan w:val="4"/>
            <w:tcBorders>
              <w:top w:val="nil"/>
              <w:left w:val="nil"/>
              <w:bottom w:val="nil"/>
              <w:right w:val="nil"/>
            </w:tcBorders>
            <w:shd w:val="clear" w:color="auto" w:fill="auto"/>
            <w:noWrap/>
            <w:vAlign w:val="center"/>
          </w:tcPr>
          <w:p w:rsidR="00445CBC" w:rsidRPr="00C11127" w:rsidRDefault="00445CBC" w:rsidP="00C97C30">
            <w:pPr>
              <w:rPr>
                <w:rFonts w:ascii="仿宋_GB2312" w:eastAsia="仿宋_GB2312" w:hAnsi="宋体" w:cs="宋体"/>
                <w:b/>
                <w:bCs/>
                <w:sz w:val="24"/>
                <w:szCs w:val="24"/>
              </w:rPr>
            </w:pPr>
            <w:r w:rsidRPr="00C11127">
              <w:rPr>
                <w:rFonts w:ascii="仿宋_GB2312" w:eastAsia="仿宋_GB2312" w:hAnsi="宋体" w:cs="宋体" w:hint="eastAsia"/>
                <w:b/>
                <w:bCs/>
                <w:sz w:val="24"/>
                <w:szCs w:val="24"/>
              </w:rPr>
              <w:t>供应商：</w:t>
            </w:r>
          </w:p>
        </w:tc>
      </w:tr>
      <w:tr w:rsidR="00445CBC" w:rsidRPr="00C11127" w:rsidTr="00C97C30">
        <w:trPr>
          <w:trHeight w:val="600"/>
          <w:jc w:val="center"/>
        </w:trPr>
        <w:tc>
          <w:tcPr>
            <w:tcW w:w="2320" w:type="dxa"/>
            <w:tcBorders>
              <w:top w:val="single" w:sz="4" w:space="0" w:color="auto"/>
              <w:left w:val="single" w:sz="4" w:space="0" w:color="auto"/>
              <w:bottom w:val="single" w:sz="4" w:space="0" w:color="auto"/>
              <w:right w:val="single" w:sz="4" w:space="0" w:color="auto"/>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采购人</w:t>
            </w:r>
          </w:p>
        </w:tc>
        <w:tc>
          <w:tcPr>
            <w:tcW w:w="7720" w:type="dxa"/>
            <w:gridSpan w:val="3"/>
            <w:tcBorders>
              <w:top w:val="single" w:sz="4" w:space="0" w:color="auto"/>
              <w:left w:val="nil"/>
              <w:bottom w:val="single" w:sz="4" w:space="0" w:color="auto"/>
              <w:right w:val="single" w:sz="4" w:space="0" w:color="000000"/>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 xml:space="preserve">　</w:t>
            </w:r>
          </w:p>
        </w:tc>
      </w:tr>
      <w:tr w:rsidR="00445CBC" w:rsidRPr="00C11127" w:rsidTr="00C97C30">
        <w:trPr>
          <w:trHeight w:val="600"/>
          <w:jc w:val="center"/>
        </w:trPr>
        <w:tc>
          <w:tcPr>
            <w:tcW w:w="2320" w:type="dxa"/>
            <w:tcBorders>
              <w:top w:val="nil"/>
              <w:left w:val="single" w:sz="4" w:space="0" w:color="auto"/>
              <w:bottom w:val="single" w:sz="4" w:space="0" w:color="auto"/>
              <w:right w:val="single" w:sz="4" w:space="0" w:color="auto"/>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采购项目名称</w:t>
            </w:r>
          </w:p>
        </w:tc>
        <w:tc>
          <w:tcPr>
            <w:tcW w:w="7720" w:type="dxa"/>
            <w:gridSpan w:val="3"/>
            <w:tcBorders>
              <w:top w:val="single" w:sz="4" w:space="0" w:color="auto"/>
              <w:left w:val="nil"/>
              <w:bottom w:val="single" w:sz="4" w:space="0" w:color="auto"/>
              <w:right w:val="single" w:sz="4" w:space="0" w:color="000000"/>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 xml:space="preserve">　</w:t>
            </w:r>
          </w:p>
        </w:tc>
      </w:tr>
      <w:tr w:rsidR="00445CBC" w:rsidRPr="00C11127" w:rsidTr="00C97C30">
        <w:trPr>
          <w:trHeight w:val="600"/>
          <w:jc w:val="center"/>
        </w:trPr>
        <w:tc>
          <w:tcPr>
            <w:tcW w:w="2320" w:type="dxa"/>
            <w:tcBorders>
              <w:top w:val="nil"/>
              <w:left w:val="single" w:sz="4" w:space="0" w:color="auto"/>
              <w:bottom w:val="single" w:sz="4" w:space="0" w:color="auto"/>
              <w:right w:val="single" w:sz="4" w:space="0" w:color="auto"/>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供应商</w:t>
            </w:r>
          </w:p>
        </w:tc>
        <w:tc>
          <w:tcPr>
            <w:tcW w:w="7720" w:type="dxa"/>
            <w:gridSpan w:val="3"/>
            <w:tcBorders>
              <w:top w:val="single" w:sz="4" w:space="0" w:color="auto"/>
              <w:left w:val="nil"/>
              <w:bottom w:val="single" w:sz="4" w:space="0" w:color="auto"/>
              <w:right w:val="single" w:sz="4" w:space="0" w:color="000000"/>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 xml:space="preserve">　</w:t>
            </w:r>
          </w:p>
        </w:tc>
      </w:tr>
      <w:tr w:rsidR="00445CBC" w:rsidRPr="00C11127" w:rsidTr="00C97C30">
        <w:trPr>
          <w:trHeight w:val="600"/>
          <w:jc w:val="center"/>
        </w:trPr>
        <w:tc>
          <w:tcPr>
            <w:tcW w:w="2320" w:type="dxa"/>
            <w:tcBorders>
              <w:top w:val="nil"/>
              <w:left w:val="single" w:sz="4" w:space="0" w:color="auto"/>
              <w:bottom w:val="single" w:sz="4" w:space="0" w:color="auto"/>
              <w:right w:val="single" w:sz="4" w:space="0" w:color="auto"/>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合同名称</w:t>
            </w:r>
          </w:p>
        </w:tc>
        <w:tc>
          <w:tcPr>
            <w:tcW w:w="2860" w:type="dxa"/>
            <w:tcBorders>
              <w:top w:val="nil"/>
              <w:left w:val="nil"/>
              <w:bottom w:val="single" w:sz="4" w:space="0" w:color="auto"/>
              <w:right w:val="single" w:sz="4" w:space="0" w:color="auto"/>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 xml:space="preserve">　</w:t>
            </w:r>
          </w:p>
        </w:tc>
        <w:tc>
          <w:tcPr>
            <w:tcW w:w="1880" w:type="dxa"/>
            <w:tcBorders>
              <w:top w:val="nil"/>
              <w:left w:val="nil"/>
              <w:bottom w:val="single" w:sz="4" w:space="0" w:color="auto"/>
              <w:right w:val="single" w:sz="4" w:space="0" w:color="auto"/>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合同编号</w:t>
            </w:r>
          </w:p>
        </w:tc>
        <w:tc>
          <w:tcPr>
            <w:tcW w:w="2980" w:type="dxa"/>
            <w:tcBorders>
              <w:top w:val="nil"/>
              <w:left w:val="nil"/>
              <w:bottom w:val="single" w:sz="4" w:space="0" w:color="auto"/>
              <w:right w:val="single" w:sz="4" w:space="0" w:color="auto"/>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 xml:space="preserve">　</w:t>
            </w:r>
          </w:p>
        </w:tc>
      </w:tr>
      <w:tr w:rsidR="00445CBC" w:rsidRPr="00C11127" w:rsidTr="00C97C30">
        <w:trPr>
          <w:trHeight w:val="600"/>
          <w:jc w:val="center"/>
        </w:trPr>
        <w:tc>
          <w:tcPr>
            <w:tcW w:w="2320" w:type="dxa"/>
            <w:tcBorders>
              <w:top w:val="nil"/>
              <w:left w:val="single" w:sz="4" w:space="0" w:color="auto"/>
              <w:bottom w:val="single" w:sz="4" w:space="0" w:color="auto"/>
              <w:right w:val="single" w:sz="4" w:space="0" w:color="auto"/>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合同金额</w:t>
            </w:r>
          </w:p>
        </w:tc>
        <w:tc>
          <w:tcPr>
            <w:tcW w:w="2860" w:type="dxa"/>
            <w:tcBorders>
              <w:top w:val="nil"/>
              <w:left w:val="nil"/>
              <w:bottom w:val="single" w:sz="4" w:space="0" w:color="auto"/>
              <w:right w:val="single" w:sz="4" w:space="0" w:color="auto"/>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 xml:space="preserve">　</w:t>
            </w:r>
          </w:p>
        </w:tc>
        <w:tc>
          <w:tcPr>
            <w:tcW w:w="1880" w:type="dxa"/>
            <w:tcBorders>
              <w:top w:val="nil"/>
              <w:left w:val="nil"/>
              <w:bottom w:val="single" w:sz="4" w:space="0" w:color="auto"/>
              <w:right w:val="single" w:sz="4" w:space="0" w:color="auto"/>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验收时间</w:t>
            </w:r>
          </w:p>
        </w:tc>
        <w:tc>
          <w:tcPr>
            <w:tcW w:w="2980" w:type="dxa"/>
            <w:tcBorders>
              <w:top w:val="nil"/>
              <w:left w:val="nil"/>
              <w:bottom w:val="single" w:sz="4" w:space="0" w:color="auto"/>
              <w:right w:val="single" w:sz="4" w:space="0" w:color="auto"/>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 xml:space="preserve">　</w:t>
            </w:r>
          </w:p>
        </w:tc>
      </w:tr>
      <w:tr w:rsidR="00445CBC" w:rsidRPr="00C11127" w:rsidTr="00C97C30">
        <w:trPr>
          <w:trHeight w:val="600"/>
          <w:jc w:val="center"/>
        </w:trPr>
        <w:tc>
          <w:tcPr>
            <w:tcW w:w="2320" w:type="dxa"/>
            <w:tcBorders>
              <w:top w:val="nil"/>
              <w:left w:val="single" w:sz="4" w:space="0" w:color="auto"/>
              <w:bottom w:val="single" w:sz="4" w:space="0" w:color="auto"/>
              <w:right w:val="single" w:sz="4" w:space="0" w:color="auto"/>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验收方式</w:t>
            </w:r>
          </w:p>
        </w:tc>
        <w:tc>
          <w:tcPr>
            <w:tcW w:w="2860" w:type="dxa"/>
            <w:tcBorders>
              <w:top w:val="nil"/>
              <w:left w:val="nil"/>
              <w:bottom w:val="single" w:sz="4" w:space="0" w:color="auto"/>
              <w:right w:val="single" w:sz="4" w:space="0" w:color="auto"/>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 xml:space="preserve">　</w:t>
            </w:r>
          </w:p>
        </w:tc>
        <w:tc>
          <w:tcPr>
            <w:tcW w:w="1880" w:type="dxa"/>
            <w:tcBorders>
              <w:top w:val="nil"/>
              <w:left w:val="nil"/>
              <w:bottom w:val="single" w:sz="4" w:space="0" w:color="auto"/>
              <w:right w:val="single" w:sz="4" w:space="0" w:color="auto"/>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验收地点</w:t>
            </w:r>
          </w:p>
        </w:tc>
        <w:tc>
          <w:tcPr>
            <w:tcW w:w="2980" w:type="dxa"/>
            <w:tcBorders>
              <w:top w:val="nil"/>
              <w:left w:val="nil"/>
              <w:bottom w:val="single" w:sz="4" w:space="0" w:color="auto"/>
              <w:right w:val="single" w:sz="4" w:space="0" w:color="auto"/>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 xml:space="preserve">　</w:t>
            </w:r>
          </w:p>
        </w:tc>
      </w:tr>
      <w:tr w:rsidR="00445CBC" w:rsidRPr="00C11127" w:rsidTr="00C97C30">
        <w:trPr>
          <w:trHeight w:val="600"/>
          <w:jc w:val="center"/>
        </w:trPr>
        <w:tc>
          <w:tcPr>
            <w:tcW w:w="2320" w:type="dxa"/>
            <w:tcBorders>
              <w:top w:val="nil"/>
              <w:left w:val="single" w:sz="4" w:space="0" w:color="auto"/>
              <w:bottom w:val="single" w:sz="4" w:space="0" w:color="auto"/>
              <w:right w:val="single" w:sz="4" w:space="0" w:color="auto"/>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联系人</w:t>
            </w:r>
          </w:p>
        </w:tc>
        <w:tc>
          <w:tcPr>
            <w:tcW w:w="2860" w:type="dxa"/>
            <w:tcBorders>
              <w:top w:val="nil"/>
              <w:left w:val="nil"/>
              <w:bottom w:val="single" w:sz="4" w:space="0" w:color="auto"/>
              <w:right w:val="single" w:sz="4" w:space="0" w:color="auto"/>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 xml:space="preserve">　</w:t>
            </w:r>
          </w:p>
        </w:tc>
        <w:tc>
          <w:tcPr>
            <w:tcW w:w="1880" w:type="dxa"/>
            <w:tcBorders>
              <w:top w:val="nil"/>
              <w:left w:val="nil"/>
              <w:bottom w:val="single" w:sz="4" w:space="0" w:color="auto"/>
              <w:right w:val="single" w:sz="4" w:space="0" w:color="auto"/>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联系电话</w:t>
            </w:r>
          </w:p>
        </w:tc>
        <w:tc>
          <w:tcPr>
            <w:tcW w:w="2980" w:type="dxa"/>
            <w:tcBorders>
              <w:top w:val="nil"/>
              <w:left w:val="nil"/>
              <w:bottom w:val="single" w:sz="4" w:space="0" w:color="auto"/>
              <w:right w:val="single" w:sz="4" w:space="0" w:color="auto"/>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 xml:space="preserve">　</w:t>
            </w:r>
          </w:p>
        </w:tc>
      </w:tr>
      <w:tr w:rsidR="00445CBC" w:rsidRPr="00C11127" w:rsidTr="00C97C30">
        <w:trPr>
          <w:trHeight w:val="600"/>
          <w:jc w:val="center"/>
        </w:trPr>
        <w:tc>
          <w:tcPr>
            <w:tcW w:w="10040"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tcPr>
          <w:p w:rsidR="00445CBC" w:rsidRPr="00C11127" w:rsidRDefault="00445CBC" w:rsidP="00C97C30">
            <w:pPr>
              <w:jc w:val="center"/>
              <w:rPr>
                <w:rFonts w:ascii="仿宋_GB2312" w:eastAsia="仿宋_GB2312" w:hAnsi="宋体" w:cs="宋体"/>
                <w:b/>
                <w:bCs/>
                <w:sz w:val="24"/>
                <w:szCs w:val="24"/>
              </w:rPr>
            </w:pPr>
            <w:r w:rsidRPr="00C11127">
              <w:rPr>
                <w:rFonts w:ascii="仿宋_GB2312" w:eastAsia="仿宋_GB2312" w:hAnsi="宋体" w:cs="宋体" w:hint="eastAsia"/>
                <w:b/>
                <w:bCs/>
                <w:sz w:val="24"/>
                <w:szCs w:val="24"/>
              </w:rPr>
              <w:t>验收方案及工作要求（可另附页）</w:t>
            </w:r>
          </w:p>
        </w:tc>
      </w:tr>
      <w:tr w:rsidR="00445CBC" w:rsidRPr="00C11127" w:rsidTr="00C97C30">
        <w:trPr>
          <w:trHeight w:val="600"/>
          <w:jc w:val="center"/>
        </w:trPr>
        <w:tc>
          <w:tcPr>
            <w:tcW w:w="10040" w:type="dxa"/>
            <w:gridSpan w:val="4"/>
            <w:vMerge w:val="restart"/>
            <w:tcBorders>
              <w:top w:val="single" w:sz="4" w:space="0" w:color="auto"/>
              <w:left w:val="single" w:sz="4" w:space="0" w:color="auto"/>
              <w:bottom w:val="nil"/>
              <w:right w:val="single" w:sz="4" w:space="0" w:color="000000"/>
            </w:tcBorders>
            <w:shd w:val="clear" w:color="auto" w:fill="auto"/>
            <w:vAlign w:val="bottom"/>
          </w:tcPr>
          <w:p w:rsidR="00445CBC" w:rsidRPr="00C11127" w:rsidRDefault="00445CBC" w:rsidP="00C97C30">
            <w:pPr>
              <w:rPr>
                <w:rFonts w:ascii="仿宋_GB2312" w:eastAsia="仿宋_GB2312" w:hAnsi="宋体" w:cs="宋体"/>
                <w:b/>
                <w:bCs/>
                <w:sz w:val="24"/>
                <w:szCs w:val="24"/>
              </w:rPr>
            </w:pPr>
          </w:p>
        </w:tc>
      </w:tr>
      <w:tr w:rsidR="00445CBC" w:rsidRPr="00C11127" w:rsidTr="00C97C30">
        <w:trPr>
          <w:trHeight w:val="600"/>
          <w:jc w:val="center"/>
        </w:trPr>
        <w:tc>
          <w:tcPr>
            <w:tcW w:w="10040" w:type="dxa"/>
            <w:gridSpan w:val="4"/>
            <w:vMerge/>
            <w:tcBorders>
              <w:top w:val="single" w:sz="4" w:space="0" w:color="auto"/>
              <w:left w:val="single" w:sz="4" w:space="0" w:color="auto"/>
              <w:bottom w:val="nil"/>
              <w:right w:val="single" w:sz="4" w:space="0" w:color="000000"/>
            </w:tcBorders>
            <w:vAlign w:val="center"/>
          </w:tcPr>
          <w:p w:rsidR="00445CBC" w:rsidRPr="00C11127" w:rsidRDefault="00445CBC" w:rsidP="00C97C30">
            <w:pPr>
              <w:rPr>
                <w:rFonts w:ascii="仿宋_GB2312" w:eastAsia="仿宋_GB2312" w:hAnsi="宋体" w:cs="宋体"/>
                <w:b/>
                <w:bCs/>
                <w:sz w:val="24"/>
                <w:szCs w:val="24"/>
              </w:rPr>
            </w:pPr>
          </w:p>
        </w:tc>
      </w:tr>
      <w:tr w:rsidR="00445CBC" w:rsidRPr="00C11127" w:rsidTr="00C97C30">
        <w:trPr>
          <w:trHeight w:val="600"/>
          <w:jc w:val="center"/>
        </w:trPr>
        <w:tc>
          <w:tcPr>
            <w:tcW w:w="10040" w:type="dxa"/>
            <w:gridSpan w:val="4"/>
            <w:vMerge/>
            <w:tcBorders>
              <w:top w:val="single" w:sz="4" w:space="0" w:color="auto"/>
              <w:left w:val="single" w:sz="4" w:space="0" w:color="auto"/>
              <w:bottom w:val="nil"/>
              <w:right w:val="single" w:sz="4" w:space="0" w:color="000000"/>
            </w:tcBorders>
            <w:vAlign w:val="center"/>
          </w:tcPr>
          <w:p w:rsidR="00445CBC" w:rsidRPr="00C11127" w:rsidRDefault="00445CBC" w:rsidP="00C97C30">
            <w:pPr>
              <w:rPr>
                <w:rFonts w:ascii="仿宋_GB2312" w:eastAsia="仿宋_GB2312" w:hAnsi="宋体" w:cs="宋体"/>
                <w:b/>
                <w:bCs/>
                <w:sz w:val="24"/>
                <w:szCs w:val="24"/>
              </w:rPr>
            </w:pPr>
          </w:p>
        </w:tc>
      </w:tr>
      <w:tr w:rsidR="00445CBC" w:rsidRPr="00C11127" w:rsidTr="00C97C30">
        <w:trPr>
          <w:trHeight w:val="600"/>
          <w:jc w:val="center"/>
        </w:trPr>
        <w:tc>
          <w:tcPr>
            <w:tcW w:w="10040" w:type="dxa"/>
            <w:gridSpan w:val="4"/>
            <w:vMerge/>
            <w:tcBorders>
              <w:top w:val="single" w:sz="4" w:space="0" w:color="auto"/>
              <w:left w:val="single" w:sz="4" w:space="0" w:color="auto"/>
              <w:bottom w:val="nil"/>
              <w:right w:val="single" w:sz="4" w:space="0" w:color="000000"/>
            </w:tcBorders>
            <w:vAlign w:val="center"/>
          </w:tcPr>
          <w:p w:rsidR="00445CBC" w:rsidRPr="00C11127" w:rsidRDefault="00445CBC" w:rsidP="00C97C30">
            <w:pPr>
              <w:rPr>
                <w:rFonts w:ascii="仿宋_GB2312" w:eastAsia="仿宋_GB2312" w:hAnsi="宋体" w:cs="宋体"/>
                <w:b/>
                <w:bCs/>
                <w:sz w:val="24"/>
                <w:szCs w:val="24"/>
              </w:rPr>
            </w:pPr>
          </w:p>
        </w:tc>
      </w:tr>
      <w:tr w:rsidR="00445CBC" w:rsidRPr="00C11127" w:rsidTr="00C97C30">
        <w:trPr>
          <w:trHeight w:val="600"/>
          <w:jc w:val="center"/>
        </w:trPr>
        <w:tc>
          <w:tcPr>
            <w:tcW w:w="10040" w:type="dxa"/>
            <w:gridSpan w:val="4"/>
            <w:vMerge/>
            <w:tcBorders>
              <w:top w:val="single" w:sz="4" w:space="0" w:color="auto"/>
              <w:left w:val="single" w:sz="4" w:space="0" w:color="auto"/>
              <w:bottom w:val="nil"/>
              <w:right w:val="single" w:sz="4" w:space="0" w:color="000000"/>
            </w:tcBorders>
            <w:vAlign w:val="center"/>
          </w:tcPr>
          <w:p w:rsidR="00445CBC" w:rsidRPr="00C11127" w:rsidRDefault="00445CBC" w:rsidP="00C97C30">
            <w:pPr>
              <w:rPr>
                <w:rFonts w:ascii="仿宋_GB2312" w:eastAsia="仿宋_GB2312" w:hAnsi="宋体" w:cs="宋体"/>
                <w:b/>
                <w:bCs/>
                <w:sz w:val="24"/>
                <w:szCs w:val="24"/>
              </w:rPr>
            </w:pPr>
          </w:p>
        </w:tc>
      </w:tr>
      <w:tr w:rsidR="00445CBC" w:rsidRPr="00C11127" w:rsidTr="00C97C30">
        <w:trPr>
          <w:trHeight w:val="600"/>
          <w:jc w:val="center"/>
        </w:trPr>
        <w:tc>
          <w:tcPr>
            <w:tcW w:w="10040" w:type="dxa"/>
            <w:gridSpan w:val="4"/>
            <w:vMerge/>
            <w:tcBorders>
              <w:top w:val="single" w:sz="4" w:space="0" w:color="auto"/>
              <w:left w:val="single" w:sz="4" w:space="0" w:color="auto"/>
              <w:bottom w:val="nil"/>
              <w:right w:val="single" w:sz="4" w:space="0" w:color="000000"/>
            </w:tcBorders>
            <w:vAlign w:val="center"/>
          </w:tcPr>
          <w:p w:rsidR="00445CBC" w:rsidRPr="00C11127" w:rsidRDefault="00445CBC" w:rsidP="00C97C30">
            <w:pPr>
              <w:rPr>
                <w:rFonts w:ascii="仿宋_GB2312" w:eastAsia="仿宋_GB2312" w:hAnsi="宋体" w:cs="宋体"/>
                <w:b/>
                <w:bCs/>
                <w:sz w:val="24"/>
                <w:szCs w:val="24"/>
              </w:rPr>
            </w:pPr>
          </w:p>
        </w:tc>
      </w:tr>
      <w:tr w:rsidR="00445CBC" w:rsidRPr="00C11127" w:rsidTr="00C97C30">
        <w:trPr>
          <w:trHeight w:val="600"/>
          <w:jc w:val="center"/>
        </w:trPr>
        <w:tc>
          <w:tcPr>
            <w:tcW w:w="10040" w:type="dxa"/>
            <w:gridSpan w:val="4"/>
            <w:vMerge/>
            <w:tcBorders>
              <w:top w:val="single" w:sz="4" w:space="0" w:color="auto"/>
              <w:left w:val="single" w:sz="4" w:space="0" w:color="auto"/>
              <w:bottom w:val="nil"/>
              <w:right w:val="single" w:sz="4" w:space="0" w:color="000000"/>
            </w:tcBorders>
            <w:vAlign w:val="center"/>
          </w:tcPr>
          <w:p w:rsidR="00445CBC" w:rsidRPr="00C11127" w:rsidRDefault="00445CBC" w:rsidP="00C97C30">
            <w:pPr>
              <w:rPr>
                <w:rFonts w:ascii="仿宋_GB2312" w:eastAsia="仿宋_GB2312" w:hAnsi="宋体" w:cs="宋体"/>
                <w:b/>
                <w:bCs/>
                <w:sz w:val="24"/>
                <w:szCs w:val="24"/>
              </w:rPr>
            </w:pPr>
          </w:p>
        </w:tc>
      </w:tr>
      <w:tr w:rsidR="00445CBC" w:rsidRPr="00C11127" w:rsidTr="00C97C30">
        <w:trPr>
          <w:trHeight w:val="312"/>
          <w:jc w:val="center"/>
        </w:trPr>
        <w:tc>
          <w:tcPr>
            <w:tcW w:w="10040" w:type="dxa"/>
            <w:gridSpan w:val="4"/>
            <w:vMerge/>
            <w:tcBorders>
              <w:top w:val="single" w:sz="4" w:space="0" w:color="auto"/>
              <w:left w:val="single" w:sz="4" w:space="0" w:color="auto"/>
              <w:bottom w:val="nil"/>
              <w:right w:val="single" w:sz="4" w:space="0" w:color="000000"/>
            </w:tcBorders>
            <w:vAlign w:val="center"/>
          </w:tcPr>
          <w:p w:rsidR="00445CBC" w:rsidRPr="00C11127" w:rsidRDefault="00445CBC" w:rsidP="00C97C30">
            <w:pPr>
              <w:rPr>
                <w:rFonts w:ascii="仿宋_GB2312" w:eastAsia="仿宋_GB2312" w:hAnsi="宋体" w:cs="宋体"/>
                <w:b/>
                <w:bCs/>
                <w:sz w:val="24"/>
                <w:szCs w:val="24"/>
              </w:rPr>
            </w:pPr>
          </w:p>
        </w:tc>
      </w:tr>
      <w:tr w:rsidR="00445CBC" w:rsidRPr="00C11127" w:rsidTr="00C97C30">
        <w:trPr>
          <w:trHeight w:val="439"/>
          <w:jc w:val="center"/>
        </w:trPr>
        <w:tc>
          <w:tcPr>
            <w:tcW w:w="2320" w:type="dxa"/>
            <w:tcBorders>
              <w:top w:val="nil"/>
              <w:left w:val="single" w:sz="4" w:space="0" w:color="auto"/>
              <w:bottom w:val="nil"/>
              <w:right w:val="nil"/>
            </w:tcBorders>
            <w:shd w:val="clear" w:color="auto" w:fill="auto"/>
            <w:vAlign w:val="bottom"/>
          </w:tcPr>
          <w:p w:rsidR="00445CBC" w:rsidRPr="00C11127" w:rsidRDefault="00445CBC" w:rsidP="00C97C30">
            <w:pPr>
              <w:jc w:val="right"/>
              <w:rPr>
                <w:rFonts w:ascii="仿宋_GB2312" w:eastAsia="仿宋_GB2312" w:hAnsi="宋体" w:cs="宋体"/>
                <w:b/>
                <w:bCs/>
                <w:sz w:val="24"/>
                <w:szCs w:val="24"/>
              </w:rPr>
            </w:pPr>
            <w:r w:rsidRPr="00C11127">
              <w:rPr>
                <w:rFonts w:ascii="仿宋_GB2312" w:eastAsia="仿宋_GB2312" w:hAnsi="宋体" w:cs="宋体" w:hint="eastAsia"/>
                <w:b/>
                <w:bCs/>
                <w:sz w:val="24"/>
                <w:szCs w:val="24"/>
              </w:rPr>
              <w:t xml:space="preserve">　</w:t>
            </w:r>
          </w:p>
        </w:tc>
        <w:tc>
          <w:tcPr>
            <w:tcW w:w="2860" w:type="dxa"/>
            <w:tcBorders>
              <w:top w:val="nil"/>
              <w:left w:val="nil"/>
              <w:bottom w:val="nil"/>
              <w:right w:val="nil"/>
            </w:tcBorders>
            <w:shd w:val="clear" w:color="auto" w:fill="auto"/>
            <w:vAlign w:val="bottom"/>
          </w:tcPr>
          <w:p w:rsidR="00445CBC" w:rsidRPr="00C11127" w:rsidRDefault="00445CBC" w:rsidP="00C97C30">
            <w:pPr>
              <w:jc w:val="right"/>
              <w:rPr>
                <w:rFonts w:ascii="仿宋_GB2312" w:eastAsia="仿宋_GB2312" w:hAnsi="宋体" w:cs="宋体"/>
                <w:b/>
                <w:bCs/>
                <w:sz w:val="24"/>
                <w:szCs w:val="24"/>
              </w:rPr>
            </w:pPr>
          </w:p>
        </w:tc>
        <w:tc>
          <w:tcPr>
            <w:tcW w:w="1880" w:type="dxa"/>
            <w:tcBorders>
              <w:top w:val="nil"/>
              <w:left w:val="nil"/>
              <w:bottom w:val="nil"/>
              <w:right w:val="nil"/>
            </w:tcBorders>
            <w:shd w:val="clear" w:color="auto" w:fill="auto"/>
            <w:vAlign w:val="bottom"/>
          </w:tcPr>
          <w:p w:rsidR="00445CBC" w:rsidRPr="00C11127" w:rsidRDefault="00445CBC" w:rsidP="00C97C30">
            <w:pPr>
              <w:jc w:val="right"/>
              <w:rPr>
                <w:rFonts w:ascii="仿宋_GB2312" w:eastAsia="仿宋_GB2312" w:hAnsi="宋体" w:cs="宋体"/>
                <w:b/>
                <w:bCs/>
                <w:sz w:val="24"/>
                <w:szCs w:val="24"/>
              </w:rPr>
            </w:pPr>
          </w:p>
          <w:p w:rsidR="00445CBC" w:rsidRPr="00C11127" w:rsidRDefault="00445CBC" w:rsidP="00C97C30">
            <w:pPr>
              <w:pStyle w:val="ae"/>
              <w:rPr>
                <w:rFonts w:ascii="仿宋_GB2312" w:eastAsia="仿宋_GB2312"/>
              </w:rPr>
            </w:pPr>
          </w:p>
        </w:tc>
        <w:tc>
          <w:tcPr>
            <w:tcW w:w="2980" w:type="dxa"/>
            <w:tcBorders>
              <w:top w:val="nil"/>
              <w:left w:val="nil"/>
              <w:bottom w:val="nil"/>
              <w:right w:val="single" w:sz="4" w:space="0" w:color="auto"/>
            </w:tcBorders>
            <w:shd w:val="clear" w:color="auto" w:fill="auto"/>
            <w:vAlign w:val="bottom"/>
          </w:tcPr>
          <w:p w:rsidR="00445CBC" w:rsidRPr="00C11127" w:rsidRDefault="00445CBC" w:rsidP="00C97C30">
            <w:pPr>
              <w:jc w:val="right"/>
              <w:rPr>
                <w:rFonts w:ascii="仿宋_GB2312" w:eastAsia="仿宋_GB2312" w:hAnsi="宋体" w:cs="宋体"/>
                <w:b/>
                <w:bCs/>
                <w:sz w:val="24"/>
                <w:szCs w:val="24"/>
              </w:rPr>
            </w:pPr>
            <w:r w:rsidRPr="00C11127">
              <w:rPr>
                <w:rFonts w:ascii="仿宋_GB2312" w:eastAsia="仿宋_GB2312" w:hAnsi="宋体" w:cs="宋体" w:hint="eastAsia"/>
                <w:b/>
                <w:bCs/>
                <w:sz w:val="24"/>
                <w:szCs w:val="24"/>
              </w:rPr>
              <w:t>（验收机构单位公章）</w:t>
            </w:r>
          </w:p>
        </w:tc>
      </w:tr>
      <w:tr w:rsidR="00445CBC" w:rsidRPr="00C11127" w:rsidTr="00C97C30">
        <w:trPr>
          <w:trHeight w:val="439"/>
          <w:jc w:val="center"/>
        </w:trPr>
        <w:tc>
          <w:tcPr>
            <w:tcW w:w="2320" w:type="dxa"/>
            <w:tcBorders>
              <w:top w:val="nil"/>
              <w:left w:val="single" w:sz="4" w:space="0" w:color="auto"/>
              <w:bottom w:val="single" w:sz="4" w:space="0" w:color="auto"/>
              <w:right w:val="nil"/>
            </w:tcBorders>
            <w:shd w:val="clear" w:color="auto" w:fill="auto"/>
            <w:vAlign w:val="bottom"/>
          </w:tcPr>
          <w:p w:rsidR="00445CBC" w:rsidRPr="00C11127" w:rsidRDefault="00445CBC" w:rsidP="00C97C30">
            <w:pPr>
              <w:jc w:val="right"/>
              <w:rPr>
                <w:rFonts w:ascii="仿宋_GB2312" w:eastAsia="仿宋_GB2312" w:hAnsi="宋体" w:cs="宋体"/>
                <w:b/>
                <w:bCs/>
                <w:sz w:val="24"/>
                <w:szCs w:val="24"/>
              </w:rPr>
            </w:pPr>
            <w:r w:rsidRPr="00C11127">
              <w:rPr>
                <w:rFonts w:ascii="仿宋_GB2312" w:eastAsia="仿宋_GB2312" w:hAnsi="宋体" w:cs="宋体" w:hint="eastAsia"/>
                <w:b/>
                <w:bCs/>
                <w:sz w:val="24"/>
                <w:szCs w:val="24"/>
              </w:rPr>
              <w:t xml:space="preserve">　</w:t>
            </w:r>
          </w:p>
        </w:tc>
        <w:tc>
          <w:tcPr>
            <w:tcW w:w="2860" w:type="dxa"/>
            <w:tcBorders>
              <w:top w:val="nil"/>
              <w:left w:val="nil"/>
              <w:bottom w:val="single" w:sz="4" w:space="0" w:color="auto"/>
              <w:right w:val="nil"/>
            </w:tcBorders>
            <w:shd w:val="clear" w:color="auto" w:fill="auto"/>
            <w:vAlign w:val="bottom"/>
          </w:tcPr>
          <w:p w:rsidR="00445CBC" w:rsidRPr="00C11127" w:rsidRDefault="00445CBC" w:rsidP="00C97C30">
            <w:pPr>
              <w:jc w:val="right"/>
              <w:rPr>
                <w:rFonts w:ascii="仿宋_GB2312" w:eastAsia="仿宋_GB2312" w:hAnsi="宋体" w:cs="宋体"/>
                <w:b/>
                <w:bCs/>
                <w:sz w:val="24"/>
                <w:szCs w:val="24"/>
              </w:rPr>
            </w:pPr>
            <w:r w:rsidRPr="00C11127">
              <w:rPr>
                <w:rFonts w:ascii="仿宋_GB2312" w:eastAsia="仿宋_GB2312" w:hAnsi="宋体" w:cs="宋体" w:hint="eastAsia"/>
                <w:b/>
                <w:bCs/>
                <w:sz w:val="24"/>
                <w:szCs w:val="24"/>
              </w:rPr>
              <w:t xml:space="preserve">　</w:t>
            </w:r>
          </w:p>
        </w:tc>
        <w:tc>
          <w:tcPr>
            <w:tcW w:w="1880" w:type="dxa"/>
            <w:tcBorders>
              <w:top w:val="nil"/>
              <w:left w:val="nil"/>
              <w:bottom w:val="single" w:sz="4" w:space="0" w:color="auto"/>
              <w:right w:val="nil"/>
            </w:tcBorders>
            <w:shd w:val="clear" w:color="auto" w:fill="auto"/>
            <w:vAlign w:val="bottom"/>
          </w:tcPr>
          <w:p w:rsidR="00445CBC" w:rsidRPr="00C11127" w:rsidRDefault="00445CBC" w:rsidP="00C97C30">
            <w:pPr>
              <w:jc w:val="right"/>
              <w:rPr>
                <w:rFonts w:ascii="仿宋_GB2312" w:eastAsia="仿宋_GB2312" w:hAnsi="宋体" w:cs="宋体"/>
                <w:b/>
                <w:bCs/>
                <w:sz w:val="24"/>
                <w:szCs w:val="24"/>
              </w:rPr>
            </w:pPr>
            <w:r w:rsidRPr="00C11127">
              <w:rPr>
                <w:rFonts w:ascii="仿宋_GB2312" w:eastAsia="仿宋_GB2312" w:hAnsi="宋体" w:cs="宋体" w:hint="eastAsia"/>
                <w:b/>
                <w:bCs/>
                <w:sz w:val="24"/>
                <w:szCs w:val="24"/>
              </w:rPr>
              <w:t xml:space="preserve">　</w:t>
            </w:r>
          </w:p>
        </w:tc>
        <w:tc>
          <w:tcPr>
            <w:tcW w:w="2980" w:type="dxa"/>
            <w:tcBorders>
              <w:top w:val="nil"/>
              <w:left w:val="nil"/>
              <w:bottom w:val="single" w:sz="4" w:space="0" w:color="auto"/>
              <w:right w:val="single" w:sz="4" w:space="0" w:color="auto"/>
            </w:tcBorders>
            <w:shd w:val="clear" w:color="auto" w:fill="auto"/>
            <w:vAlign w:val="bottom"/>
          </w:tcPr>
          <w:p w:rsidR="00445CBC" w:rsidRPr="00C11127" w:rsidRDefault="00445CBC" w:rsidP="00C97C30">
            <w:pPr>
              <w:rPr>
                <w:rFonts w:ascii="仿宋_GB2312" w:eastAsia="仿宋_GB2312" w:hAnsi="宋体" w:cs="宋体"/>
                <w:b/>
                <w:bCs/>
                <w:sz w:val="24"/>
                <w:szCs w:val="24"/>
              </w:rPr>
            </w:pPr>
            <w:r w:rsidRPr="00C11127">
              <w:rPr>
                <w:rFonts w:ascii="仿宋_GB2312" w:eastAsia="仿宋_GB2312" w:hAnsi="宋体" w:cs="宋体" w:hint="eastAsia"/>
                <w:b/>
                <w:bCs/>
                <w:sz w:val="24"/>
                <w:szCs w:val="24"/>
              </w:rPr>
              <w:t xml:space="preserve">      年   月   日</w:t>
            </w:r>
          </w:p>
        </w:tc>
      </w:tr>
      <w:tr w:rsidR="00445CBC" w:rsidRPr="00C11127" w:rsidTr="00C97C30">
        <w:trPr>
          <w:trHeight w:val="600"/>
          <w:jc w:val="center"/>
        </w:trPr>
        <w:tc>
          <w:tcPr>
            <w:tcW w:w="10040" w:type="dxa"/>
            <w:gridSpan w:val="4"/>
            <w:tcBorders>
              <w:top w:val="nil"/>
              <w:left w:val="nil"/>
              <w:bottom w:val="nil"/>
              <w:right w:val="nil"/>
            </w:tcBorders>
            <w:shd w:val="clear" w:color="auto" w:fill="auto"/>
            <w:vAlign w:val="center"/>
          </w:tcPr>
          <w:p w:rsidR="00445CBC" w:rsidRPr="00C11127" w:rsidRDefault="00445CBC" w:rsidP="00C97C30">
            <w:pPr>
              <w:ind w:firstLine="480"/>
              <w:rPr>
                <w:rFonts w:ascii="仿宋_GB2312" w:eastAsia="仿宋_GB2312" w:hAnsi="宋体" w:cs="宋体"/>
                <w:b/>
                <w:bCs/>
                <w:sz w:val="24"/>
                <w:szCs w:val="24"/>
              </w:rPr>
            </w:pPr>
            <w:r w:rsidRPr="00C11127">
              <w:rPr>
                <w:rFonts w:ascii="仿宋_GB2312" w:eastAsia="仿宋_GB2312" w:hAnsi="宋体" w:cs="宋体" w:hint="eastAsia"/>
                <w:b/>
                <w:bCs/>
                <w:sz w:val="24"/>
                <w:szCs w:val="24"/>
              </w:rPr>
              <w:t>经审核，供应商提出的履约验收申请达到采购合同约定的履约验收条件，请供应</w:t>
            </w:r>
            <w:proofErr w:type="gramStart"/>
            <w:r w:rsidRPr="00C11127">
              <w:rPr>
                <w:rFonts w:ascii="仿宋_GB2312" w:eastAsia="仿宋_GB2312" w:hAnsi="宋体" w:cs="宋体" w:hint="eastAsia"/>
                <w:b/>
                <w:bCs/>
                <w:sz w:val="24"/>
                <w:szCs w:val="24"/>
              </w:rPr>
              <w:t>商按照</w:t>
            </w:r>
            <w:proofErr w:type="gramEnd"/>
            <w:r w:rsidRPr="00C11127">
              <w:rPr>
                <w:rFonts w:ascii="仿宋_GB2312" w:eastAsia="仿宋_GB2312" w:hAnsi="宋体" w:cs="宋体" w:hint="eastAsia"/>
                <w:b/>
                <w:bCs/>
                <w:sz w:val="24"/>
                <w:szCs w:val="24"/>
              </w:rPr>
              <w:t>《政府采购履约验收通知单》确定的验收时间和地点配合做好验收工作。</w:t>
            </w:r>
          </w:p>
          <w:p w:rsidR="00445CBC" w:rsidRPr="00C11127" w:rsidRDefault="00445CBC" w:rsidP="00C97C30">
            <w:pPr>
              <w:pStyle w:val="ae"/>
              <w:ind w:firstLine="480"/>
              <w:rPr>
                <w:rFonts w:ascii="仿宋_GB2312" w:eastAsia="仿宋_GB2312"/>
              </w:rPr>
            </w:pPr>
          </w:p>
        </w:tc>
      </w:tr>
    </w:tbl>
    <w:p w:rsidR="002A79A0" w:rsidRPr="00445CBC" w:rsidRDefault="002A79A0" w:rsidP="002A79A0">
      <w:pPr>
        <w:rPr>
          <w:rFonts w:ascii="仿宋" w:eastAsia="仿宋" w:hAnsi="仿宋"/>
          <w:sz w:val="27"/>
          <w:szCs w:val="27"/>
        </w:rPr>
        <w:sectPr w:rsidR="002A79A0" w:rsidRPr="00445CBC" w:rsidSect="00445CBC">
          <w:pgSz w:w="11906" w:h="16838"/>
          <w:pgMar w:top="1440" w:right="1080" w:bottom="1440" w:left="1080" w:header="851" w:footer="992" w:gutter="0"/>
          <w:pgNumType w:chapStyle="1"/>
          <w:cols w:space="720"/>
          <w:titlePg/>
          <w:docGrid w:type="lines" w:linePitch="312"/>
        </w:sectPr>
      </w:pPr>
    </w:p>
    <w:p w:rsidR="0063192C" w:rsidRPr="006B7EB9" w:rsidRDefault="0063192C" w:rsidP="00445CBC">
      <w:pPr>
        <w:rPr>
          <w:rFonts w:ascii="仿宋" w:eastAsia="仿宋" w:hAnsi="仿宋"/>
          <w:sz w:val="27"/>
          <w:szCs w:val="27"/>
        </w:rPr>
      </w:pPr>
    </w:p>
    <w:sectPr w:rsidR="0063192C" w:rsidRPr="006B7EB9" w:rsidSect="006F0730">
      <w:pgSz w:w="11906" w:h="16838"/>
      <w:pgMar w:top="1800" w:right="1440" w:bottom="1800" w:left="1440" w:header="851" w:footer="992" w:gutter="0"/>
      <w:cols w:space="425"/>
      <w:docGrid w:type="linesAndChar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05132995" w15:done="0"/>
  <w15:commentEx w15:paraId="5CFA66D8" w15:done="0"/>
  <w15:commentEx w15:paraId="41C67FB7" w15:done="0" w15:paraIdParent="5CFA66D8"/>
  <w15:commentEx w15:paraId="07E11719" w15:done="0"/>
  <w15:commentEx w15:paraId="51FA08E3" w15:done="0" w15:paraIdParent="07E11719"/>
  <w15:commentEx w15:paraId="52B37FCF" w15:done="0"/>
  <w15:commentEx w15:paraId="26451DD1" w15:done="0" w15:paraIdParent="52B37FCF"/>
  <w15:commentEx w15:paraId="48816FF2" w15:done="0"/>
  <w15:commentEx w15:paraId="204841FB" w15:done="0" w15:paraIdParent="48816FF2"/>
  <w15:commentEx w15:paraId="5B7C68A4" w15:done="0"/>
  <w15:commentEx w15:paraId="47D07E22" w15:done="0" w15:paraIdParent="5B7C68A4"/>
  <w15:commentEx w15:paraId="76EF2C4E" w15:done="0"/>
  <w15:commentEx w15:paraId="30BB38AE" w15:done="0" w15:paraIdParent="76EF2C4E"/>
  <w15:commentEx w15:paraId="0CBD6A2C" w15:done="0"/>
  <w15:commentEx w15:paraId="14085D4C" w15:done="0" w15:paraIdParent="0CBD6A2C"/>
  <w15:commentEx w15:paraId="170B430C" w15:done="0"/>
  <w15:commentEx w15:paraId="7F3027DB" w15:done="0" w15:paraIdParent="170B430C"/>
  <w15:commentEx w15:paraId="623A0B52" w15:done="0"/>
  <w15:commentEx w15:paraId="0DB91689" w15:done="0" w15:paraIdParent="623A0B52"/>
  <w15:commentEx w15:paraId="33186E40" w15:done="0"/>
  <w15:commentEx w15:paraId="61084739" w15:done="0" w15:paraIdParent="33186E4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B7EB9" w:rsidRDefault="006B7EB9" w:rsidP="00643DD2">
      <w:r>
        <w:separator/>
      </w:r>
    </w:p>
  </w:endnote>
  <w:endnote w:type="continuationSeparator" w:id="1">
    <w:p w:rsidR="006B7EB9" w:rsidRDefault="006B7EB9" w:rsidP="00643DD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monospace">
    <w:altName w:val="Segoe Print"/>
    <w:charset w:val="00"/>
    <w:family w:val="auto"/>
    <w:pitch w:val="default"/>
    <w:sig w:usb0="00000000" w:usb1="00000000" w:usb2="0000000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Verdana">
    <w:panose1 w:val="020B0604030504040204"/>
    <w:charset w:val="00"/>
    <w:family w:val="swiss"/>
    <w:pitch w:val="variable"/>
    <w:sig w:usb0="A00006FF" w:usb1="4000205B" w:usb2="00000010" w:usb3="00000000" w:csb0="0000019F" w:csb1="00000000"/>
  </w:font>
  <w:font w:name="仿宋">
    <w:panose1 w:val="02010609060101010101"/>
    <w:charset w:val="86"/>
    <w:family w:val="modern"/>
    <w:pitch w:val="fixed"/>
    <w:sig w:usb0="800002BF" w:usb1="38CF7CFA" w:usb2="00000016" w:usb3="00000000" w:csb0="00040001" w:csb1="00000000"/>
  </w:font>
  <w:font w:name="sans-serif">
    <w:altName w:val="Segoe Print"/>
    <w:charset w:val="00"/>
    <w:family w:val="auto"/>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B7EB9" w:rsidRDefault="006B7EB9" w:rsidP="00643DD2">
      <w:r>
        <w:separator/>
      </w:r>
    </w:p>
  </w:footnote>
  <w:footnote w:type="continuationSeparator" w:id="1">
    <w:p w:rsidR="006B7EB9" w:rsidRDefault="006B7EB9" w:rsidP="00643DD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6A17D6C"/>
    <w:multiLevelType w:val="singleLevel"/>
    <w:tmpl w:val="B6A17D6C"/>
    <w:lvl w:ilvl="0">
      <w:start w:val="12"/>
      <w:numFmt w:val="decimal"/>
      <w:suff w:val="nothing"/>
      <w:lvlText w:val="%1、"/>
      <w:lvlJc w:val="left"/>
    </w:lvl>
  </w:abstractNum>
  <w:abstractNum w:abstractNumId="1">
    <w:nsid w:val="BF6BC116"/>
    <w:multiLevelType w:val="singleLevel"/>
    <w:tmpl w:val="BF6BC116"/>
    <w:lvl w:ilvl="0">
      <w:start w:val="16"/>
      <w:numFmt w:val="decimal"/>
      <w:suff w:val="space"/>
      <w:lvlText w:val="%1."/>
      <w:lvlJc w:val="left"/>
    </w:lvl>
  </w:abstractNum>
  <w:abstractNum w:abstractNumId="2">
    <w:nsid w:val="CFE7C3F8"/>
    <w:multiLevelType w:val="singleLevel"/>
    <w:tmpl w:val="CFE7C3F8"/>
    <w:lvl w:ilvl="0">
      <w:start w:val="1"/>
      <w:numFmt w:val="decimal"/>
      <w:suff w:val="nothing"/>
      <w:lvlText w:val="（%1）"/>
      <w:lvlJc w:val="left"/>
    </w:lvl>
  </w:abstractNum>
  <w:abstractNum w:abstractNumId="3">
    <w:nsid w:val="DDECD3BC"/>
    <w:multiLevelType w:val="singleLevel"/>
    <w:tmpl w:val="DDECD3BC"/>
    <w:lvl w:ilvl="0">
      <w:start w:val="6"/>
      <w:numFmt w:val="decimal"/>
      <w:suff w:val="space"/>
      <w:lvlText w:val="%1."/>
      <w:lvlJc w:val="left"/>
    </w:lvl>
  </w:abstractNum>
  <w:abstractNum w:abstractNumId="4">
    <w:nsid w:val="DE759F4B"/>
    <w:multiLevelType w:val="singleLevel"/>
    <w:tmpl w:val="DE759F4B"/>
    <w:lvl w:ilvl="0">
      <w:start w:val="2"/>
      <w:numFmt w:val="decimal"/>
      <w:suff w:val="space"/>
      <w:lvlText w:val="%1."/>
      <w:lvlJc w:val="left"/>
    </w:lvl>
  </w:abstractNum>
  <w:abstractNum w:abstractNumId="5">
    <w:nsid w:val="DEABE1DB"/>
    <w:multiLevelType w:val="singleLevel"/>
    <w:tmpl w:val="DEABE1DB"/>
    <w:lvl w:ilvl="0">
      <w:start w:val="23"/>
      <w:numFmt w:val="decimal"/>
      <w:suff w:val="space"/>
      <w:lvlText w:val="%1."/>
      <w:lvlJc w:val="left"/>
    </w:lvl>
  </w:abstractNum>
  <w:abstractNum w:abstractNumId="6">
    <w:nsid w:val="E899A8D4"/>
    <w:multiLevelType w:val="singleLevel"/>
    <w:tmpl w:val="E899A8D4"/>
    <w:lvl w:ilvl="0">
      <w:start w:val="1"/>
      <w:numFmt w:val="decimal"/>
      <w:lvlText w:val="%1."/>
      <w:lvlJc w:val="left"/>
      <w:pPr>
        <w:tabs>
          <w:tab w:val="left" w:pos="312"/>
        </w:tabs>
      </w:pPr>
    </w:lvl>
  </w:abstractNum>
  <w:abstractNum w:abstractNumId="7">
    <w:nsid w:val="E9BBA9E4"/>
    <w:multiLevelType w:val="singleLevel"/>
    <w:tmpl w:val="E9BBA9E4"/>
    <w:lvl w:ilvl="0">
      <w:start w:val="1"/>
      <w:numFmt w:val="decimal"/>
      <w:lvlText w:val="%1."/>
      <w:lvlJc w:val="left"/>
      <w:pPr>
        <w:tabs>
          <w:tab w:val="left" w:pos="312"/>
        </w:tabs>
      </w:pPr>
    </w:lvl>
  </w:abstractNum>
  <w:abstractNum w:abstractNumId="8">
    <w:nsid w:val="FFEFC674"/>
    <w:multiLevelType w:val="singleLevel"/>
    <w:tmpl w:val="FFEFC674"/>
    <w:lvl w:ilvl="0">
      <w:start w:val="1"/>
      <w:numFmt w:val="decimal"/>
      <w:suff w:val="nothing"/>
      <w:lvlText w:val="（%1）"/>
      <w:lvlJc w:val="left"/>
    </w:lvl>
  </w:abstractNum>
  <w:abstractNum w:abstractNumId="9">
    <w:nsid w:val="0C5D0A23"/>
    <w:multiLevelType w:val="multilevel"/>
    <w:tmpl w:val="0C5D0A23"/>
    <w:lvl w:ilvl="0">
      <w:start w:val="1"/>
      <w:numFmt w:val="none"/>
      <w:lvlText w:val="一，"/>
      <w:lvlJc w:val="left"/>
      <w:pPr>
        <w:ind w:left="480" w:hanging="48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201461B9"/>
    <w:multiLevelType w:val="multilevel"/>
    <w:tmpl w:val="201461B9"/>
    <w:lvl w:ilvl="0">
      <w:start w:val="1"/>
      <w:numFmt w:val="decimal"/>
      <w:lvlText w:val="%1."/>
      <w:lvlJc w:val="left"/>
      <w:pPr>
        <w:ind w:left="420" w:hanging="420"/>
      </w:pPr>
      <w:rPr>
        <w:rFont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1">
    <w:nsid w:val="2A8D1A11"/>
    <w:multiLevelType w:val="multilevel"/>
    <w:tmpl w:val="2A8D1A11"/>
    <w:lvl w:ilvl="0">
      <w:start w:val="1"/>
      <w:numFmt w:val="decimal"/>
      <w:lvlText w:val="%1."/>
      <w:lvlJc w:val="left"/>
      <w:pPr>
        <w:ind w:left="440" w:hanging="440"/>
      </w:p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2">
    <w:nsid w:val="2BF939BF"/>
    <w:multiLevelType w:val="hybridMultilevel"/>
    <w:tmpl w:val="BB8A3AE4"/>
    <w:lvl w:ilvl="0" w:tplc="96FCB434">
      <w:start w:val="6"/>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2E035F11"/>
    <w:multiLevelType w:val="multilevel"/>
    <w:tmpl w:val="2E035F11"/>
    <w:lvl w:ilvl="0">
      <w:start w:val="1"/>
      <w:numFmt w:val="decimal"/>
      <w:lvlText w:val="%1."/>
      <w:lvlJc w:val="left"/>
      <w:pPr>
        <w:ind w:left="420" w:hanging="420"/>
      </w:pPr>
      <w:rPr>
        <w:rFont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4">
    <w:nsid w:val="2E54062D"/>
    <w:multiLevelType w:val="multilevel"/>
    <w:tmpl w:val="2E54062D"/>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
    <w:nsid w:val="4FE36F1A"/>
    <w:multiLevelType w:val="multilevel"/>
    <w:tmpl w:val="4FE36F1A"/>
    <w:lvl w:ilvl="0">
      <w:start w:val="1"/>
      <w:numFmt w:val="decimal"/>
      <w:lvlText w:val="%1."/>
      <w:lvlJc w:val="left"/>
      <w:pPr>
        <w:ind w:left="420" w:hanging="420"/>
      </w:pPr>
      <w:rPr>
        <w:color w:val="00000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
    <w:nsid w:val="59AE7702"/>
    <w:multiLevelType w:val="singleLevel"/>
    <w:tmpl w:val="59AE7702"/>
    <w:lvl w:ilvl="0">
      <w:start w:val="3"/>
      <w:numFmt w:val="chineseCounting"/>
      <w:suff w:val="nothing"/>
      <w:lvlText w:val="%1、"/>
      <w:lvlJc w:val="left"/>
    </w:lvl>
  </w:abstractNum>
  <w:abstractNum w:abstractNumId="17">
    <w:nsid w:val="5F6B4B0C"/>
    <w:multiLevelType w:val="multilevel"/>
    <w:tmpl w:val="5F6B4B0C"/>
    <w:lvl w:ilvl="0">
      <w:start w:val="1"/>
      <w:numFmt w:val="decimal"/>
      <w:lvlText w:val="%1."/>
      <w:lvlJc w:val="left"/>
      <w:pPr>
        <w:tabs>
          <w:tab w:val="left" w:pos="360"/>
        </w:tabs>
        <w:ind w:left="360" w:hanging="360"/>
      </w:pPr>
      <w:rPr>
        <w:rFonts w:hAnsi="宋体" w:hint="default"/>
      </w:rPr>
    </w:lvl>
    <w:lvl w:ilvl="1">
      <w:start w:val="1"/>
      <w:numFmt w:val="decimal"/>
      <w:lvlText w:val="%2．"/>
      <w:lvlJc w:val="left"/>
      <w:pPr>
        <w:tabs>
          <w:tab w:val="left" w:pos="780"/>
        </w:tabs>
        <w:ind w:left="780" w:hanging="360"/>
      </w:pPr>
      <w:rPr>
        <w:rFonts w:hAnsi="宋体" w:hint="default"/>
      </w:r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8">
    <w:nsid w:val="60ACAD36"/>
    <w:multiLevelType w:val="singleLevel"/>
    <w:tmpl w:val="60ACAD36"/>
    <w:lvl w:ilvl="0">
      <w:start w:val="1"/>
      <w:numFmt w:val="decimal"/>
      <w:suff w:val="nothing"/>
      <w:lvlText w:val="%1、"/>
      <w:lvlJc w:val="left"/>
    </w:lvl>
  </w:abstractNum>
  <w:abstractNum w:abstractNumId="19">
    <w:nsid w:val="796D2430"/>
    <w:multiLevelType w:val="multilevel"/>
    <w:tmpl w:val="152A5E86"/>
    <w:lvl w:ilvl="0">
      <w:start w:val="4"/>
      <w:numFmt w:val="decimal"/>
      <w:lvlText w:val="%1."/>
      <w:lvlJc w:val="left"/>
      <w:pPr>
        <w:ind w:left="675" w:hanging="67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0">
    <w:nsid w:val="7A0F6431"/>
    <w:multiLevelType w:val="singleLevel"/>
    <w:tmpl w:val="7A0F6431"/>
    <w:lvl w:ilvl="0">
      <w:start w:val="1"/>
      <w:numFmt w:val="decimal"/>
      <w:suff w:val="space"/>
      <w:lvlText w:val="%1."/>
      <w:lvlJc w:val="left"/>
    </w:lvl>
  </w:abstractNum>
  <w:abstractNum w:abstractNumId="21">
    <w:nsid w:val="7E70560E"/>
    <w:multiLevelType w:val="multilevel"/>
    <w:tmpl w:val="9F5E44D8"/>
    <w:lvl w:ilvl="0">
      <w:start w:val="1"/>
      <w:numFmt w:val="decimal"/>
      <w:lvlText w:val="%1."/>
      <w:lvlJc w:val="left"/>
      <w:pPr>
        <w:tabs>
          <w:tab w:val="left" w:pos="420"/>
        </w:tabs>
        <w:ind w:left="420" w:hanging="420"/>
      </w:pPr>
      <w:rPr>
        <w:rFonts w:hint="default"/>
        <w:sz w:val="24"/>
        <w:szCs w:val="24"/>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6"/>
  </w:num>
  <w:num w:numId="2">
    <w:abstractNumId w:val="21"/>
  </w:num>
  <w:num w:numId="3">
    <w:abstractNumId w:val="17"/>
  </w:num>
  <w:num w:numId="4">
    <w:abstractNumId w:val="10"/>
  </w:num>
  <w:num w:numId="5">
    <w:abstractNumId w:val="13"/>
  </w:num>
  <w:num w:numId="6">
    <w:abstractNumId w:val="12"/>
  </w:num>
  <w:num w:numId="7">
    <w:abstractNumId w:val="19"/>
  </w:num>
  <w:num w:numId="8">
    <w:abstractNumId w:val="9"/>
  </w:num>
  <w:num w:numId="9">
    <w:abstractNumId w:val="18"/>
  </w:num>
  <w:num w:numId="10">
    <w:abstractNumId w:val="14"/>
  </w:num>
  <w:num w:numId="11">
    <w:abstractNumId w:val="7"/>
  </w:num>
  <w:num w:numId="12">
    <w:abstractNumId w:val="11"/>
  </w:num>
  <w:num w:numId="13">
    <w:abstractNumId w:val="0"/>
  </w:num>
  <w:num w:numId="14">
    <w:abstractNumId w:val="15"/>
  </w:num>
  <w:num w:numId="15">
    <w:abstractNumId w:val="16"/>
  </w:num>
  <w:num w:numId="16">
    <w:abstractNumId w:val="20"/>
  </w:num>
  <w:num w:numId="17">
    <w:abstractNumId w:val="2"/>
  </w:num>
  <w:num w:numId="18">
    <w:abstractNumId w:val="8"/>
  </w:num>
  <w:num w:numId="19">
    <w:abstractNumId w:val="4"/>
  </w:num>
  <w:num w:numId="20">
    <w:abstractNumId w:val="3"/>
  </w:num>
  <w:num w:numId="21">
    <w:abstractNumId w:val="1"/>
  </w:num>
  <w:num w:numId="22">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刘霞">
    <w15:presenceInfo w15:providerId="None" w15:userId="刘霞"/>
  </w15:person>
  <w15:person w15:author="罗维">
    <w15:presenceInfo w15:providerId="None" w15:userId="罗维"/>
  </w15:person>
  <w15:person w15:author="浩">
    <w15:presenceInfo w15:providerId="WPS Office" w15:userId="81344852"/>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embedSystemFonts/>
  <w:bordersDoNotSurroundHeader/>
  <w:bordersDoNotSurroundFooter/>
  <w:hideSpellingErrors/>
  <w:proofState w:spelling="clean" w:grammar="clean"/>
  <w:stylePaneFormatFilter w:val="3F01"/>
  <w:defaultTabStop w:val="420"/>
  <w:drawingGridHorizontalSpacing w:val="105"/>
  <w:drawingGridVerticalSpacing w:val="156"/>
  <w:displayHorizontalDrawingGridEvery w:val="0"/>
  <w:displayVerticalDrawingGridEvery w:val="2"/>
  <w:characterSpacingControl w:val="compressPunctuation"/>
  <w:hdrShapeDefaults>
    <o:shapedefaults v:ext="edit" spidmax="113665"/>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530CB"/>
    <w:rsid w:val="000012EF"/>
    <w:rsid w:val="00006CB0"/>
    <w:rsid w:val="00007590"/>
    <w:rsid w:val="00026F4D"/>
    <w:rsid w:val="0004339D"/>
    <w:rsid w:val="000466C6"/>
    <w:rsid w:val="00051F27"/>
    <w:rsid w:val="00057EB6"/>
    <w:rsid w:val="000900AC"/>
    <w:rsid w:val="00090DC3"/>
    <w:rsid w:val="00091F87"/>
    <w:rsid w:val="000B77A9"/>
    <w:rsid w:val="000D22DA"/>
    <w:rsid w:val="000E6A0D"/>
    <w:rsid w:val="00100E9D"/>
    <w:rsid w:val="001177AB"/>
    <w:rsid w:val="00132DC2"/>
    <w:rsid w:val="00134649"/>
    <w:rsid w:val="00135644"/>
    <w:rsid w:val="001416AD"/>
    <w:rsid w:val="00142D2B"/>
    <w:rsid w:val="00145929"/>
    <w:rsid w:val="001507C8"/>
    <w:rsid w:val="00170D84"/>
    <w:rsid w:val="001722C6"/>
    <w:rsid w:val="00175A29"/>
    <w:rsid w:val="001B3A40"/>
    <w:rsid w:val="001E6FDD"/>
    <w:rsid w:val="001F49F5"/>
    <w:rsid w:val="002058FA"/>
    <w:rsid w:val="00216A40"/>
    <w:rsid w:val="0022572C"/>
    <w:rsid w:val="0024438F"/>
    <w:rsid w:val="002479FA"/>
    <w:rsid w:val="002544B8"/>
    <w:rsid w:val="00257D07"/>
    <w:rsid w:val="00273C8E"/>
    <w:rsid w:val="00273FB9"/>
    <w:rsid w:val="00294469"/>
    <w:rsid w:val="002A040B"/>
    <w:rsid w:val="002A79A0"/>
    <w:rsid w:val="002C66FE"/>
    <w:rsid w:val="002D0925"/>
    <w:rsid w:val="002D394E"/>
    <w:rsid w:val="002D5B57"/>
    <w:rsid w:val="002E1569"/>
    <w:rsid w:val="002E318A"/>
    <w:rsid w:val="002F0EB1"/>
    <w:rsid w:val="002F7E90"/>
    <w:rsid w:val="00300BE8"/>
    <w:rsid w:val="00356D7F"/>
    <w:rsid w:val="00360D99"/>
    <w:rsid w:val="00370248"/>
    <w:rsid w:val="00373F1E"/>
    <w:rsid w:val="00390396"/>
    <w:rsid w:val="00391F5A"/>
    <w:rsid w:val="003F239B"/>
    <w:rsid w:val="003F6016"/>
    <w:rsid w:val="00433971"/>
    <w:rsid w:val="00435A5D"/>
    <w:rsid w:val="00440D7C"/>
    <w:rsid w:val="004418F4"/>
    <w:rsid w:val="00441983"/>
    <w:rsid w:val="00445CBC"/>
    <w:rsid w:val="00454807"/>
    <w:rsid w:val="00475B05"/>
    <w:rsid w:val="0049559B"/>
    <w:rsid w:val="004A3705"/>
    <w:rsid w:val="004A4169"/>
    <w:rsid w:val="004B22E1"/>
    <w:rsid w:val="004C1C69"/>
    <w:rsid w:val="004D54D4"/>
    <w:rsid w:val="004D5DEE"/>
    <w:rsid w:val="004E6AE8"/>
    <w:rsid w:val="00501198"/>
    <w:rsid w:val="00505F4C"/>
    <w:rsid w:val="005301CB"/>
    <w:rsid w:val="005307A5"/>
    <w:rsid w:val="005406F6"/>
    <w:rsid w:val="00552156"/>
    <w:rsid w:val="005563AF"/>
    <w:rsid w:val="00560F9C"/>
    <w:rsid w:val="00562CF6"/>
    <w:rsid w:val="00572201"/>
    <w:rsid w:val="00575D7A"/>
    <w:rsid w:val="00577F47"/>
    <w:rsid w:val="00582180"/>
    <w:rsid w:val="00607630"/>
    <w:rsid w:val="00616649"/>
    <w:rsid w:val="0063192C"/>
    <w:rsid w:val="00636536"/>
    <w:rsid w:val="00643DD2"/>
    <w:rsid w:val="006537FD"/>
    <w:rsid w:val="00654039"/>
    <w:rsid w:val="00654C90"/>
    <w:rsid w:val="006573FB"/>
    <w:rsid w:val="00662D94"/>
    <w:rsid w:val="00667CAD"/>
    <w:rsid w:val="00672099"/>
    <w:rsid w:val="006732DE"/>
    <w:rsid w:val="006872EB"/>
    <w:rsid w:val="006937BC"/>
    <w:rsid w:val="00694151"/>
    <w:rsid w:val="00697499"/>
    <w:rsid w:val="006A092C"/>
    <w:rsid w:val="006B63A9"/>
    <w:rsid w:val="006B7EB9"/>
    <w:rsid w:val="006C414D"/>
    <w:rsid w:val="006E6F2A"/>
    <w:rsid w:val="006F0730"/>
    <w:rsid w:val="006F7000"/>
    <w:rsid w:val="00711FF8"/>
    <w:rsid w:val="007234AE"/>
    <w:rsid w:val="00731463"/>
    <w:rsid w:val="0074164E"/>
    <w:rsid w:val="007444B8"/>
    <w:rsid w:val="00755039"/>
    <w:rsid w:val="00764DE8"/>
    <w:rsid w:val="00773A83"/>
    <w:rsid w:val="007B4BE2"/>
    <w:rsid w:val="007B4D60"/>
    <w:rsid w:val="007D6F78"/>
    <w:rsid w:val="007E0FE3"/>
    <w:rsid w:val="007E3BF5"/>
    <w:rsid w:val="007F55A4"/>
    <w:rsid w:val="00810AB5"/>
    <w:rsid w:val="00811ED7"/>
    <w:rsid w:val="00837AD4"/>
    <w:rsid w:val="00843588"/>
    <w:rsid w:val="00845A9F"/>
    <w:rsid w:val="008530CB"/>
    <w:rsid w:val="00854684"/>
    <w:rsid w:val="00857450"/>
    <w:rsid w:val="008624F1"/>
    <w:rsid w:val="00862AB6"/>
    <w:rsid w:val="00866816"/>
    <w:rsid w:val="00871B2E"/>
    <w:rsid w:val="00872210"/>
    <w:rsid w:val="0087292F"/>
    <w:rsid w:val="0089499B"/>
    <w:rsid w:val="008C3E64"/>
    <w:rsid w:val="008C5A95"/>
    <w:rsid w:val="008D1B13"/>
    <w:rsid w:val="008D70E2"/>
    <w:rsid w:val="008E0B97"/>
    <w:rsid w:val="008E2D52"/>
    <w:rsid w:val="008E32CB"/>
    <w:rsid w:val="008E3F64"/>
    <w:rsid w:val="008E45CE"/>
    <w:rsid w:val="00917DCC"/>
    <w:rsid w:val="00921273"/>
    <w:rsid w:val="00921315"/>
    <w:rsid w:val="00922C98"/>
    <w:rsid w:val="0094512B"/>
    <w:rsid w:val="00946144"/>
    <w:rsid w:val="0095249B"/>
    <w:rsid w:val="00952764"/>
    <w:rsid w:val="0096480C"/>
    <w:rsid w:val="00996AAB"/>
    <w:rsid w:val="009A0524"/>
    <w:rsid w:val="009A59DD"/>
    <w:rsid w:val="009B0FDF"/>
    <w:rsid w:val="009C37E6"/>
    <w:rsid w:val="009C4391"/>
    <w:rsid w:val="009D329D"/>
    <w:rsid w:val="009E3C90"/>
    <w:rsid w:val="009F00A3"/>
    <w:rsid w:val="009F4A69"/>
    <w:rsid w:val="00A0673A"/>
    <w:rsid w:val="00A07D88"/>
    <w:rsid w:val="00A20F1D"/>
    <w:rsid w:val="00A35CAB"/>
    <w:rsid w:val="00A64915"/>
    <w:rsid w:val="00A74896"/>
    <w:rsid w:val="00A831B9"/>
    <w:rsid w:val="00AA0CEA"/>
    <w:rsid w:val="00AC0256"/>
    <w:rsid w:val="00AC6AB0"/>
    <w:rsid w:val="00AD1318"/>
    <w:rsid w:val="00AE0E80"/>
    <w:rsid w:val="00AF603E"/>
    <w:rsid w:val="00AF71EA"/>
    <w:rsid w:val="00B11439"/>
    <w:rsid w:val="00B130FE"/>
    <w:rsid w:val="00B406E4"/>
    <w:rsid w:val="00B57E10"/>
    <w:rsid w:val="00B6389C"/>
    <w:rsid w:val="00B64572"/>
    <w:rsid w:val="00B74EC0"/>
    <w:rsid w:val="00B7604E"/>
    <w:rsid w:val="00B772DC"/>
    <w:rsid w:val="00B85CEE"/>
    <w:rsid w:val="00BB6B3A"/>
    <w:rsid w:val="00BB6BC4"/>
    <w:rsid w:val="00BE41CB"/>
    <w:rsid w:val="00BE51D5"/>
    <w:rsid w:val="00BF1800"/>
    <w:rsid w:val="00C023DA"/>
    <w:rsid w:val="00C22BC6"/>
    <w:rsid w:val="00C32A54"/>
    <w:rsid w:val="00C42571"/>
    <w:rsid w:val="00C46740"/>
    <w:rsid w:val="00C6276D"/>
    <w:rsid w:val="00CA43AD"/>
    <w:rsid w:val="00CB0BA4"/>
    <w:rsid w:val="00CB6656"/>
    <w:rsid w:val="00CD3421"/>
    <w:rsid w:val="00CD382E"/>
    <w:rsid w:val="00CF6311"/>
    <w:rsid w:val="00D00B3B"/>
    <w:rsid w:val="00D15EAF"/>
    <w:rsid w:val="00D22F4F"/>
    <w:rsid w:val="00D4161D"/>
    <w:rsid w:val="00D51F1D"/>
    <w:rsid w:val="00D569D5"/>
    <w:rsid w:val="00D57751"/>
    <w:rsid w:val="00D66088"/>
    <w:rsid w:val="00D70C52"/>
    <w:rsid w:val="00D80AC1"/>
    <w:rsid w:val="00D835F0"/>
    <w:rsid w:val="00D86ED9"/>
    <w:rsid w:val="00D9451E"/>
    <w:rsid w:val="00DA55D3"/>
    <w:rsid w:val="00DB1FCB"/>
    <w:rsid w:val="00DD30B1"/>
    <w:rsid w:val="00DF08CE"/>
    <w:rsid w:val="00DF43B8"/>
    <w:rsid w:val="00E0555E"/>
    <w:rsid w:val="00E23E96"/>
    <w:rsid w:val="00E23F77"/>
    <w:rsid w:val="00E3033F"/>
    <w:rsid w:val="00E36462"/>
    <w:rsid w:val="00E40EA0"/>
    <w:rsid w:val="00E47FB5"/>
    <w:rsid w:val="00E65DE7"/>
    <w:rsid w:val="00E75923"/>
    <w:rsid w:val="00E85AD7"/>
    <w:rsid w:val="00EA41B7"/>
    <w:rsid w:val="00EC0ACD"/>
    <w:rsid w:val="00EC1AA0"/>
    <w:rsid w:val="00EC6E88"/>
    <w:rsid w:val="00EC7244"/>
    <w:rsid w:val="00ED0A0E"/>
    <w:rsid w:val="00EE0937"/>
    <w:rsid w:val="00EF56CC"/>
    <w:rsid w:val="00EF7741"/>
    <w:rsid w:val="00F309FA"/>
    <w:rsid w:val="00F37F95"/>
    <w:rsid w:val="00F42356"/>
    <w:rsid w:val="00F45794"/>
    <w:rsid w:val="00F478A5"/>
    <w:rsid w:val="00F52CD7"/>
    <w:rsid w:val="00F72283"/>
    <w:rsid w:val="00F93C5E"/>
    <w:rsid w:val="00F944A7"/>
    <w:rsid w:val="00FC6E4B"/>
    <w:rsid w:val="00FF5760"/>
    <w:rsid w:val="0621574C"/>
    <w:rsid w:val="13720937"/>
    <w:rsid w:val="1F7907D0"/>
    <w:rsid w:val="21A94076"/>
    <w:rsid w:val="2F042D51"/>
    <w:rsid w:val="3046301F"/>
    <w:rsid w:val="30E822FA"/>
    <w:rsid w:val="311C7B40"/>
    <w:rsid w:val="34696B75"/>
    <w:rsid w:val="387C0D1A"/>
    <w:rsid w:val="41132DA6"/>
    <w:rsid w:val="4A473FA1"/>
    <w:rsid w:val="4D6D3CFD"/>
    <w:rsid w:val="51425755"/>
    <w:rsid w:val="53AF2C0F"/>
    <w:rsid w:val="622E532C"/>
    <w:rsid w:val="66F71EAC"/>
    <w:rsid w:val="67DF3780"/>
    <w:rsid w:val="6A7623A5"/>
    <w:rsid w:val="6EE0302D"/>
    <w:rsid w:val="737C276A"/>
    <w:rsid w:val="750E44C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qFormat="1"/>
    <w:lsdException w:name="toc 4" w:qFormat="1"/>
    <w:lsdException w:name="toc 5" w:qFormat="1"/>
    <w:lsdException w:name="toc 7" w:qFormat="1"/>
    <w:lsdException w:name="toc 9" w:qFormat="1"/>
    <w:lsdException w:name="annotation text" w:uiPriority="99" w:unhideWhenUsed="1" w:qFormat="1"/>
    <w:lsdException w:name="header" w:uiPriority="99" w:qFormat="1"/>
    <w:lsdException w:name="footer" w:uiPriority="99" w:qFormat="1"/>
    <w:lsdException w:name="caption" w:semiHidden="1" w:unhideWhenUsed="1" w:qFormat="1"/>
    <w:lsdException w:name="annotation reference" w:uiPriority="99" w:unhideWhenUsed="1" w:qFormat="1"/>
    <w:lsdException w:name="page number" w:qFormat="1"/>
    <w:lsdException w:name="table of authorities" w:qFormat="1"/>
    <w:lsdException w:name="List Bullet 2" w:qFormat="1"/>
    <w:lsdException w:name="List Number 4" w:qFormat="1"/>
    <w:lsdException w:name="Title" w:qFormat="1"/>
    <w:lsdException w:name="Default Paragraph Font" w:uiPriority="1" w:unhideWhenUsed="1"/>
    <w:lsdException w:name="Body Text" w:qFormat="1"/>
    <w:lsdException w:name="Body Text Indent" w:qFormat="1"/>
    <w:lsdException w:name="Subtitle" w:qFormat="1"/>
    <w:lsdException w:name="Body Text First Indent 2" w:qFormat="1"/>
    <w:lsdException w:name="Body Text Indent 2" w:qFormat="1"/>
    <w:lsdException w:name="Body Text Indent 3" w:qFormat="1"/>
    <w:lsdException w:name="Hyperlink" w:uiPriority="99" w:qFormat="1"/>
    <w:lsdException w:name="FollowedHyperlink" w:uiPriority="99"/>
    <w:lsdException w:name="Strong" w:qFormat="1"/>
    <w:lsdException w:name="Emphasis" w:qFormat="1"/>
    <w:lsdException w:name="Document Map" w:qFormat="1"/>
    <w:lsdException w:name="Plain Text" w:qFormat="1"/>
    <w:lsdException w:name="E-mail Signature" w:qFormat="1"/>
    <w:lsdException w:name="HTML Top of Form" w:semiHidden="1" w:uiPriority="99" w:unhideWhenUsed="1"/>
    <w:lsdException w:name="HTML Bottom of Form" w:semiHidden="1" w:uiPriority="99" w:unhideWhenUsed="1"/>
    <w:lsdException w:name="Normal (Web)" w:qFormat="1"/>
    <w:lsdException w:name="HTML Code" w:qFormat="1"/>
    <w:lsdException w:name="HTML Variable"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uiPriority="99" w:qFormat="1"/>
    <w:lsdException w:name="Table Grid" w:uiPriority="59"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51F1D"/>
    <w:pPr>
      <w:widowControl w:val="0"/>
      <w:jc w:val="both"/>
    </w:pPr>
    <w:rPr>
      <w:rFonts w:ascii="Calibri" w:hAnsi="Calibri"/>
      <w:kern w:val="2"/>
      <w:sz w:val="21"/>
      <w:szCs w:val="22"/>
    </w:rPr>
  </w:style>
  <w:style w:type="paragraph" w:styleId="1">
    <w:name w:val="heading 1"/>
    <w:basedOn w:val="a"/>
    <w:next w:val="a"/>
    <w:link w:val="1Char"/>
    <w:qFormat/>
    <w:rsid w:val="002A79A0"/>
    <w:pPr>
      <w:widowControl/>
      <w:spacing w:before="340" w:after="330" w:line="576" w:lineRule="auto"/>
      <w:jc w:val="left"/>
      <w:outlineLvl w:val="0"/>
    </w:pPr>
    <w:rPr>
      <w:rFonts w:ascii="宋体" w:eastAsiaTheme="minorEastAsia" w:hAnsi="宋体"/>
      <w:b/>
      <w:bCs/>
      <w:kern w:val="44"/>
      <w:sz w:val="44"/>
      <w:szCs w:val="44"/>
    </w:rPr>
  </w:style>
  <w:style w:type="paragraph" w:styleId="2">
    <w:name w:val="heading 2"/>
    <w:basedOn w:val="a"/>
    <w:next w:val="a"/>
    <w:link w:val="2Char"/>
    <w:unhideWhenUsed/>
    <w:qFormat/>
    <w:rsid w:val="002D092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2D0925"/>
    <w:pPr>
      <w:keepNext/>
      <w:keepLines/>
      <w:widowControl/>
      <w:spacing w:line="500" w:lineRule="exact"/>
      <w:jc w:val="left"/>
      <w:outlineLvl w:val="2"/>
    </w:pPr>
    <w:rPr>
      <w:rFonts w:ascii="宋体" w:hAnsi="宋体" w:cs="宋体"/>
      <w:b/>
      <w:bCs/>
      <w:sz w:val="28"/>
      <w:szCs w:val="24"/>
    </w:rPr>
  </w:style>
  <w:style w:type="paragraph" w:styleId="4">
    <w:name w:val="heading 4"/>
    <w:basedOn w:val="a"/>
    <w:next w:val="a"/>
    <w:link w:val="4Char"/>
    <w:qFormat/>
    <w:rsid w:val="002A79A0"/>
    <w:pPr>
      <w:widowControl/>
      <w:snapToGrid w:val="0"/>
      <w:spacing w:before="120" w:line="500" w:lineRule="atLeast"/>
      <w:ind w:firstLine="567"/>
      <w:jc w:val="left"/>
      <w:outlineLvl w:val="3"/>
    </w:pPr>
    <w:rPr>
      <w:rFonts w:ascii="宋体" w:eastAsiaTheme="minorEastAsia" w:hAnsi="宋体"/>
      <w:b/>
      <w:kern w:val="52"/>
      <w:sz w:val="27"/>
      <w:szCs w:val="20"/>
    </w:rPr>
  </w:style>
  <w:style w:type="paragraph" w:styleId="5">
    <w:name w:val="heading 5"/>
    <w:basedOn w:val="a"/>
    <w:next w:val="a"/>
    <w:link w:val="5Char"/>
    <w:qFormat/>
    <w:rsid w:val="002A79A0"/>
    <w:pPr>
      <w:widowControl/>
      <w:snapToGrid w:val="0"/>
      <w:spacing w:line="500" w:lineRule="atLeast"/>
      <w:ind w:firstLine="851"/>
      <w:jc w:val="left"/>
      <w:outlineLvl w:val="4"/>
    </w:pPr>
    <w:rPr>
      <w:rFonts w:ascii="宋体" w:eastAsiaTheme="minorEastAsia" w:hAnsi="宋体"/>
      <w:kern w:val="52"/>
      <w:sz w:val="27"/>
      <w:szCs w:val="20"/>
    </w:rPr>
  </w:style>
  <w:style w:type="paragraph" w:styleId="6">
    <w:name w:val="heading 6"/>
    <w:basedOn w:val="a"/>
    <w:next w:val="a"/>
    <w:link w:val="6Char"/>
    <w:qFormat/>
    <w:rsid w:val="002A79A0"/>
    <w:pPr>
      <w:widowControl/>
      <w:snapToGrid w:val="0"/>
      <w:spacing w:line="500" w:lineRule="atLeast"/>
      <w:ind w:firstLine="1134"/>
      <w:jc w:val="left"/>
      <w:outlineLvl w:val="5"/>
    </w:pPr>
    <w:rPr>
      <w:rFonts w:ascii="宋体" w:eastAsiaTheme="minorEastAsia" w:hAnsi="Arial"/>
      <w:kern w:val="52"/>
      <w:sz w:val="27"/>
      <w:szCs w:val="20"/>
    </w:rPr>
  </w:style>
  <w:style w:type="paragraph" w:styleId="7">
    <w:name w:val="heading 7"/>
    <w:basedOn w:val="a"/>
    <w:next w:val="a"/>
    <w:link w:val="7Char"/>
    <w:qFormat/>
    <w:rsid w:val="002A79A0"/>
    <w:pPr>
      <w:widowControl/>
      <w:snapToGrid w:val="0"/>
      <w:spacing w:line="460" w:lineRule="atLeast"/>
      <w:ind w:firstLine="1418"/>
      <w:jc w:val="left"/>
      <w:outlineLvl w:val="6"/>
    </w:pPr>
    <w:rPr>
      <w:rFonts w:ascii="宋体" w:eastAsiaTheme="minorEastAsia" w:hAnsi="宋体"/>
      <w:kern w:val="52"/>
      <w:sz w:val="26"/>
      <w:szCs w:val="20"/>
    </w:rPr>
  </w:style>
  <w:style w:type="paragraph" w:styleId="8">
    <w:name w:val="heading 8"/>
    <w:basedOn w:val="a"/>
    <w:next w:val="a"/>
    <w:link w:val="8Char"/>
    <w:qFormat/>
    <w:rsid w:val="002A79A0"/>
    <w:pPr>
      <w:widowControl/>
      <w:snapToGrid w:val="0"/>
      <w:spacing w:line="460" w:lineRule="atLeast"/>
      <w:ind w:firstLine="1701"/>
      <w:jc w:val="left"/>
      <w:outlineLvl w:val="7"/>
    </w:pPr>
    <w:rPr>
      <w:rFonts w:ascii="Arial" w:eastAsiaTheme="minorEastAsia" w:hAnsi="Arial"/>
      <w:kern w:val="52"/>
      <w:sz w:val="26"/>
      <w:szCs w:val="20"/>
    </w:rPr>
  </w:style>
  <w:style w:type="paragraph" w:styleId="9">
    <w:name w:val="heading 9"/>
    <w:basedOn w:val="a"/>
    <w:next w:val="a"/>
    <w:link w:val="9Char"/>
    <w:qFormat/>
    <w:rsid w:val="002A79A0"/>
    <w:pPr>
      <w:widowControl/>
      <w:snapToGrid w:val="0"/>
      <w:spacing w:line="460" w:lineRule="atLeast"/>
      <w:ind w:firstLine="1985"/>
      <w:jc w:val="left"/>
      <w:outlineLvl w:val="8"/>
    </w:pPr>
    <w:rPr>
      <w:rFonts w:ascii="Arial" w:eastAsiaTheme="minorEastAsia" w:hAnsi="Arial"/>
      <w:kern w:val="52"/>
      <w:sz w:val="26"/>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qFormat/>
    <w:rsid w:val="00D51F1D"/>
    <w:pPr>
      <w:jc w:val="left"/>
    </w:pPr>
  </w:style>
  <w:style w:type="paragraph" w:styleId="a4">
    <w:name w:val="Balloon Text"/>
    <w:basedOn w:val="a"/>
    <w:link w:val="Char0"/>
    <w:uiPriority w:val="99"/>
    <w:qFormat/>
    <w:rsid w:val="00D51F1D"/>
    <w:rPr>
      <w:sz w:val="18"/>
      <w:szCs w:val="18"/>
    </w:rPr>
  </w:style>
  <w:style w:type="paragraph" w:styleId="a5">
    <w:name w:val="footer"/>
    <w:basedOn w:val="a"/>
    <w:link w:val="Char1"/>
    <w:uiPriority w:val="99"/>
    <w:qFormat/>
    <w:rsid w:val="00D51F1D"/>
    <w:pPr>
      <w:tabs>
        <w:tab w:val="center" w:pos="4153"/>
        <w:tab w:val="right" w:pos="8306"/>
      </w:tabs>
      <w:snapToGrid w:val="0"/>
      <w:jc w:val="left"/>
    </w:pPr>
    <w:rPr>
      <w:sz w:val="18"/>
      <w:szCs w:val="18"/>
    </w:rPr>
  </w:style>
  <w:style w:type="paragraph" w:styleId="a6">
    <w:name w:val="header"/>
    <w:basedOn w:val="a"/>
    <w:link w:val="Char2"/>
    <w:uiPriority w:val="99"/>
    <w:qFormat/>
    <w:rsid w:val="00D51F1D"/>
    <w:pPr>
      <w:pBdr>
        <w:bottom w:val="single" w:sz="6" w:space="1" w:color="auto"/>
      </w:pBdr>
      <w:tabs>
        <w:tab w:val="center" w:pos="4153"/>
        <w:tab w:val="right" w:pos="8306"/>
      </w:tabs>
      <w:snapToGrid w:val="0"/>
      <w:jc w:val="center"/>
    </w:pPr>
    <w:rPr>
      <w:sz w:val="18"/>
      <w:szCs w:val="18"/>
    </w:rPr>
  </w:style>
  <w:style w:type="paragraph" w:styleId="a7">
    <w:name w:val="annotation subject"/>
    <w:basedOn w:val="a3"/>
    <w:next w:val="a3"/>
    <w:link w:val="Char3"/>
    <w:rsid w:val="00D51F1D"/>
    <w:rPr>
      <w:b/>
      <w:bCs/>
    </w:rPr>
  </w:style>
  <w:style w:type="table" w:styleId="a8">
    <w:name w:val="Table Grid"/>
    <w:basedOn w:val="a1"/>
    <w:uiPriority w:val="59"/>
    <w:qFormat/>
    <w:rsid w:val="00D51F1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annotation reference"/>
    <w:uiPriority w:val="99"/>
    <w:unhideWhenUsed/>
    <w:qFormat/>
    <w:rsid w:val="00D51F1D"/>
    <w:rPr>
      <w:sz w:val="21"/>
      <w:szCs w:val="21"/>
    </w:rPr>
  </w:style>
  <w:style w:type="character" w:customStyle="1" w:styleId="Char">
    <w:name w:val="批注文字 Char"/>
    <w:basedOn w:val="a0"/>
    <w:link w:val="a3"/>
    <w:uiPriority w:val="99"/>
    <w:qFormat/>
    <w:rsid w:val="00D51F1D"/>
    <w:rPr>
      <w:rFonts w:ascii="Calibri" w:hAnsi="Calibri"/>
      <w:kern w:val="2"/>
      <w:sz w:val="21"/>
      <w:szCs w:val="22"/>
    </w:rPr>
  </w:style>
  <w:style w:type="character" w:customStyle="1" w:styleId="Char0">
    <w:name w:val="批注框文本 Char"/>
    <w:basedOn w:val="a0"/>
    <w:link w:val="a4"/>
    <w:uiPriority w:val="99"/>
    <w:qFormat/>
    <w:rsid w:val="00D51F1D"/>
    <w:rPr>
      <w:rFonts w:ascii="Calibri" w:hAnsi="Calibri"/>
      <w:kern w:val="2"/>
      <w:sz w:val="18"/>
      <w:szCs w:val="18"/>
    </w:rPr>
  </w:style>
  <w:style w:type="paragraph" w:styleId="aa">
    <w:name w:val="List Paragraph"/>
    <w:basedOn w:val="a"/>
    <w:link w:val="Char4"/>
    <w:uiPriority w:val="34"/>
    <w:qFormat/>
    <w:rsid w:val="00D51F1D"/>
    <w:pPr>
      <w:ind w:firstLineChars="200" w:firstLine="420"/>
    </w:pPr>
  </w:style>
  <w:style w:type="character" w:customStyle="1" w:styleId="Char3">
    <w:name w:val="批注主题 Char"/>
    <w:basedOn w:val="Char"/>
    <w:link w:val="a7"/>
    <w:qFormat/>
    <w:rsid w:val="00D51F1D"/>
    <w:rPr>
      <w:rFonts w:ascii="Calibri" w:hAnsi="Calibri"/>
      <w:b/>
      <w:bCs/>
      <w:kern w:val="2"/>
      <w:sz w:val="21"/>
      <w:szCs w:val="22"/>
    </w:rPr>
  </w:style>
  <w:style w:type="character" w:customStyle="1" w:styleId="Char2">
    <w:name w:val="页眉 Char"/>
    <w:basedOn w:val="a0"/>
    <w:link w:val="a6"/>
    <w:uiPriority w:val="99"/>
    <w:qFormat/>
    <w:rsid w:val="00D51F1D"/>
    <w:rPr>
      <w:rFonts w:ascii="Calibri" w:hAnsi="Calibri"/>
      <w:kern w:val="2"/>
      <w:sz w:val="18"/>
      <w:szCs w:val="18"/>
    </w:rPr>
  </w:style>
  <w:style w:type="character" w:customStyle="1" w:styleId="Char1">
    <w:name w:val="页脚 Char"/>
    <w:basedOn w:val="a0"/>
    <w:link w:val="a5"/>
    <w:uiPriority w:val="99"/>
    <w:qFormat/>
    <w:rsid w:val="00D51F1D"/>
    <w:rPr>
      <w:rFonts w:ascii="Calibri" w:hAnsi="Calibri"/>
      <w:kern w:val="2"/>
      <w:sz w:val="18"/>
      <w:szCs w:val="18"/>
    </w:rPr>
  </w:style>
  <w:style w:type="character" w:customStyle="1" w:styleId="Char4">
    <w:name w:val="列出段落 Char"/>
    <w:link w:val="aa"/>
    <w:qFormat/>
    <w:rsid w:val="00DA55D3"/>
    <w:rPr>
      <w:rFonts w:ascii="Calibri" w:hAnsi="Calibri"/>
      <w:kern w:val="2"/>
      <w:sz w:val="21"/>
      <w:szCs w:val="22"/>
    </w:rPr>
  </w:style>
  <w:style w:type="paragraph" w:customStyle="1" w:styleId="ab">
    <w:name w:val="首行缩进"/>
    <w:basedOn w:val="a"/>
    <w:qFormat/>
    <w:rsid w:val="00DA55D3"/>
    <w:pPr>
      <w:spacing w:line="360" w:lineRule="auto"/>
      <w:ind w:firstLineChars="200" w:firstLine="480"/>
    </w:pPr>
    <w:rPr>
      <w:rFonts w:ascii="宋体" w:hAnsi="宋体"/>
      <w:kern w:val="0"/>
      <w:sz w:val="24"/>
    </w:rPr>
  </w:style>
  <w:style w:type="paragraph" w:customStyle="1" w:styleId="Default">
    <w:name w:val="Default"/>
    <w:next w:val="35"/>
    <w:uiPriority w:val="99"/>
    <w:qFormat/>
    <w:rsid w:val="0094512B"/>
    <w:pPr>
      <w:widowControl w:val="0"/>
      <w:autoSpaceDE w:val="0"/>
      <w:autoSpaceDN w:val="0"/>
      <w:adjustRightInd w:val="0"/>
    </w:pPr>
    <w:rPr>
      <w:rFonts w:ascii="宋体" w:cs="宋体"/>
      <w:color w:val="000000"/>
      <w:sz w:val="24"/>
      <w:szCs w:val="24"/>
    </w:rPr>
  </w:style>
  <w:style w:type="paragraph" w:customStyle="1" w:styleId="35">
    <w:name w:val="样式35"/>
    <w:basedOn w:val="a"/>
    <w:next w:val="a"/>
    <w:qFormat/>
    <w:rsid w:val="0094512B"/>
    <w:pPr>
      <w:widowControl/>
      <w:spacing w:line="312" w:lineRule="auto"/>
      <w:ind w:firstLine="567"/>
      <w:jc w:val="left"/>
    </w:pPr>
    <w:rPr>
      <w:rFonts w:ascii="宋体" w:hAnsi="宋体" w:cs="宋体"/>
      <w:kern w:val="0"/>
      <w:sz w:val="28"/>
      <w:szCs w:val="24"/>
    </w:rPr>
  </w:style>
  <w:style w:type="character" w:customStyle="1" w:styleId="2Char">
    <w:name w:val="标题 2 Char"/>
    <w:basedOn w:val="a0"/>
    <w:link w:val="2"/>
    <w:rsid w:val="002D0925"/>
    <w:rPr>
      <w:rFonts w:asciiTheme="majorHAnsi" w:eastAsiaTheme="majorEastAsia" w:hAnsiTheme="majorHAnsi" w:cstheme="majorBidi"/>
      <w:b/>
      <w:bCs/>
      <w:kern w:val="2"/>
      <w:sz w:val="32"/>
      <w:szCs w:val="32"/>
    </w:rPr>
  </w:style>
  <w:style w:type="character" w:customStyle="1" w:styleId="3Char">
    <w:name w:val="标题 3 Char"/>
    <w:basedOn w:val="a0"/>
    <w:link w:val="3"/>
    <w:rsid w:val="002D0925"/>
    <w:rPr>
      <w:rFonts w:ascii="宋体" w:hAnsi="宋体" w:cs="宋体"/>
      <w:b/>
      <w:bCs/>
      <w:kern w:val="2"/>
      <w:sz w:val="28"/>
      <w:szCs w:val="24"/>
    </w:rPr>
  </w:style>
  <w:style w:type="paragraph" w:customStyle="1" w:styleId="TableText">
    <w:name w:val="Table Text"/>
    <w:basedOn w:val="a"/>
    <w:semiHidden/>
    <w:qFormat/>
    <w:rsid w:val="00CB0BA4"/>
    <w:pPr>
      <w:widowControl/>
      <w:kinsoku w:val="0"/>
      <w:autoSpaceDE w:val="0"/>
      <w:autoSpaceDN w:val="0"/>
      <w:adjustRightInd w:val="0"/>
      <w:snapToGrid w:val="0"/>
      <w:spacing w:after="160"/>
      <w:jc w:val="left"/>
      <w:textAlignment w:val="baseline"/>
    </w:pPr>
    <w:rPr>
      <w:rFonts w:ascii="宋体" w:hAnsi="宋体" w:cs="宋体"/>
      <w:snapToGrid w:val="0"/>
      <w:color w:val="000000"/>
      <w:kern w:val="0"/>
      <w:sz w:val="24"/>
      <w:szCs w:val="24"/>
      <w:lang w:eastAsia="en-US"/>
    </w:rPr>
  </w:style>
  <w:style w:type="character" w:customStyle="1" w:styleId="1Char">
    <w:name w:val="标题 1 Char"/>
    <w:basedOn w:val="a0"/>
    <w:link w:val="1"/>
    <w:qFormat/>
    <w:rsid w:val="002A79A0"/>
    <w:rPr>
      <w:rFonts w:ascii="宋体" w:eastAsiaTheme="minorEastAsia" w:hAnsi="宋体"/>
      <w:b/>
      <w:bCs/>
      <w:kern w:val="44"/>
      <w:sz w:val="44"/>
      <w:szCs w:val="44"/>
    </w:rPr>
  </w:style>
  <w:style w:type="character" w:customStyle="1" w:styleId="4Char">
    <w:name w:val="标题 4 Char"/>
    <w:basedOn w:val="a0"/>
    <w:link w:val="4"/>
    <w:qFormat/>
    <w:rsid w:val="002A79A0"/>
    <w:rPr>
      <w:rFonts w:ascii="宋体" w:eastAsiaTheme="minorEastAsia" w:hAnsi="宋体"/>
      <w:b/>
      <w:kern w:val="52"/>
      <w:sz w:val="27"/>
    </w:rPr>
  </w:style>
  <w:style w:type="character" w:customStyle="1" w:styleId="5Char">
    <w:name w:val="标题 5 Char"/>
    <w:basedOn w:val="a0"/>
    <w:link w:val="5"/>
    <w:rsid w:val="002A79A0"/>
    <w:rPr>
      <w:rFonts w:ascii="宋体" w:eastAsiaTheme="minorEastAsia" w:hAnsi="宋体"/>
      <w:kern w:val="52"/>
      <w:sz w:val="27"/>
    </w:rPr>
  </w:style>
  <w:style w:type="character" w:customStyle="1" w:styleId="6Char">
    <w:name w:val="标题 6 Char"/>
    <w:basedOn w:val="a0"/>
    <w:link w:val="6"/>
    <w:rsid w:val="002A79A0"/>
    <w:rPr>
      <w:rFonts w:ascii="宋体" w:eastAsiaTheme="minorEastAsia" w:hAnsi="Arial"/>
      <w:kern w:val="52"/>
      <w:sz w:val="27"/>
    </w:rPr>
  </w:style>
  <w:style w:type="character" w:customStyle="1" w:styleId="7Char">
    <w:name w:val="标题 7 Char"/>
    <w:basedOn w:val="a0"/>
    <w:link w:val="7"/>
    <w:rsid w:val="002A79A0"/>
    <w:rPr>
      <w:rFonts w:ascii="宋体" w:eastAsiaTheme="minorEastAsia" w:hAnsi="宋体"/>
      <w:kern w:val="52"/>
      <w:sz w:val="26"/>
    </w:rPr>
  </w:style>
  <w:style w:type="character" w:customStyle="1" w:styleId="8Char">
    <w:name w:val="标题 8 Char"/>
    <w:basedOn w:val="a0"/>
    <w:link w:val="8"/>
    <w:rsid w:val="002A79A0"/>
    <w:rPr>
      <w:rFonts w:ascii="Arial" w:eastAsiaTheme="minorEastAsia" w:hAnsi="Arial"/>
      <w:kern w:val="52"/>
      <w:sz w:val="26"/>
    </w:rPr>
  </w:style>
  <w:style w:type="character" w:customStyle="1" w:styleId="9Char">
    <w:name w:val="标题 9 Char"/>
    <w:basedOn w:val="a0"/>
    <w:link w:val="9"/>
    <w:rsid w:val="002A79A0"/>
    <w:rPr>
      <w:rFonts w:ascii="Arial" w:eastAsiaTheme="minorEastAsia" w:hAnsi="Arial"/>
      <w:kern w:val="52"/>
      <w:sz w:val="26"/>
    </w:rPr>
  </w:style>
  <w:style w:type="paragraph" w:customStyle="1" w:styleId="font6">
    <w:name w:val="font6"/>
    <w:basedOn w:val="a"/>
    <w:uiPriority w:val="99"/>
    <w:qFormat/>
    <w:rsid w:val="002A79A0"/>
    <w:pPr>
      <w:widowControl/>
      <w:spacing w:before="100" w:beforeAutospacing="1" w:after="100" w:afterAutospacing="1" w:line="360" w:lineRule="auto"/>
      <w:ind w:firstLineChars="200" w:firstLine="200"/>
      <w:jc w:val="left"/>
    </w:pPr>
    <w:rPr>
      <w:rFonts w:ascii="宋体" w:eastAsiaTheme="minorEastAsia" w:hAnsi="宋体"/>
      <w:kern w:val="0"/>
      <w:sz w:val="18"/>
      <w:szCs w:val="18"/>
    </w:rPr>
  </w:style>
  <w:style w:type="paragraph" w:customStyle="1" w:styleId="10">
    <w:name w:val="列出段落1"/>
    <w:basedOn w:val="a"/>
    <w:qFormat/>
    <w:rsid w:val="002A79A0"/>
    <w:pPr>
      <w:spacing w:line="240" w:lineRule="exact"/>
      <w:ind w:firstLineChars="200" w:firstLine="420"/>
    </w:pPr>
    <w:rPr>
      <w:rFonts w:eastAsiaTheme="minorEastAsia"/>
    </w:rPr>
  </w:style>
  <w:style w:type="paragraph" w:customStyle="1" w:styleId="AONormal">
    <w:name w:val="AONormal"/>
    <w:qFormat/>
    <w:rsid w:val="002A79A0"/>
    <w:pPr>
      <w:spacing w:line="260" w:lineRule="atLeast"/>
    </w:pPr>
    <w:rPr>
      <w:rFonts w:ascii="Calibri" w:eastAsiaTheme="minorEastAsia" w:hAnsi="Calibri"/>
      <w:sz w:val="22"/>
      <w:szCs w:val="22"/>
      <w:lang w:eastAsia="en-US"/>
    </w:rPr>
  </w:style>
  <w:style w:type="paragraph" w:customStyle="1" w:styleId="TableParagraph">
    <w:name w:val="Table Paragraph"/>
    <w:basedOn w:val="a"/>
    <w:autoRedefine/>
    <w:uiPriority w:val="1"/>
    <w:qFormat/>
    <w:rsid w:val="002A79A0"/>
    <w:pPr>
      <w:autoSpaceDE w:val="0"/>
      <w:autoSpaceDN w:val="0"/>
      <w:spacing w:line="240" w:lineRule="exact"/>
      <w:jc w:val="left"/>
    </w:pPr>
    <w:rPr>
      <w:rFonts w:ascii="宋体" w:hAnsi="宋体" w:cs="宋体"/>
      <w:kern w:val="0"/>
      <w:sz w:val="22"/>
      <w:lang w:val="zh-CN" w:bidi="zh-CN"/>
    </w:rPr>
  </w:style>
  <w:style w:type="paragraph" w:customStyle="1" w:styleId="53">
    <w:name w:val="目录 53"/>
    <w:next w:val="a"/>
    <w:qFormat/>
    <w:rsid w:val="002A79A0"/>
    <w:pPr>
      <w:wordWrap w:val="0"/>
      <w:spacing w:line="240" w:lineRule="exact"/>
      <w:ind w:left="1275"/>
      <w:jc w:val="both"/>
    </w:pPr>
    <w:rPr>
      <w:sz w:val="21"/>
    </w:rPr>
  </w:style>
  <w:style w:type="paragraph" w:customStyle="1" w:styleId="ac">
    <w:name w:val="表格文字"/>
    <w:basedOn w:val="a"/>
    <w:qFormat/>
    <w:rsid w:val="002A79A0"/>
    <w:pPr>
      <w:spacing w:before="25" w:after="25" w:line="240" w:lineRule="exact"/>
      <w:jc w:val="left"/>
    </w:pPr>
    <w:rPr>
      <w:rFonts w:asciiTheme="minorHAnsi" w:eastAsiaTheme="minorEastAsia" w:hAnsiTheme="minorHAnsi" w:cstheme="minorBidi"/>
      <w:bCs/>
      <w:spacing w:val="10"/>
      <w:kern w:val="0"/>
      <w:szCs w:val="24"/>
    </w:rPr>
  </w:style>
  <w:style w:type="paragraph" w:styleId="30">
    <w:name w:val="toc 3"/>
    <w:basedOn w:val="a"/>
    <w:next w:val="a"/>
    <w:qFormat/>
    <w:rsid w:val="002A79A0"/>
    <w:pPr>
      <w:widowControl/>
      <w:spacing w:line="240" w:lineRule="exact"/>
      <w:ind w:left="420"/>
      <w:jc w:val="left"/>
    </w:pPr>
    <w:rPr>
      <w:rFonts w:ascii="宋体" w:eastAsiaTheme="minorEastAsia" w:hAnsi="宋体"/>
      <w:i/>
      <w:iCs/>
      <w:kern w:val="0"/>
      <w:sz w:val="20"/>
      <w:szCs w:val="20"/>
    </w:rPr>
  </w:style>
  <w:style w:type="paragraph" w:styleId="50">
    <w:name w:val="toc 5"/>
    <w:basedOn w:val="a"/>
    <w:next w:val="a"/>
    <w:qFormat/>
    <w:rsid w:val="002A79A0"/>
    <w:pPr>
      <w:widowControl/>
      <w:spacing w:line="240" w:lineRule="exact"/>
      <w:ind w:left="840"/>
      <w:jc w:val="left"/>
    </w:pPr>
    <w:rPr>
      <w:rFonts w:ascii="宋体" w:eastAsiaTheme="minorEastAsia" w:hAnsi="宋体"/>
      <w:kern w:val="0"/>
      <w:sz w:val="18"/>
      <w:szCs w:val="18"/>
    </w:rPr>
  </w:style>
  <w:style w:type="paragraph" w:styleId="70">
    <w:name w:val="toc 7"/>
    <w:basedOn w:val="a"/>
    <w:next w:val="a"/>
    <w:qFormat/>
    <w:rsid w:val="002A79A0"/>
    <w:pPr>
      <w:widowControl/>
      <w:spacing w:line="240" w:lineRule="exact"/>
      <w:ind w:left="1260"/>
      <w:jc w:val="left"/>
    </w:pPr>
    <w:rPr>
      <w:rFonts w:ascii="宋体" w:eastAsiaTheme="minorEastAsia" w:hAnsi="宋体"/>
      <w:kern w:val="0"/>
      <w:sz w:val="18"/>
      <w:szCs w:val="18"/>
    </w:rPr>
  </w:style>
  <w:style w:type="character" w:customStyle="1" w:styleId="Char10">
    <w:name w:val="页脚 Char1"/>
    <w:rsid w:val="002A79A0"/>
    <w:rPr>
      <w:kern w:val="2"/>
      <w:sz w:val="18"/>
      <w:szCs w:val="18"/>
    </w:rPr>
  </w:style>
  <w:style w:type="paragraph" w:styleId="ad">
    <w:name w:val="table of authorities"/>
    <w:basedOn w:val="a"/>
    <w:next w:val="a"/>
    <w:qFormat/>
    <w:rsid w:val="002A79A0"/>
    <w:pPr>
      <w:spacing w:line="240" w:lineRule="exact"/>
      <w:ind w:leftChars="200" w:left="420"/>
    </w:pPr>
    <w:rPr>
      <w:rFonts w:ascii="Times New Roman" w:eastAsiaTheme="minorEastAsia" w:hAnsi="Times New Roman"/>
      <w:szCs w:val="24"/>
    </w:rPr>
  </w:style>
  <w:style w:type="paragraph" w:styleId="ae">
    <w:name w:val="Body Text"/>
    <w:basedOn w:val="a"/>
    <w:link w:val="Char5"/>
    <w:qFormat/>
    <w:rsid w:val="002A79A0"/>
    <w:pPr>
      <w:widowControl/>
      <w:spacing w:after="120" w:line="240" w:lineRule="exact"/>
      <w:jc w:val="left"/>
    </w:pPr>
    <w:rPr>
      <w:rFonts w:ascii="宋体" w:eastAsiaTheme="minorEastAsia" w:hAnsi="宋体"/>
      <w:kern w:val="0"/>
      <w:sz w:val="24"/>
      <w:szCs w:val="24"/>
    </w:rPr>
  </w:style>
  <w:style w:type="character" w:customStyle="1" w:styleId="Char5">
    <w:name w:val="正文文本 Char"/>
    <w:basedOn w:val="a0"/>
    <w:link w:val="ae"/>
    <w:rsid w:val="002A79A0"/>
    <w:rPr>
      <w:rFonts w:ascii="宋体" w:eastAsiaTheme="minorEastAsia" w:hAnsi="宋体"/>
      <w:sz w:val="24"/>
      <w:szCs w:val="24"/>
    </w:rPr>
  </w:style>
  <w:style w:type="paragraph" w:styleId="af">
    <w:name w:val="Body Text Indent"/>
    <w:basedOn w:val="a"/>
    <w:link w:val="Char6"/>
    <w:qFormat/>
    <w:rsid w:val="002A79A0"/>
    <w:pPr>
      <w:widowControl/>
      <w:tabs>
        <w:tab w:val="left" w:pos="720"/>
      </w:tabs>
      <w:spacing w:line="680" w:lineRule="atLeast"/>
      <w:ind w:firstLineChars="200" w:firstLine="560"/>
      <w:jc w:val="left"/>
    </w:pPr>
    <w:rPr>
      <w:rFonts w:ascii="仿宋_GB2312" w:eastAsia="仿宋_GB2312" w:hAnsi="宋体"/>
      <w:sz w:val="28"/>
      <w:szCs w:val="30"/>
    </w:rPr>
  </w:style>
  <w:style w:type="character" w:customStyle="1" w:styleId="Char6">
    <w:name w:val="正文文本缩进 Char"/>
    <w:basedOn w:val="a0"/>
    <w:link w:val="af"/>
    <w:qFormat/>
    <w:rsid w:val="002A79A0"/>
    <w:rPr>
      <w:rFonts w:ascii="仿宋_GB2312" w:eastAsia="仿宋_GB2312" w:hAnsi="宋体"/>
      <w:kern w:val="2"/>
      <w:sz w:val="28"/>
      <w:szCs w:val="30"/>
    </w:rPr>
  </w:style>
  <w:style w:type="character" w:styleId="af0">
    <w:name w:val="Strong"/>
    <w:qFormat/>
    <w:rsid w:val="002A79A0"/>
    <w:rPr>
      <w:b/>
      <w:bCs/>
    </w:rPr>
  </w:style>
  <w:style w:type="paragraph" w:styleId="af1">
    <w:name w:val="Document Map"/>
    <w:basedOn w:val="a"/>
    <w:link w:val="Char7"/>
    <w:qFormat/>
    <w:rsid w:val="002A79A0"/>
    <w:pPr>
      <w:widowControl/>
      <w:spacing w:line="240" w:lineRule="exact"/>
      <w:jc w:val="left"/>
    </w:pPr>
    <w:rPr>
      <w:rFonts w:ascii="宋体" w:eastAsiaTheme="minorEastAsia" w:hAnsi="宋体"/>
      <w:kern w:val="0"/>
      <w:sz w:val="18"/>
      <w:szCs w:val="18"/>
    </w:rPr>
  </w:style>
  <w:style w:type="character" w:customStyle="1" w:styleId="Char7">
    <w:name w:val="文档结构图 Char"/>
    <w:basedOn w:val="a0"/>
    <w:link w:val="af1"/>
    <w:rsid w:val="002A79A0"/>
    <w:rPr>
      <w:rFonts w:ascii="宋体" w:eastAsiaTheme="minorEastAsia" w:hAnsi="宋体"/>
      <w:sz w:val="18"/>
      <w:szCs w:val="18"/>
    </w:rPr>
  </w:style>
  <w:style w:type="paragraph" w:styleId="af2">
    <w:name w:val="Plain Text"/>
    <w:basedOn w:val="a"/>
    <w:link w:val="Char8"/>
    <w:qFormat/>
    <w:rsid w:val="002A79A0"/>
    <w:pPr>
      <w:widowControl/>
      <w:spacing w:line="240" w:lineRule="exact"/>
      <w:jc w:val="left"/>
    </w:pPr>
    <w:rPr>
      <w:rFonts w:ascii="宋体" w:eastAsiaTheme="minorEastAsia" w:hAnsi="Courier New"/>
      <w:kern w:val="0"/>
      <w:sz w:val="24"/>
      <w:szCs w:val="24"/>
    </w:rPr>
  </w:style>
  <w:style w:type="character" w:customStyle="1" w:styleId="Char8">
    <w:name w:val="纯文本 Char"/>
    <w:basedOn w:val="a0"/>
    <w:link w:val="af2"/>
    <w:qFormat/>
    <w:rsid w:val="002A79A0"/>
    <w:rPr>
      <w:rFonts w:ascii="宋体" w:eastAsiaTheme="minorEastAsia" w:hAnsi="Courier New"/>
      <w:sz w:val="24"/>
      <w:szCs w:val="24"/>
    </w:rPr>
  </w:style>
  <w:style w:type="paragraph" w:styleId="af3">
    <w:name w:val="E-mail Signature"/>
    <w:basedOn w:val="a"/>
    <w:link w:val="Char9"/>
    <w:qFormat/>
    <w:rsid w:val="002A79A0"/>
    <w:pPr>
      <w:widowControl/>
      <w:spacing w:line="460" w:lineRule="exact"/>
      <w:ind w:firstLine="200"/>
      <w:jc w:val="left"/>
    </w:pPr>
    <w:rPr>
      <w:rFonts w:ascii="宋体" w:eastAsiaTheme="minorEastAsia" w:hAnsi="宋体"/>
      <w:kern w:val="0"/>
      <w:sz w:val="24"/>
      <w:szCs w:val="24"/>
    </w:rPr>
  </w:style>
  <w:style w:type="character" w:customStyle="1" w:styleId="Char9">
    <w:name w:val="电子邮件签名 Char"/>
    <w:basedOn w:val="a0"/>
    <w:link w:val="af3"/>
    <w:rsid w:val="002A79A0"/>
    <w:rPr>
      <w:rFonts w:ascii="宋体" w:eastAsiaTheme="minorEastAsia" w:hAnsi="宋体"/>
      <w:sz w:val="24"/>
      <w:szCs w:val="24"/>
    </w:rPr>
  </w:style>
  <w:style w:type="paragraph" w:styleId="af4">
    <w:name w:val="Normal (Web)"/>
    <w:basedOn w:val="a"/>
    <w:qFormat/>
    <w:rsid w:val="002A79A0"/>
    <w:pPr>
      <w:widowControl/>
      <w:spacing w:before="100" w:beforeAutospacing="1" w:after="100" w:afterAutospacing="1" w:line="240" w:lineRule="exact"/>
      <w:jc w:val="left"/>
    </w:pPr>
    <w:rPr>
      <w:rFonts w:ascii="宋体" w:eastAsiaTheme="minorEastAsia" w:hAnsi="宋体"/>
      <w:kern w:val="0"/>
      <w:sz w:val="24"/>
      <w:szCs w:val="24"/>
    </w:rPr>
  </w:style>
  <w:style w:type="paragraph" w:styleId="20">
    <w:name w:val="List Bullet 2"/>
    <w:basedOn w:val="a"/>
    <w:qFormat/>
    <w:rsid w:val="002A79A0"/>
    <w:pPr>
      <w:widowControl/>
      <w:ind w:left="780" w:hanging="360"/>
      <w:jc w:val="left"/>
    </w:pPr>
    <w:rPr>
      <w:rFonts w:ascii="宋体" w:eastAsiaTheme="minorEastAsia" w:hAnsi="宋体"/>
      <w:kern w:val="0"/>
      <w:sz w:val="24"/>
      <w:szCs w:val="24"/>
    </w:rPr>
  </w:style>
  <w:style w:type="paragraph" w:styleId="40">
    <w:name w:val="List Number 4"/>
    <w:basedOn w:val="a"/>
    <w:qFormat/>
    <w:rsid w:val="002A79A0"/>
    <w:pPr>
      <w:widowControl/>
      <w:ind w:left="1620" w:hanging="360"/>
      <w:jc w:val="left"/>
    </w:pPr>
    <w:rPr>
      <w:rFonts w:ascii="宋体" w:eastAsiaTheme="minorEastAsia" w:hAnsi="宋体"/>
      <w:kern w:val="0"/>
      <w:sz w:val="24"/>
      <w:szCs w:val="24"/>
    </w:rPr>
  </w:style>
  <w:style w:type="paragraph" w:styleId="80">
    <w:name w:val="toc 8"/>
    <w:basedOn w:val="a"/>
    <w:next w:val="a"/>
    <w:rsid w:val="002A79A0"/>
    <w:pPr>
      <w:widowControl/>
      <w:ind w:left="1470"/>
      <w:jc w:val="left"/>
    </w:pPr>
    <w:rPr>
      <w:rFonts w:ascii="宋体" w:eastAsiaTheme="minorEastAsia" w:hAnsi="宋体"/>
      <w:kern w:val="0"/>
      <w:sz w:val="18"/>
      <w:szCs w:val="18"/>
    </w:rPr>
  </w:style>
  <w:style w:type="paragraph" w:styleId="af5">
    <w:name w:val="Date"/>
    <w:basedOn w:val="a"/>
    <w:next w:val="a"/>
    <w:link w:val="Chara"/>
    <w:rsid w:val="002A79A0"/>
    <w:pPr>
      <w:widowControl/>
      <w:ind w:leftChars="2500" w:left="100"/>
      <w:jc w:val="left"/>
    </w:pPr>
    <w:rPr>
      <w:rFonts w:ascii="Times New Roman" w:eastAsiaTheme="minorEastAsia" w:hAnsi="Times New Roman"/>
      <w:szCs w:val="24"/>
    </w:rPr>
  </w:style>
  <w:style w:type="character" w:customStyle="1" w:styleId="Chara">
    <w:name w:val="日期 Char"/>
    <w:basedOn w:val="a0"/>
    <w:link w:val="af5"/>
    <w:qFormat/>
    <w:rsid w:val="002A79A0"/>
    <w:rPr>
      <w:rFonts w:eastAsiaTheme="minorEastAsia"/>
      <w:kern w:val="2"/>
      <w:sz w:val="21"/>
      <w:szCs w:val="24"/>
    </w:rPr>
  </w:style>
  <w:style w:type="paragraph" w:styleId="21">
    <w:name w:val="Body Text Indent 2"/>
    <w:basedOn w:val="a"/>
    <w:link w:val="2Char0"/>
    <w:qFormat/>
    <w:rsid w:val="002A79A0"/>
    <w:pPr>
      <w:widowControl/>
      <w:spacing w:line="360" w:lineRule="auto"/>
      <w:ind w:firstLine="640"/>
      <w:jc w:val="left"/>
    </w:pPr>
    <w:rPr>
      <w:rFonts w:ascii="仿宋_GB2312" w:eastAsia="仿宋_GB2312" w:hAnsi="宋体"/>
      <w:kern w:val="0"/>
      <w:sz w:val="28"/>
      <w:szCs w:val="30"/>
    </w:rPr>
  </w:style>
  <w:style w:type="character" w:customStyle="1" w:styleId="2Char0">
    <w:name w:val="正文文本缩进 2 Char"/>
    <w:basedOn w:val="a0"/>
    <w:link w:val="21"/>
    <w:rsid w:val="002A79A0"/>
    <w:rPr>
      <w:rFonts w:ascii="仿宋_GB2312" w:eastAsia="仿宋_GB2312" w:hAnsi="宋体"/>
      <w:sz w:val="28"/>
      <w:szCs w:val="30"/>
    </w:rPr>
  </w:style>
  <w:style w:type="paragraph" w:styleId="11">
    <w:name w:val="toc 1"/>
    <w:basedOn w:val="a"/>
    <w:next w:val="a"/>
    <w:uiPriority w:val="39"/>
    <w:qFormat/>
    <w:rsid w:val="002A79A0"/>
    <w:pPr>
      <w:widowControl/>
      <w:jc w:val="left"/>
    </w:pPr>
    <w:rPr>
      <w:rFonts w:ascii="宋体" w:eastAsiaTheme="minorEastAsia" w:hAnsi="宋体"/>
      <w:kern w:val="0"/>
      <w:sz w:val="24"/>
      <w:szCs w:val="24"/>
    </w:rPr>
  </w:style>
  <w:style w:type="paragraph" w:styleId="41">
    <w:name w:val="toc 4"/>
    <w:basedOn w:val="a"/>
    <w:next w:val="a"/>
    <w:qFormat/>
    <w:rsid w:val="002A79A0"/>
    <w:pPr>
      <w:widowControl/>
      <w:ind w:left="630"/>
      <w:jc w:val="left"/>
    </w:pPr>
    <w:rPr>
      <w:rFonts w:ascii="宋体" w:eastAsiaTheme="minorEastAsia" w:hAnsi="宋体"/>
      <w:kern w:val="0"/>
      <w:sz w:val="18"/>
      <w:szCs w:val="18"/>
    </w:rPr>
  </w:style>
  <w:style w:type="paragraph" w:styleId="af6">
    <w:name w:val="Subtitle"/>
    <w:basedOn w:val="3"/>
    <w:link w:val="Charb"/>
    <w:rsid w:val="002A79A0"/>
    <w:pPr>
      <w:keepNext w:val="0"/>
      <w:keepLines w:val="0"/>
      <w:snapToGrid w:val="0"/>
      <w:spacing w:before="100" w:beforeAutospacing="1" w:afterAutospacing="1" w:line="360" w:lineRule="auto"/>
    </w:pPr>
    <w:rPr>
      <w:rFonts w:eastAsiaTheme="minorEastAsia" w:cs="Times New Roman"/>
      <w:bCs w:val="0"/>
      <w:kern w:val="28"/>
      <w:sz w:val="24"/>
      <w:szCs w:val="27"/>
    </w:rPr>
  </w:style>
  <w:style w:type="character" w:customStyle="1" w:styleId="Charb">
    <w:name w:val="副标题 Char"/>
    <w:basedOn w:val="a0"/>
    <w:link w:val="af6"/>
    <w:rsid w:val="002A79A0"/>
    <w:rPr>
      <w:rFonts w:ascii="宋体" w:eastAsiaTheme="minorEastAsia" w:hAnsi="宋体"/>
      <w:b/>
      <w:kern w:val="28"/>
      <w:sz w:val="24"/>
      <w:szCs w:val="27"/>
    </w:rPr>
  </w:style>
  <w:style w:type="paragraph" w:styleId="af7">
    <w:name w:val="List"/>
    <w:basedOn w:val="a"/>
    <w:rsid w:val="002A79A0"/>
    <w:pPr>
      <w:widowControl/>
      <w:ind w:left="200" w:hangingChars="200" w:hanging="200"/>
      <w:jc w:val="left"/>
    </w:pPr>
    <w:rPr>
      <w:rFonts w:ascii="宋体" w:eastAsiaTheme="minorEastAsia" w:hAnsi="宋体"/>
      <w:kern w:val="0"/>
      <w:sz w:val="24"/>
      <w:szCs w:val="24"/>
    </w:rPr>
  </w:style>
  <w:style w:type="paragraph" w:styleId="60">
    <w:name w:val="toc 6"/>
    <w:basedOn w:val="a"/>
    <w:next w:val="a"/>
    <w:rsid w:val="002A79A0"/>
    <w:pPr>
      <w:widowControl/>
      <w:ind w:left="1050"/>
      <w:jc w:val="left"/>
    </w:pPr>
    <w:rPr>
      <w:rFonts w:ascii="宋体" w:eastAsiaTheme="minorEastAsia" w:hAnsi="宋体"/>
      <w:kern w:val="0"/>
      <w:sz w:val="18"/>
      <w:szCs w:val="18"/>
    </w:rPr>
  </w:style>
  <w:style w:type="paragraph" w:styleId="31">
    <w:name w:val="Body Text Indent 3"/>
    <w:basedOn w:val="a"/>
    <w:link w:val="3Char0"/>
    <w:qFormat/>
    <w:rsid w:val="002A79A0"/>
    <w:pPr>
      <w:widowControl/>
      <w:spacing w:after="120"/>
      <w:ind w:leftChars="200" w:left="420"/>
      <w:jc w:val="left"/>
    </w:pPr>
    <w:rPr>
      <w:rFonts w:ascii="宋体" w:eastAsiaTheme="minorEastAsia" w:hAnsi="宋体"/>
      <w:kern w:val="0"/>
      <w:sz w:val="16"/>
      <w:szCs w:val="16"/>
    </w:rPr>
  </w:style>
  <w:style w:type="character" w:customStyle="1" w:styleId="3Char0">
    <w:name w:val="正文文本缩进 3 Char"/>
    <w:basedOn w:val="a0"/>
    <w:link w:val="31"/>
    <w:rsid w:val="002A79A0"/>
    <w:rPr>
      <w:rFonts w:ascii="宋体" w:eastAsiaTheme="minorEastAsia" w:hAnsi="宋体"/>
      <w:sz w:val="16"/>
      <w:szCs w:val="16"/>
    </w:rPr>
  </w:style>
  <w:style w:type="paragraph" w:styleId="22">
    <w:name w:val="toc 2"/>
    <w:basedOn w:val="a"/>
    <w:next w:val="a"/>
    <w:uiPriority w:val="39"/>
    <w:qFormat/>
    <w:rsid w:val="002A79A0"/>
    <w:pPr>
      <w:widowControl/>
      <w:ind w:left="210"/>
      <w:jc w:val="left"/>
    </w:pPr>
    <w:rPr>
      <w:rFonts w:ascii="宋体" w:eastAsiaTheme="minorEastAsia" w:hAnsi="宋体"/>
      <w:smallCaps/>
      <w:kern w:val="0"/>
      <w:sz w:val="24"/>
      <w:szCs w:val="20"/>
    </w:rPr>
  </w:style>
  <w:style w:type="paragraph" w:styleId="90">
    <w:name w:val="toc 9"/>
    <w:basedOn w:val="a"/>
    <w:next w:val="a"/>
    <w:qFormat/>
    <w:rsid w:val="002A79A0"/>
    <w:pPr>
      <w:widowControl/>
      <w:ind w:left="1680"/>
      <w:jc w:val="left"/>
    </w:pPr>
    <w:rPr>
      <w:rFonts w:ascii="宋体" w:eastAsiaTheme="minorEastAsia" w:hAnsi="宋体"/>
      <w:kern w:val="0"/>
      <w:sz w:val="18"/>
      <w:szCs w:val="18"/>
    </w:rPr>
  </w:style>
  <w:style w:type="paragraph" w:styleId="HTML">
    <w:name w:val="HTML Preformatted"/>
    <w:basedOn w:val="a"/>
    <w:link w:val="HTMLChar"/>
    <w:rsid w:val="002A79A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szCs w:val="24"/>
    </w:rPr>
  </w:style>
  <w:style w:type="character" w:customStyle="1" w:styleId="HTMLChar">
    <w:name w:val="HTML 预设格式 Char"/>
    <w:basedOn w:val="a0"/>
    <w:link w:val="HTML"/>
    <w:rsid w:val="002A79A0"/>
    <w:rPr>
      <w:rFonts w:ascii="宋体" w:hAnsi="宋体"/>
      <w:sz w:val="24"/>
      <w:szCs w:val="24"/>
    </w:rPr>
  </w:style>
  <w:style w:type="paragraph" w:styleId="af8">
    <w:name w:val="Title"/>
    <w:basedOn w:val="a"/>
    <w:link w:val="Charc"/>
    <w:rsid w:val="002A79A0"/>
    <w:pPr>
      <w:widowControl/>
      <w:spacing w:before="240" w:after="60"/>
      <w:jc w:val="center"/>
      <w:outlineLvl w:val="0"/>
    </w:pPr>
    <w:rPr>
      <w:rFonts w:ascii="Cambria" w:eastAsiaTheme="minorEastAsia" w:hAnsi="Cambria"/>
      <w:b/>
      <w:bCs/>
      <w:kern w:val="0"/>
      <w:sz w:val="32"/>
      <w:szCs w:val="32"/>
    </w:rPr>
  </w:style>
  <w:style w:type="character" w:customStyle="1" w:styleId="Charc">
    <w:name w:val="标题 Char"/>
    <w:basedOn w:val="a0"/>
    <w:link w:val="af8"/>
    <w:rsid w:val="002A79A0"/>
    <w:rPr>
      <w:rFonts w:ascii="Cambria" w:eastAsiaTheme="minorEastAsia" w:hAnsi="Cambria"/>
      <w:b/>
      <w:bCs/>
      <w:sz w:val="32"/>
      <w:szCs w:val="32"/>
    </w:rPr>
  </w:style>
  <w:style w:type="paragraph" w:styleId="23">
    <w:name w:val="Body Text First Indent 2"/>
    <w:basedOn w:val="af"/>
    <w:link w:val="2Char1"/>
    <w:qFormat/>
    <w:rsid w:val="002A79A0"/>
    <w:pPr>
      <w:tabs>
        <w:tab w:val="clear" w:pos="720"/>
      </w:tabs>
      <w:spacing w:after="120" w:line="240" w:lineRule="auto"/>
      <w:ind w:leftChars="200" w:left="420" w:firstLine="420"/>
    </w:pPr>
    <w:rPr>
      <w:rFonts w:ascii="Times New Roman" w:eastAsia="宋体" w:hAnsi="Times New Roman"/>
      <w:sz w:val="21"/>
      <w:szCs w:val="24"/>
    </w:rPr>
  </w:style>
  <w:style w:type="character" w:customStyle="1" w:styleId="2Char1">
    <w:name w:val="正文首行缩进 2 Char"/>
    <w:basedOn w:val="Char6"/>
    <w:link w:val="23"/>
    <w:rsid w:val="002A79A0"/>
    <w:rPr>
      <w:rFonts w:ascii="仿宋_GB2312" w:eastAsia="仿宋_GB2312" w:hAnsi="宋体"/>
      <w:kern w:val="2"/>
      <w:sz w:val="21"/>
      <w:szCs w:val="24"/>
    </w:rPr>
  </w:style>
  <w:style w:type="character" w:styleId="af9">
    <w:name w:val="page number"/>
    <w:qFormat/>
    <w:rsid w:val="002A79A0"/>
  </w:style>
  <w:style w:type="character" w:styleId="afa">
    <w:name w:val="FollowedHyperlink"/>
    <w:basedOn w:val="a0"/>
    <w:uiPriority w:val="99"/>
    <w:unhideWhenUsed/>
    <w:rsid w:val="002A79A0"/>
    <w:rPr>
      <w:color w:val="800080"/>
      <w:u w:val="single"/>
    </w:rPr>
  </w:style>
  <w:style w:type="character" w:styleId="afb">
    <w:name w:val="Emphasis"/>
    <w:rsid w:val="002A79A0"/>
    <w:rPr>
      <w:b/>
    </w:rPr>
  </w:style>
  <w:style w:type="character" w:styleId="HTML0">
    <w:name w:val="HTML Definition"/>
    <w:rsid w:val="002A79A0"/>
  </w:style>
  <w:style w:type="character" w:styleId="HTML1">
    <w:name w:val="HTML Typewriter"/>
    <w:rsid w:val="002A79A0"/>
    <w:rPr>
      <w:rFonts w:ascii="monospace" w:eastAsia="monospace" w:hAnsi="monospace"/>
      <w:sz w:val="20"/>
    </w:rPr>
  </w:style>
  <w:style w:type="character" w:styleId="HTML2">
    <w:name w:val="HTML Acronym"/>
    <w:rsid w:val="002A79A0"/>
  </w:style>
  <w:style w:type="character" w:styleId="HTML3">
    <w:name w:val="HTML Variable"/>
    <w:qFormat/>
    <w:rsid w:val="002A79A0"/>
  </w:style>
  <w:style w:type="character" w:styleId="afc">
    <w:name w:val="Hyperlink"/>
    <w:uiPriority w:val="99"/>
    <w:qFormat/>
    <w:rsid w:val="002A79A0"/>
    <w:rPr>
      <w:color w:val="0000FF"/>
      <w:u w:val="none"/>
    </w:rPr>
  </w:style>
  <w:style w:type="character" w:styleId="HTML4">
    <w:name w:val="HTML Code"/>
    <w:qFormat/>
    <w:rsid w:val="002A79A0"/>
    <w:rPr>
      <w:rFonts w:ascii="monospace" w:eastAsia="monospace" w:hAnsi="monospace"/>
      <w:sz w:val="20"/>
    </w:rPr>
  </w:style>
  <w:style w:type="character" w:styleId="HTML5">
    <w:name w:val="HTML Cite"/>
    <w:rsid w:val="002A79A0"/>
  </w:style>
  <w:style w:type="character" w:styleId="HTML6">
    <w:name w:val="HTML Keyboard"/>
    <w:rsid w:val="002A79A0"/>
    <w:rPr>
      <w:rFonts w:ascii="monospace" w:eastAsia="monospace" w:hAnsi="monospace"/>
      <w:sz w:val="20"/>
    </w:rPr>
  </w:style>
  <w:style w:type="character" w:styleId="HTML7">
    <w:name w:val="HTML Sample"/>
    <w:rsid w:val="002A79A0"/>
    <w:rPr>
      <w:rFonts w:ascii="monospace" w:eastAsia="monospace" w:hAnsi="monospace"/>
    </w:rPr>
  </w:style>
  <w:style w:type="paragraph" w:customStyle="1" w:styleId="afd">
    <w:name w:val="文章"/>
    <w:basedOn w:val="a"/>
    <w:qFormat/>
    <w:rsid w:val="002A79A0"/>
    <w:pPr>
      <w:widowControl/>
      <w:ind w:firstLine="480"/>
      <w:jc w:val="center"/>
    </w:pPr>
    <w:rPr>
      <w:rFonts w:ascii="宋体" w:eastAsiaTheme="minorEastAsia" w:hAnsi="宋体"/>
      <w:kern w:val="0"/>
      <w:sz w:val="26"/>
      <w:szCs w:val="24"/>
    </w:rPr>
  </w:style>
  <w:style w:type="paragraph" w:customStyle="1" w:styleId="xl70">
    <w:name w:val="xl70"/>
    <w:basedOn w:val="a"/>
    <w:rsid w:val="002A79A0"/>
    <w:pPr>
      <w:widowControl/>
      <w:pBdr>
        <w:top w:val="single" w:sz="4" w:space="0" w:color="000000"/>
        <w:left w:val="single" w:sz="4" w:space="0" w:color="000000"/>
        <w:bottom w:val="single" w:sz="4" w:space="0" w:color="000000"/>
        <w:right w:val="single" w:sz="4" w:space="0" w:color="000000"/>
      </w:pBdr>
      <w:spacing w:before="100" w:beforeAutospacing="1" w:after="100" w:afterAutospacing="1" w:line="360" w:lineRule="auto"/>
      <w:ind w:firstLineChars="200" w:firstLine="200"/>
      <w:jc w:val="center"/>
    </w:pPr>
    <w:rPr>
      <w:rFonts w:ascii="宋体" w:eastAsiaTheme="minorEastAsia" w:hAnsi="宋体"/>
      <w:color w:val="FF0000"/>
      <w:kern w:val="0"/>
      <w:sz w:val="18"/>
      <w:szCs w:val="18"/>
    </w:rPr>
  </w:style>
  <w:style w:type="paragraph" w:customStyle="1" w:styleId="12">
    <w:name w:val="正文缩进1"/>
    <w:basedOn w:val="a"/>
    <w:rsid w:val="002A79A0"/>
    <w:pPr>
      <w:widowControl/>
      <w:ind w:firstLine="420"/>
      <w:jc w:val="left"/>
    </w:pPr>
    <w:rPr>
      <w:rFonts w:ascii="宋体" w:eastAsiaTheme="minorEastAsia" w:hAnsi="宋体"/>
      <w:kern w:val="0"/>
      <w:sz w:val="28"/>
      <w:szCs w:val="24"/>
    </w:rPr>
  </w:style>
  <w:style w:type="paragraph" w:customStyle="1" w:styleId="td1">
    <w:name w:val="td1"/>
    <w:basedOn w:val="a"/>
    <w:rsid w:val="002A79A0"/>
    <w:pPr>
      <w:widowControl/>
      <w:spacing w:before="280" w:after="280" w:line="300" w:lineRule="atLeast"/>
      <w:ind w:firstLine="200"/>
      <w:jc w:val="left"/>
    </w:pPr>
    <w:rPr>
      <w:rFonts w:ascii="宋体" w:eastAsiaTheme="minorEastAsia" w:hAnsi="宋体"/>
      <w:color w:val="000000"/>
      <w:kern w:val="0"/>
      <w:sz w:val="18"/>
      <w:szCs w:val="24"/>
    </w:rPr>
  </w:style>
  <w:style w:type="character" w:customStyle="1" w:styleId="13">
    <w:name w:val="已访问的超链接1"/>
    <w:qFormat/>
    <w:rsid w:val="002A79A0"/>
    <w:rPr>
      <w:color w:val="800080"/>
      <w:u w:val="none"/>
    </w:rPr>
  </w:style>
  <w:style w:type="character" w:customStyle="1" w:styleId="gjfg">
    <w:name w:val="gjfg"/>
    <w:qFormat/>
    <w:rsid w:val="002A79A0"/>
  </w:style>
  <w:style w:type="character" w:customStyle="1" w:styleId="Chard">
    <w:name w:val="*正文 Char"/>
    <w:link w:val="afe"/>
    <w:qFormat/>
    <w:rsid w:val="002A79A0"/>
    <w:rPr>
      <w:rFonts w:ascii="宋体" w:hAnsi="宋体"/>
      <w:kern w:val="2"/>
      <w:sz w:val="22"/>
      <w:szCs w:val="24"/>
    </w:rPr>
  </w:style>
  <w:style w:type="paragraph" w:customStyle="1" w:styleId="afe">
    <w:name w:val="*正文"/>
    <w:basedOn w:val="a"/>
    <w:link w:val="Chard"/>
    <w:qFormat/>
    <w:rsid w:val="002A79A0"/>
    <w:pPr>
      <w:widowControl/>
      <w:spacing w:line="360" w:lineRule="auto"/>
      <w:ind w:firstLineChars="200" w:firstLine="200"/>
      <w:jc w:val="left"/>
    </w:pPr>
    <w:rPr>
      <w:rFonts w:ascii="宋体" w:hAnsi="宋体"/>
      <w:sz w:val="22"/>
      <w:szCs w:val="24"/>
    </w:rPr>
  </w:style>
  <w:style w:type="character" w:customStyle="1" w:styleId="first-child">
    <w:name w:val="first-child"/>
    <w:qFormat/>
    <w:rsid w:val="002A79A0"/>
  </w:style>
  <w:style w:type="character" w:customStyle="1" w:styleId="2Char10">
    <w:name w:val="标题 2 Char1"/>
    <w:qFormat/>
    <w:rsid w:val="002A79A0"/>
    <w:rPr>
      <w:rFonts w:ascii="Arial" w:eastAsia="黑体" w:hAnsi="Arial"/>
      <w:b/>
      <w:bCs/>
      <w:kern w:val="2"/>
      <w:sz w:val="32"/>
      <w:szCs w:val="32"/>
      <w:lang w:val="en-US" w:eastAsia="zh-CN" w:bidi="ar-SA"/>
    </w:rPr>
  </w:style>
  <w:style w:type="character" w:customStyle="1" w:styleId="redfilenumber">
    <w:name w:val="redfilenumber"/>
    <w:rsid w:val="002A79A0"/>
    <w:rPr>
      <w:color w:val="BA2636"/>
      <w:sz w:val="18"/>
      <w:szCs w:val="18"/>
    </w:rPr>
  </w:style>
  <w:style w:type="character" w:customStyle="1" w:styleId="redfilefwwh">
    <w:name w:val="redfilefwwh"/>
    <w:rsid w:val="002A79A0"/>
    <w:rPr>
      <w:color w:val="BA2636"/>
      <w:sz w:val="18"/>
      <w:szCs w:val="18"/>
    </w:rPr>
  </w:style>
  <w:style w:type="character" w:customStyle="1" w:styleId="qxdate">
    <w:name w:val="qxdate"/>
    <w:rsid w:val="002A79A0"/>
    <w:rPr>
      <w:color w:val="333333"/>
      <w:sz w:val="18"/>
      <w:szCs w:val="18"/>
    </w:rPr>
  </w:style>
  <w:style w:type="character" w:customStyle="1" w:styleId="displayarti">
    <w:name w:val="displayarti"/>
    <w:rsid w:val="002A79A0"/>
    <w:rPr>
      <w:color w:val="FFFFFF"/>
      <w:shd w:val="clear" w:color="auto" w:fill="A00000"/>
    </w:rPr>
  </w:style>
  <w:style w:type="character" w:customStyle="1" w:styleId="layui-layer-tabnow">
    <w:name w:val="layui-layer-tabnow"/>
    <w:rsid w:val="002A79A0"/>
    <w:rPr>
      <w:bdr w:val="single" w:sz="6" w:space="0" w:color="000000"/>
      <w:shd w:val="clear" w:color="auto" w:fill="FFFFFF"/>
    </w:rPr>
  </w:style>
  <w:style w:type="character" w:customStyle="1" w:styleId="ca-1">
    <w:name w:val="ca-1"/>
    <w:rsid w:val="002A79A0"/>
  </w:style>
  <w:style w:type="character" w:customStyle="1" w:styleId="cfdate">
    <w:name w:val="cfdate"/>
    <w:qFormat/>
    <w:rsid w:val="002A79A0"/>
    <w:rPr>
      <w:color w:val="333333"/>
      <w:sz w:val="18"/>
      <w:szCs w:val="18"/>
    </w:rPr>
  </w:style>
  <w:style w:type="paragraph" w:customStyle="1" w:styleId="aff">
    <w:name w:val="段"/>
    <w:qFormat/>
    <w:rsid w:val="002A79A0"/>
    <w:pPr>
      <w:autoSpaceDE w:val="0"/>
      <w:autoSpaceDN w:val="0"/>
      <w:snapToGrid w:val="0"/>
      <w:spacing w:line="360" w:lineRule="auto"/>
      <w:ind w:firstLineChars="200" w:firstLine="200"/>
      <w:jc w:val="both"/>
    </w:pPr>
    <w:rPr>
      <w:rFonts w:ascii="宋体" w:eastAsiaTheme="minorEastAsia" w:hAnsi="Calibri"/>
      <w:sz w:val="24"/>
      <w:szCs w:val="22"/>
    </w:rPr>
  </w:style>
  <w:style w:type="paragraph" w:customStyle="1" w:styleId="3Char1">
    <w:name w:val="3 Char"/>
    <w:basedOn w:val="a"/>
    <w:qFormat/>
    <w:rsid w:val="002A79A0"/>
    <w:pPr>
      <w:widowControl/>
      <w:spacing w:line="400" w:lineRule="exact"/>
      <w:jc w:val="center"/>
    </w:pPr>
    <w:rPr>
      <w:rFonts w:ascii="Verdana" w:eastAsiaTheme="minorEastAsia" w:hAnsi="Verdana"/>
      <w:kern w:val="0"/>
      <w:sz w:val="24"/>
      <w:szCs w:val="20"/>
      <w:lang w:eastAsia="en-US"/>
    </w:rPr>
  </w:style>
  <w:style w:type="paragraph" w:customStyle="1" w:styleId="bottom">
    <w:name w:val="bottom"/>
    <w:basedOn w:val="a"/>
    <w:qFormat/>
    <w:rsid w:val="002A79A0"/>
    <w:pPr>
      <w:widowControl/>
      <w:spacing w:before="100" w:beforeAutospacing="1" w:after="100" w:afterAutospacing="1"/>
      <w:jc w:val="left"/>
    </w:pPr>
    <w:rPr>
      <w:rFonts w:ascii="宋体" w:eastAsiaTheme="minorEastAsia" w:hAnsi="宋体"/>
      <w:kern w:val="0"/>
      <w:sz w:val="24"/>
      <w:szCs w:val="24"/>
    </w:rPr>
  </w:style>
  <w:style w:type="paragraph" w:customStyle="1" w:styleId="Chare">
    <w:name w:val="Char"/>
    <w:basedOn w:val="a"/>
    <w:qFormat/>
    <w:rsid w:val="002A79A0"/>
    <w:pPr>
      <w:widowControl/>
      <w:spacing w:after="160" w:line="240" w:lineRule="exact"/>
      <w:jc w:val="left"/>
    </w:pPr>
    <w:rPr>
      <w:rFonts w:ascii="Verdana" w:eastAsia="仿宋_GB2312" w:hAnsi="Verdana"/>
      <w:kern w:val="0"/>
      <w:sz w:val="24"/>
      <w:szCs w:val="20"/>
      <w:lang w:eastAsia="en-US"/>
    </w:rPr>
  </w:style>
  <w:style w:type="paragraph" w:customStyle="1" w:styleId="Char20">
    <w:name w:val="Char2"/>
    <w:basedOn w:val="a"/>
    <w:qFormat/>
    <w:rsid w:val="002A79A0"/>
    <w:pPr>
      <w:widowControl/>
      <w:jc w:val="left"/>
    </w:pPr>
    <w:rPr>
      <w:rFonts w:ascii="宋体" w:eastAsiaTheme="minorEastAsia" w:hAnsi="宋体"/>
      <w:kern w:val="0"/>
      <w:sz w:val="24"/>
      <w:szCs w:val="20"/>
    </w:rPr>
  </w:style>
  <w:style w:type="character" w:customStyle="1" w:styleId="font41">
    <w:name w:val="font41"/>
    <w:qFormat/>
    <w:rsid w:val="002A79A0"/>
    <w:rPr>
      <w:rFonts w:ascii="宋体" w:eastAsia="宋体" w:hAnsi="宋体" w:hint="eastAsia"/>
      <w:color w:val="000000"/>
      <w:sz w:val="24"/>
      <w:szCs w:val="24"/>
      <w:u w:val="none"/>
    </w:rPr>
  </w:style>
  <w:style w:type="character" w:customStyle="1" w:styleId="font81">
    <w:name w:val="font81"/>
    <w:basedOn w:val="a0"/>
    <w:qFormat/>
    <w:rsid w:val="002A79A0"/>
    <w:rPr>
      <w:rFonts w:ascii="宋体" w:eastAsia="宋体" w:hAnsi="宋体" w:hint="eastAsia"/>
      <w:color w:val="FF0000"/>
      <w:sz w:val="18"/>
      <w:szCs w:val="18"/>
      <w:u w:val="none"/>
    </w:rPr>
  </w:style>
  <w:style w:type="character" w:customStyle="1" w:styleId="font61">
    <w:name w:val="font61"/>
    <w:basedOn w:val="a0"/>
    <w:qFormat/>
    <w:rsid w:val="002A79A0"/>
    <w:rPr>
      <w:rFonts w:ascii="宋体" w:eastAsia="宋体" w:hAnsi="宋体" w:hint="eastAsia"/>
      <w:color w:val="000000"/>
      <w:sz w:val="18"/>
      <w:szCs w:val="18"/>
      <w:u w:val="none"/>
    </w:rPr>
  </w:style>
  <w:style w:type="character" w:customStyle="1" w:styleId="font161">
    <w:name w:val="font161"/>
    <w:qFormat/>
    <w:rsid w:val="002A79A0"/>
    <w:rPr>
      <w:rFonts w:ascii="宋体" w:eastAsia="宋体" w:hAnsi="宋体" w:cs="宋体" w:hint="eastAsia"/>
      <w:b/>
      <w:bCs/>
      <w:color w:val="000000"/>
      <w:sz w:val="20"/>
      <w:szCs w:val="20"/>
      <w:u w:val="none"/>
    </w:rPr>
  </w:style>
  <w:style w:type="character" w:customStyle="1" w:styleId="font181">
    <w:name w:val="font181"/>
    <w:qFormat/>
    <w:rsid w:val="002A79A0"/>
    <w:rPr>
      <w:rFonts w:ascii="宋体" w:eastAsia="宋体" w:hAnsi="宋体" w:cs="宋体" w:hint="eastAsia"/>
      <w:b/>
      <w:bCs/>
      <w:color w:val="FF0000"/>
      <w:sz w:val="20"/>
      <w:szCs w:val="20"/>
      <w:u w:val="none"/>
    </w:rPr>
  </w:style>
  <w:style w:type="character" w:customStyle="1" w:styleId="font11">
    <w:name w:val="font11"/>
    <w:qFormat/>
    <w:rsid w:val="002A79A0"/>
    <w:rPr>
      <w:rFonts w:ascii="宋体" w:eastAsia="宋体" w:hAnsi="宋体" w:cs="宋体" w:hint="eastAsia"/>
      <w:color w:val="000000"/>
      <w:sz w:val="20"/>
      <w:szCs w:val="20"/>
      <w:u w:val="none"/>
    </w:rPr>
  </w:style>
  <w:style w:type="character" w:customStyle="1" w:styleId="font31">
    <w:name w:val="font31"/>
    <w:qFormat/>
    <w:rsid w:val="002A79A0"/>
    <w:rPr>
      <w:rFonts w:ascii="宋体" w:eastAsia="宋体" w:hAnsi="宋体" w:cs="宋体" w:hint="eastAsia"/>
      <w:b/>
      <w:bCs/>
      <w:color w:val="000000"/>
      <w:sz w:val="20"/>
      <w:szCs w:val="20"/>
      <w:u w:val="none"/>
    </w:rPr>
  </w:style>
  <w:style w:type="paragraph" w:styleId="aff0">
    <w:name w:val="Body Text First Indent"/>
    <w:basedOn w:val="ae"/>
    <w:link w:val="Charf"/>
    <w:rsid w:val="00A64915"/>
    <w:pPr>
      <w:widowControl w:val="0"/>
      <w:spacing w:line="240" w:lineRule="auto"/>
      <w:ind w:firstLineChars="100" w:firstLine="420"/>
      <w:jc w:val="both"/>
    </w:pPr>
    <w:rPr>
      <w:rFonts w:ascii="Calibri" w:eastAsia="宋体" w:hAnsi="Calibri"/>
      <w:kern w:val="2"/>
      <w:sz w:val="21"/>
      <w:szCs w:val="22"/>
    </w:rPr>
  </w:style>
  <w:style w:type="character" w:customStyle="1" w:styleId="Charf">
    <w:name w:val="正文首行缩进 Char"/>
    <w:basedOn w:val="Char5"/>
    <w:link w:val="aff0"/>
    <w:rsid w:val="00A64915"/>
    <w:rPr>
      <w:rFonts w:ascii="Calibri" w:eastAsiaTheme="minorEastAsia" w:hAnsi="Calibri"/>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0232296">
      <w:bodyDiv w:val="1"/>
      <w:marLeft w:val="0"/>
      <w:marRight w:val="0"/>
      <w:marTop w:val="0"/>
      <w:marBottom w:val="0"/>
      <w:divBdr>
        <w:top w:val="none" w:sz="0" w:space="0" w:color="auto"/>
        <w:left w:val="none" w:sz="0" w:space="0" w:color="auto"/>
        <w:bottom w:val="none" w:sz="0" w:space="0" w:color="auto"/>
        <w:right w:val="none" w:sz="0" w:space="0" w:color="auto"/>
      </w:divBdr>
    </w:div>
    <w:div w:id="57483772">
      <w:bodyDiv w:val="1"/>
      <w:marLeft w:val="0"/>
      <w:marRight w:val="0"/>
      <w:marTop w:val="0"/>
      <w:marBottom w:val="0"/>
      <w:divBdr>
        <w:top w:val="none" w:sz="0" w:space="0" w:color="auto"/>
        <w:left w:val="none" w:sz="0" w:space="0" w:color="auto"/>
        <w:bottom w:val="none" w:sz="0" w:space="0" w:color="auto"/>
        <w:right w:val="none" w:sz="0" w:space="0" w:color="auto"/>
      </w:divBdr>
    </w:div>
    <w:div w:id="76680798">
      <w:bodyDiv w:val="1"/>
      <w:marLeft w:val="0"/>
      <w:marRight w:val="0"/>
      <w:marTop w:val="0"/>
      <w:marBottom w:val="0"/>
      <w:divBdr>
        <w:top w:val="none" w:sz="0" w:space="0" w:color="auto"/>
        <w:left w:val="none" w:sz="0" w:space="0" w:color="auto"/>
        <w:bottom w:val="none" w:sz="0" w:space="0" w:color="auto"/>
        <w:right w:val="none" w:sz="0" w:space="0" w:color="auto"/>
      </w:divBdr>
    </w:div>
    <w:div w:id="155534025">
      <w:bodyDiv w:val="1"/>
      <w:marLeft w:val="0"/>
      <w:marRight w:val="0"/>
      <w:marTop w:val="0"/>
      <w:marBottom w:val="0"/>
      <w:divBdr>
        <w:top w:val="none" w:sz="0" w:space="0" w:color="auto"/>
        <w:left w:val="none" w:sz="0" w:space="0" w:color="auto"/>
        <w:bottom w:val="none" w:sz="0" w:space="0" w:color="auto"/>
        <w:right w:val="none" w:sz="0" w:space="0" w:color="auto"/>
      </w:divBdr>
    </w:div>
    <w:div w:id="195387297">
      <w:bodyDiv w:val="1"/>
      <w:marLeft w:val="0"/>
      <w:marRight w:val="0"/>
      <w:marTop w:val="0"/>
      <w:marBottom w:val="0"/>
      <w:divBdr>
        <w:top w:val="none" w:sz="0" w:space="0" w:color="auto"/>
        <w:left w:val="none" w:sz="0" w:space="0" w:color="auto"/>
        <w:bottom w:val="none" w:sz="0" w:space="0" w:color="auto"/>
        <w:right w:val="none" w:sz="0" w:space="0" w:color="auto"/>
      </w:divBdr>
    </w:div>
    <w:div w:id="273828489">
      <w:bodyDiv w:val="1"/>
      <w:marLeft w:val="0"/>
      <w:marRight w:val="0"/>
      <w:marTop w:val="0"/>
      <w:marBottom w:val="0"/>
      <w:divBdr>
        <w:top w:val="none" w:sz="0" w:space="0" w:color="auto"/>
        <w:left w:val="none" w:sz="0" w:space="0" w:color="auto"/>
        <w:bottom w:val="none" w:sz="0" w:space="0" w:color="auto"/>
        <w:right w:val="none" w:sz="0" w:space="0" w:color="auto"/>
      </w:divBdr>
    </w:div>
    <w:div w:id="307130248">
      <w:bodyDiv w:val="1"/>
      <w:marLeft w:val="0"/>
      <w:marRight w:val="0"/>
      <w:marTop w:val="0"/>
      <w:marBottom w:val="0"/>
      <w:divBdr>
        <w:top w:val="none" w:sz="0" w:space="0" w:color="auto"/>
        <w:left w:val="none" w:sz="0" w:space="0" w:color="auto"/>
        <w:bottom w:val="none" w:sz="0" w:space="0" w:color="auto"/>
        <w:right w:val="none" w:sz="0" w:space="0" w:color="auto"/>
      </w:divBdr>
    </w:div>
    <w:div w:id="372199581">
      <w:bodyDiv w:val="1"/>
      <w:marLeft w:val="0"/>
      <w:marRight w:val="0"/>
      <w:marTop w:val="0"/>
      <w:marBottom w:val="0"/>
      <w:divBdr>
        <w:top w:val="none" w:sz="0" w:space="0" w:color="auto"/>
        <w:left w:val="none" w:sz="0" w:space="0" w:color="auto"/>
        <w:bottom w:val="none" w:sz="0" w:space="0" w:color="auto"/>
        <w:right w:val="none" w:sz="0" w:space="0" w:color="auto"/>
      </w:divBdr>
    </w:div>
    <w:div w:id="400105638">
      <w:bodyDiv w:val="1"/>
      <w:marLeft w:val="0"/>
      <w:marRight w:val="0"/>
      <w:marTop w:val="0"/>
      <w:marBottom w:val="0"/>
      <w:divBdr>
        <w:top w:val="none" w:sz="0" w:space="0" w:color="auto"/>
        <w:left w:val="none" w:sz="0" w:space="0" w:color="auto"/>
        <w:bottom w:val="none" w:sz="0" w:space="0" w:color="auto"/>
        <w:right w:val="none" w:sz="0" w:space="0" w:color="auto"/>
      </w:divBdr>
    </w:div>
    <w:div w:id="442001713">
      <w:bodyDiv w:val="1"/>
      <w:marLeft w:val="0"/>
      <w:marRight w:val="0"/>
      <w:marTop w:val="0"/>
      <w:marBottom w:val="0"/>
      <w:divBdr>
        <w:top w:val="none" w:sz="0" w:space="0" w:color="auto"/>
        <w:left w:val="none" w:sz="0" w:space="0" w:color="auto"/>
        <w:bottom w:val="none" w:sz="0" w:space="0" w:color="auto"/>
        <w:right w:val="none" w:sz="0" w:space="0" w:color="auto"/>
      </w:divBdr>
    </w:div>
    <w:div w:id="499274258">
      <w:bodyDiv w:val="1"/>
      <w:marLeft w:val="0"/>
      <w:marRight w:val="0"/>
      <w:marTop w:val="0"/>
      <w:marBottom w:val="0"/>
      <w:divBdr>
        <w:top w:val="none" w:sz="0" w:space="0" w:color="auto"/>
        <w:left w:val="none" w:sz="0" w:space="0" w:color="auto"/>
        <w:bottom w:val="none" w:sz="0" w:space="0" w:color="auto"/>
        <w:right w:val="none" w:sz="0" w:space="0" w:color="auto"/>
      </w:divBdr>
    </w:div>
    <w:div w:id="518158192">
      <w:bodyDiv w:val="1"/>
      <w:marLeft w:val="0"/>
      <w:marRight w:val="0"/>
      <w:marTop w:val="0"/>
      <w:marBottom w:val="0"/>
      <w:divBdr>
        <w:top w:val="none" w:sz="0" w:space="0" w:color="auto"/>
        <w:left w:val="none" w:sz="0" w:space="0" w:color="auto"/>
        <w:bottom w:val="none" w:sz="0" w:space="0" w:color="auto"/>
        <w:right w:val="none" w:sz="0" w:space="0" w:color="auto"/>
      </w:divBdr>
    </w:div>
    <w:div w:id="541286256">
      <w:bodyDiv w:val="1"/>
      <w:marLeft w:val="0"/>
      <w:marRight w:val="0"/>
      <w:marTop w:val="0"/>
      <w:marBottom w:val="0"/>
      <w:divBdr>
        <w:top w:val="none" w:sz="0" w:space="0" w:color="auto"/>
        <w:left w:val="none" w:sz="0" w:space="0" w:color="auto"/>
        <w:bottom w:val="none" w:sz="0" w:space="0" w:color="auto"/>
        <w:right w:val="none" w:sz="0" w:space="0" w:color="auto"/>
      </w:divBdr>
    </w:div>
    <w:div w:id="558324109">
      <w:bodyDiv w:val="1"/>
      <w:marLeft w:val="0"/>
      <w:marRight w:val="0"/>
      <w:marTop w:val="0"/>
      <w:marBottom w:val="0"/>
      <w:divBdr>
        <w:top w:val="none" w:sz="0" w:space="0" w:color="auto"/>
        <w:left w:val="none" w:sz="0" w:space="0" w:color="auto"/>
        <w:bottom w:val="none" w:sz="0" w:space="0" w:color="auto"/>
        <w:right w:val="none" w:sz="0" w:space="0" w:color="auto"/>
      </w:divBdr>
    </w:div>
    <w:div w:id="572131064">
      <w:bodyDiv w:val="1"/>
      <w:marLeft w:val="0"/>
      <w:marRight w:val="0"/>
      <w:marTop w:val="0"/>
      <w:marBottom w:val="0"/>
      <w:divBdr>
        <w:top w:val="none" w:sz="0" w:space="0" w:color="auto"/>
        <w:left w:val="none" w:sz="0" w:space="0" w:color="auto"/>
        <w:bottom w:val="none" w:sz="0" w:space="0" w:color="auto"/>
        <w:right w:val="none" w:sz="0" w:space="0" w:color="auto"/>
      </w:divBdr>
    </w:div>
    <w:div w:id="638147443">
      <w:bodyDiv w:val="1"/>
      <w:marLeft w:val="0"/>
      <w:marRight w:val="0"/>
      <w:marTop w:val="0"/>
      <w:marBottom w:val="0"/>
      <w:divBdr>
        <w:top w:val="none" w:sz="0" w:space="0" w:color="auto"/>
        <w:left w:val="none" w:sz="0" w:space="0" w:color="auto"/>
        <w:bottom w:val="none" w:sz="0" w:space="0" w:color="auto"/>
        <w:right w:val="none" w:sz="0" w:space="0" w:color="auto"/>
      </w:divBdr>
    </w:div>
    <w:div w:id="672680417">
      <w:bodyDiv w:val="1"/>
      <w:marLeft w:val="0"/>
      <w:marRight w:val="0"/>
      <w:marTop w:val="0"/>
      <w:marBottom w:val="0"/>
      <w:divBdr>
        <w:top w:val="none" w:sz="0" w:space="0" w:color="auto"/>
        <w:left w:val="none" w:sz="0" w:space="0" w:color="auto"/>
        <w:bottom w:val="none" w:sz="0" w:space="0" w:color="auto"/>
        <w:right w:val="none" w:sz="0" w:space="0" w:color="auto"/>
      </w:divBdr>
    </w:div>
    <w:div w:id="678116254">
      <w:bodyDiv w:val="1"/>
      <w:marLeft w:val="0"/>
      <w:marRight w:val="0"/>
      <w:marTop w:val="0"/>
      <w:marBottom w:val="0"/>
      <w:divBdr>
        <w:top w:val="none" w:sz="0" w:space="0" w:color="auto"/>
        <w:left w:val="none" w:sz="0" w:space="0" w:color="auto"/>
        <w:bottom w:val="none" w:sz="0" w:space="0" w:color="auto"/>
        <w:right w:val="none" w:sz="0" w:space="0" w:color="auto"/>
      </w:divBdr>
    </w:div>
    <w:div w:id="690764821">
      <w:bodyDiv w:val="1"/>
      <w:marLeft w:val="0"/>
      <w:marRight w:val="0"/>
      <w:marTop w:val="0"/>
      <w:marBottom w:val="0"/>
      <w:divBdr>
        <w:top w:val="none" w:sz="0" w:space="0" w:color="auto"/>
        <w:left w:val="none" w:sz="0" w:space="0" w:color="auto"/>
        <w:bottom w:val="none" w:sz="0" w:space="0" w:color="auto"/>
        <w:right w:val="none" w:sz="0" w:space="0" w:color="auto"/>
      </w:divBdr>
    </w:div>
    <w:div w:id="698630299">
      <w:bodyDiv w:val="1"/>
      <w:marLeft w:val="0"/>
      <w:marRight w:val="0"/>
      <w:marTop w:val="0"/>
      <w:marBottom w:val="0"/>
      <w:divBdr>
        <w:top w:val="none" w:sz="0" w:space="0" w:color="auto"/>
        <w:left w:val="none" w:sz="0" w:space="0" w:color="auto"/>
        <w:bottom w:val="none" w:sz="0" w:space="0" w:color="auto"/>
        <w:right w:val="none" w:sz="0" w:space="0" w:color="auto"/>
      </w:divBdr>
    </w:div>
    <w:div w:id="764230846">
      <w:bodyDiv w:val="1"/>
      <w:marLeft w:val="0"/>
      <w:marRight w:val="0"/>
      <w:marTop w:val="0"/>
      <w:marBottom w:val="0"/>
      <w:divBdr>
        <w:top w:val="none" w:sz="0" w:space="0" w:color="auto"/>
        <w:left w:val="none" w:sz="0" w:space="0" w:color="auto"/>
        <w:bottom w:val="none" w:sz="0" w:space="0" w:color="auto"/>
        <w:right w:val="none" w:sz="0" w:space="0" w:color="auto"/>
      </w:divBdr>
    </w:div>
    <w:div w:id="782070773">
      <w:bodyDiv w:val="1"/>
      <w:marLeft w:val="0"/>
      <w:marRight w:val="0"/>
      <w:marTop w:val="0"/>
      <w:marBottom w:val="0"/>
      <w:divBdr>
        <w:top w:val="none" w:sz="0" w:space="0" w:color="auto"/>
        <w:left w:val="none" w:sz="0" w:space="0" w:color="auto"/>
        <w:bottom w:val="none" w:sz="0" w:space="0" w:color="auto"/>
        <w:right w:val="none" w:sz="0" w:space="0" w:color="auto"/>
      </w:divBdr>
    </w:div>
    <w:div w:id="806626604">
      <w:bodyDiv w:val="1"/>
      <w:marLeft w:val="0"/>
      <w:marRight w:val="0"/>
      <w:marTop w:val="0"/>
      <w:marBottom w:val="0"/>
      <w:divBdr>
        <w:top w:val="none" w:sz="0" w:space="0" w:color="auto"/>
        <w:left w:val="none" w:sz="0" w:space="0" w:color="auto"/>
        <w:bottom w:val="none" w:sz="0" w:space="0" w:color="auto"/>
        <w:right w:val="none" w:sz="0" w:space="0" w:color="auto"/>
      </w:divBdr>
    </w:div>
    <w:div w:id="829062361">
      <w:bodyDiv w:val="1"/>
      <w:marLeft w:val="0"/>
      <w:marRight w:val="0"/>
      <w:marTop w:val="0"/>
      <w:marBottom w:val="0"/>
      <w:divBdr>
        <w:top w:val="none" w:sz="0" w:space="0" w:color="auto"/>
        <w:left w:val="none" w:sz="0" w:space="0" w:color="auto"/>
        <w:bottom w:val="none" w:sz="0" w:space="0" w:color="auto"/>
        <w:right w:val="none" w:sz="0" w:space="0" w:color="auto"/>
      </w:divBdr>
    </w:div>
    <w:div w:id="837424032">
      <w:bodyDiv w:val="1"/>
      <w:marLeft w:val="0"/>
      <w:marRight w:val="0"/>
      <w:marTop w:val="0"/>
      <w:marBottom w:val="0"/>
      <w:divBdr>
        <w:top w:val="none" w:sz="0" w:space="0" w:color="auto"/>
        <w:left w:val="none" w:sz="0" w:space="0" w:color="auto"/>
        <w:bottom w:val="none" w:sz="0" w:space="0" w:color="auto"/>
        <w:right w:val="none" w:sz="0" w:space="0" w:color="auto"/>
      </w:divBdr>
    </w:div>
    <w:div w:id="979307678">
      <w:bodyDiv w:val="1"/>
      <w:marLeft w:val="0"/>
      <w:marRight w:val="0"/>
      <w:marTop w:val="0"/>
      <w:marBottom w:val="0"/>
      <w:divBdr>
        <w:top w:val="none" w:sz="0" w:space="0" w:color="auto"/>
        <w:left w:val="none" w:sz="0" w:space="0" w:color="auto"/>
        <w:bottom w:val="none" w:sz="0" w:space="0" w:color="auto"/>
        <w:right w:val="none" w:sz="0" w:space="0" w:color="auto"/>
      </w:divBdr>
    </w:div>
    <w:div w:id="989217260">
      <w:bodyDiv w:val="1"/>
      <w:marLeft w:val="0"/>
      <w:marRight w:val="0"/>
      <w:marTop w:val="0"/>
      <w:marBottom w:val="0"/>
      <w:divBdr>
        <w:top w:val="none" w:sz="0" w:space="0" w:color="auto"/>
        <w:left w:val="none" w:sz="0" w:space="0" w:color="auto"/>
        <w:bottom w:val="none" w:sz="0" w:space="0" w:color="auto"/>
        <w:right w:val="none" w:sz="0" w:space="0" w:color="auto"/>
      </w:divBdr>
    </w:div>
    <w:div w:id="1041397294">
      <w:bodyDiv w:val="1"/>
      <w:marLeft w:val="0"/>
      <w:marRight w:val="0"/>
      <w:marTop w:val="0"/>
      <w:marBottom w:val="0"/>
      <w:divBdr>
        <w:top w:val="none" w:sz="0" w:space="0" w:color="auto"/>
        <w:left w:val="none" w:sz="0" w:space="0" w:color="auto"/>
        <w:bottom w:val="none" w:sz="0" w:space="0" w:color="auto"/>
        <w:right w:val="none" w:sz="0" w:space="0" w:color="auto"/>
      </w:divBdr>
    </w:div>
    <w:div w:id="1069614187">
      <w:bodyDiv w:val="1"/>
      <w:marLeft w:val="0"/>
      <w:marRight w:val="0"/>
      <w:marTop w:val="0"/>
      <w:marBottom w:val="0"/>
      <w:divBdr>
        <w:top w:val="none" w:sz="0" w:space="0" w:color="auto"/>
        <w:left w:val="none" w:sz="0" w:space="0" w:color="auto"/>
        <w:bottom w:val="none" w:sz="0" w:space="0" w:color="auto"/>
        <w:right w:val="none" w:sz="0" w:space="0" w:color="auto"/>
      </w:divBdr>
    </w:div>
    <w:div w:id="1114909140">
      <w:bodyDiv w:val="1"/>
      <w:marLeft w:val="0"/>
      <w:marRight w:val="0"/>
      <w:marTop w:val="0"/>
      <w:marBottom w:val="0"/>
      <w:divBdr>
        <w:top w:val="none" w:sz="0" w:space="0" w:color="auto"/>
        <w:left w:val="none" w:sz="0" w:space="0" w:color="auto"/>
        <w:bottom w:val="none" w:sz="0" w:space="0" w:color="auto"/>
        <w:right w:val="none" w:sz="0" w:space="0" w:color="auto"/>
      </w:divBdr>
    </w:div>
    <w:div w:id="1397584731">
      <w:bodyDiv w:val="1"/>
      <w:marLeft w:val="0"/>
      <w:marRight w:val="0"/>
      <w:marTop w:val="0"/>
      <w:marBottom w:val="0"/>
      <w:divBdr>
        <w:top w:val="none" w:sz="0" w:space="0" w:color="auto"/>
        <w:left w:val="none" w:sz="0" w:space="0" w:color="auto"/>
        <w:bottom w:val="none" w:sz="0" w:space="0" w:color="auto"/>
        <w:right w:val="none" w:sz="0" w:space="0" w:color="auto"/>
      </w:divBdr>
    </w:div>
    <w:div w:id="1410301860">
      <w:bodyDiv w:val="1"/>
      <w:marLeft w:val="0"/>
      <w:marRight w:val="0"/>
      <w:marTop w:val="0"/>
      <w:marBottom w:val="0"/>
      <w:divBdr>
        <w:top w:val="none" w:sz="0" w:space="0" w:color="auto"/>
        <w:left w:val="none" w:sz="0" w:space="0" w:color="auto"/>
        <w:bottom w:val="none" w:sz="0" w:space="0" w:color="auto"/>
        <w:right w:val="none" w:sz="0" w:space="0" w:color="auto"/>
      </w:divBdr>
    </w:div>
    <w:div w:id="1430196352">
      <w:bodyDiv w:val="1"/>
      <w:marLeft w:val="0"/>
      <w:marRight w:val="0"/>
      <w:marTop w:val="0"/>
      <w:marBottom w:val="0"/>
      <w:divBdr>
        <w:top w:val="none" w:sz="0" w:space="0" w:color="auto"/>
        <w:left w:val="none" w:sz="0" w:space="0" w:color="auto"/>
        <w:bottom w:val="none" w:sz="0" w:space="0" w:color="auto"/>
        <w:right w:val="none" w:sz="0" w:space="0" w:color="auto"/>
      </w:divBdr>
    </w:div>
    <w:div w:id="1457990503">
      <w:bodyDiv w:val="1"/>
      <w:marLeft w:val="0"/>
      <w:marRight w:val="0"/>
      <w:marTop w:val="0"/>
      <w:marBottom w:val="0"/>
      <w:divBdr>
        <w:top w:val="none" w:sz="0" w:space="0" w:color="auto"/>
        <w:left w:val="none" w:sz="0" w:space="0" w:color="auto"/>
        <w:bottom w:val="none" w:sz="0" w:space="0" w:color="auto"/>
        <w:right w:val="none" w:sz="0" w:space="0" w:color="auto"/>
      </w:divBdr>
    </w:div>
    <w:div w:id="1546597898">
      <w:bodyDiv w:val="1"/>
      <w:marLeft w:val="0"/>
      <w:marRight w:val="0"/>
      <w:marTop w:val="0"/>
      <w:marBottom w:val="0"/>
      <w:divBdr>
        <w:top w:val="none" w:sz="0" w:space="0" w:color="auto"/>
        <w:left w:val="none" w:sz="0" w:space="0" w:color="auto"/>
        <w:bottom w:val="none" w:sz="0" w:space="0" w:color="auto"/>
        <w:right w:val="none" w:sz="0" w:space="0" w:color="auto"/>
      </w:divBdr>
    </w:div>
    <w:div w:id="1565675880">
      <w:bodyDiv w:val="1"/>
      <w:marLeft w:val="0"/>
      <w:marRight w:val="0"/>
      <w:marTop w:val="0"/>
      <w:marBottom w:val="0"/>
      <w:divBdr>
        <w:top w:val="none" w:sz="0" w:space="0" w:color="auto"/>
        <w:left w:val="none" w:sz="0" w:space="0" w:color="auto"/>
        <w:bottom w:val="none" w:sz="0" w:space="0" w:color="auto"/>
        <w:right w:val="none" w:sz="0" w:space="0" w:color="auto"/>
      </w:divBdr>
    </w:div>
    <w:div w:id="1581400715">
      <w:bodyDiv w:val="1"/>
      <w:marLeft w:val="0"/>
      <w:marRight w:val="0"/>
      <w:marTop w:val="0"/>
      <w:marBottom w:val="0"/>
      <w:divBdr>
        <w:top w:val="none" w:sz="0" w:space="0" w:color="auto"/>
        <w:left w:val="none" w:sz="0" w:space="0" w:color="auto"/>
        <w:bottom w:val="none" w:sz="0" w:space="0" w:color="auto"/>
        <w:right w:val="none" w:sz="0" w:space="0" w:color="auto"/>
      </w:divBdr>
    </w:div>
    <w:div w:id="1637641246">
      <w:bodyDiv w:val="1"/>
      <w:marLeft w:val="0"/>
      <w:marRight w:val="0"/>
      <w:marTop w:val="0"/>
      <w:marBottom w:val="0"/>
      <w:divBdr>
        <w:top w:val="none" w:sz="0" w:space="0" w:color="auto"/>
        <w:left w:val="none" w:sz="0" w:space="0" w:color="auto"/>
        <w:bottom w:val="none" w:sz="0" w:space="0" w:color="auto"/>
        <w:right w:val="none" w:sz="0" w:space="0" w:color="auto"/>
      </w:divBdr>
    </w:div>
    <w:div w:id="1687515812">
      <w:bodyDiv w:val="1"/>
      <w:marLeft w:val="0"/>
      <w:marRight w:val="0"/>
      <w:marTop w:val="0"/>
      <w:marBottom w:val="0"/>
      <w:divBdr>
        <w:top w:val="none" w:sz="0" w:space="0" w:color="auto"/>
        <w:left w:val="none" w:sz="0" w:space="0" w:color="auto"/>
        <w:bottom w:val="none" w:sz="0" w:space="0" w:color="auto"/>
        <w:right w:val="none" w:sz="0" w:space="0" w:color="auto"/>
      </w:divBdr>
    </w:div>
    <w:div w:id="1743216305">
      <w:bodyDiv w:val="1"/>
      <w:marLeft w:val="0"/>
      <w:marRight w:val="0"/>
      <w:marTop w:val="0"/>
      <w:marBottom w:val="0"/>
      <w:divBdr>
        <w:top w:val="none" w:sz="0" w:space="0" w:color="auto"/>
        <w:left w:val="none" w:sz="0" w:space="0" w:color="auto"/>
        <w:bottom w:val="none" w:sz="0" w:space="0" w:color="auto"/>
        <w:right w:val="none" w:sz="0" w:space="0" w:color="auto"/>
      </w:divBdr>
    </w:div>
    <w:div w:id="1794984694">
      <w:bodyDiv w:val="1"/>
      <w:marLeft w:val="0"/>
      <w:marRight w:val="0"/>
      <w:marTop w:val="0"/>
      <w:marBottom w:val="0"/>
      <w:divBdr>
        <w:top w:val="none" w:sz="0" w:space="0" w:color="auto"/>
        <w:left w:val="none" w:sz="0" w:space="0" w:color="auto"/>
        <w:bottom w:val="none" w:sz="0" w:space="0" w:color="auto"/>
        <w:right w:val="none" w:sz="0" w:space="0" w:color="auto"/>
      </w:divBdr>
    </w:div>
    <w:div w:id="1905481312">
      <w:bodyDiv w:val="1"/>
      <w:marLeft w:val="0"/>
      <w:marRight w:val="0"/>
      <w:marTop w:val="0"/>
      <w:marBottom w:val="0"/>
      <w:divBdr>
        <w:top w:val="none" w:sz="0" w:space="0" w:color="auto"/>
        <w:left w:val="none" w:sz="0" w:space="0" w:color="auto"/>
        <w:bottom w:val="none" w:sz="0" w:space="0" w:color="auto"/>
        <w:right w:val="none" w:sz="0" w:space="0" w:color="auto"/>
      </w:divBdr>
    </w:div>
    <w:div w:id="1959294563">
      <w:bodyDiv w:val="1"/>
      <w:marLeft w:val="0"/>
      <w:marRight w:val="0"/>
      <w:marTop w:val="0"/>
      <w:marBottom w:val="0"/>
      <w:divBdr>
        <w:top w:val="none" w:sz="0" w:space="0" w:color="auto"/>
        <w:left w:val="none" w:sz="0" w:space="0" w:color="auto"/>
        <w:bottom w:val="none" w:sz="0" w:space="0" w:color="auto"/>
        <w:right w:val="none" w:sz="0" w:space="0" w:color="auto"/>
      </w:divBdr>
    </w:div>
    <w:div w:id="1979989153">
      <w:bodyDiv w:val="1"/>
      <w:marLeft w:val="0"/>
      <w:marRight w:val="0"/>
      <w:marTop w:val="0"/>
      <w:marBottom w:val="0"/>
      <w:divBdr>
        <w:top w:val="none" w:sz="0" w:space="0" w:color="auto"/>
        <w:left w:val="none" w:sz="0" w:space="0" w:color="auto"/>
        <w:bottom w:val="none" w:sz="0" w:space="0" w:color="auto"/>
        <w:right w:val="none" w:sz="0" w:space="0" w:color="auto"/>
      </w:divBdr>
    </w:div>
    <w:div w:id="2029404144">
      <w:bodyDiv w:val="1"/>
      <w:marLeft w:val="0"/>
      <w:marRight w:val="0"/>
      <w:marTop w:val="0"/>
      <w:marBottom w:val="0"/>
      <w:divBdr>
        <w:top w:val="none" w:sz="0" w:space="0" w:color="auto"/>
        <w:left w:val="none" w:sz="0" w:space="0" w:color="auto"/>
        <w:bottom w:val="none" w:sz="0" w:space="0" w:color="auto"/>
        <w:right w:val="none" w:sz="0" w:space="0" w:color="auto"/>
      </w:divBdr>
    </w:div>
    <w:div w:id="2091540621">
      <w:bodyDiv w:val="1"/>
      <w:marLeft w:val="0"/>
      <w:marRight w:val="0"/>
      <w:marTop w:val="0"/>
      <w:marBottom w:val="0"/>
      <w:divBdr>
        <w:top w:val="none" w:sz="0" w:space="0" w:color="auto"/>
        <w:left w:val="none" w:sz="0" w:space="0" w:color="auto"/>
        <w:bottom w:val="none" w:sz="0" w:space="0" w:color="auto"/>
        <w:right w:val="none" w:sz="0" w:space="0" w:color="auto"/>
      </w:divBdr>
    </w:div>
    <w:div w:id="21461180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9"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28" Type="http://schemas.microsoft.com/office/2011/relationships/people" Target="people.xml"/><Relationship Id="rId5" Type="http://schemas.openxmlformats.org/officeDocument/2006/relationships/webSettings" Target="webSettings.xml"/><Relationship Id="rId127"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346</TotalTime>
  <Pages>9</Pages>
  <Words>3369</Words>
  <Characters>594</Characters>
  <Application>Microsoft Office Word</Application>
  <DocSecurity>0</DocSecurity>
  <Lines>4</Lines>
  <Paragraphs>7</Paragraphs>
  <ScaleCrop>false</ScaleCrop>
  <Company>Organization</Company>
  <LinksUpToDate>false</LinksUpToDate>
  <CharactersWithSpaces>3956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罗维</dc:creator>
  <cp:lastModifiedBy>USER-</cp:lastModifiedBy>
  <cp:revision>190</cp:revision>
  <cp:lastPrinted>2022-12-06T03:44:00Z</cp:lastPrinted>
  <dcterms:created xsi:type="dcterms:W3CDTF">2021-08-11T03:35:00Z</dcterms:created>
  <dcterms:modified xsi:type="dcterms:W3CDTF">2026-07-01T10:59:00Z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E7A3F14E84834E458739710878FDFD17</vt:lpwstr>
  </property>
</Properties>
</file>