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030D465">
      <w:pPr>
        <w:pStyle w:val="46"/>
        <w:rPr>
          <w:rFonts w:asciiTheme="minorEastAsia" w:hAnsiTheme="minorEastAsia" w:eastAsiaTheme="minorEastAsia"/>
          <w:color w:val="auto"/>
          <w:sz w:val="24"/>
          <w:szCs w:val="24"/>
          <w:highlight w:val="none"/>
        </w:rPr>
      </w:pPr>
      <w:bookmarkStart w:id="0" w:name="_Toc105411002"/>
      <w:bookmarkStart w:id="1" w:name="_Toc6205"/>
      <w:r>
        <w:rPr>
          <w:rFonts w:hint="eastAsia"/>
          <w:color w:val="auto"/>
          <w:highlight w:val="none"/>
        </w:rPr>
        <w:t>第五章　货物需求表及采购需求</w:t>
      </w:r>
      <w:bookmarkEnd w:id="0"/>
      <w:bookmarkEnd w:id="1"/>
    </w:p>
    <w:p w14:paraId="055C15F7">
      <w:pPr>
        <w:pStyle w:val="109"/>
        <w:rPr>
          <w:color w:val="auto"/>
          <w:highlight w:val="none"/>
        </w:rPr>
      </w:pPr>
      <w:bookmarkStart w:id="2" w:name="_Toc105411003"/>
      <w:bookmarkStart w:id="3" w:name="_Toc10575"/>
      <w:r>
        <w:rPr>
          <w:rFonts w:hint="eastAsia"/>
          <w:color w:val="auto"/>
          <w:highlight w:val="none"/>
        </w:rPr>
        <w:t>一、货物需求表</w:t>
      </w:r>
      <w:bookmarkEnd w:id="2"/>
      <w:bookmarkEnd w:id="3"/>
    </w:p>
    <w:p w14:paraId="591B13CE">
      <w:pPr>
        <w:jc w:val="center"/>
        <w:rPr>
          <w:rFonts w:cs="仿宋" w:asciiTheme="minorEastAsia" w:hAnsiTheme="minorEastAsia" w:eastAsiaTheme="minorEastAsia"/>
          <w:color w:val="auto"/>
          <w:sz w:val="24"/>
          <w:szCs w:val="24"/>
          <w:highlight w:val="none"/>
        </w:rPr>
      </w:pPr>
    </w:p>
    <w:tbl>
      <w:tblPr>
        <w:tblStyle w:val="49"/>
        <w:tblpPr w:leftFromText="180" w:rightFromText="180" w:vertAnchor="text" w:tblpY="1"/>
        <w:tblOverlap w:val="never"/>
        <w:tblW w:w="86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805"/>
      </w:tblGrid>
      <w:tr w14:paraId="0D243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4" w:hRule="atLeast"/>
        </w:trPr>
        <w:tc>
          <w:tcPr>
            <w:tcW w:w="2835" w:type="dxa"/>
            <w:tcBorders>
              <w:top w:val="single" w:color="auto" w:sz="12" w:space="0"/>
              <w:left w:val="single" w:color="auto" w:sz="12" w:space="0"/>
            </w:tcBorders>
            <w:vAlign w:val="center"/>
          </w:tcPr>
          <w:p w14:paraId="2B8729C8">
            <w:pPr>
              <w:keepNext w:val="0"/>
              <w:keepLines w:val="0"/>
              <w:suppressLineNumbers w:val="0"/>
              <w:spacing w:before="0" w:beforeAutospacing="0" w:after="0" w:afterAutospacing="0"/>
              <w:ind w:left="0" w:right="0"/>
              <w:rPr>
                <w:rFonts w:hint="default"/>
                <w:color w:val="auto"/>
                <w:szCs w:val="20"/>
                <w:highlight w:val="none"/>
              </w:rPr>
            </w:pPr>
            <w:r>
              <w:rPr>
                <w:rFonts w:hint="default"/>
                <w:color w:val="auto"/>
                <w:szCs w:val="20"/>
                <w:highlight w:val="none"/>
              </w:rPr>
              <w:drawing>
                <wp:inline distT="0" distB="0" distL="0" distR="0">
                  <wp:extent cx="1845945" cy="1533525"/>
                  <wp:effectExtent l="0" t="0" r="0" b="0"/>
                  <wp:docPr id="1" name="图片 1" descr="C:\Users\ADMINI~1\AppData\Local\Temp\ksohtml892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1\AppData\Local\Temp\ksohtml8924\wps1.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1847850" cy="1534987"/>
                          </a:xfrm>
                          <a:prstGeom prst="rect">
                            <a:avLst/>
                          </a:prstGeom>
                          <a:noFill/>
                          <a:ln>
                            <a:noFill/>
                          </a:ln>
                        </pic:spPr>
                      </pic:pic>
                    </a:graphicData>
                  </a:graphic>
                </wp:inline>
              </w:drawing>
            </w:r>
          </w:p>
        </w:tc>
        <w:tc>
          <w:tcPr>
            <w:tcW w:w="5805" w:type="dxa"/>
            <w:tcBorders>
              <w:top w:val="single" w:color="auto" w:sz="12" w:space="0"/>
              <w:right w:val="single" w:color="auto" w:sz="12" w:space="0"/>
            </w:tcBorders>
            <w:vAlign w:val="center"/>
          </w:tcPr>
          <w:p w14:paraId="42E6BBE1">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ascii="宋体"/>
                <w:color w:val="auto"/>
                <w:sz w:val="24"/>
                <w:szCs w:val="20"/>
                <w:highlight w:val="none"/>
              </w:rPr>
              <w:t>详见“第一章投标邀请”</w:t>
            </w:r>
          </w:p>
        </w:tc>
      </w:tr>
      <w:tr w14:paraId="61EC3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1106DF5D">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数量</w:t>
            </w:r>
          </w:p>
        </w:tc>
        <w:tc>
          <w:tcPr>
            <w:tcW w:w="5805" w:type="dxa"/>
            <w:tcBorders>
              <w:right w:val="single" w:color="auto" w:sz="12" w:space="0"/>
            </w:tcBorders>
            <w:vAlign w:val="center"/>
          </w:tcPr>
          <w:p w14:paraId="305B7C19">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详见第五章中的“技术</w:t>
            </w:r>
            <w:r>
              <w:rPr>
                <w:rFonts w:hint="eastAsia"/>
                <w:color w:val="auto"/>
                <w:sz w:val="24"/>
                <w:szCs w:val="20"/>
                <w:highlight w:val="none"/>
                <w:lang w:eastAsia="zh-CN"/>
              </w:rPr>
              <w:t>要</w:t>
            </w:r>
            <w:r>
              <w:rPr>
                <w:rFonts w:hint="eastAsia"/>
                <w:color w:val="auto"/>
                <w:sz w:val="24"/>
                <w:szCs w:val="20"/>
                <w:highlight w:val="none"/>
              </w:rPr>
              <w:t>求”</w:t>
            </w:r>
          </w:p>
        </w:tc>
      </w:tr>
      <w:tr w14:paraId="405D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03950B81">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交货期</w:t>
            </w:r>
          </w:p>
        </w:tc>
        <w:tc>
          <w:tcPr>
            <w:tcW w:w="5805" w:type="dxa"/>
            <w:tcBorders>
              <w:right w:val="single" w:color="auto" w:sz="12" w:space="0"/>
            </w:tcBorders>
            <w:vAlign w:val="center"/>
          </w:tcPr>
          <w:p w14:paraId="5F28310D">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14:paraId="071F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55DF8ED9">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交货地点</w:t>
            </w:r>
          </w:p>
        </w:tc>
        <w:tc>
          <w:tcPr>
            <w:tcW w:w="5805" w:type="dxa"/>
            <w:tcBorders>
              <w:right w:val="single" w:color="auto" w:sz="12" w:space="0"/>
            </w:tcBorders>
            <w:vAlign w:val="center"/>
          </w:tcPr>
          <w:p w14:paraId="258CA4E3">
            <w:pPr>
              <w:keepNext w:val="0"/>
              <w:keepLines w:val="0"/>
              <w:suppressLineNumbers w:val="0"/>
              <w:spacing w:before="0" w:beforeAutospacing="0" w:after="0" w:afterAutospacing="0" w:line="360" w:lineRule="auto"/>
              <w:ind w:left="480" w:right="0" w:hanging="480" w:hangingChars="20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14:paraId="6536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30474E6C">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安装地点</w:t>
            </w:r>
          </w:p>
        </w:tc>
        <w:tc>
          <w:tcPr>
            <w:tcW w:w="5805" w:type="dxa"/>
            <w:tcBorders>
              <w:right w:val="single" w:color="auto" w:sz="12" w:space="0"/>
            </w:tcBorders>
            <w:vAlign w:val="center"/>
          </w:tcPr>
          <w:p w14:paraId="41893126">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14:paraId="1DC02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40454D4B">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备注</w:t>
            </w:r>
          </w:p>
        </w:tc>
        <w:tc>
          <w:tcPr>
            <w:tcW w:w="5805" w:type="dxa"/>
            <w:tcBorders>
              <w:right w:val="single" w:color="auto" w:sz="12" w:space="0"/>
            </w:tcBorders>
            <w:vAlign w:val="center"/>
          </w:tcPr>
          <w:p w14:paraId="61C7A312">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其他详见招标文件</w:t>
            </w:r>
          </w:p>
        </w:tc>
      </w:tr>
    </w:tbl>
    <w:p w14:paraId="7A735595">
      <w:pPr>
        <w:adjustRightInd w:val="0"/>
        <w:spacing w:line="460" w:lineRule="exact"/>
        <w:rPr>
          <w:rFonts w:cs="仿宋" w:asciiTheme="minorEastAsia" w:hAnsiTheme="minorEastAsia" w:eastAsiaTheme="minorEastAsia"/>
          <w:b/>
          <w:color w:val="auto"/>
          <w:sz w:val="24"/>
          <w:szCs w:val="24"/>
          <w:highlight w:val="none"/>
        </w:rPr>
      </w:pPr>
    </w:p>
    <w:p w14:paraId="4F1EEFB4">
      <w:pPr>
        <w:pStyle w:val="5"/>
        <w:spacing w:before="0" w:after="0" w:line="460" w:lineRule="exact"/>
        <w:rPr>
          <w:rFonts w:cs="仿宋" w:asciiTheme="minorEastAsia" w:hAnsiTheme="minorEastAsia" w:eastAsiaTheme="minorEastAsia"/>
          <w:color w:val="auto"/>
          <w:sz w:val="24"/>
          <w:szCs w:val="24"/>
          <w:highlight w:val="none"/>
        </w:rPr>
        <w:sectPr>
          <w:headerReference r:id="rId3" w:type="default"/>
          <w:footerReference r:id="rId4" w:type="default"/>
          <w:footerReference r:id="rId5" w:type="even"/>
          <w:pgSz w:w="11906" w:h="16838"/>
          <w:pgMar w:top="1247" w:right="1417" w:bottom="1702" w:left="1417" w:header="851" w:footer="992" w:gutter="0"/>
          <w:cols w:space="720" w:num="1"/>
          <w:docGrid w:linePitch="312" w:charSpace="0"/>
        </w:sectPr>
      </w:pPr>
    </w:p>
    <w:p w14:paraId="40668EC4">
      <w:pPr>
        <w:rPr>
          <w:rFonts w:hint="eastAsia" w:ascii="仿宋" w:hAnsi="仿宋" w:eastAsia="仿宋" w:cs="宋体"/>
          <w:b/>
          <w:color w:val="auto"/>
          <w:sz w:val="24"/>
          <w:szCs w:val="24"/>
          <w:highlight w:val="none"/>
        </w:rPr>
      </w:pPr>
      <w:bookmarkStart w:id="4" w:name="_Toc105411004"/>
      <w:r>
        <w:rPr>
          <w:rFonts w:hint="eastAsia" w:cs="仿宋" w:asciiTheme="minorEastAsia" w:hAnsiTheme="minorEastAsia" w:eastAsiaTheme="minorEastAsia"/>
          <w:color w:val="auto"/>
          <w:sz w:val="24"/>
          <w:szCs w:val="24"/>
          <w:highlight w:val="none"/>
          <w:lang w:val="en-US" w:eastAsia="zh-CN"/>
        </w:rPr>
        <w:t>二、</w:t>
      </w:r>
      <w:r>
        <w:rPr>
          <w:rFonts w:hint="eastAsia" w:cs="仿宋" w:asciiTheme="minorEastAsia" w:hAnsiTheme="minorEastAsia" w:eastAsiaTheme="minorEastAsia"/>
          <w:color w:val="auto"/>
          <w:sz w:val="24"/>
          <w:szCs w:val="24"/>
          <w:highlight w:val="none"/>
        </w:rPr>
        <w:t>技术</w:t>
      </w:r>
      <w:r>
        <w:rPr>
          <w:rFonts w:hint="eastAsia" w:cs="仿宋" w:asciiTheme="minorEastAsia" w:hAnsiTheme="minorEastAsia" w:eastAsiaTheme="minorEastAsia"/>
          <w:color w:val="auto"/>
          <w:sz w:val="24"/>
          <w:szCs w:val="24"/>
          <w:highlight w:val="none"/>
          <w:lang w:eastAsia="zh-CN"/>
        </w:rPr>
        <w:t>要</w:t>
      </w:r>
      <w:r>
        <w:rPr>
          <w:rFonts w:hint="eastAsia" w:cs="仿宋" w:asciiTheme="minorEastAsia" w:hAnsiTheme="minorEastAsia" w:eastAsiaTheme="minorEastAsia"/>
          <w:color w:val="auto"/>
          <w:sz w:val="24"/>
          <w:szCs w:val="24"/>
          <w:highlight w:val="none"/>
        </w:rPr>
        <w:t>求</w:t>
      </w:r>
      <w:bookmarkEnd w:id="4"/>
      <w:r>
        <w:rPr>
          <w:rFonts w:hint="eastAsia" w:ascii="仿宋" w:hAnsi="仿宋" w:eastAsia="仿宋" w:cs="宋体"/>
          <w:b/>
          <w:color w:val="auto"/>
          <w:sz w:val="24"/>
          <w:szCs w:val="24"/>
          <w:highlight w:val="none"/>
        </w:rPr>
        <w:t xml:space="preserve"> </w:t>
      </w:r>
    </w:p>
    <w:tbl>
      <w:tblPr>
        <w:tblStyle w:val="4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76"/>
        <w:gridCol w:w="886"/>
        <w:gridCol w:w="633"/>
        <w:gridCol w:w="652"/>
        <w:gridCol w:w="1416"/>
        <w:gridCol w:w="1034"/>
        <w:gridCol w:w="3372"/>
        <w:gridCol w:w="540"/>
        <w:gridCol w:w="377"/>
      </w:tblGrid>
      <w:tr w14:paraId="259C3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30E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序号</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C9C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 xml:space="preserve">楼栋楼层 </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5B6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D10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名称</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CB7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参考图片</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813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规格尺寸（mm)</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701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参数</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0A2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数量</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184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单位</w:t>
            </w:r>
          </w:p>
        </w:tc>
      </w:tr>
      <w:tr w14:paraId="76E56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75213D6">
            <w:pPr>
              <w:keepNext w:val="0"/>
              <w:keepLines w:val="0"/>
              <w:suppressLineNumbers w:val="0"/>
              <w:spacing w:before="0" w:beforeAutospacing="0" w:after="0" w:afterAutospacing="0"/>
              <w:ind w:left="0" w:right="0"/>
              <w:jc w:val="center"/>
              <w:rPr>
                <w:rFonts w:hint="eastAsia" w:ascii="仿宋" w:hAnsi="仿宋" w:eastAsia="仿宋" w:cs="仿宋"/>
                <w:b/>
                <w:bCs/>
                <w:i w:val="0"/>
                <w:iCs w:val="0"/>
                <w:color w:val="auto"/>
                <w:sz w:val="24"/>
                <w:szCs w:val="24"/>
                <w:u w:val="none"/>
              </w:rPr>
            </w:pPr>
            <w:r>
              <w:rPr>
                <w:rFonts w:hint="eastAsia" w:ascii="仿宋" w:hAnsi="仿宋" w:eastAsia="仿宋" w:cs="仿宋"/>
                <w:b/>
                <w:bCs/>
                <w:i w:val="0"/>
                <w:iCs w:val="0"/>
                <w:color w:val="auto"/>
                <w:kern w:val="0"/>
                <w:sz w:val="24"/>
                <w:szCs w:val="24"/>
                <w:u w:val="none"/>
                <w:lang w:val="en-US" w:eastAsia="zh-CN" w:bidi="ar"/>
              </w:rPr>
              <w:t xml:space="preserve">综合楼 </w:t>
            </w:r>
          </w:p>
        </w:tc>
      </w:tr>
      <w:tr w14:paraId="1F772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382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DFA97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综合楼食堂二层、三层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EAAFA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用餐大厅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A3A5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6AF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2025" cy="609600"/>
                  <wp:effectExtent l="0" t="0" r="9525" b="0"/>
                  <wp:docPr id="187" name="图片 13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30" descr="IMG_256"/>
                          <pic:cNvPicPr>
                            <a:picLocks noChangeAspect="1"/>
                          </pic:cNvPicPr>
                        </pic:nvPicPr>
                        <pic:blipFill>
                          <a:blip r:embed="rId8"/>
                          <a:stretch>
                            <a:fillRect/>
                          </a:stretch>
                        </pic:blipFill>
                        <pic:spPr>
                          <a:xfrm>
                            <a:off x="0" y="0"/>
                            <a:ext cx="96202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4B6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1200*700*750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C377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82BE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2D3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4BCA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B69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CCA8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E1C2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5C2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B3E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87730" cy="521335"/>
                  <wp:effectExtent l="0" t="0" r="7620" b="12065"/>
                  <wp:docPr id="182" name="图片 13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31" descr="IMG_257"/>
                          <pic:cNvPicPr>
                            <a:picLocks noChangeAspect="1"/>
                          </pic:cNvPicPr>
                        </pic:nvPicPr>
                        <pic:blipFill>
                          <a:blip r:embed="rId9"/>
                          <a:stretch>
                            <a:fillRect/>
                          </a:stretch>
                        </pic:blipFill>
                        <pic:spPr>
                          <a:xfrm>
                            <a:off x="0" y="0"/>
                            <a:ext cx="887730" cy="52133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EB6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700*700*750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FEA3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C0C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AFF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7A587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6607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7EEB4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FF9E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1C2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餐椅</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D4D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23900" cy="514350"/>
                  <wp:effectExtent l="0" t="0" r="0" b="0"/>
                  <wp:docPr id="176" name="图片 132"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32" descr="IMG_258"/>
                          <pic:cNvPicPr>
                            <a:picLocks noChangeAspect="1"/>
                          </pic:cNvPicPr>
                        </pic:nvPicPr>
                        <pic:blipFill>
                          <a:blip r:embed="rId10"/>
                          <a:stretch>
                            <a:fillRect/>
                          </a:stretch>
                        </pic:blipFill>
                        <pic:spPr>
                          <a:xfrm>
                            <a:off x="0" y="0"/>
                            <a:ext cx="723900"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03F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460*450*800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3F25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1、采用实木多层板制作而成，经过防虫、防腐特殊处理，</w:t>
            </w:r>
            <w:r>
              <w:rPr>
                <w:rFonts w:hint="eastAsia" w:ascii="仿宋" w:hAnsi="仿宋" w:eastAsia="仿宋" w:cs="仿宋"/>
                <w:i w:val="0"/>
                <w:iCs w:val="0"/>
                <w:color w:val="auto"/>
                <w:kern w:val="0"/>
                <w:sz w:val="24"/>
                <w:szCs w:val="24"/>
                <w:highlight w:val="none"/>
                <w:u w:val="none"/>
                <w:lang w:val="en-US" w:eastAsia="zh-CN" w:bidi="ar"/>
              </w:rPr>
              <w:t>甲醛释放量≤0.025mg/m³，</w:t>
            </w:r>
            <w:r>
              <w:rPr>
                <w:rFonts w:hint="eastAsia" w:ascii="仿宋" w:hAnsi="仿宋" w:eastAsia="仿宋" w:cs="仿宋"/>
                <w:i w:val="0"/>
                <w:iCs w:val="0"/>
                <w:color w:val="auto"/>
                <w:sz w:val="24"/>
                <w:szCs w:val="24"/>
                <w:highlight w:val="none"/>
                <w:u w:val="none"/>
                <w:lang w:val="en-US" w:eastAsia="zh-CN"/>
              </w:rPr>
              <w:t>含水率8%-12%，确保坚固可靠，长期使用不松动、不腐朽。</w:t>
            </w:r>
          </w:p>
          <w:p w14:paraId="548CE9E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37D0F60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lang w:val="en-US" w:eastAsia="zh-CN"/>
              </w:rPr>
              <w:t>3、选用环保抗菌皮饰面。</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93A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095A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1A0A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214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A749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综合楼四层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5C49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职工活动室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234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活动围桌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15BE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79145" cy="678180"/>
                  <wp:effectExtent l="0" t="0" r="1905" b="7620"/>
                  <wp:docPr id="195" name="图片 133"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33" descr="IMG_259"/>
                          <pic:cNvPicPr>
                            <a:picLocks noChangeAspect="1"/>
                          </pic:cNvPicPr>
                        </pic:nvPicPr>
                        <pic:blipFill>
                          <a:blip r:embed="rId11"/>
                          <a:stretch>
                            <a:fillRect/>
                          </a:stretch>
                        </pic:blipFill>
                        <pic:spPr>
                          <a:xfrm>
                            <a:off x="0" y="0"/>
                            <a:ext cx="779145" cy="67818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AA9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4000*2000*750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F385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250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645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B09E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6C3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41A4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AF76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E17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B296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941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460*450*800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0D7E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CC9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162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D8FC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427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B667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F8BBD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B6D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B56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14400" cy="609600"/>
                  <wp:effectExtent l="0" t="0" r="0" b="0"/>
                  <wp:docPr id="177" name="图片 134"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34" descr="IMG_260"/>
                          <pic:cNvPicPr>
                            <a:picLocks noChangeAspect="1"/>
                          </pic:cNvPicPr>
                        </pic:nvPicPr>
                        <pic:blipFill>
                          <a:blip r:embed="rId12"/>
                          <a:stretch>
                            <a:fillRect/>
                          </a:stretch>
                        </pic:blipFill>
                        <pic:spPr>
                          <a:xfrm>
                            <a:off x="0" y="0"/>
                            <a:ext cx="9144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18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2000*400*1800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A3D1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791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F82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52527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791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A499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综合楼五层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88C0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会议室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2FD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主席台</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EB7D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46150" cy="1162685"/>
                  <wp:effectExtent l="0" t="0" r="6350" b="18415"/>
                  <wp:docPr id="184" name="图片 135"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35" descr="IMG_261"/>
                          <pic:cNvPicPr>
                            <a:picLocks noChangeAspect="1"/>
                          </pic:cNvPicPr>
                        </pic:nvPicPr>
                        <pic:blipFill>
                          <a:blip r:embed="rId13"/>
                          <a:stretch>
                            <a:fillRect/>
                          </a:stretch>
                        </pic:blipFill>
                        <pic:spPr>
                          <a:xfrm>
                            <a:off x="0" y="0"/>
                            <a:ext cx="946150" cy="116268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CEE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3000*600*750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DFE6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877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0459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5A7A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70C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3B4F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A9903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036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会议桌</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2A30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EF7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1200*400*750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6E4A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E43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46F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412ED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007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3A49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4A9C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561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8973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BA68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460*450*800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F21A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rPr>
              <w:t>1.</w:t>
            </w:r>
            <w:r>
              <w:rPr>
                <w:rFonts w:hint="eastAsia" w:ascii="仿宋" w:hAnsi="仿宋" w:eastAsia="仿宋" w:cs="仿宋"/>
                <w:i w:val="0"/>
                <w:iCs w:val="0"/>
                <w:color w:val="auto"/>
                <w:sz w:val="24"/>
                <w:szCs w:val="24"/>
                <w:highlight w:val="none"/>
                <w:u w:val="none"/>
                <w:lang w:val="en-US" w:eastAsia="zh-CN"/>
              </w:rPr>
              <w:t>椅背：背框采用聚丙烯（PP）+玻璃纤维（GF）材质</w:t>
            </w:r>
            <w:r>
              <w:rPr>
                <w:rFonts w:hint="eastAsia" w:ascii="仿宋" w:hAnsi="仿宋" w:eastAsia="仿宋" w:cs="仿宋"/>
                <w:i w:val="0"/>
                <w:iCs w:val="0"/>
                <w:color w:val="auto"/>
                <w:sz w:val="24"/>
                <w:szCs w:val="24"/>
                <w:highlight w:val="none"/>
                <w:u w:val="none"/>
              </w:rPr>
              <w:t>，椅背表面包覆网布；</w:t>
            </w:r>
          </w:p>
          <w:p w14:paraId="269AEA6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lang w:val="en-US" w:eastAsia="zh-CN"/>
              </w:rPr>
              <w:t>2</w:t>
            </w:r>
            <w:r>
              <w:rPr>
                <w:rFonts w:hint="eastAsia" w:ascii="仿宋" w:hAnsi="仿宋" w:eastAsia="仿宋" w:cs="仿宋"/>
                <w:i w:val="0"/>
                <w:iCs w:val="0"/>
                <w:color w:val="auto"/>
                <w:sz w:val="24"/>
                <w:szCs w:val="24"/>
                <w:highlight w:val="none"/>
                <w:u w:val="none"/>
              </w:rPr>
              <w:t>.扶手：扶手主体为PP+GF全新料，表面光滑无毛刺；</w:t>
            </w:r>
          </w:p>
          <w:p w14:paraId="2B1AC35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3</w:t>
            </w:r>
            <w:r>
              <w:rPr>
                <w:rFonts w:hint="eastAsia" w:ascii="仿宋" w:hAnsi="仿宋" w:eastAsia="仿宋" w:cs="仿宋"/>
                <w:i w:val="0"/>
                <w:iCs w:val="0"/>
                <w:color w:val="auto"/>
                <w:sz w:val="24"/>
                <w:szCs w:val="24"/>
                <w:highlight w:val="none"/>
                <w:u w:val="none"/>
              </w:rPr>
              <w:t>.</w:t>
            </w:r>
            <w:r>
              <w:rPr>
                <w:rFonts w:hint="eastAsia" w:ascii="仿宋" w:hAnsi="仿宋" w:eastAsia="仿宋" w:cs="仿宋"/>
                <w:i w:val="0"/>
                <w:iCs w:val="0"/>
                <w:color w:val="auto"/>
                <w:sz w:val="24"/>
                <w:szCs w:val="24"/>
                <w:highlight w:val="none"/>
                <w:u w:val="none"/>
                <w:lang w:val="en-US" w:eastAsia="zh-CN"/>
              </w:rPr>
              <w:t>坐垫：座包表面包覆透气弹力布，内部海绵为一次成型模塑定型海绵，密度≥45kg/m³，回弹率≥50%；</w:t>
            </w:r>
          </w:p>
          <w:p w14:paraId="5C5E2BF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jc w:val="left"/>
              <w:textAlignment w:val="center"/>
              <w:rPr>
                <w:rFonts w:hint="default"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4.椅架：采用电镀钢架，管壁厚度≥2.0mm，表面金属耐腐蚀处理。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A08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BED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8D8F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C41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530E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1323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B90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演讲席</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624E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B1D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700*500*1150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5E97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68B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A54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8996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872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F60A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1EDA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9802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柜子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37D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47445" cy="578485"/>
                  <wp:effectExtent l="0" t="0" r="14605" b="12065"/>
                  <wp:docPr id="170" name="图片 136"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36" descr="IMG_262"/>
                          <pic:cNvPicPr>
                            <a:picLocks noChangeAspect="1"/>
                          </pic:cNvPicPr>
                        </pic:nvPicPr>
                        <pic:blipFill>
                          <a:blip r:embed="rId14"/>
                          <a:stretch>
                            <a:fillRect/>
                          </a:stretch>
                        </pic:blipFill>
                        <pic:spPr>
                          <a:xfrm>
                            <a:off x="0" y="0"/>
                            <a:ext cx="1147445" cy="57848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500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2000*600*1800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D870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29D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C98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1E87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3C3E38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生活楼</w:t>
            </w:r>
          </w:p>
        </w:tc>
      </w:tr>
      <w:tr w14:paraId="3E48A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73C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9BF1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生活楼1-6层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5894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标间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D74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单人床</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01A1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19810" cy="1069975"/>
                  <wp:effectExtent l="0" t="0" r="8890" b="15875"/>
                  <wp:docPr id="168" name="图片 137"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37" descr="IMG_263"/>
                          <pic:cNvPicPr>
                            <a:picLocks noChangeAspect="1"/>
                          </pic:cNvPicPr>
                        </pic:nvPicPr>
                        <pic:blipFill>
                          <a:blip r:embed="rId15"/>
                          <a:stretch>
                            <a:fillRect/>
                          </a:stretch>
                        </pic:blipFill>
                        <pic:spPr>
                          <a:xfrm>
                            <a:off x="0" y="0"/>
                            <a:ext cx="1019810" cy="10699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E56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2000*1200*450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746E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1、采用实木多层板制作而成，经过防虫、防腐特殊处理，</w:t>
            </w:r>
            <w:r>
              <w:rPr>
                <w:rFonts w:hint="eastAsia" w:ascii="仿宋" w:hAnsi="仿宋" w:eastAsia="仿宋" w:cs="仿宋"/>
                <w:i w:val="0"/>
                <w:iCs w:val="0"/>
                <w:color w:val="auto"/>
                <w:kern w:val="0"/>
                <w:sz w:val="24"/>
                <w:szCs w:val="24"/>
                <w:highlight w:val="none"/>
                <w:u w:val="none"/>
                <w:lang w:val="en-US" w:eastAsia="zh-CN" w:bidi="ar"/>
              </w:rPr>
              <w:t>甲醛释放量≤0.025mg/m³，</w:t>
            </w:r>
            <w:r>
              <w:rPr>
                <w:rFonts w:hint="eastAsia" w:ascii="仿宋" w:hAnsi="仿宋" w:eastAsia="仿宋" w:cs="仿宋"/>
                <w:i w:val="0"/>
                <w:iCs w:val="0"/>
                <w:color w:val="auto"/>
                <w:sz w:val="24"/>
                <w:szCs w:val="24"/>
                <w:highlight w:val="none"/>
                <w:u w:val="none"/>
                <w:lang w:val="en-US" w:eastAsia="zh-CN"/>
              </w:rPr>
              <w:t>含水率8%-12%，确保坚固可靠，长期使用不松动、不腐朽。</w:t>
            </w:r>
          </w:p>
          <w:p w14:paraId="0DDBD78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lang w:val="en-US" w:eastAsia="zh-CN"/>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AC8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D3B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24971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D1D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EB18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63943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095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床垫</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F8CC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464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2000*1200*50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66A11">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1、弹簧系统：采用独立袋装弹簧内胆。弹簧钢丝材质为碳素弹簧钢丝（牌号不低于70#），符合GB/T 4357-2022标准，弹簧经淬火及回火处理。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2、床垫厚度250-300mm，整体承重能力≥600kg。</w:t>
            </w:r>
          </w:p>
          <w:p w14:paraId="2153C667">
            <w:pPr>
              <w:pStyle w:val="2"/>
              <w:keepNext w:val="0"/>
              <w:keepLines w:val="0"/>
              <w:numPr>
                <w:ilvl w:val="0"/>
                <w:numId w:val="0"/>
              </w:numPr>
              <w:suppressLineNumbers w:val="0"/>
              <w:spacing w:before="0" w:beforeAutospacing="0" w:afterAutospacing="0"/>
              <w:ind w:left="0" w:right="0"/>
              <w:rPr>
                <w:rFonts w:hint="eastAsia" w:eastAsia="宋体"/>
                <w:color w:val="auto"/>
                <w:szCs w:val="20"/>
                <w:lang w:val="en-US" w:eastAsia="zh-CN"/>
              </w:rPr>
            </w:pPr>
            <w:r>
              <w:rPr>
                <w:rFonts w:hint="eastAsia" w:ascii="仿宋" w:hAnsi="仿宋" w:eastAsia="仿宋" w:cs="仿宋"/>
                <w:i w:val="0"/>
                <w:iCs w:val="0"/>
                <w:color w:val="auto"/>
                <w:kern w:val="0"/>
                <w:sz w:val="24"/>
                <w:szCs w:val="24"/>
                <w:highlight w:val="none"/>
                <w:u w:val="none"/>
                <w:lang w:val="en-US" w:eastAsia="zh-CN" w:bidi="ar"/>
              </w:rPr>
              <w:t>3、填充层：环保棕芯填充，棕纤维垫层分布均匀。</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5A2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6F0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3F167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88A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E612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1315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F95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床头柜</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0BA0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98F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400*400*500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4513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1、采用实木多层板制作而成，经过防虫、防腐特殊处理，</w:t>
            </w:r>
            <w:r>
              <w:rPr>
                <w:rFonts w:hint="eastAsia" w:ascii="仿宋" w:hAnsi="仿宋" w:eastAsia="仿宋" w:cs="仿宋"/>
                <w:i w:val="0"/>
                <w:iCs w:val="0"/>
                <w:color w:val="auto"/>
                <w:kern w:val="0"/>
                <w:sz w:val="24"/>
                <w:szCs w:val="24"/>
                <w:highlight w:val="none"/>
                <w:u w:val="none"/>
                <w:lang w:val="en-US" w:eastAsia="zh-CN" w:bidi="ar"/>
              </w:rPr>
              <w:t>甲醛释放量≤0.025mg/m³，</w:t>
            </w:r>
            <w:r>
              <w:rPr>
                <w:rFonts w:hint="eastAsia" w:ascii="仿宋" w:hAnsi="仿宋" w:eastAsia="仿宋" w:cs="仿宋"/>
                <w:i w:val="0"/>
                <w:iCs w:val="0"/>
                <w:color w:val="auto"/>
                <w:sz w:val="24"/>
                <w:szCs w:val="24"/>
                <w:highlight w:val="none"/>
                <w:u w:val="none"/>
                <w:lang w:val="en-US" w:eastAsia="zh-CN"/>
              </w:rPr>
              <w:t>含水率8%-12%，确保坚固可靠，长期使用不松动、不腐朽。</w:t>
            </w:r>
          </w:p>
          <w:p w14:paraId="552F0C6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lang w:val="en-US" w:eastAsia="zh-CN"/>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9371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5CC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0FDC5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F99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D809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CB9F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E2F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小圆桌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E8E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38200"/>
                  <wp:effectExtent l="0" t="0" r="9525" b="0"/>
                  <wp:docPr id="169" name="图片 138"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38" descr="IMG_264"/>
                          <pic:cNvPicPr>
                            <a:picLocks noChangeAspect="1"/>
                          </pic:cNvPicPr>
                        </pic:nvPicPr>
                        <pic:blipFill>
                          <a:blip r:embed="rId16"/>
                          <a:stretch>
                            <a:fillRect/>
                          </a:stretch>
                        </pic:blipFill>
                        <pic:spPr>
                          <a:xfrm>
                            <a:off x="0" y="0"/>
                            <a:ext cx="1171575" cy="838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A19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直径600*高720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3E0B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eastAsia="zh-CN"/>
              </w:rPr>
            </w:pPr>
            <w:r>
              <w:rPr>
                <w:rFonts w:hint="eastAsia" w:ascii="仿宋" w:hAnsi="仿宋" w:eastAsia="仿宋" w:cs="仿宋"/>
                <w:i w:val="0"/>
                <w:iCs w:val="0"/>
                <w:color w:val="auto"/>
                <w:sz w:val="24"/>
                <w:szCs w:val="24"/>
                <w:highlight w:val="none"/>
                <w:u w:val="none"/>
                <w:lang w:val="en-US" w:eastAsia="zh-CN"/>
              </w:rPr>
              <w:t>1、采用实木多层板制作而成，经过防虫、防腐特殊处理，</w:t>
            </w:r>
            <w:r>
              <w:rPr>
                <w:rFonts w:hint="eastAsia" w:ascii="仿宋" w:hAnsi="仿宋" w:eastAsia="仿宋" w:cs="仿宋"/>
                <w:i w:val="0"/>
                <w:iCs w:val="0"/>
                <w:color w:val="auto"/>
                <w:kern w:val="0"/>
                <w:sz w:val="24"/>
                <w:szCs w:val="24"/>
                <w:highlight w:val="none"/>
                <w:u w:val="none"/>
                <w:lang w:val="en-US" w:eastAsia="zh-CN" w:bidi="ar"/>
              </w:rPr>
              <w:t>甲醛释放量≤0.025mg/m³，</w:t>
            </w:r>
            <w:r>
              <w:rPr>
                <w:rFonts w:hint="eastAsia" w:ascii="仿宋" w:hAnsi="仿宋" w:eastAsia="仿宋" w:cs="仿宋"/>
                <w:i w:val="0"/>
                <w:iCs w:val="0"/>
                <w:color w:val="auto"/>
                <w:sz w:val="24"/>
                <w:szCs w:val="24"/>
                <w:highlight w:val="none"/>
                <w:u w:val="none"/>
                <w:lang w:val="en-US" w:eastAsia="zh-CN"/>
              </w:rPr>
              <w:t>含水率8%-12%，确保坚固可靠，长期使用不松动、不腐朽。</w:t>
            </w:r>
          </w:p>
          <w:p w14:paraId="292DB80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lang w:val="en-US" w:eastAsia="zh-CN"/>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2E2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9F8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200EF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0AD2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6475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4567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B07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ECD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731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420*420*750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92CC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1.基材：采用免漆颗粒板，甲醛释放量≤0.025mg/m³，整体承重≥150kg；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 xml:space="preserve">2.封边：采用PVC封边条，封边条厚度≥1.0mm，封边条符合QB/T 4463-2025标准要求，邻苯二甲酸酯≤0.05%，甲醛释放量≤0.1mg/L；  </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02A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061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3B86C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EE1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227A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14E4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594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BC8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47750" cy="1123950"/>
                  <wp:effectExtent l="0" t="0" r="0" b="0"/>
                  <wp:docPr id="181" name="图片 139"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39" descr="IMG_265"/>
                          <pic:cNvPicPr>
                            <a:picLocks noChangeAspect="1"/>
                          </pic:cNvPicPr>
                        </pic:nvPicPr>
                        <pic:blipFill>
                          <a:blip r:embed="rId17"/>
                          <a:stretch>
                            <a:fillRect/>
                          </a:stretch>
                        </pic:blipFill>
                        <pic:spPr>
                          <a:xfrm>
                            <a:off x="0" y="0"/>
                            <a:ext cx="1047750" cy="11239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CB74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2500*600*1600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902B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530E46D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33812C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FF4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8178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69A61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B2A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31E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生活楼1-6层</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038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布草间</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070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货架</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693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028700"/>
                  <wp:effectExtent l="0" t="0" r="9525" b="0"/>
                  <wp:docPr id="178" name="图片 140"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140" descr="IMG_266"/>
                          <pic:cNvPicPr>
                            <a:picLocks noChangeAspect="1"/>
                          </pic:cNvPicPr>
                        </pic:nvPicPr>
                        <pic:blipFill>
                          <a:blip r:embed="rId18"/>
                          <a:stretch>
                            <a:fillRect/>
                          </a:stretch>
                        </pic:blipFill>
                        <pic:spPr>
                          <a:xfrm>
                            <a:off x="0" y="0"/>
                            <a:ext cx="1171575" cy="10287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0B7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2000*600*1800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4F77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F8D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304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0FE8E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194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B7BA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生活楼一层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606D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活动室</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31A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长条桌椅</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3FA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000125"/>
                  <wp:effectExtent l="0" t="0" r="9525" b="9525"/>
                  <wp:docPr id="173" name="图片 141"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41" descr="IMG_267"/>
                          <pic:cNvPicPr>
                            <a:picLocks noChangeAspect="1"/>
                          </pic:cNvPicPr>
                        </pic:nvPicPr>
                        <pic:blipFill>
                          <a:blip r:embed="rId19"/>
                          <a:stretch>
                            <a:fillRect/>
                          </a:stretch>
                        </pic:blipFill>
                        <pic:spPr>
                          <a:xfrm>
                            <a:off x="0" y="0"/>
                            <a:ext cx="1171575" cy="10001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901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1200*400*750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1380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3F7EECA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1C6B86B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BDF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BB6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478F9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1D7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8E30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5A9A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592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9B3A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174" name="图片 142"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42" descr="IMG_268"/>
                          <pic:cNvPicPr>
                            <a:picLocks noChangeAspect="1"/>
                          </pic:cNvPicPr>
                        </pic:nvPicPr>
                        <pic:blipFill>
                          <a:blip r:embed="rId14"/>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982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1000*600*1800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DE27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CC496E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34A8F7D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A149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9A5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3BDFC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AF8E5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亲子乐园</w:t>
            </w:r>
          </w:p>
        </w:tc>
      </w:tr>
      <w:tr w14:paraId="7602B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E21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2C4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亲子乐园负一层</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710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多功能厅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D22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多功能厅椅</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8F1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94715" cy="779145"/>
                  <wp:effectExtent l="0" t="0" r="635" b="1905"/>
                  <wp:docPr id="194" name="图片 143"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43" descr="IMG_269"/>
                          <pic:cNvPicPr>
                            <a:picLocks noChangeAspect="1"/>
                          </pic:cNvPicPr>
                        </pic:nvPicPr>
                        <pic:blipFill>
                          <a:blip r:embed="rId20"/>
                          <a:stretch>
                            <a:fillRect/>
                          </a:stretch>
                        </pic:blipFill>
                        <pic:spPr>
                          <a:xfrm>
                            <a:off x="0" y="0"/>
                            <a:ext cx="894715" cy="77914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3B8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D7A6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1、座背板材质：改性聚丙烯工程塑料，一体注塑成型，韧性强、抗老化、不易开裂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2、坐垫海绵：高密度阻燃发泡海绵，回弹性能好，久坐不塌陷，抗压耐磨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3、表层面料：阻燃布艺，纹理细腻，透气耐磨，防尘易清洗，色泽均匀不褪色</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4、骨架结构：加厚冷轧钢板框架，静电喷涂防锈处理，焊接牢固，受力均衡不变形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5、连接结构：整体连体钢架，多排连接稳固，抗摇晃，承重性能优良</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6、脚架底座：加厚钢制地脚，膨胀螺栓地面固定，安装牢固，防滑减震</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7、静音设计：落座自动回位，复位静音，减震降噪；边角圆滑无毛刺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8、安全性能：面料海绵阻燃达标，防腐防锈、耐磨损，环保无异味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9.座椅规格:背高≥800mm，座宽≥550mm;座高≥420mm;座深≥450mm</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20C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6F2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位</w:t>
            </w:r>
          </w:p>
        </w:tc>
      </w:tr>
      <w:tr w14:paraId="535AB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BD587F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家庭楼</w:t>
            </w:r>
          </w:p>
        </w:tc>
      </w:tr>
      <w:tr w14:paraId="1C06C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E7C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C88C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家庭楼</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D7C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D0FB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主卧衣柜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75E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5835" cy="1005205"/>
                  <wp:effectExtent l="0" t="0" r="5715" b="4445"/>
                  <wp:docPr id="189" name="图片 144"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44" descr="IMG_270"/>
                          <pic:cNvPicPr>
                            <a:picLocks noChangeAspect="1"/>
                          </pic:cNvPicPr>
                        </pic:nvPicPr>
                        <pic:blipFill>
                          <a:blip r:embed="rId21"/>
                          <a:stretch>
                            <a:fillRect/>
                          </a:stretch>
                        </pic:blipFill>
                        <pic:spPr>
                          <a:xfrm>
                            <a:off x="0" y="0"/>
                            <a:ext cx="965835" cy="100520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E56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2300*1800*600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6996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48B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FC2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5DB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709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4BCE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297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B77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主卧书桌书柜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F6E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82015" cy="918210"/>
                  <wp:effectExtent l="0" t="0" r="13335" b="15240"/>
                  <wp:docPr id="179" name="图片 145"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45" descr="IMG_271"/>
                          <pic:cNvPicPr>
                            <a:picLocks noChangeAspect="1"/>
                          </pic:cNvPicPr>
                        </pic:nvPicPr>
                        <pic:blipFill>
                          <a:blip r:embed="rId21"/>
                          <a:stretch>
                            <a:fillRect/>
                          </a:stretch>
                        </pic:blipFill>
                        <pic:spPr>
                          <a:xfrm>
                            <a:off x="0" y="0"/>
                            <a:ext cx="882015" cy="91821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1FC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2300*700*500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7D5C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B43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66ED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4159F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6"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CB5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3D55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A7F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501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北卧衣柜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C20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91540" cy="681355"/>
                  <wp:effectExtent l="0" t="0" r="3810" b="4445"/>
                  <wp:docPr id="198" name="图片 146"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46" descr="IMG_272"/>
                          <pic:cNvPicPr>
                            <a:picLocks noChangeAspect="1"/>
                          </pic:cNvPicPr>
                        </pic:nvPicPr>
                        <pic:blipFill>
                          <a:blip r:embed="rId22"/>
                          <a:stretch>
                            <a:fillRect/>
                          </a:stretch>
                        </pic:blipFill>
                        <pic:spPr>
                          <a:xfrm>
                            <a:off x="0" y="0"/>
                            <a:ext cx="891540" cy="68135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9D7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2300*2355*600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37FC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99A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B01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5A62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3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B31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1D908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CF9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475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南卧衣柜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360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22020" cy="704850"/>
                  <wp:effectExtent l="0" t="0" r="11430" b="0"/>
                  <wp:docPr id="196" name="图片 147"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47" descr="IMG_273"/>
                          <pic:cNvPicPr>
                            <a:picLocks noChangeAspect="1"/>
                          </pic:cNvPicPr>
                        </pic:nvPicPr>
                        <pic:blipFill>
                          <a:blip r:embed="rId22"/>
                          <a:stretch>
                            <a:fillRect/>
                          </a:stretch>
                        </pic:blipFill>
                        <pic:spPr>
                          <a:xfrm>
                            <a:off x="0" y="0"/>
                            <a:ext cx="922020" cy="7048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35C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2300*2000*600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13AC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014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6C0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57DDA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7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456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8A5E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DA0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48D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南卧玩具柜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941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942975"/>
                  <wp:effectExtent l="0" t="0" r="9525" b="9525"/>
                  <wp:docPr id="199" name="图片 148"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148" descr="IMG_274"/>
                          <pic:cNvPicPr>
                            <a:picLocks noChangeAspect="1"/>
                          </pic:cNvPicPr>
                        </pic:nvPicPr>
                        <pic:blipFill>
                          <a:blip r:embed="rId23"/>
                          <a:stretch>
                            <a:fillRect/>
                          </a:stretch>
                        </pic:blipFill>
                        <pic:spPr>
                          <a:xfrm>
                            <a:off x="0" y="0"/>
                            <a:ext cx="1171575" cy="9429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3F3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1800*1170*600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38F6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79F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928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764EA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44E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A1E3E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B0A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537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南卧角柜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66A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562100"/>
                  <wp:effectExtent l="0" t="0" r="9525" b="0"/>
                  <wp:docPr id="175" name="图片 149"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49" descr="IMG_275"/>
                          <pic:cNvPicPr>
                            <a:picLocks noChangeAspect="1"/>
                          </pic:cNvPicPr>
                        </pic:nvPicPr>
                        <pic:blipFill>
                          <a:blip r:embed="rId24"/>
                          <a:stretch>
                            <a:fillRect/>
                          </a:stretch>
                        </pic:blipFill>
                        <pic:spPr>
                          <a:xfrm>
                            <a:off x="0" y="0"/>
                            <a:ext cx="1171575" cy="15621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E94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2300*685*600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3941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503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B95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3296B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51D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E4DB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1B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阳台</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527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阳台柜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687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390650"/>
                  <wp:effectExtent l="0" t="0" r="9525" b="0"/>
                  <wp:docPr id="183" name="图片 150"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50" descr="IMG_276"/>
                          <pic:cNvPicPr>
                            <a:picLocks noChangeAspect="1"/>
                          </pic:cNvPicPr>
                        </pic:nvPicPr>
                        <pic:blipFill>
                          <a:blip r:embed="rId25"/>
                          <a:stretch>
                            <a:fillRect/>
                          </a:stretch>
                        </pic:blipFill>
                        <pic:spPr>
                          <a:xfrm>
                            <a:off x="0" y="0"/>
                            <a:ext cx="1171575" cy="13906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823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2830*1510*600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6E98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A742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5BA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3DCD1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FA44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5DD0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A36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门口</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DEE5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门口鞋柜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7C2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2025" cy="1828800"/>
                  <wp:effectExtent l="0" t="0" r="9525" b="0"/>
                  <wp:docPr id="190" name="图片 151"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51" descr="IMG_277"/>
                          <pic:cNvPicPr>
                            <a:picLocks noChangeAspect="1"/>
                          </pic:cNvPicPr>
                        </pic:nvPicPr>
                        <pic:blipFill>
                          <a:blip r:embed="rId26"/>
                          <a:stretch>
                            <a:fillRect/>
                          </a:stretch>
                        </pic:blipFill>
                        <pic:spPr>
                          <a:xfrm>
                            <a:off x="0" y="0"/>
                            <a:ext cx="962025" cy="18288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959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1100*1200*400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AC5C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891C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EA3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B499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312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0F02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390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A39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餐边柜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D0B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09600"/>
                  <wp:effectExtent l="0" t="0" r="9525" b="0"/>
                  <wp:docPr id="180" name="图片 152"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52" descr="IMG_278"/>
                          <pic:cNvPicPr>
                            <a:picLocks noChangeAspect="1"/>
                          </pic:cNvPicPr>
                        </pic:nvPicPr>
                        <pic:blipFill>
                          <a:blip r:embed="rId27"/>
                          <a:stretch>
                            <a:fillRect/>
                          </a:stretch>
                        </pic:blipFill>
                        <pic:spPr>
                          <a:xfrm>
                            <a:off x="0" y="0"/>
                            <a:ext cx="11715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480F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900*1585*400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5818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74CD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F70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7819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FA2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62B7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CEC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厨房</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D13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厨房地柜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3F0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54735" cy="1209675"/>
                  <wp:effectExtent l="0" t="0" r="12065" b="9525"/>
                  <wp:docPr id="200" name="图片 153"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153" descr="IMG_279"/>
                          <pic:cNvPicPr>
                            <a:picLocks noChangeAspect="1"/>
                          </pic:cNvPicPr>
                        </pic:nvPicPr>
                        <pic:blipFill>
                          <a:blip r:embed="rId28"/>
                          <a:stretch>
                            <a:fillRect/>
                          </a:stretch>
                        </pic:blipFill>
                        <pic:spPr>
                          <a:xfrm>
                            <a:off x="0" y="0"/>
                            <a:ext cx="1054735" cy="12096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9A4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1000*3210*600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0D74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E03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339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0560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0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60A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C951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256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厨房</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6CDD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厨房吊柜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BF3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45210" cy="1198245"/>
                  <wp:effectExtent l="0" t="0" r="2540" b="1905"/>
                  <wp:docPr id="185" name="图片 154"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54" descr="IMG_280"/>
                          <pic:cNvPicPr>
                            <a:picLocks noChangeAspect="1"/>
                          </pic:cNvPicPr>
                        </pic:nvPicPr>
                        <pic:blipFill>
                          <a:blip r:embed="rId28"/>
                          <a:stretch>
                            <a:fillRect/>
                          </a:stretch>
                        </pic:blipFill>
                        <pic:spPr>
                          <a:xfrm>
                            <a:off x="0" y="0"/>
                            <a:ext cx="1045210" cy="119824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008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1000*1220*350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E2AB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3、封边：所有板材的断裁面采用同色ABS封边条,封边条厚度≥1.0mm厚，封边条符合QB/T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27AB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116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05BB5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F6C5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8E3AB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25E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客厅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190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电视柜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182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219200"/>
                  <wp:effectExtent l="0" t="0" r="9525" b="0"/>
                  <wp:docPr id="186" name="图片 156"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56" descr="IMG_282"/>
                          <pic:cNvPicPr>
                            <a:picLocks noChangeAspect="1"/>
                          </pic:cNvPicPr>
                        </pic:nvPicPr>
                        <pic:blipFill>
                          <a:blip r:embed="rId29"/>
                          <a:stretch>
                            <a:fillRect/>
                          </a:stretch>
                        </pic:blipFill>
                        <pic:spPr>
                          <a:xfrm>
                            <a:off x="0" y="0"/>
                            <a:ext cx="1171575" cy="1219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439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2000*500*400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9395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厚度≥18mm实木多层板双饰面免漆板结构，表面防火、耐磨、耐烟酌、抗污染，结构加工坚固致密、机械精打磨圆滑细致，具有稳定、持久、耐水和易清洗维护等特性；背板采用同色厚度≥18mm实木多层板，甲醛释放量≤0.025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2、门板基材：门板采用厚度≥18mm实木多层板，门板为斜边免拉手设计制作。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3、封边：采用同色ABS封边条,封边条厚度≥1.0mm厚，封边条符合QB/T 4463-2025标准要求，邻苯二甲酸酯≤0.05%，甲醛释放量≤0.1mg/L，封边条采用PUR高温热熔胶，PUR热熔胶符合国家标准要求。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4、五金配件：阻尼铰链，折叠锁，五金组装件级配件。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5、工艺：连接处牢固无松动、无异响；表面采用环保水性漆或木蜡油涂装，色泽均匀，触感顺滑无毛刺；边角及椅面边缘打磨圆润，无锐角磕碰风险。</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2DC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6AA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43E5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5F1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EC30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C5A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浴室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0F3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多功能浴室置物架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AA7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438150" cy="609600"/>
                  <wp:effectExtent l="0" t="0" r="0" b="0"/>
                  <wp:docPr id="188" name="图片 157"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57" descr="IMG_283"/>
                          <pic:cNvPicPr>
                            <a:picLocks noChangeAspect="1"/>
                          </pic:cNvPicPr>
                        </pic:nvPicPr>
                        <pic:blipFill>
                          <a:blip r:embed="rId30"/>
                          <a:stretch>
                            <a:fillRect/>
                          </a:stretch>
                        </pic:blipFill>
                        <pic:spPr>
                          <a:xfrm>
                            <a:off x="0" y="0"/>
                            <a:ext cx="43815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650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A5BE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1、主体材质：304不锈钢，表面抛光抗氧化，耐腐蚀</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2、结构工艺：一体成型焊接，打磨光滑，焊点牢固，承重稳定性强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3、表层处理：镜面抛光/哑光拉丝工艺，防水防潮，易清洁，耐日常水汽腐蚀</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4、配置结构：多层分区置物，带护栏防掉落，边角圆滑防撞，合理收纳空间</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B0E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10AA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04DAF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5EF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F71B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459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69D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DBA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90600" cy="1066800"/>
                  <wp:effectExtent l="0" t="0" r="0" b="0"/>
                  <wp:docPr id="192" name="图片 158"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158" descr="IMG_284"/>
                          <pic:cNvPicPr>
                            <a:picLocks noChangeAspect="1"/>
                          </pic:cNvPicPr>
                        </pic:nvPicPr>
                        <pic:blipFill>
                          <a:blip r:embed="rId31"/>
                          <a:stretch>
                            <a:fillRect/>
                          </a:stretch>
                        </pic:blipFill>
                        <pic:spPr>
                          <a:xfrm>
                            <a:off x="0" y="0"/>
                            <a:ext cx="990600" cy="10668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50B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1300*800*750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AC6C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lang w:val="en-US"/>
              </w:rPr>
            </w:pPr>
            <w:r>
              <w:rPr>
                <w:rFonts w:hint="eastAsia" w:ascii="仿宋" w:hAnsi="仿宋" w:eastAsia="仿宋" w:cs="仿宋"/>
                <w:i w:val="0"/>
                <w:iCs w:val="0"/>
                <w:color w:val="auto"/>
                <w:kern w:val="0"/>
                <w:sz w:val="24"/>
                <w:szCs w:val="24"/>
                <w:highlight w:val="none"/>
                <w:u w:val="none"/>
                <w:lang w:val="en-US" w:eastAsia="zh-CN" w:bidi="ar"/>
              </w:rPr>
              <w:t>1. 基材：采用实木多层板，甲醛释放量≤0.025mg/m³，木材含水率控制在8%-12%，板材致密厚实、硬度高，抗变形、不开裂，承重性能优良，结实耐用。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五金配件：五金配件经酸洗、磷化等防锈处理，耐腐蚀、不易松动，结构牢固稳定，适合长期高频使用。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安全性能：整体结构稳固，边角做圆角防撞处理，安全环保。</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ED4D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957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76ED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C951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4C40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2F8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943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5DA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52525" cy="1676400"/>
                  <wp:effectExtent l="0" t="0" r="9525" b="0"/>
                  <wp:docPr id="193" name="图片 159"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59" descr="IMG_285"/>
                          <pic:cNvPicPr>
                            <a:picLocks noChangeAspect="1"/>
                          </pic:cNvPicPr>
                        </pic:nvPicPr>
                        <pic:blipFill>
                          <a:blip r:embed="rId32"/>
                          <a:stretch>
                            <a:fillRect/>
                          </a:stretch>
                        </pic:blipFill>
                        <pic:spPr>
                          <a:xfrm>
                            <a:off x="0" y="0"/>
                            <a:ext cx="1152525" cy="1676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95E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坐高435mm×坐宽420mm×坐深420mm，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总宽475mm×总深550mm×总高780mm</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0FC4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基材：采用实木多层板制作，甲醛释放量≤0.025mg/m³，木材含水率控制在8%–12%，材质坚实致密，承重力强，不开裂、不变形，结实耐用。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结构：整体实木多层板框架，椅腿加粗稳固，榫卯或加固连接件结构，受力均匀，久坐不晃动、无异响。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坐面/靠背：实木多层板坐板/靠背板，打磨平整光滑，弧度贴合人体，透气性好，舒适度佳。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表面工艺：环保水性漆，五底三面工艺，漆面饱满、光滑，硬度高不易磨损。符合HJ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 五金配件：五金连接件经酸洗、磷化防锈处理，紧固耐用，长期使用不易松动。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 安全性能：边角圆润打磨处理，无尖锐棱角，结构稳固安全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1079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C7A1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4876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173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4EC2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E8F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B23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凳子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289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304925"/>
                  <wp:effectExtent l="0" t="0" r="9525" b="9525"/>
                  <wp:docPr id="197" name="图片 160"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60" descr="IMG_286"/>
                          <pic:cNvPicPr>
                            <a:picLocks noChangeAspect="1"/>
                          </pic:cNvPicPr>
                        </pic:nvPicPr>
                        <pic:blipFill>
                          <a:blip r:embed="rId33"/>
                          <a:stretch>
                            <a:fillRect/>
                          </a:stretch>
                        </pic:blipFill>
                        <pic:spPr>
                          <a:xfrm>
                            <a:off x="0" y="0"/>
                            <a:ext cx="1171575" cy="1304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E5D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高460mm×宽450mm</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10E2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基材：采用实木多层板制作，甲醛释放量≤0.025mg/m³，木材含水率控制在8%–12%，材质坚实致密，承重力强，不开裂、不变形，结实耐用。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结构：整体实木多层板框架，椅腿加粗稳固，榫卯或加固连接件结构，受力均匀，久坐不晃动、无异响。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坐面/靠背：实木多层板坐板/靠背板，打磨平整光滑，弧度贴合人体，透气性好，舒适度佳。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表面工艺：环保水性漆，五底三面工艺，漆面饱满、光滑，硬度高不易磨损。符合HJ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 五金配件：五金连接件经酸洗、磷化防锈处理，紧固耐用，长期使用不易松动。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 安全性能：边角圆润打磨处理，无尖锐棱角，结构稳固安全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F856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0FDE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6E1C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C308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3BCA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B322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客厅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C28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储物沙发</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267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99490" cy="1552575"/>
                  <wp:effectExtent l="0" t="0" r="10160" b="9525"/>
                  <wp:docPr id="171" name="图片 161"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61" descr="IMG_287"/>
                          <pic:cNvPicPr>
                            <a:picLocks noChangeAspect="1"/>
                          </pic:cNvPicPr>
                        </pic:nvPicPr>
                        <pic:blipFill>
                          <a:blip r:embed="rId34"/>
                          <a:stretch>
                            <a:fillRect/>
                          </a:stretch>
                        </pic:blipFill>
                        <pic:spPr>
                          <a:xfrm>
                            <a:off x="0" y="0"/>
                            <a:ext cx="999490" cy="1552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958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2200*980*880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4AE0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面料材质：采用高密度科技布面料，具备防水、防污、耐刮耐磨特性，环保无异味，易清洁打理，经久耐用。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框架结构：采用实木多层板框架，甲醛释放量≤0.025mg/m³，结构牢固稳定，承重性强，经防腐防潮处理，不易变形、不开裂，满足长期频繁使用需求。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坐靠填充：座包采用高密度高回弹海绵，符合GB/T10802-2023标准要求，断裂伸长率≥130%，拉伸强度≥100KPa，甲醛散发≤10mg/kg。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储物功能：底部配备大容量储物空间，开合顺畅、静音稳固，空间规整实用，可收纳被褥、杂物等，提升空间利用率。</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 五金配件：液压支撑杆/铰链经防锈处理，启闭平稳，承重力强，使用寿命长，使用安全可靠。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 整体性能：整体做工精细，走线均匀工整，边角圆润处理，环保达标，结构稳固耐用。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D97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2D1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7BD77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5A2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7E92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026D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2F9D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2B39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5C7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1200*1900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626D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1、采用实木多层板制作而成，甲醛释放量≤0.025mg/m³，经过防虫、防腐特殊处理，含水率8%-12%，确保坚固可靠，长期使用不松动、不腐朽；高屏采用高频热压机加工成型,符合人体工程学，可承受≥300kg压力。</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框架结构：整体实木多层板框架加固结构，床梁加粗加厚，搭配加固排骨架，受力均匀，稳定性好，可长期承受重压不松动、无异响。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床板/排骨架：采用实木多层板床板或加密加固排骨架，间隙均匀，透气性好，承重性能优异，不易变形断裂。厚度≥10mm。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5五金连接件经酸洗、磷化防锈处理，紧固耐用，安装牢固，长期使用不易松动。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 安全性能：整体结构稳固，边角圆润打磨，无尖锐棱角，环保安全。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488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E72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9306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9533D">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sz w:val="24"/>
                <w:szCs w:val="24"/>
                <w:highlight w:val="none"/>
                <w:u w:val="none"/>
                <w:lang w:val="en-US"/>
              </w:rPr>
            </w:pPr>
            <w:r>
              <w:rPr>
                <w:rFonts w:hint="eastAsia" w:ascii="仿宋" w:hAnsi="仿宋" w:eastAsia="仿宋" w:cs="仿宋"/>
                <w:i w:val="0"/>
                <w:iCs w:val="0"/>
                <w:color w:val="auto"/>
                <w:kern w:val="0"/>
                <w:sz w:val="24"/>
                <w:szCs w:val="24"/>
                <w:highlight w:val="none"/>
                <w:u w:val="none"/>
                <w:lang w:val="en-US" w:eastAsia="zh-CN" w:bidi="ar"/>
              </w:rPr>
              <w:t>19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4C35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EFA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DE0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儿童棕榈乳胶双面席梦思</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355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171575"/>
                  <wp:effectExtent l="0" t="0" r="9525" b="9525"/>
                  <wp:docPr id="172" name="图片 162"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62" descr="IMG_288"/>
                          <pic:cNvPicPr>
                            <a:picLocks noChangeAspect="1"/>
                          </pic:cNvPicPr>
                        </pic:nvPicPr>
                        <pic:blipFill>
                          <a:blip r:embed="rId35"/>
                          <a:stretch>
                            <a:fillRect/>
                          </a:stretch>
                        </pic:blipFill>
                        <pic:spPr>
                          <a:xfrm>
                            <a:off x="0" y="0"/>
                            <a:ext cx="1171575" cy="1171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F1C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1200*1900*800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A6F0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1、天然环保硬质棕榈层。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2、双面设计：一面偏硬（棕榈面），一面偏软（乳胶面），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3、内部整体结构，中间高密度支撑加强层，整张床垫一体成型，不断层、不塌陷、不变形，承重强，长期使用不凹陷。</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3、面料表层要求，床垫外套采用高密度针织透气亲肤面料，可拆洗拉链设计，方便清洗。 防螨、防尘、抗菌面料。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4.全部材料无异味、无刺激气味。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5、做工细节要求；四周加固加厚防撞护边，床边坐上去不塌边。走线工整，包边整齐，无线头、无跳线。四角加固，不塌陷、不变形。静音设计，翻身没有弹簧异响、没有摩擦噪音，耐压抗造，</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D76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9B6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AA65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E90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B247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B49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4850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父母床</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514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12190" cy="1654810"/>
                  <wp:effectExtent l="0" t="0" r="16510" b="2540"/>
                  <wp:docPr id="209" name="图片 163"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163" descr="IMG_289"/>
                          <pic:cNvPicPr>
                            <a:picLocks noChangeAspect="1"/>
                          </pic:cNvPicPr>
                        </pic:nvPicPr>
                        <pic:blipFill>
                          <a:blip r:embed="rId36"/>
                          <a:stretch>
                            <a:fillRect/>
                          </a:stretch>
                        </pic:blipFill>
                        <pic:spPr>
                          <a:xfrm>
                            <a:off x="0" y="0"/>
                            <a:ext cx="1012190" cy="165481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F88F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F816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1、采用实木多层板制作而成，甲醛释放量≤0.025mg/m³，经过防虫、防腐特殊处理，含水率8%-12%，确保坚固可靠，长期使用不松动、不腐朽；高屏采用高频热压机加工成型,符合人体工程学，可承受≥300kg压力。</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框架结构：整体实木多层板框架加固结构，床梁加粗加厚，搭配加固排骨架，受力均匀，稳定性好，可长期承受重压不松动、无异响。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床板/排骨架：采用实木多层板床板或加密加固排骨架，间隙均匀，透气性好，承重性能优异，不易变形断裂。厚度≥10mm。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5五金连接件经酸洗、磷化防锈处理，紧固耐用，安装牢固，长期使用不易松动。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 安全性能：整体结构稳固，边角圆润打磨，无尖锐棱角，环保安全。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736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2D8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33C7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FB2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0C17C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5B0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房间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7E0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棕榈乳胶双面席梦思</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6729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drawing>
                <wp:inline distT="0" distB="0" distL="114300" distR="114300">
                  <wp:extent cx="1171575" cy="1171575"/>
                  <wp:effectExtent l="0" t="0" r="9525" b="9525"/>
                  <wp:docPr id="231" name="图片 164"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164" descr="IMG_290"/>
                          <pic:cNvPicPr>
                            <a:picLocks noChangeAspect="1"/>
                          </pic:cNvPicPr>
                        </pic:nvPicPr>
                        <pic:blipFill>
                          <a:blip r:embed="rId37"/>
                          <a:stretch>
                            <a:fillRect/>
                          </a:stretch>
                        </pic:blipFill>
                        <pic:spPr>
                          <a:xfrm>
                            <a:off x="0" y="0"/>
                            <a:ext cx="1171575" cy="1171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C50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1500*2000</w:t>
            </w:r>
          </w:p>
          <w:p w14:paraId="12AE5B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厚度200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9E04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1、天然环保硬质棕榈层。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2、双面设计：一面偏硬（棕榈面），一面偏软（乳胶面），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3、内部整体结构，中间高密度支撑加强层，整张床垫一体成型，不断层、不塌陷、不咯吱响、不变形，承重强，长期使用不凹陷。</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3、面料表层要求，床垫外套采用高密度针织透气亲肤面料，可拆洗拉链设计，方便清洗。 防螨、防尘、抗菌面料。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4.全部材料无异味、无刺激气味。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5、做工细节要求；四周加固加厚防撞护边，床边坐上去不塌边。走线工整，包边整齐，无线头、无跳线。四角加固，不塌陷、不变形。静音设计，翻身没有弹簧异响、没有摩擦噪音，耐压抗造，</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FCF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E1C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629A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F51FC27">
            <w:pPr>
              <w:keepNext w:val="0"/>
              <w:keepLines w:val="0"/>
              <w:suppressLineNumbers w:val="0"/>
              <w:spacing w:before="0" w:beforeAutospacing="0" w:after="0" w:afterAutospacing="0"/>
              <w:ind w:left="0" w:right="0"/>
              <w:jc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养育楼</w:t>
            </w:r>
          </w:p>
        </w:tc>
      </w:tr>
      <w:tr w14:paraId="5F509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0CE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7D3D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养育楼一、二、三、四、观察二楼</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963E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寝室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7F7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D67A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28675" cy="609600"/>
                  <wp:effectExtent l="0" t="0" r="9525" b="0"/>
                  <wp:docPr id="201" name="图片 165"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165" descr="IMG_291"/>
                          <pic:cNvPicPr>
                            <a:picLocks noChangeAspect="1"/>
                          </pic:cNvPicPr>
                        </pic:nvPicPr>
                        <pic:blipFill>
                          <a:blip r:embed="rId38"/>
                          <a:stretch>
                            <a:fillRect/>
                          </a:stretch>
                        </pic:blipFill>
                        <pic:spPr>
                          <a:xfrm>
                            <a:off x="0" y="0"/>
                            <a:ext cx="8286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A61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1600*650*950  四面护栏高600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12B7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1、框架：采用高强硬度白蜡木制作，含水率≤12%，无节疤,经防虫、防腐化学处理，甲醛释放量≤0.02mg/m³；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1D7C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CFB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FF19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FBF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CAF9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D2CD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089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儿童床垫</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7B95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33450" cy="923925"/>
                  <wp:effectExtent l="0" t="0" r="0" b="9525"/>
                  <wp:docPr id="212" name="图片 166"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图片 166" descr="IMG_292"/>
                          <pic:cNvPicPr>
                            <a:picLocks noChangeAspect="1"/>
                          </pic:cNvPicPr>
                        </pic:nvPicPr>
                        <pic:blipFill>
                          <a:blip r:embed="rId39"/>
                          <a:stretch>
                            <a:fillRect/>
                          </a:stretch>
                        </pic:blipFill>
                        <pic:spPr>
                          <a:xfrm>
                            <a:off x="0" y="0"/>
                            <a:ext cx="933450" cy="923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0479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D19AD">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1、弹簧系统：采用独立袋装弹簧内胆。弹簧钢丝材质为碳素弹簧钢丝（牌号不低于70#），符合GB/T 4357-2022标准，弹簧经淬火及回火处理。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2、床垫厚度250-300mm，整体承重能力≥600kg。</w:t>
            </w:r>
          </w:p>
          <w:p w14:paraId="1179342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3、填充层：环保棕芯填充，棕纤维垫层分布均匀。</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46F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AD2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372D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724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8D73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3DF1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A4D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B0D2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28675" cy="609600"/>
                  <wp:effectExtent l="0" t="0" r="9525" b="0"/>
                  <wp:docPr id="228" name="图片 167"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167" descr="IMG_293"/>
                          <pic:cNvPicPr>
                            <a:picLocks noChangeAspect="1"/>
                          </pic:cNvPicPr>
                        </pic:nvPicPr>
                        <pic:blipFill>
                          <a:blip r:embed="rId38"/>
                          <a:stretch>
                            <a:fillRect/>
                          </a:stretch>
                        </pic:blipFill>
                        <pic:spPr>
                          <a:xfrm>
                            <a:off x="0" y="0"/>
                            <a:ext cx="8286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59F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1800*800*850  护栏高600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4467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1、框架：采用高强硬度白蜡木制作，含水率≤12%，无节疤,经防虫、防腐化学处理，甲醛释放量≤0.02mg/m³；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C3F2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103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C072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9589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C6EC4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70C45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A00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儿童床垫</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953B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14400" cy="914400"/>
                  <wp:effectExtent l="0" t="0" r="0" b="0"/>
                  <wp:docPr id="230" name="图片 168"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168" descr="IMG_294"/>
                          <pic:cNvPicPr>
                            <a:picLocks noChangeAspect="1"/>
                          </pic:cNvPicPr>
                        </pic:nvPicPr>
                        <pic:blipFill>
                          <a:blip r:embed="rId39"/>
                          <a:stretch>
                            <a:fillRect/>
                          </a:stretch>
                        </pic:blipFill>
                        <pic:spPr>
                          <a:xfrm>
                            <a:off x="0" y="0"/>
                            <a:ext cx="914400" cy="914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A55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B5FCE">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1、弹簧系统：采用独立袋装弹簧内胆。弹簧钢丝材质为碳素弹簧钢丝（牌号不低于70#），符合GB/T 4357-2022标准，弹簧经淬火及回火处理。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2、床垫厚度250-300mm，整体承重能力≥600kg。</w:t>
            </w:r>
          </w:p>
          <w:p w14:paraId="578621D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3、填充层：环保棕芯填充，棕纤维垫层分布均匀。</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1BC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FAC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706D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DF3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D26B1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C6269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F45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418D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28675" cy="609600"/>
                  <wp:effectExtent l="0" t="0" r="9525" b="0"/>
                  <wp:docPr id="210" name="图片 169"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169" descr="IMG_295"/>
                          <pic:cNvPicPr>
                            <a:picLocks noChangeAspect="1"/>
                          </pic:cNvPicPr>
                        </pic:nvPicPr>
                        <pic:blipFill>
                          <a:blip r:embed="rId38"/>
                          <a:stretch>
                            <a:fillRect/>
                          </a:stretch>
                        </pic:blipFill>
                        <pic:spPr>
                          <a:xfrm>
                            <a:off x="0" y="0"/>
                            <a:ext cx="8286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74E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1900*900*800  护栏高400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2B67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1、框架：采用高强硬度白蜡木制作，含水率≤12%，无节疤,经防虫、防腐化学处理，甲醛释放量≤0.02mg/m³；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79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9A5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20A9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E2CD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CD356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FC2DD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0F4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儿童床垫</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9A16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14400" cy="914400"/>
                  <wp:effectExtent l="0" t="0" r="0" b="0"/>
                  <wp:docPr id="226" name="图片 170"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170" descr="IMG_296"/>
                          <pic:cNvPicPr>
                            <a:picLocks noChangeAspect="1"/>
                          </pic:cNvPicPr>
                        </pic:nvPicPr>
                        <pic:blipFill>
                          <a:blip r:embed="rId39"/>
                          <a:stretch>
                            <a:fillRect/>
                          </a:stretch>
                        </pic:blipFill>
                        <pic:spPr>
                          <a:xfrm>
                            <a:off x="0" y="0"/>
                            <a:ext cx="914400" cy="914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4B09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1900*900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8D2C6">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1、弹簧系统：采用独立袋装弹簧内胆。弹簧钢丝材质为碳素弹簧钢丝（牌号不低于70#），符合GB/T 4357-2022标准，弹簧经淬火及回火处理。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2、床垫厚度250-300mm，整体承重能力≥600kg。</w:t>
            </w:r>
          </w:p>
          <w:p w14:paraId="5A54A91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3、填充层：环保棕芯填充，棕纤维垫层分布均匀。</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30AA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66BC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7624B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A6D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D8D7F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66D2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活动室、寝室</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6BB3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儿童鞋柜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4929B">
            <w:pPr>
              <w:keepNext w:val="0"/>
              <w:keepLines w:val="0"/>
              <w:suppressLineNumbers w:val="0"/>
              <w:spacing w:before="0" w:beforeAutospacing="0" w:after="0" w:afterAutospacing="0"/>
              <w:ind w:left="0" w:right="0"/>
              <w:jc w:val="left"/>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0BE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1600*400*800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582CA">
            <w:pPr>
              <w:keepNext w:val="0"/>
              <w:keepLines w:val="0"/>
              <w:widowControl/>
              <w:numPr>
                <w:ilvl w:val="0"/>
                <w:numId w:val="1"/>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每组20格，带柜门</w:t>
            </w:r>
          </w:p>
          <w:p w14:paraId="3C9F9039">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E116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83F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70B9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59A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3B991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8AA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070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A421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09600" cy="609600"/>
                  <wp:effectExtent l="0" t="0" r="0" b="0"/>
                  <wp:docPr id="222" name="图片 171"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171" descr="IMG_297"/>
                          <pic:cNvPicPr>
                            <a:picLocks noChangeAspect="1"/>
                          </pic:cNvPicPr>
                        </pic:nvPicPr>
                        <pic:blipFill>
                          <a:blip r:embed="rId40"/>
                          <a:stretch>
                            <a:fillRect/>
                          </a:stretch>
                        </pic:blipFill>
                        <pic:spPr>
                          <a:xfrm>
                            <a:off x="0" y="0"/>
                            <a:ext cx="6096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1C2C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1800*600*（420-650）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58B8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1.基材：不锈钢桌腿,可升降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2.采用实木多层板，甲醛释放量≤0.025mg/m³，木材含水率控制为8%-12%；</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65C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8A8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1C6F1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54D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1C09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4608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1F8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C700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14350" cy="542925"/>
                  <wp:effectExtent l="0" t="0" r="0" b="9525"/>
                  <wp:docPr id="207" name="图片 172"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172" descr="IMG_298"/>
                          <pic:cNvPicPr>
                            <a:picLocks noChangeAspect="1"/>
                          </pic:cNvPicPr>
                        </pic:nvPicPr>
                        <pic:blipFill>
                          <a:blip r:embed="rId41"/>
                          <a:stretch>
                            <a:fillRect/>
                          </a:stretch>
                        </pic:blipFill>
                        <pic:spPr>
                          <a:xfrm>
                            <a:off x="0" y="0"/>
                            <a:ext cx="514350" cy="542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ADD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坐高450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4F08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基材采用环保ABS塑料一体成型。</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DF7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4BA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3233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A8AF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0C7A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7F6C4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6CA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A78B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09600" cy="609600"/>
                  <wp:effectExtent l="0" t="0" r="0" b="0"/>
                  <wp:docPr id="203" name="图片 173"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173" descr="IMG_299"/>
                          <pic:cNvPicPr>
                            <a:picLocks noChangeAspect="1"/>
                          </pic:cNvPicPr>
                        </pic:nvPicPr>
                        <pic:blipFill>
                          <a:blip r:embed="rId40"/>
                          <a:stretch>
                            <a:fillRect/>
                          </a:stretch>
                        </pic:blipFill>
                        <pic:spPr>
                          <a:xfrm>
                            <a:off x="0" y="0"/>
                            <a:ext cx="6096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5D4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1200*600*750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D5E4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1.基材：不锈钢桌腿,可升降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2.采用实木多层板，甲醛释放量≤0.025mg/m³，木材含水率控制为8%-12%；</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EE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F72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1921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75A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2669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3D930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8A7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儿童餐桌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E48E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09600" cy="609600"/>
                  <wp:effectExtent l="0" t="0" r="0" b="0"/>
                  <wp:docPr id="232" name="图片 174"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174" descr="IMG_300"/>
                          <pic:cNvPicPr>
                            <a:picLocks noChangeAspect="1"/>
                          </pic:cNvPicPr>
                        </pic:nvPicPr>
                        <pic:blipFill>
                          <a:blip r:embed="rId40"/>
                          <a:stretch>
                            <a:fillRect/>
                          </a:stretch>
                        </pic:blipFill>
                        <pic:spPr>
                          <a:xfrm>
                            <a:off x="0" y="0"/>
                            <a:ext cx="6096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565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1800*600*420-650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F8E3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1.基材：不锈钢桌腿,可升降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2.采用实木多层板，甲醛释放量≤0.025mg/m³，木材含水率控制为8%-12%；</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43A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D75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14457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3C6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80227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E302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1FE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儿童餐椅</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3CCC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14350" cy="542925"/>
                  <wp:effectExtent l="0" t="0" r="0" b="9525"/>
                  <wp:docPr id="202" name="图片 175"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175" descr="IMG_301"/>
                          <pic:cNvPicPr>
                            <a:picLocks noChangeAspect="1"/>
                          </pic:cNvPicPr>
                        </pic:nvPicPr>
                        <pic:blipFill>
                          <a:blip r:embed="rId41"/>
                          <a:stretch>
                            <a:fillRect/>
                          </a:stretch>
                        </pic:blipFill>
                        <pic:spPr>
                          <a:xfrm>
                            <a:off x="0" y="0"/>
                            <a:ext cx="514350" cy="542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DAF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坐高450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8E46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基材采用环保ABS塑料一体成型。</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8FD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A2C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B9A6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A01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FA5A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4D0C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活动室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5BF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桌子</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4C1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04900" cy="1133475"/>
                  <wp:effectExtent l="0" t="0" r="0" b="9525"/>
                  <wp:docPr id="223" name="图片 176"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176" descr="IMG_302"/>
                          <pic:cNvPicPr>
                            <a:picLocks noChangeAspect="1"/>
                          </pic:cNvPicPr>
                        </pic:nvPicPr>
                        <pic:blipFill>
                          <a:blip r:embed="rId42"/>
                          <a:stretch>
                            <a:fillRect/>
                          </a:stretch>
                        </pic:blipFill>
                        <pic:spPr>
                          <a:xfrm>
                            <a:off x="0" y="0"/>
                            <a:ext cx="1104900" cy="11334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610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1200*600*（420-650）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2B32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1.基材：不锈钢桌腿,可升降</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2.采用实木多层板，甲醛释放量≤0.025mg/m³，木材含水率控制为8%-12%；</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CB1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AF9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CE38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E51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C86D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780D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D1F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加厚椅子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E42A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38200"/>
                  <wp:effectExtent l="0" t="0" r="9525" b="0"/>
                  <wp:docPr id="204" name="图片 177"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177" descr="IMG_303"/>
                          <pic:cNvPicPr>
                            <a:picLocks noChangeAspect="1"/>
                          </pic:cNvPicPr>
                        </pic:nvPicPr>
                        <pic:blipFill>
                          <a:blip r:embed="rId43"/>
                          <a:stretch>
                            <a:fillRect/>
                          </a:stretch>
                        </pic:blipFill>
                        <pic:spPr>
                          <a:xfrm>
                            <a:off x="0" y="0"/>
                            <a:ext cx="1171575" cy="838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3B0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460*450*800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E706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1、框架材质：实木多层板加厚内框架，硬质实木多层板承重结构，稳固不易变形，榫卯加固</w:t>
            </w:r>
          </w:p>
          <w:p w14:paraId="4F54E85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2、椅脚材质：加厚实木多层板椅脚，表面耐磨处理，承重强</w:t>
            </w:r>
          </w:p>
          <w:p w14:paraId="0CED69B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3、接触面材质：耐磨西皮，触感柔软细腻，防水防刮、易打理，透气性好</w:t>
            </w:r>
          </w:p>
          <w:p w14:paraId="0FE400A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4、内部填充物：高密度回弹海绵，久坐不塌陷，回弹性佳，坐感舒适</w:t>
            </w:r>
          </w:p>
          <w:p w14:paraId="3C2511B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5、工艺结构：整体一体成型，走线工整精密，边角打磨平滑，无毛刺</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3AAA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6761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CE41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722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BF535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620A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97E0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加厚椅子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3C66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14350" cy="542925"/>
                  <wp:effectExtent l="0" t="0" r="0" b="9525"/>
                  <wp:docPr id="227" name="图片 178"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178" descr="IMG_304"/>
                          <pic:cNvPicPr>
                            <a:picLocks noChangeAspect="1"/>
                          </pic:cNvPicPr>
                        </pic:nvPicPr>
                        <pic:blipFill>
                          <a:blip r:embed="rId41"/>
                          <a:stretch>
                            <a:fillRect/>
                          </a:stretch>
                        </pic:blipFill>
                        <pic:spPr>
                          <a:xfrm>
                            <a:off x="0" y="0"/>
                            <a:ext cx="514350" cy="542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3AB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坐高400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B990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基材采用环保ABS塑料一体成型。</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A83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4752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1998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1740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4CDB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48BD2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A77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课桌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42C1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62000" cy="609600"/>
                  <wp:effectExtent l="0" t="0" r="0" b="0"/>
                  <wp:docPr id="224" name="图片 179"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179" descr="IMG_305"/>
                          <pic:cNvPicPr>
                            <a:picLocks noChangeAspect="1"/>
                          </pic:cNvPicPr>
                        </pic:nvPicPr>
                        <pic:blipFill>
                          <a:blip r:embed="rId44"/>
                          <a:stretch>
                            <a:fillRect/>
                          </a:stretch>
                        </pic:blipFill>
                        <pic:spPr>
                          <a:xfrm>
                            <a:off x="0" y="0"/>
                            <a:ext cx="7620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934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1000*500*650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EE3F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0BA7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E90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A17A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2C4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A277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AD88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607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地垫</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F843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171575"/>
                  <wp:effectExtent l="0" t="0" r="9525" b="9525"/>
                  <wp:docPr id="214" name="图片 180"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180" descr="IMG_306"/>
                          <pic:cNvPicPr>
                            <a:picLocks noChangeAspect="1"/>
                          </pic:cNvPicPr>
                        </pic:nvPicPr>
                        <pic:blipFill>
                          <a:blip r:embed="rId45"/>
                          <a:stretch>
                            <a:fillRect/>
                          </a:stretch>
                        </pic:blipFill>
                        <pic:spPr>
                          <a:xfrm>
                            <a:off x="0" y="0"/>
                            <a:ext cx="1171575" cy="1171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ADA2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1000*1000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6615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1、面层材质：PVC/丙纶纤维，高密度编织，耐磨不起球、易清洁</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2、底层材质：防滑橡胶底，柔韧贴合地面，防滑不移位，防水防潮</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3、整体厚度：≥6mm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4、结构工艺：一体合成压制，编织紧密，边缘加固防开裂、防卷边</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5、使用性能：除尘刮沙、吸水防污，耐踩踏、抗压耐磨，易冲洗打理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6、安全特性：无毒无味，环保材质，防滑阻燃，使用寿命长</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7.颜色根据采购人选择确定</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168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DF6B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块</w:t>
            </w:r>
          </w:p>
        </w:tc>
      </w:tr>
      <w:tr w14:paraId="3779D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AB1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CB295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591F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B28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悬吊</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EB6A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76325" cy="790575"/>
                  <wp:effectExtent l="0" t="0" r="9525" b="9525"/>
                  <wp:docPr id="208" name="图片 181"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181" descr="IMG_307"/>
                          <pic:cNvPicPr>
                            <a:picLocks noChangeAspect="1"/>
                          </pic:cNvPicPr>
                        </pic:nvPicPr>
                        <pic:blipFill>
                          <a:blip r:embed="rId46"/>
                          <a:stretch>
                            <a:fillRect/>
                          </a:stretch>
                        </pic:blipFill>
                        <pic:spPr>
                          <a:xfrm>
                            <a:off x="0" y="0"/>
                            <a:ext cx="1076325" cy="790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7AE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2000mm/根</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6F8D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1、主体材质：高强度航空级尼龙织带，镀锌防锈金属五金配件，承重挂点结构</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2、承载性能：单点静态承重≥500kg，安全系数高，抗拉耐磨、不易断裂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3、调节结构：无级长度可调，快速卡扣锁紧，调节顺滑，定位牢固不滑动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4、配置组成：悬吊绑带、手柄、足套、固定挂点、安全带、调节扣全套配件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5、功能结构：多点悬吊组合，可多角度悬挂训练，适配各类康复、核心力量训练</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6、表面工艺：金属件防锈防腐处理，织带耐磨抗老化、耐汗液腐蚀</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7、安全性能：防脱落锁扣设计，受力均匀，韧性强，使用安全稳定</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8.根据采购人要求进行安装。</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E06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571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间</w:t>
            </w:r>
          </w:p>
        </w:tc>
      </w:tr>
      <w:tr w14:paraId="777A4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630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AEF9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2AA1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831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镜子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0398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26C7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4070*1010*42</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7E1C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1、镜面材质：高透高清浮法玻璃，镜面平整度高，成像不变形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2、镀层工艺：高级银镜、环保防锈背漆，双层防护，抗氧化、防发黑、耐腐蚀</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3、边缘处理：精磨圆角、抛光磨边，防割手，边角细腻光滑</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5A4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715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面</w:t>
            </w:r>
          </w:p>
        </w:tc>
      </w:tr>
      <w:tr w14:paraId="3BF25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0EF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488D1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EC73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AA24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007E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61975" cy="609600"/>
                  <wp:effectExtent l="0" t="0" r="9525" b="0"/>
                  <wp:docPr id="216" name="图片 182"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182" descr="IMG_308"/>
                          <pic:cNvPicPr>
                            <a:picLocks noChangeAspect="1"/>
                          </pic:cNvPicPr>
                        </pic:nvPicPr>
                        <pic:blipFill>
                          <a:blip r:embed="rId47"/>
                          <a:stretch>
                            <a:fillRect/>
                          </a:stretch>
                        </pic:blipFill>
                        <pic:spPr>
                          <a:xfrm>
                            <a:off x="0" y="0"/>
                            <a:ext cx="5619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144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1900*400*920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7BAE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EC4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A77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20821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1"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B6C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3BDA9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7E20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D38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玩具摆放高柜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FD9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85800"/>
                  <wp:effectExtent l="0" t="0" r="9525" b="0"/>
                  <wp:docPr id="205" name="图片 183"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183" descr="IMG_309"/>
                          <pic:cNvPicPr>
                            <a:picLocks noChangeAspect="1"/>
                          </pic:cNvPicPr>
                        </pic:nvPicPr>
                        <pic:blipFill>
                          <a:blip r:embed="rId48"/>
                          <a:stretch>
                            <a:fillRect/>
                          </a:stretch>
                        </pic:blipFill>
                        <pic:spPr>
                          <a:xfrm>
                            <a:off x="0" y="0"/>
                            <a:ext cx="1171575" cy="6858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960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2400*400*920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D479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7A2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FA6A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6DBEB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0EC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9D55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1432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92CE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玩具高通透柜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D741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52500" cy="609600"/>
                  <wp:effectExtent l="0" t="0" r="0" b="0"/>
                  <wp:docPr id="213" name="图片 184"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184" descr="IMG_310"/>
                          <pic:cNvPicPr>
                            <a:picLocks noChangeAspect="1"/>
                          </pic:cNvPicPr>
                        </pic:nvPicPr>
                        <pic:blipFill>
                          <a:blip r:embed="rId49"/>
                          <a:stretch>
                            <a:fillRect/>
                          </a:stretch>
                        </pic:blipFill>
                        <pic:spPr>
                          <a:xfrm>
                            <a:off x="0" y="0"/>
                            <a:ext cx="9525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1A3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2400*400*920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235A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77B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193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29F6F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206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8D30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3C12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2B5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玩具矮柜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9AF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52500" cy="609600"/>
                  <wp:effectExtent l="0" t="0" r="0" b="0"/>
                  <wp:docPr id="229" name="图片 185"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185" descr="IMG_311"/>
                          <pic:cNvPicPr>
                            <a:picLocks noChangeAspect="1"/>
                          </pic:cNvPicPr>
                        </pic:nvPicPr>
                        <pic:blipFill>
                          <a:blip r:embed="rId50"/>
                          <a:stretch>
                            <a:fillRect/>
                          </a:stretch>
                        </pic:blipFill>
                        <pic:spPr>
                          <a:xfrm>
                            <a:off x="0" y="0"/>
                            <a:ext cx="9525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831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1800*500*630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A9DF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B8F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C39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79D12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0D0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81D7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8C06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洗涤间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0CE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墙面吊柜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06A7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078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2200*450*580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8056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A44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410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08471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E5F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4F4C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0F16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309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28B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206" name="图片 186"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186" descr="IMG_312"/>
                          <pic:cNvPicPr>
                            <a:picLocks noChangeAspect="1"/>
                          </pic:cNvPicPr>
                        </pic:nvPicPr>
                        <pic:blipFill>
                          <a:blip r:embed="rId51"/>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AED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2700*450*580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B251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C44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76E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4E1BF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261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AB3EF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3498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配奶间</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A21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1EA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61975" cy="609600"/>
                  <wp:effectExtent l="0" t="0" r="9525" b="0"/>
                  <wp:docPr id="211" name="图片 187"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187" descr="IMG_313"/>
                          <pic:cNvPicPr>
                            <a:picLocks noChangeAspect="1"/>
                          </pic:cNvPicPr>
                        </pic:nvPicPr>
                        <pic:blipFill>
                          <a:blip r:embed="rId52"/>
                          <a:stretch>
                            <a:fillRect/>
                          </a:stretch>
                        </pic:blipFill>
                        <pic:spPr>
                          <a:xfrm>
                            <a:off x="0" y="0"/>
                            <a:ext cx="5619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314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3030*500*2960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791F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1.基材：采用免漆实木多层板，符合国家E0级标准，木材含水率控制为8%-12%；经过防虫、防腐等化学处理；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3B7C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36E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33D4D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22C2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53C8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81D4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EBB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67D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215" name="图片 188"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188" descr="IMG_314"/>
                          <pic:cNvPicPr>
                            <a:picLocks noChangeAspect="1"/>
                          </pic:cNvPicPr>
                        </pic:nvPicPr>
                        <pic:blipFill>
                          <a:blip r:embed="rId51"/>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EDE6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3400*600*900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DA4A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261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50A7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59B6B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1C3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140F7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8AC6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53E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8C9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217" name="图片 189"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189" descr="IMG_315"/>
                          <pic:cNvPicPr>
                            <a:picLocks noChangeAspect="1"/>
                          </pic:cNvPicPr>
                        </pic:nvPicPr>
                        <pic:blipFill>
                          <a:blip r:embed="rId53"/>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A37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2960*450*600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85B2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9CD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5EB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27A5D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3F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D3F20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642E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寝室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FE61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4E4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61975" cy="609600"/>
                  <wp:effectExtent l="0" t="0" r="9525" b="0"/>
                  <wp:docPr id="218" name="图片 190"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190" descr="IMG_316"/>
                          <pic:cNvPicPr>
                            <a:picLocks noChangeAspect="1"/>
                          </pic:cNvPicPr>
                        </pic:nvPicPr>
                        <pic:blipFill>
                          <a:blip r:embed="rId54"/>
                          <a:stretch>
                            <a:fillRect/>
                          </a:stretch>
                        </pic:blipFill>
                        <pic:spPr>
                          <a:xfrm>
                            <a:off x="0" y="0"/>
                            <a:ext cx="5619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A4F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3370*650*3050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657A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32F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098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03566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2CA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83989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49E0A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90A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F7D8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219" name="图片 191"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191" descr="IMG_317"/>
                          <pic:cNvPicPr>
                            <a:picLocks noChangeAspect="1"/>
                          </pic:cNvPicPr>
                        </pic:nvPicPr>
                        <pic:blipFill>
                          <a:blip r:embed="rId55"/>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582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3180*600*900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6FC6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54C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B88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4ABC0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502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316A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909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儿童餐厅</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FD4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158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590550"/>
                  <wp:effectExtent l="0" t="0" r="9525" b="0"/>
                  <wp:docPr id="220" name="图片 192"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192" descr="IMG_318"/>
                          <pic:cNvPicPr>
                            <a:picLocks noChangeAspect="1"/>
                          </pic:cNvPicPr>
                        </pic:nvPicPr>
                        <pic:blipFill>
                          <a:blip r:embed="rId56"/>
                          <a:stretch>
                            <a:fillRect/>
                          </a:stretch>
                        </pic:blipFill>
                        <pic:spPr>
                          <a:xfrm>
                            <a:off x="0" y="0"/>
                            <a:ext cx="1171575" cy="5905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A73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5300*600*800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49D3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9C2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0D0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74F70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8C62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57A0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265C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值班房</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5E5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铁皮更衣柜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064A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D099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1800*4200*8500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AADFF">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1.四门更衣柜</w:t>
            </w:r>
          </w:p>
          <w:p w14:paraId="763BD537">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27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BEF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AD12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76E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6E95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DCEF6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991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937D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61975" cy="609600"/>
                  <wp:effectExtent l="0" t="0" r="9525" b="0"/>
                  <wp:docPr id="221" name="图片 193"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193" descr="IMG_319"/>
                          <pic:cNvPicPr>
                            <a:picLocks noChangeAspect="1"/>
                          </pic:cNvPicPr>
                        </pic:nvPicPr>
                        <pic:blipFill>
                          <a:blip r:embed="rId57"/>
                          <a:stretch>
                            <a:fillRect/>
                          </a:stretch>
                        </pic:blipFill>
                        <pic:spPr>
                          <a:xfrm>
                            <a:off x="0" y="0"/>
                            <a:ext cx="5619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4A7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4000*600*3050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1C33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46C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999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397F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CDD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B98A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D910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储物间</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744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储物间货架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CB32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457200" cy="542925"/>
                  <wp:effectExtent l="0" t="0" r="0" b="9525"/>
                  <wp:docPr id="225" name="图片 194"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194" descr="IMG_320"/>
                          <pic:cNvPicPr>
                            <a:picLocks noChangeAspect="1"/>
                          </pic:cNvPicPr>
                        </pic:nvPicPr>
                        <pic:blipFill>
                          <a:blip r:embed="rId58"/>
                          <a:stretch>
                            <a:fillRect/>
                          </a:stretch>
                        </pic:blipFill>
                        <pic:spPr>
                          <a:xfrm>
                            <a:off x="0" y="0"/>
                            <a:ext cx="457200" cy="542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F7E9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6130x680x3080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904E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973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529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D1E9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0C1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FBFB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3F38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ED8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E77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61975" cy="609600"/>
                  <wp:effectExtent l="0" t="0" r="9525" b="0"/>
                  <wp:docPr id="234" name="图片 195"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195" descr="IMG_321"/>
                          <pic:cNvPicPr>
                            <a:picLocks noChangeAspect="1"/>
                          </pic:cNvPicPr>
                        </pic:nvPicPr>
                        <pic:blipFill>
                          <a:blip r:embed="rId59"/>
                          <a:stretch>
                            <a:fillRect/>
                          </a:stretch>
                        </pic:blipFill>
                        <pic:spPr>
                          <a:xfrm>
                            <a:off x="0" y="0"/>
                            <a:ext cx="56197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F4A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6130*650*3080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C337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1.基材：采用免漆实木多层板，甲醛释放量≤0.025mg/m³，木材含水率控制为8%-12%；经过防虫、防腐等化学处理；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886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5EF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平</w:t>
            </w:r>
          </w:p>
        </w:tc>
      </w:tr>
      <w:tr w14:paraId="54DF8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D6B714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综合楼</w:t>
            </w:r>
          </w:p>
        </w:tc>
      </w:tr>
      <w:tr w14:paraId="76755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E35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A8F7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综合楼一楼</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1D3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大厅前台</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DF0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前台柜</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DC8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95350" cy="752475"/>
                  <wp:effectExtent l="0" t="0" r="0" b="9525"/>
                  <wp:docPr id="235" name="图片 196"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196" descr="IMG_322"/>
                          <pic:cNvPicPr>
                            <a:picLocks noChangeAspect="1"/>
                          </pic:cNvPicPr>
                        </pic:nvPicPr>
                        <pic:blipFill>
                          <a:blip r:embed="rId60"/>
                          <a:stretch>
                            <a:fillRect/>
                          </a:stretch>
                        </pic:blipFill>
                        <pic:spPr>
                          <a:xfrm>
                            <a:off x="0" y="0"/>
                            <a:ext cx="895350" cy="7524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E86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3000*600*750（台面）*1100（外侧挡边）</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F152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2.封边：采用PVC封边条，封边条厚度≥1.0mm；封边条符合QB/T 4463-2025标准要求，邻苯二甲酸酯≤0.05%，甲醛释放量≤0.1mg/L。</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0D5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FC8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04606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CB6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996D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A4F6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07CA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452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021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460*450*800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5FCA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1.面料：采用尼龙网布面料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2.海绵：采用高密度高回弹环保海绵</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3.背框及扶手采用环保PP加纤背框，塑料经模具压铸成型，承托力更强，不易变形断裂。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4.气压棒：气压棒符合GB/T29525《座椅升降气弹簧技术条件》标准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5.脚架：采用五星脚架</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561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0F3B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4DDB2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820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20BF8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综合楼一楼</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2F2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侧方接待区</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A33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三人位沙发</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50C2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0755" cy="695325"/>
                  <wp:effectExtent l="0" t="0" r="10795" b="9525"/>
                  <wp:docPr id="241" name="图片 197"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197" descr="IMG_323"/>
                          <pic:cNvPicPr>
                            <a:picLocks noChangeAspect="1"/>
                          </pic:cNvPicPr>
                        </pic:nvPicPr>
                        <pic:blipFill>
                          <a:blip r:embed="rId61"/>
                          <a:stretch>
                            <a:fillRect/>
                          </a:stretch>
                        </pic:blipFill>
                        <pic:spPr>
                          <a:xfrm>
                            <a:off x="0" y="0"/>
                            <a:ext cx="960755" cy="6953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357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2100*900*850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846F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实木多层板框架，甲醛释放量≤0.025mg/m³，含水率8%-12%，防腐，防虫；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天然棉麻材质+木质+高密度海绵填充，可拆洗；海绵符合GB/T10802-2023标准要求，断裂伸长率≥130%，拉伸强度≥100KPa，甲醛散发≤10mg/kg；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实木多层板四脚椅架。</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9E0A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139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6097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59D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5A15A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085D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51A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单人位沙发</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93D1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8AF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900*900*850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B4B5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实木多层板框架，甲醛释放量≤0.025mg/m³，含水率8%-12%，防腐，防虫；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天然棉麻材质+木质+高密度海绵填充，可拆洗；海绵符合GB/T10802-2023标准要求，断裂伸长率≥130%，拉伸强度≥100KPa，甲醛散发≤10mg/kg；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实木多层板四脚椅架。</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323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0BF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37E14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2DCA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0D3ED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9078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CD1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茶几</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6B4D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36E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1200*550*450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E15C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1.采用中纤板，甲醛释放量≤0.025mg/m³，经防潮、防虫、防腐处理，抗弯力强，不易变形;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2.面材:表面贴合胡桃木，厚度为≥0.8mm，颜色根据采购人需求定制。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3.封边:采用胡桃木实木多层板封边，封边严密平整;</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5.五金配件:所有五金配件作防锈处理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BD7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C6C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126E4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4"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7931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CEC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综合楼二楼、三楼</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7AF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行政办公室</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313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定制柜子</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C5A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52500" cy="466725"/>
                  <wp:effectExtent l="0" t="0" r="0" b="9525"/>
                  <wp:docPr id="242" name="图片 198"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198" descr="IMG_324"/>
                          <pic:cNvPicPr>
                            <a:picLocks noChangeAspect="1"/>
                          </pic:cNvPicPr>
                        </pic:nvPicPr>
                        <pic:blipFill>
                          <a:blip r:embed="rId62"/>
                          <a:stretch>
                            <a:fillRect/>
                          </a:stretch>
                        </pic:blipFill>
                        <pic:spPr>
                          <a:xfrm>
                            <a:off x="0" y="0"/>
                            <a:ext cx="952500" cy="4667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D4F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1200*600*1800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6367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2170821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554A0D3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A3D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9E03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5FA9A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5F6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10D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综合楼四楼</w:t>
            </w:r>
          </w:p>
        </w:tc>
        <w:tc>
          <w:tcPr>
            <w:tcW w:w="3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79F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档案室</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7AA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档案室柜子</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0B4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47750" cy="638175"/>
                  <wp:effectExtent l="0" t="0" r="0" b="9525"/>
                  <wp:docPr id="243" name="图片 199"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199" descr="IMG_325"/>
                          <pic:cNvPicPr>
                            <a:picLocks noChangeAspect="1"/>
                          </pic:cNvPicPr>
                        </pic:nvPicPr>
                        <pic:blipFill>
                          <a:blip r:embed="rId63"/>
                          <a:stretch>
                            <a:fillRect/>
                          </a:stretch>
                        </pic:blipFill>
                        <pic:spPr>
                          <a:xfrm>
                            <a:off x="0" y="0"/>
                            <a:ext cx="1047750" cy="6381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875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2400*500*900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8AFF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27F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953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间</w:t>
            </w:r>
          </w:p>
        </w:tc>
      </w:tr>
      <w:tr w14:paraId="30E76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5C727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培训楼</w:t>
            </w:r>
          </w:p>
        </w:tc>
      </w:tr>
      <w:tr w14:paraId="69F86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0A7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0C61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培训楼二层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8341E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201-202-203手工陶艺</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818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桌子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93A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04825" cy="514350"/>
                  <wp:effectExtent l="0" t="0" r="9525" b="0"/>
                  <wp:docPr id="240" name="图片 200"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图片 200" descr="IMG_326"/>
                          <pic:cNvPicPr>
                            <a:picLocks noChangeAspect="1"/>
                          </pic:cNvPicPr>
                        </pic:nvPicPr>
                        <pic:blipFill>
                          <a:blip r:embed="rId64"/>
                          <a:stretch>
                            <a:fillRect/>
                          </a:stretch>
                        </pic:blipFill>
                        <pic:spPr>
                          <a:xfrm>
                            <a:off x="0" y="0"/>
                            <a:ext cx="504825"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24F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1400*700*750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8EEB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038FC6C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7525F96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228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277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7A009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F20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18B4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A2AB2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54E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917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38175" cy="514350"/>
                  <wp:effectExtent l="0" t="0" r="9525" b="0"/>
                  <wp:docPr id="233" name="图片 201"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01" descr="IMG_327"/>
                          <pic:cNvPicPr>
                            <a:picLocks noChangeAspect="1"/>
                          </pic:cNvPicPr>
                        </pic:nvPicPr>
                        <pic:blipFill>
                          <a:blip r:embed="rId65"/>
                          <a:stretch>
                            <a:fillRect/>
                          </a:stretch>
                        </pic:blipFill>
                        <pic:spPr>
                          <a:xfrm>
                            <a:off x="0" y="0"/>
                            <a:ext cx="638175"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9AA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450*400*400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3A48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226C8E3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44ED073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A3A2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CD3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7A317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802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FD6A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7784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6259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展示柜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912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52450" cy="514350"/>
                  <wp:effectExtent l="0" t="0" r="0" b="0"/>
                  <wp:docPr id="239" name="图片 202"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202" descr="IMG_328"/>
                          <pic:cNvPicPr>
                            <a:picLocks noChangeAspect="1"/>
                          </pic:cNvPicPr>
                        </pic:nvPicPr>
                        <pic:blipFill>
                          <a:blip r:embed="rId66"/>
                          <a:stretch>
                            <a:fillRect/>
                          </a:stretch>
                        </pic:blipFill>
                        <pic:spPr>
                          <a:xfrm>
                            <a:off x="0" y="0"/>
                            <a:ext cx="552450"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F8C0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2950*350*2960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D50A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4C5D725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3AA163A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E28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9B3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0C563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9AE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74DA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5704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C3A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坯架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92C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71500" cy="514350"/>
                  <wp:effectExtent l="0" t="0" r="0" b="0"/>
                  <wp:docPr id="236" name="图片 203"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03" descr="IMG_329"/>
                          <pic:cNvPicPr>
                            <a:picLocks noChangeAspect="1"/>
                          </pic:cNvPicPr>
                        </pic:nvPicPr>
                        <pic:blipFill>
                          <a:blip r:embed="rId67"/>
                          <a:stretch>
                            <a:fillRect/>
                          </a:stretch>
                        </pic:blipFill>
                        <pic:spPr>
                          <a:xfrm>
                            <a:off x="0" y="0"/>
                            <a:ext cx="571500"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30D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1000*400*1200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6ECD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BAA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F10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75913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A7F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0C00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93D62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F658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窑具收纳车（矮款）</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A61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76275" cy="457200"/>
                  <wp:effectExtent l="0" t="0" r="9525" b="0"/>
                  <wp:docPr id="237" name="图片 204"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204" descr="IMG_330"/>
                          <pic:cNvPicPr>
                            <a:picLocks noChangeAspect="1"/>
                          </pic:cNvPicPr>
                        </pic:nvPicPr>
                        <pic:blipFill>
                          <a:blip r:embed="rId68"/>
                          <a:stretch>
                            <a:fillRect/>
                          </a:stretch>
                        </pic:blipFill>
                        <pic:spPr>
                          <a:xfrm>
                            <a:off x="0" y="0"/>
                            <a:ext cx="676275" cy="457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94C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700*560*450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60AB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7487239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2D0D85A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518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BA6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台</w:t>
            </w:r>
          </w:p>
        </w:tc>
      </w:tr>
      <w:tr w14:paraId="7F871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B1B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6EC9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14DF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8907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陶艺作品五层展</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示架</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C7B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43000" cy="809625"/>
                  <wp:effectExtent l="0" t="0" r="0" b="9525"/>
                  <wp:docPr id="238" name="图片 205"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05" descr="IMG_331"/>
                          <pic:cNvPicPr>
                            <a:picLocks noChangeAspect="1"/>
                          </pic:cNvPicPr>
                        </pic:nvPicPr>
                        <pic:blipFill>
                          <a:blip r:embed="rId69"/>
                          <a:stretch>
                            <a:fillRect/>
                          </a:stretch>
                        </pic:blipFill>
                        <pic:spPr>
                          <a:xfrm>
                            <a:off x="0" y="0"/>
                            <a:ext cx="1143000" cy="8096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720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1000*400*2000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3475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9E1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E4B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04B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2B0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F0BC1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DA99E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672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陶艺晾坯架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068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428625" cy="457200"/>
                  <wp:effectExtent l="0" t="0" r="9525" b="0"/>
                  <wp:docPr id="245" name="图片 206"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06" descr="IMG_332"/>
                          <pic:cNvPicPr>
                            <a:picLocks noChangeAspect="1"/>
                          </pic:cNvPicPr>
                        </pic:nvPicPr>
                        <pic:blipFill>
                          <a:blip r:embed="rId70"/>
                          <a:stretch>
                            <a:fillRect/>
                          </a:stretch>
                        </pic:blipFill>
                        <pic:spPr>
                          <a:xfrm>
                            <a:off x="0" y="0"/>
                            <a:ext cx="428625" cy="457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B02B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1400*400*2000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18A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16C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FC5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6E852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1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3EC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63F4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4755A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F43D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拉坯凳</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3BF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39800" cy="847090"/>
                  <wp:effectExtent l="0" t="0" r="12700" b="10160"/>
                  <wp:docPr id="254" name="图片 207"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图片 207" descr="IMG_333"/>
                          <pic:cNvPicPr>
                            <a:picLocks noChangeAspect="1"/>
                          </pic:cNvPicPr>
                        </pic:nvPicPr>
                        <pic:blipFill>
                          <a:blip r:embed="rId71"/>
                          <a:stretch>
                            <a:fillRect/>
                          </a:stretch>
                        </pic:blipFill>
                        <pic:spPr>
                          <a:xfrm>
                            <a:off x="0" y="0"/>
                            <a:ext cx="939800" cy="84709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43D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260*220*220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F23E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塑胶</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514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2EC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ACC8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8108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39A44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6DAC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CF1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书画桌子</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044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00125" cy="914400"/>
                  <wp:effectExtent l="0" t="0" r="9525" b="0"/>
                  <wp:docPr id="246" name="图片 208"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08" descr="IMG_334"/>
                          <pic:cNvPicPr>
                            <a:picLocks noChangeAspect="1"/>
                          </pic:cNvPicPr>
                        </pic:nvPicPr>
                        <pic:blipFill>
                          <a:blip r:embed="rId72"/>
                          <a:stretch>
                            <a:fillRect/>
                          </a:stretch>
                        </pic:blipFill>
                        <pic:spPr>
                          <a:xfrm>
                            <a:off x="0" y="0"/>
                            <a:ext cx="1000125" cy="914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9A9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1200*500*700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D4D1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7DEE637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3014F14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FBF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291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70FB9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94E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200D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9F21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AE5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书画椅子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DFB0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7FD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250*350*500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FFB5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53A8993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0EA5BEA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EA7A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D94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1247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063C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03A4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49FB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204-205烘焙</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372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AAC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根据墙面定制</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B77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2800*13440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6473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30FE1A7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5D4B48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A206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37.632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B121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m²</w:t>
            </w:r>
          </w:p>
        </w:tc>
      </w:tr>
      <w:tr w14:paraId="140EC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BF86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1D8F1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6AE1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FDB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497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根据墙面定制</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DE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100*39780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5DC3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476D267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43749EC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55D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39.78</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64B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m²</w:t>
            </w:r>
          </w:p>
        </w:tc>
      </w:tr>
      <w:tr w14:paraId="53FD7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5AC2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A5B2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培训楼三层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E1E8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301-302实训室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D11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床头柜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BCD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000125"/>
                  <wp:effectExtent l="0" t="0" r="9525" b="9525"/>
                  <wp:docPr id="250" name="图片 209"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09" descr="IMG_335"/>
                          <pic:cNvPicPr>
                            <a:picLocks noChangeAspect="1"/>
                          </pic:cNvPicPr>
                        </pic:nvPicPr>
                        <pic:blipFill>
                          <a:blip r:embed="rId73"/>
                          <a:stretch>
                            <a:fillRect/>
                          </a:stretch>
                        </pic:blipFill>
                        <pic:spPr>
                          <a:xfrm>
                            <a:off x="0" y="0"/>
                            <a:ext cx="1171575" cy="10001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DD11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600*430*720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0563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68D2E48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1DD742C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100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463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4EBFE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1"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ADF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8F068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3EC6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5F9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8D8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96950" cy="981075"/>
                  <wp:effectExtent l="0" t="0" r="12700" b="9525"/>
                  <wp:docPr id="247" name="图片 210"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10" descr="IMG_336"/>
                          <pic:cNvPicPr>
                            <a:picLocks noChangeAspect="1"/>
                          </pic:cNvPicPr>
                        </pic:nvPicPr>
                        <pic:blipFill>
                          <a:blip r:embed="rId74"/>
                          <a:stretch>
                            <a:fillRect/>
                          </a:stretch>
                        </pic:blipFill>
                        <pic:spPr>
                          <a:xfrm>
                            <a:off x="0" y="0"/>
                            <a:ext cx="996950" cy="9810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EBA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2000*400*2000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83FB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57CF772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7F43FB7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8C9D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AC1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09465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2A6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B170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培训楼四层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4029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401-402培训教室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7F4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学员椅</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C2E4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8375" cy="614045"/>
                  <wp:effectExtent l="0" t="0" r="3175" b="14605"/>
                  <wp:docPr id="253" name="图片 211"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11" descr="IMG_337"/>
                          <pic:cNvPicPr>
                            <a:picLocks noChangeAspect="1"/>
                          </pic:cNvPicPr>
                        </pic:nvPicPr>
                        <pic:blipFill>
                          <a:blip r:embed="rId75"/>
                          <a:stretch>
                            <a:fillRect/>
                          </a:stretch>
                        </pic:blipFill>
                        <pic:spPr>
                          <a:xfrm>
                            <a:off x="0" y="0"/>
                            <a:ext cx="968375" cy="61404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BED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470*430*790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475D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1、座背：靠背PP+GF材质+PA连接件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2、扶手：PP+GF材质+PA扶手撑可上下旋转</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4、座垫材质:坐棉采用2CM高密度切割泡棉+PP座壳。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5、人体工学设计：靠背倾角与座深经科学测算，贴合脊椎自然曲线，舒适度良好。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6、功能：整椅可折叠收纳，节省摆放空间。</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9CD9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323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12E2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CB1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1918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5865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AF4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培训桌</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A222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13C9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1200*600*750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DC38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04C554E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41B35E8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4.支撑脚底部带有PU万向轮，并且有刹车功能。</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9BD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B05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4ABB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440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7095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8C76D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978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讲师桌</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469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892175" cy="868680"/>
                  <wp:effectExtent l="0" t="0" r="3175" b="7620"/>
                  <wp:docPr id="244" name="图片 212"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图片 212" descr="IMG_338"/>
                          <pic:cNvPicPr>
                            <a:picLocks noChangeAspect="1"/>
                          </pic:cNvPicPr>
                        </pic:nvPicPr>
                        <pic:blipFill>
                          <a:blip r:embed="rId76"/>
                          <a:stretch>
                            <a:fillRect/>
                          </a:stretch>
                        </pic:blipFill>
                        <pic:spPr>
                          <a:xfrm>
                            <a:off x="0" y="0"/>
                            <a:ext cx="892175" cy="86868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BBC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920*820*700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571C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7937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949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7620D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0BC626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特教楼</w:t>
            </w:r>
          </w:p>
        </w:tc>
      </w:tr>
      <w:tr w14:paraId="04EB7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95F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6390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特教楼一层、二层、三层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4BE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教室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E75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长桌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18F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47700" cy="514350"/>
                  <wp:effectExtent l="0" t="0" r="0" b="0"/>
                  <wp:docPr id="252" name="图片 213"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13" descr="IMG_339"/>
                          <pic:cNvPicPr>
                            <a:picLocks noChangeAspect="1"/>
                          </pic:cNvPicPr>
                        </pic:nvPicPr>
                        <pic:blipFill>
                          <a:blip r:embed="rId77"/>
                          <a:stretch>
                            <a:fillRect/>
                          </a:stretch>
                        </pic:blipFill>
                        <pic:spPr>
                          <a:xfrm>
                            <a:off x="0" y="0"/>
                            <a:ext cx="647700"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989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1200*600*550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9702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1.基材：采用实木多层板，符合国家E0级标准，木材含水率控制为8%-12%；</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2.油漆：采用油漆，五底三面工艺、漆面透明度高，硬度、耐磨性好；</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5E7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6D9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8A04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CE0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0F3DB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79DF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5FF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幼儿椅子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331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23925" cy="514350"/>
                  <wp:effectExtent l="0" t="0" r="9525" b="0"/>
                  <wp:docPr id="248" name="图片 214"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14" descr="IMG_340"/>
                          <pic:cNvPicPr>
                            <a:picLocks noChangeAspect="1"/>
                          </pic:cNvPicPr>
                        </pic:nvPicPr>
                        <pic:blipFill>
                          <a:blip r:embed="rId78"/>
                          <a:stretch>
                            <a:fillRect/>
                          </a:stretch>
                        </pic:blipFill>
                        <pic:spPr>
                          <a:xfrm>
                            <a:off x="0" y="0"/>
                            <a:ext cx="923925"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421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300*295*560（坐高290mm）</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4163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149A639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5FDAEF7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3BC5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AEB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5284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493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3BDA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8321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AFF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中小学升降书桌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EA1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71525"/>
                  <wp:effectExtent l="0" t="0" r="9525" b="9525"/>
                  <wp:docPr id="249" name="图片 215"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15" descr="IMG_341"/>
                          <pic:cNvPicPr>
                            <a:picLocks noChangeAspect="1"/>
                          </pic:cNvPicPr>
                        </pic:nvPicPr>
                        <pic:blipFill>
                          <a:blip r:embed="rId79"/>
                          <a:stretch>
                            <a:fillRect/>
                          </a:stretch>
                        </pic:blipFill>
                        <pic:spPr>
                          <a:xfrm>
                            <a:off x="0" y="0"/>
                            <a:ext cx="1171575" cy="7715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6DBB9">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sz w:val="24"/>
                <w:szCs w:val="24"/>
                <w:highlight w:val="none"/>
                <w:u w:val="none"/>
                <w:lang w:val="en-US"/>
              </w:rPr>
            </w:pPr>
            <w:r>
              <w:rPr>
                <w:rFonts w:hint="eastAsia" w:ascii="仿宋" w:hAnsi="仿宋" w:eastAsia="仿宋" w:cs="仿宋"/>
                <w:i w:val="0"/>
                <w:iCs w:val="0"/>
                <w:color w:val="auto"/>
                <w:kern w:val="0"/>
                <w:sz w:val="24"/>
                <w:szCs w:val="24"/>
                <w:highlight w:val="none"/>
                <w:u w:val="none"/>
                <w:lang w:val="en-US" w:eastAsia="zh-CN" w:bidi="ar"/>
              </w:rPr>
              <w:t>610*450*（高度690-780）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CB9F3">
            <w:pPr>
              <w:keepNext w:val="0"/>
              <w:keepLines w:val="0"/>
              <w:widowControl/>
              <w:numPr>
                <w:ilvl w:val="0"/>
                <w:numId w:val="2"/>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rPr>
              <w:t>规格：宽度610mm，深度450mm，高度780mm（高度690-780mm三档升降调节）</w:t>
            </w:r>
          </w:p>
          <w:p w14:paraId="2FB496B1">
            <w:pPr>
              <w:keepNext w:val="0"/>
              <w:keepLines w:val="0"/>
              <w:widowControl/>
              <w:numPr>
                <w:ilvl w:val="0"/>
                <w:numId w:val="2"/>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sz w:val="24"/>
                <w:szCs w:val="24"/>
                <w:highlight w:val="none"/>
                <w:u w:val="none"/>
              </w:rPr>
              <w:t>单人注塑面板（四周注塑）：长610mm（±2mm）*宽450mm（±2mm）*厚≥18mm。桌面板设有笔槽</w:t>
            </w:r>
          </w:p>
          <w:p w14:paraId="576FA59C">
            <w:pPr>
              <w:keepNext w:val="0"/>
              <w:keepLines w:val="0"/>
              <w:widowControl/>
              <w:numPr>
                <w:ilvl w:val="0"/>
                <w:numId w:val="2"/>
              </w:numPr>
              <w:suppressLineNumbers w:val="0"/>
              <w:spacing w:before="0" w:beforeAutospacing="0" w:after="0" w:afterAutospacing="0"/>
              <w:ind w:left="0" w:right="0"/>
              <w:jc w:val="left"/>
              <w:textAlignment w:val="center"/>
              <w:rPr>
                <w:rFonts w:hint="eastAsia"/>
                <w:color w:val="auto"/>
                <w:szCs w:val="20"/>
                <w:highlight w:val="none"/>
                <w:lang w:val="en-US" w:eastAsia="zh-CN"/>
              </w:rPr>
            </w:pPr>
            <w:r>
              <w:rPr>
                <w:rFonts w:hint="eastAsia" w:ascii="仿宋" w:hAnsi="仿宋" w:eastAsia="仿宋" w:cs="仿宋"/>
                <w:i w:val="0"/>
                <w:iCs w:val="0"/>
                <w:color w:val="auto"/>
                <w:sz w:val="24"/>
                <w:szCs w:val="24"/>
                <w:highlight w:val="none"/>
                <w:u w:val="none"/>
                <w:lang w:val="en-US" w:eastAsia="zh-CN"/>
              </w:rPr>
              <w:t>桌斗采用厚度为≥0.8mm冷轧钢板一次冲压成型，尺寸≥500*300*150mm，U型边收口</w:t>
            </w:r>
            <w:r>
              <w:rPr>
                <w:rFonts w:hint="eastAsia" w:ascii="仿宋" w:hAnsi="仿宋" w:eastAsia="仿宋" w:cs="仿宋"/>
                <w:i w:val="0"/>
                <w:iCs w:val="0"/>
                <w:color w:val="auto"/>
                <w:sz w:val="24"/>
                <w:szCs w:val="24"/>
                <w:highlight w:val="none"/>
                <w:u w:val="none"/>
                <w:lang w:val="en-US" w:eastAsia="zh-CN"/>
              </w:rPr>
              <w:br w:type="textWrapping"/>
            </w:r>
            <w:r>
              <w:rPr>
                <w:rFonts w:hint="eastAsia" w:ascii="仿宋" w:hAnsi="仿宋" w:eastAsia="仿宋" w:cs="仿宋"/>
                <w:i w:val="0"/>
                <w:iCs w:val="0"/>
                <w:color w:val="auto"/>
                <w:sz w:val="24"/>
                <w:szCs w:val="24"/>
                <w:highlight w:val="none"/>
                <w:u w:val="none"/>
                <w:lang w:val="en-US" w:eastAsia="zh-CN"/>
              </w:rPr>
              <w:t>4、桌立柱采用</w:t>
            </w:r>
            <w:r>
              <w:rPr>
                <w:rFonts w:hint="default" w:ascii="仿宋" w:hAnsi="仿宋" w:eastAsia="仿宋" w:cs="仿宋"/>
                <w:i w:val="0"/>
                <w:iCs w:val="0"/>
                <w:color w:val="auto"/>
                <w:sz w:val="24"/>
                <w:szCs w:val="24"/>
                <w:highlight w:val="none"/>
                <w:u w:val="none"/>
                <w:lang w:val="en-US" w:eastAsia="zh-CN"/>
              </w:rPr>
              <w:t>≥1.2mm厚钢制椭圆管</w:t>
            </w:r>
            <w:r>
              <w:rPr>
                <w:rFonts w:hint="eastAsia" w:ascii="仿宋" w:hAnsi="仿宋" w:eastAsia="仿宋" w:cs="仿宋"/>
                <w:i w:val="0"/>
                <w:iCs w:val="0"/>
                <w:color w:val="auto"/>
                <w:sz w:val="24"/>
                <w:szCs w:val="24"/>
                <w:highlight w:val="none"/>
                <w:u w:val="none"/>
                <w:lang w:val="en-US" w:eastAsia="zh-CN"/>
              </w:rPr>
              <w:t>，底</w:t>
            </w:r>
            <w:r>
              <w:rPr>
                <w:rFonts w:hint="default" w:ascii="仿宋" w:hAnsi="仿宋" w:eastAsia="仿宋" w:cs="仿宋"/>
                <w:i w:val="0"/>
                <w:iCs w:val="0"/>
                <w:color w:val="auto"/>
                <w:sz w:val="24"/>
                <w:szCs w:val="24"/>
                <w:highlight w:val="none"/>
                <w:u w:val="none"/>
                <w:lang w:val="en-US" w:eastAsia="zh-CN"/>
              </w:rPr>
              <w:t>脚脚套采用环保椭圆形PP消音套</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FF4A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0CBC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EA49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09A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2065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B7CB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F2D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中小学升降椅子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306F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2C2F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400*360*（高度380-440）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14BFF">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1、椅子尺寸:400*360*400mm(高度380—440mm，高度可调)</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2、座板尺寸：400*360mm,厚度≥18mm，靠背板尺寸：400*180mm,厚度≥18mm，座、靠板采用高密度板，注塑全包边制作，椅架与座、靠板之间采用铝合金铆钉固定连接。</w:t>
            </w:r>
          </w:p>
          <w:p w14:paraId="2802E450">
            <w:pPr>
              <w:pStyle w:val="2"/>
              <w:keepNext w:val="0"/>
              <w:keepLines w:val="0"/>
              <w:numPr>
                <w:ilvl w:val="0"/>
                <w:numId w:val="0"/>
              </w:numPr>
              <w:suppressLineNumbers w:val="0"/>
              <w:spacing w:before="0" w:beforeAutospacing="0" w:afterAutospacing="0"/>
              <w:ind w:left="0" w:right="0"/>
              <w:rPr>
                <w:rFonts w:hint="eastAsia"/>
                <w:color w:val="auto"/>
                <w:szCs w:val="20"/>
                <w:highlight w:val="none"/>
              </w:rPr>
            </w:pPr>
            <w:r>
              <w:rPr>
                <w:rFonts w:hint="eastAsia" w:ascii="仿宋" w:hAnsi="仿宋" w:eastAsia="仿宋" w:cs="仿宋"/>
                <w:i w:val="0"/>
                <w:iCs w:val="0"/>
                <w:color w:val="auto"/>
                <w:sz w:val="24"/>
                <w:szCs w:val="24"/>
                <w:highlight w:val="none"/>
                <w:u w:val="none"/>
                <w:lang w:val="en-US" w:eastAsia="zh-CN"/>
              </w:rPr>
              <w:t>3、椅立柱采用</w:t>
            </w:r>
            <w:r>
              <w:rPr>
                <w:rFonts w:hint="default" w:ascii="仿宋" w:hAnsi="仿宋" w:eastAsia="仿宋" w:cs="仿宋"/>
                <w:i w:val="0"/>
                <w:iCs w:val="0"/>
                <w:color w:val="auto"/>
                <w:sz w:val="24"/>
                <w:szCs w:val="24"/>
                <w:highlight w:val="none"/>
                <w:u w:val="none"/>
                <w:lang w:val="en-US" w:eastAsia="zh-CN"/>
              </w:rPr>
              <w:t>≥1.2mm厚钢制椭圆管</w:t>
            </w:r>
            <w:r>
              <w:rPr>
                <w:rFonts w:hint="eastAsia" w:ascii="仿宋" w:hAnsi="仿宋" w:eastAsia="仿宋" w:cs="仿宋"/>
                <w:i w:val="0"/>
                <w:iCs w:val="0"/>
                <w:color w:val="auto"/>
                <w:sz w:val="24"/>
                <w:szCs w:val="24"/>
                <w:highlight w:val="none"/>
                <w:u w:val="none"/>
                <w:lang w:val="en-US" w:eastAsia="zh-CN"/>
              </w:rPr>
              <w:t>，底</w:t>
            </w:r>
            <w:r>
              <w:rPr>
                <w:rFonts w:hint="default" w:ascii="仿宋" w:hAnsi="仿宋" w:eastAsia="仿宋" w:cs="仿宋"/>
                <w:i w:val="0"/>
                <w:iCs w:val="0"/>
                <w:color w:val="auto"/>
                <w:sz w:val="24"/>
                <w:szCs w:val="24"/>
                <w:highlight w:val="none"/>
                <w:u w:val="none"/>
                <w:lang w:val="en-US" w:eastAsia="zh-CN"/>
              </w:rPr>
              <w:t>脚脚套采用环保椭圆形PP消音套</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731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BB80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9B94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23B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53994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8CE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0C4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糖果三层柜</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6C8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66775"/>
                  <wp:effectExtent l="0" t="0" r="9525" b="9525"/>
                  <wp:docPr id="251" name="图片 216"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216" descr="IMG_342"/>
                          <pic:cNvPicPr>
                            <a:picLocks noChangeAspect="1"/>
                          </pic:cNvPicPr>
                        </pic:nvPicPr>
                        <pic:blipFill>
                          <a:blip r:embed="rId80"/>
                          <a:stretch>
                            <a:fillRect/>
                          </a:stretch>
                        </pic:blipFill>
                        <pic:spPr>
                          <a:xfrm>
                            <a:off x="0" y="0"/>
                            <a:ext cx="1171575" cy="8667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4C4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600*300*1080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BA45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0BB3E9D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1C49A7F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B1D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470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7040E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04D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B0DAA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07F4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385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糖果二层柜</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339C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FDE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600*300*780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BD8F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5BCB4BB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46BE475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5E6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51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2D175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4"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F3C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F8F1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5524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A3BB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五格教具柜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BAD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1019175"/>
                  <wp:effectExtent l="0" t="0" r="9525" b="9525"/>
                  <wp:docPr id="255" name="图片 217"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17" descr="IMG_343"/>
                          <pic:cNvPicPr>
                            <a:picLocks noChangeAspect="1"/>
                          </pic:cNvPicPr>
                        </pic:nvPicPr>
                        <pic:blipFill>
                          <a:blip r:embed="rId81"/>
                          <a:stretch>
                            <a:fillRect/>
                          </a:stretch>
                        </pic:blipFill>
                        <pic:spPr>
                          <a:xfrm>
                            <a:off x="0" y="0"/>
                            <a:ext cx="1171575" cy="10191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945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1200*300*800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8362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3B48745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2052FEB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D7C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27D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2A2A7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51"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199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AD37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1A9B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153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落地置物学生专用柜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26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76275"/>
                  <wp:effectExtent l="0" t="0" r="9525" b="9525"/>
                  <wp:docPr id="261" name="图片 218"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图片 218" descr="IMG_344"/>
                          <pic:cNvPicPr>
                            <a:picLocks noChangeAspect="1"/>
                          </pic:cNvPicPr>
                        </pic:nvPicPr>
                        <pic:blipFill>
                          <a:blip r:embed="rId82"/>
                          <a:stretch>
                            <a:fillRect/>
                          </a:stretch>
                        </pic:blipFill>
                        <pic:spPr>
                          <a:xfrm>
                            <a:off x="0" y="0"/>
                            <a:ext cx="1171575" cy="6762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D40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1200*300*800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CAB9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400F71C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5D42D26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BAA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44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7F764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80F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360E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56FD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59BD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教具柜A</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20F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81050"/>
                  <wp:effectExtent l="0" t="0" r="9525" b="0"/>
                  <wp:docPr id="268" name="图片 219"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19" descr="IMG_345"/>
                          <pic:cNvPicPr>
                            <a:picLocks noChangeAspect="1"/>
                          </pic:cNvPicPr>
                        </pic:nvPicPr>
                        <pic:blipFill>
                          <a:blip r:embed="rId83"/>
                          <a:stretch>
                            <a:fillRect/>
                          </a:stretch>
                        </pic:blipFill>
                        <pic:spPr>
                          <a:xfrm>
                            <a:off x="0" y="0"/>
                            <a:ext cx="1171575" cy="7810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BA5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1600*300*1130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B257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7E60AF6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7BF5015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AC1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FBA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0A132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890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E1C6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69BF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464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教具柜B</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B44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85800"/>
                  <wp:effectExtent l="0" t="0" r="9525" b="0"/>
                  <wp:docPr id="266" name="图片 220"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20" descr="IMG_346"/>
                          <pic:cNvPicPr>
                            <a:picLocks noChangeAspect="1"/>
                          </pic:cNvPicPr>
                        </pic:nvPicPr>
                        <pic:blipFill>
                          <a:blip r:embed="rId84"/>
                          <a:stretch>
                            <a:fillRect/>
                          </a:stretch>
                        </pic:blipFill>
                        <pic:spPr>
                          <a:xfrm>
                            <a:off x="0" y="0"/>
                            <a:ext cx="1171575" cy="6858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8491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1600*300*810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4E2F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5DECAD2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AC61A8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FD1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A6A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05950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1E4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DD129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C597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F887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四层大转角</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D91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47750" cy="1085850"/>
                  <wp:effectExtent l="0" t="0" r="0" b="0"/>
                  <wp:docPr id="269" name="图片 221"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21" descr="IMG_347"/>
                          <pic:cNvPicPr>
                            <a:picLocks noChangeAspect="1"/>
                          </pic:cNvPicPr>
                        </pic:nvPicPr>
                        <pic:blipFill>
                          <a:blip r:embed="rId85"/>
                          <a:stretch>
                            <a:fillRect/>
                          </a:stretch>
                        </pic:blipFill>
                        <pic:spPr>
                          <a:xfrm>
                            <a:off x="0" y="0"/>
                            <a:ext cx="1047750" cy="10858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C57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700*300*800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5093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5132C50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3F9427A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48A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4134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69C7A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3"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AD7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888C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B489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853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教师讲台</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91E4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38200"/>
                  <wp:effectExtent l="0" t="0" r="9525" b="0"/>
                  <wp:docPr id="256" name="图片 222"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222" descr="IMG_348"/>
                          <pic:cNvPicPr>
                            <a:picLocks noChangeAspect="1"/>
                          </pic:cNvPicPr>
                        </pic:nvPicPr>
                        <pic:blipFill>
                          <a:blip r:embed="rId86"/>
                          <a:stretch>
                            <a:fillRect/>
                          </a:stretch>
                        </pic:blipFill>
                        <pic:spPr>
                          <a:xfrm>
                            <a:off x="0" y="0"/>
                            <a:ext cx="1171575" cy="838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9062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120*600*760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855C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09547EF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0481ED7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A0C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CD7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06C4A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F7B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3735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EC9B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2088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研讨会议桌椅</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20E5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38200"/>
                  <wp:effectExtent l="0" t="0" r="9525" b="0"/>
                  <wp:docPr id="270" name="图片 223"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23" descr="IMG_349"/>
                          <pic:cNvPicPr>
                            <a:picLocks noChangeAspect="1"/>
                          </pic:cNvPicPr>
                        </pic:nvPicPr>
                        <pic:blipFill>
                          <a:blip r:embed="rId87"/>
                          <a:stretch>
                            <a:fillRect/>
                          </a:stretch>
                        </pic:blipFill>
                        <pic:spPr>
                          <a:xfrm>
                            <a:off x="0" y="0"/>
                            <a:ext cx="1171575" cy="838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DDA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3600*1200*750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B603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4F0A25C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2F4E701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C7D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FE6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58C99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C3E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6885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F4EF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19057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C58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81050"/>
                  <wp:effectExtent l="0" t="0" r="9525" b="0"/>
                  <wp:docPr id="257" name="图片 224"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24" descr="IMG_350"/>
                          <pic:cNvPicPr>
                            <a:picLocks noChangeAspect="1"/>
                          </pic:cNvPicPr>
                        </pic:nvPicPr>
                        <pic:blipFill>
                          <a:blip r:embed="rId88"/>
                          <a:stretch>
                            <a:fillRect/>
                          </a:stretch>
                        </pic:blipFill>
                        <pic:spPr>
                          <a:xfrm>
                            <a:off x="0" y="0"/>
                            <a:ext cx="1171575" cy="7810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6871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470*420*750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1D88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36AF7FC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5717D11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EAD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37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1575E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F23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F879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88EA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E40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收纳柜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1D9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00100"/>
                  <wp:effectExtent l="0" t="0" r="9525" b="0"/>
                  <wp:docPr id="262" name="图片 225"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25" descr="IMG_351"/>
                          <pic:cNvPicPr>
                            <a:picLocks noChangeAspect="1"/>
                          </pic:cNvPicPr>
                        </pic:nvPicPr>
                        <pic:blipFill>
                          <a:blip r:embed="rId89"/>
                          <a:stretch>
                            <a:fillRect/>
                          </a:stretch>
                        </pic:blipFill>
                        <pic:spPr>
                          <a:xfrm>
                            <a:off x="0" y="0"/>
                            <a:ext cx="1171575" cy="8001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089E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850*390*1800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6FD7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D064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C2DA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25A77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420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8CB5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特教楼一层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4694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阅览室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0ED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学生阅读桌</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0F9A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90575"/>
                  <wp:effectExtent l="0" t="0" r="9525" b="9525"/>
                  <wp:docPr id="263" name="图片 226"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226" descr="IMG_352"/>
                          <pic:cNvPicPr>
                            <a:picLocks noChangeAspect="1"/>
                          </pic:cNvPicPr>
                        </pic:nvPicPr>
                        <pic:blipFill>
                          <a:blip r:embed="rId90"/>
                          <a:stretch>
                            <a:fillRect/>
                          </a:stretch>
                        </pic:blipFill>
                        <pic:spPr>
                          <a:xfrm>
                            <a:off x="0" y="0"/>
                            <a:ext cx="1171575" cy="790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7E2C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3600*1200*750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5947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5A3D31E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3FF455B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1E0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5FB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9AEC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8"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A35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10422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ED72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D23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学生阅读椅</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6AB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81050"/>
                  <wp:effectExtent l="0" t="0" r="9525" b="0"/>
                  <wp:docPr id="267" name="图片 227"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27" descr="IMG_353"/>
                          <pic:cNvPicPr>
                            <a:picLocks noChangeAspect="1"/>
                          </pic:cNvPicPr>
                        </pic:nvPicPr>
                        <pic:blipFill>
                          <a:blip r:embed="rId88"/>
                          <a:stretch>
                            <a:fillRect/>
                          </a:stretch>
                        </pic:blipFill>
                        <pic:spPr>
                          <a:xfrm>
                            <a:off x="0" y="0"/>
                            <a:ext cx="1171575" cy="7810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AFE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470*420*750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04D1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5451670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1F9061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E27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0FA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337FB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055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24762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E4BA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F0F5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糖果组合柜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73E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28650"/>
                  <wp:effectExtent l="0" t="0" r="9525" b="0"/>
                  <wp:docPr id="259" name="图片 228"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28" descr="IMG_354"/>
                          <pic:cNvPicPr>
                            <a:picLocks noChangeAspect="1"/>
                          </pic:cNvPicPr>
                        </pic:nvPicPr>
                        <pic:blipFill>
                          <a:blip r:embed="rId91"/>
                          <a:stretch>
                            <a:fillRect/>
                          </a:stretch>
                        </pic:blipFill>
                        <pic:spPr>
                          <a:xfrm>
                            <a:off x="0" y="0"/>
                            <a:ext cx="1171575" cy="6286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55D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1900*4360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F1A9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0B56F5D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2A9F50D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9DC9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8F29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7831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091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1E0C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EDA4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2A8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可爱组合柜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C4C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66750"/>
                  <wp:effectExtent l="0" t="0" r="9525" b="0"/>
                  <wp:docPr id="264" name="图片 229"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29" descr="IMG_355"/>
                          <pic:cNvPicPr>
                            <a:picLocks noChangeAspect="1"/>
                          </pic:cNvPicPr>
                        </pic:nvPicPr>
                        <pic:blipFill>
                          <a:blip r:embed="rId92"/>
                          <a:stretch>
                            <a:fillRect/>
                          </a:stretch>
                        </pic:blipFill>
                        <pic:spPr>
                          <a:xfrm>
                            <a:off x="0" y="0"/>
                            <a:ext cx="1171575" cy="6667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1B1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1200*240*900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4E54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A8C574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22A09B9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077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7A1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11B0F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0B9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1D13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04B4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生活技能室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9AC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餐桌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E654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62000" cy="914400"/>
                  <wp:effectExtent l="0" t="0" r="0" b="0"/>
                  <wp:docPr id="265" name="图片 230"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图片 230" descr="IMG_356"/>
                          <pic:cNvPicPr>
                            <a:picLocks noChangeAspect="1"/>
                          </pic:cNvPicPr>
                        </pic:nvPicPr>
                        <pic:blipFill>
                          <a:blip r:embed="rId93"/>
                          <a:stretch>
                            <a:fillRect/>
                          </a:stretch>
                        </pic:blipFill>
                        <pic:spPr>
                          <a:xfrm>
                            <a:off x="0" y="0"/>
                            <a:ext cx="762000" cy="914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B5D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1600*800*750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B858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21ABFAD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44D9E7A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043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BC6B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3F92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141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F497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F6A6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B0B1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椅子</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F3303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44D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580*540*780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D4D4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683F8C9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36C5E2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A68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575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66CC0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D44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A7D21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特教楼二层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175A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美工创意室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DDE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绘画美术桌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C8D5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4"/>
                <w:szCs w:val="24"/>
                <w:highlight w:val="none"/>
                <w:u w:val="none"/>
                <w:lang w:val="en-US" w:eastAsia="zh-CN" w:bidi="ar"/>
              </w:rPr>
            </w:pPr>
          </w:p>
          <w:p w14:paraId="0ED8DA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54685" cy="939800"/>
                  <wp:effectExtent l="0" t="0" r="12065" b="12700"/>
                  <wp:docPr id="271" name="图片 231" descr="IMG_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图片 231" descr="IMG_357"/>
                          <pic:cNvPicPr>
                            <a:picLocks noChangeAspect="1"/>
                          </pic:cNvPicPr>
                        </pic:nvPicPr>
                        <pic:blipFill>
                          <a:blip r:embed="rId94"/>
                          <a:stretch>
                            <a:fillRect/>
                          </a:stretch>
                        </pic:blipFill>
                        <pic:spPr>
                          <a:xfrm>
                            <a:off x="0" y="0"/>
                            <a:ext cx="654685" cy="9398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E07C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 xml:space="preserve">2400*1200*530       </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62AB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03B6D9D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6B8F9D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208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DA7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79EE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A06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0E8D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CA69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038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绘画美术椅</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236D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4D7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260*280*270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6209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6F5F35A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4AED61C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28B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622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7DCDE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4B3E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61B5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8831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EA9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手工作品展示架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E56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35000" cy="635000"/>
                  <wp:effectExtent l="0" t="0" r="12700" b="12700"/>
                  <wp:docPr id="258" name="图片 232" descr="IMG_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图片 232" descr="IMG_358"/>
                          <pic:cNvPicPr>
                            <a:picLocks noChangeAspect="1"/>
                          </pic:cNvPicPr>
                        </pic:nvPicPr>
                        <pic:blipFill>
                          <a:blip r:embed="rId95"/>
                          <a:stretch>
                            <a:fillRect/>
                          </a:stretch>
                        </pic:blipFill>
                        <pic:spPr>
                          <a:xfrm>
                            <a:off x="0" y="0"/>
                            <a:ext cx="635000" cy="6350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A48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1030*380*2400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4A52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7BE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667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4B0D3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B6B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3306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2659B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D456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糖果三层柜</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6C5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695325"/>
                  <wp:effectExtent l="0" t="0" r="9525" b="9525"/>
                  <wp:docPr id="260" name="图片 233" descr="IMG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33" descr="IMG_359"/>
                          <pic:cNvPicPr>
                            <a:picLocks noChangeAspect="1"/>
                          </pic:cNvPicPr>
                        </pic:nvPicPr>
                        <pic:blipFill>
                          <a:blip r:embed="rId96"/>
                          <a:stretch>
                            <a:fillRect/>
                          </a:stretch>
                        </pic:blipFill>
                        <pic:spPr>
                          <a:xfrm>
                            <a:off x="0" y="0"/>
                            <a:ext cx="1171575" cy="6953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56E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600*300*1080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58A9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6DE35DC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54A04B2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DF0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052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4451E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0CE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E6E9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E00F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692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糖果二层柜</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C7F1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D14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 xml:space="preserve">600*300*780 </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2731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32D028D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8C2394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D572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9036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1317D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9"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975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893D7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B715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E30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移动美术收纳台</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542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96010" cy="1007110"/>
                  <wp:effectExtent l="0" t="0" r="8890" b="2540"/>
                  <wp:docPr id="162" name="图片 234" descr="IMG_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234" descr="IMG_360"/>
                          <pic:cNvPicPr>
                            <a:picLocks noChangeAspect="1"/>
                          </pic:cNvPicPr>
                        </pic:nvPicPr>
                        <pic:blipFill>
                          <a:blip r:embed="rId97"/>
                          <a:stretch>
                            <a:fillRect/>
                          </a:stretch>
                        </pic:blipFill>
                        <pic:spPr>
                          <a:xfrm>
                            <a:off x="0" y="0"/>
                            <a:ext cx="1096010" cy="100711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6DD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1000×350×750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3744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1A70E4F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42C7158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4A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AF1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6272C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14B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9298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873C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2CD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移动美术推车</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363A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42035" cy="974725"/>
                  <wp:effectExtent l="0" t="0" r="5715" b="15875"/>
                  <wp:docPr id="148" name="图片 235" descr="IMG_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235" descr="IMG_361"/>
                          <pic:cNvPicPr>
                            <a:picLocks noChangeAspect="1"/>
                          </pic:cNvPicPr>
                        </pic:nvPicPr>
                        <pic:blipFill>
                          <a:blip r:embed="rId98"/>
                          <a:stretch>
                            <a:fillRect/>
                          </a:stretch>
                        </pic:blipFill>
                        <pic:spPr>
                          <a:xfrm>
                            <a:off x="0" y="0"/>
                            <a:ext cx="1042035" cy="9747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E22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600×450×650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6D25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0F6FFB9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1DC25D1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FB5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BE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7563A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7F7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AEF1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1C88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E10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小号写生椅</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1B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19175" cy="1219200"/>
                  <wp:effectExtent l="0" t="0" r="9525" b="0"/>
                  <wp:docPr id="156" name="图片 236" descr="IMG_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236" descr="IMG_362"/>
                          <pic:cNvPicPr>
                            <a:picLocks noChangeAspect="1"/>
                          </pic:cNvPicPr>
                        </pic:nvPicPr>
                        <pic:blipFill>
                          <a:blip r:embed="rId99"/>
                          <a:stretch>
                            <a:fillRect/>
                          </a:stretch>
                        </pic:blipFill>
                        <pic:spPr>
                          <a:xfrm>
                            <a:off x="0" y="0"/>
                            <a:ext cx="1019175" cy="12192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CF2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530*430*620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A3DE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1、主体材质：加厚高碳钢烤漆支架，管壁厚实，承重强、不易变形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2、座面材质：600D加厚防水牛津布，耐磨防撕裂、透气回弹，高密度双层加厚面料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3、结构形式：一体式折叠结构，便携收纳、开合顺畅，无螺丝组装</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4F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7F7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075DB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4F6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F81A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3FB4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7F6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中号写生椅</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E90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595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530*520*790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742F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1、主体材质：加厚高碳钢烤漆支架，管壁厚实，承重强、不易变形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2、座面材质：600D加厚防水牛津布，耐磨防撕裂、透气回弹，高密度双层加厚面料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3、结构形式：一体式折叠结构，便携收纳、开合顺畅，无螺丝组装</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CC5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33C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74762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521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44C64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特教楼三层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87CD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情绪小屋</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800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三人位沙发</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66A6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19150"/>
                  <wp:effectExtent l="0" t="0" r="9525" b="0"/>
                  <wp:docPr id="144" name="图片 237" descr="IMG_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237" descr="IMG_363"/>
                          <pic:cNvPicPr>
                            <a:picLocks noChangeAspect="1"/>
                          </pic:cNvPicPr>
                        </pic:nvPicPr>
                        <pic:blipFill>
                          <a:blip r:embed="rId100"/>
                          <a:stretch>
                            <a:fillRect/>
                          </a:stretch>
                        </pic:blipFill>
                        <pic:spPr>
                          <a:xfrm>
                            <a:off x="0" y="0"/>
                            <a:ext cx="1171575" cy="8191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4CD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1750*650*750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CE15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实木多层板框架，甲醛释放量≤0.025mg/m³，含水率8%-12%，防腐，防虫；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天然棉麻材质+木质+高密度海绵填充，可拆洗；海绵符合GB/T10802-2023标准要求，断裂伸长率≥130%，拉伸强度≥100KPa，甲醛散发≤10mg/kg；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实木多层板四脚椅架。</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377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C81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07F8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3ED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291AD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F00D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26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双人位沙发</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970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2D9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1240*650*750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3FA5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实木多层板框架，甲醛释放量≤0.025mg/m³，含水率8%-12%，防腐，防虫；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天然棉麻材质+木质+高密度海绵填充，可拆洗；海绵符合GB/T10802-2023标准要求，断裂伸长率≥130%，拉伸强度≥100KPa，甲醛散发≤10mg/kg；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实木多层板四脚椅架。</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B6A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7E2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0255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8555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C0CD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53A2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BA0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单人位沙发</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5DAE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C9B9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750*650*750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425E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 实木多层板框架，甲醛释放量≤0.025mg/m³，含水率8%-12%，防腐，防虫；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 油漆：环保水性漆，五底三面工艺，漆面饱满、光滑，硬度高不易磨损。符合HJ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 天然棉麻材质+木质+高密度海绵填充，可拆洗；海绵符合GB/T10802-2023标准要求，断裂伸长率≥130%，拉伸强度≥100KPa，甲醛散发≤10mg/kg；</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 实木多层板四脚椅架。</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2A81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6D4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CAD1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F0D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F4F8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FE27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49C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茶几</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07AC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8C1C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1200*550*450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CAC7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1.双层原木色竹木+竹木支腿</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2.颜色：根据采购人实际需求定制</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D2E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C9E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6EBD5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3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DD9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35CC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22E86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BDA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儿童地毯</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EF4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790575"/>
                  <wp:effectExtent l="0" t="0" r="9525" b="9525"/>
                  <wp:docPr id="143" name="图片 238" descr="IMG_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238" descr="IMG_364"/>
                          <pic:cNvPicPr>
                            <a:picLocks noChangeAspect="1"/>
                          </pic:cNvPicPr>
                        </pic:nvPicPr>
                        <pic:blipFill>
                          <a:blip r:embed="rId101"/>
                          <a:stretch>
                            <a:fillRect/>
                          </a:stretch>
                        </pic:blipFill>
                        <pic:spPr>
                          <a:xfrm>
                            <a:off x="0" y="0"/>
                            <a:ext cx="1171575" cy="790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199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1600*2300*10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4AAC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材质：聚酯纤维</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图案：卡通动漫</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染色方式：原液染色，色牢度优良，不易褪色</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厚度≥10mm</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7B8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CB8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1B692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A9C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252D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774D3">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7E7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地毯</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ADC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68375" cy="645795"/>
                  <wp:effectExtent l="0" t="0" r="3175" b="1905"/>
                  <wp:docPr id="153" name="图片 239" descr="IMG_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239" descr="IMG_365"/>
                          <pic:cNvPicPr>
                            <a:picLocks noChangeAspect="1"/>
                          </pic:cNvPicPr>
                        </pic:nvPicPr>
                        <pic:blipFill>
                          <a:blip r:embed="rId102"/>
                          <a:stretch>
                            <a:fillRect/>
                          </a:stretch>
                        </pic:blipFill>
                        <pic:spPr>
                          <a:xfrm>
                            <a:off x="0" y="0"/>
                            <a:ext cx="968375" cy="64579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512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10000*10000*10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B5D8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1.面层采用100%锦纶6（尼龙6）或锦纶6.6（尼龙6.6）纤维,纤维中须添加抗静电纤维，或通过其他工艺达到抗静电性能要求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2.簇绒织造,采用原液染色工艺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3.燃烧性能等级须达到GB 8624—2012标准中铺地材料B1级（难燃材料）要求。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4.环保要求符合GB 18587—2001《室内装饰装修材料 地毯、地毯衬垫及地毯胶粘剂有害物质释放限量》标准。</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5.厚度≥10mm</w:t>
            </w:r>
          </w:p>
        </w:tc>
        <w:tc>
          <w:tcPr>
            <w:tcW w:w="2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A4F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6A4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11E3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449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BAEE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特教楼四层</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E1D18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储物间</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437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更衣室柜子</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72B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266700" cy="609600"/>
                  <wp:effectExtent l="0" t="0" r="0" b="0"/>
                  <wp:docPr id="158" name="图片 240" descr="IMG_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240" descr="IMG_366"/>
                          <pic:cNvPicPr>
                            <a:picLocks noChangeAspect="1"/>
                          </pic:cNvPicPr>
                        </pic:nvPicPr>
                        <pic:blipFill>
                          <a:blip r:embed="rId103"/>
                          <a:stretch>
                            <a:fillRect/>
                          </a:stretch>
                        </pic:blipFill>
                        <pic:spPr>
                          <a:xfrm>
                            <a:off x="0" y="0"/>
                            <a:ext cx="2667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9F1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1800*850*420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B475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7F94591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71F97E8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8D0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AE3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3034C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2"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C74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6E1FA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AD71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5477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两门矮柜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45C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47725"/>
                  <wp:effectExtent l="0" t="0" r="9525" b="9525"/>
                  <wp:docPr id="151" name="图片 241" descr="IMG_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241" descr="IMG_367"/>
                          <pic:cNvPicPr>
                            <a:picLocks noChangeAspect="1"/>
                          </pic:cNvPicPr>
                        </pic:nvPicPr>
                        <pic:blipFill>
                          <a:blip r:embed="rId104"/>
                          <a:stretch>
                            <a:fillRect/>
                          </a:stretch>
                        </pic:blipFill>
                        <pic:spPr>
                          <a:xfrm>
                            <a:off x="0" y="0"/>
                            <a:ext cx="1171575" cy="8477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5AD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800*400*800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C48B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2CBEE1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4531FF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3E1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4F7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r>
      <w:tr w14:paraId="6C45A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FFB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C376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0BF7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2EB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置物架</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E64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drawing>
                <wp:inline distT="0" distB="0" distL="114300" distR="114300">
                  <wp:extent cx="752475" cy="542925"/>
                  <wp:effectExtent l="0" t="0" r="9525" b="9525"/>
                  <wp:docPr id="154" name="图片 242" descr="IMG_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242" descr="IMG_368"/>
                          <pic:cNvPicPr>
                            <a:picLocks noChangeAspect="1"/>
                          </pic:cNvPicPr>
                        </pic:nvPicPr>
                        <pic:blipFill>
                          <a:blip r:embed="rId105"/>
                          <a:stretch>
                            <a:fillRect/>
                          </a:stretch>
                        </pic:blipFill>
                        <pic:spPr>
                          <a:xfrm>
                            <a:off x="0" y="0"/>
                            <a:ext cx="752475" cy="5429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7D1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1500*500*1830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B7A3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1、采用冷轧钢板，钢板厚度≥1.2mm。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26B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1B6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63C28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97F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AD1D9">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483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资料室</w:t>
            </w: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570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收纳柜</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C1D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914400"/>
                  <wp:effectExtent l="0" t="0" r="9525" b="0"/>
                  <wp:docPr id="160" name="图片 243" descr="IMG_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243" descr="IMG_369"/>
                          <pic:cNvPicPr>
                            <a:picLocks noChangeAspect="1"/>
                          </pic:cNvPicPr>
                        </pic:nvPicPr>
                        <pic:blipFill>
                          <a:blip r:embed="rId106"/>
                          <a:stretch>
                            <a:fillRect/>
                          </a:stretch>
                        </pic:blipFill>
                        <pic:spPr>
                          <a:xfrm>
                            <a:off x="0" y="0"/>
                            <a:ext cx="1171575" cy="9144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F08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1800*850*390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EAC1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EBA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2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882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r>
      <w:tr w14:paraId="088B3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50EB61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观察楼</w:t>
            </w:r>
          </w:p>
        </w:tc>
      </w:tr>
      <w:tr w14:paraId="31F69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6CF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21B89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观察楼一楼</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033E4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101</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8EA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不锈钢整体柜加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台上柜，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（附水池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槽）</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69924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57275" cy="790575"/>
                  <wp:effectExtent l="0" t="0" r="9525" b="9525"/>
                  <wp:docPr id="155" name="图片 244" descr="IMG_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244" descr="IMG_370"/>
                          <pic:cNvPicPr>
                            <a:picLocks noChangeAspect="1"/>
                          </pic:cNvPicPr>
                        </pic:nvPicPr>
                        <pic:blipFill>
                          <a:blip r:embed="rId107"/>
                          <a:stretch>
                            <a:fillRect/>
                          </a:stretch>
                        </pic:blipFill>
                        <pic:spPr>
                          <a:xfrm>
                            <a:off x="0" y="0"/>
                            <a:ext cx="1057275" cy="7905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5FE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1E27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                      3.水槽在整体柜的右侧</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F2BA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25C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71AC4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953B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61A7A">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EEB3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0AB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水池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槽</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1606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39D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800*600*700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F06E9">
            <w:pPr>
              <w:keepNext w:val="0"/>
              <w:keepLines w:val="0"/>
              <w:widowControl/>
              <w:numPr>
                <w:ilvl w:val="0"/>
                <w:numId w:val="3"/>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采用冷轧钢板，钢板厚度≥1.0mm。</w:t>
            </w:r>
          </w:p>
          <w:p w14:paraId="3C16DD2C">
            <w:pPr>
              <w:keepNext w:val="0"/>
              <w:keepLines w:val="0"/>
              <w:widowControl/>
              <w:numPr>
                <w:ilvl w:val="0"/>
                <w:numId w:val="3"/>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钢质部件采用乳化剂和碱性助剂, 磷酸除锈、锌系薄膜型磷化、钝化, 亚光热固性环氧聚酯粉末，灰色塑粉高温固化，不锈蚀、不鼓泡、不裂。</w:t>
            </w:r>
          </w:p>
          <w:p w14:paraId="06387371">
            <w:pPr>
              <w:keepNext w:val="0"/>
              <w:keepLines w:val="0"/>
              <w:widowControl/>
              <w:numPr>
                <w:ilvl w:val="0"/>
                <w:numId w:val="3"/>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水槽在整体柜的右侧</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2A6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2F0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1C47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860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D9DA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7021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373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不锈钢整体柜加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台上柜，</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（附垃圾桶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槽 ）</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8305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52525" cy="695325"/>
                  <wp:effectExtent l="0" t="0" r="9525" b="9525"/>
                  <wp:docPr id="163" name="图片 245" descr="IMG_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245" descr="IMG_371"/>
                          <pic:cNvPicPr>
                            <a:picLocks noChangeAspect="1"/>
                          </pic:cNvPicPr>
                        </pic:nvPicPr>
                        <pic:blipFill>
                          <a:blip r:embed="rId108"/>
                          <a:stretch>
                            <a:fillRect/>
                          </a:stretch>
                        </pic:blipFill>
                        <pic:spPr>
                          <a:xfrm>
                            <a:off x="0" y="0"/>
                            <a:ext cx="1152525" cy="6953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07E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F4F7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                      3.双垃圾槽在左侧，下有滑轨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1A4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6C0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35B4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637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2098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D4C6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266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垃圾桶</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 xml:space="preserve">槽 </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F1970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29E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800*600*700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9E657">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p w14:paraId="1EC70292">
            <w:pPr>
              <w:keepNext w:val="0"/>
              <w:keepLines w:val="0"/>
              <w:widowControl/>
              <w:numPr>
                <w:ilvl w:val="0"/>
                <w:numId w:val="0"/>
              </w:numPr>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3.双垃圾槽在左侧，下有滑轨</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8D03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F1C4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1042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E847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E4276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E0D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102</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893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整体台面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加台上柜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09A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09600" cy="504825"/>
                  <wp:effectExtent l="0" t="0" r="0" b="9525"/>
                  <wp:docPr id="159" name="图片 246" descr="IMG_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246" descr="IMG_372"/>
                          <pic:cNvPicPr>
                            <a:picLocks noChangeAspect="1"/>
                          </pic:cNvPicPr>
                        </pic:nvPicPr>
                        <pic:blipFill>
                          <a:blip r:embed="rId109"/>
                          <a:stretch>
                            <a:fillRect/>
                          </a:stretch>
                        </pic:blipFill>
                        <pic:spPr>
                          <a:xfrm>
                            <a:off x="0" y="0"/>
                            <a:ext cx="609600" cy="50482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B73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1D96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894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4B5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B7A0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8D3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A61A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2B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104</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88E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木质柜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281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71525" cy="609600"/>
                  <wp:effectExtent l="0" t="0" r="9525" b="0"/>
                  <wp:docPr id="147" name="图片 247" descr="IMG_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247" descr="IMG_373"/>
                          <pic:cNvPicPr>
                            <a:picLocks noChangeAspect="1"/>
                          </pic:cNvPicPr>
                        </pic:nvPicPr>
                        <pic:blipFill>
                          <a:blip r:embed="rId110"/>
                          <a:stretch>
                            <a:fillRect/>
                          </a:stretch>
                        </pic:blipFill>
                        <pic:spPr>
                          <a:xfrm>
                            <a:off x="0" y="0"/>
                            <a:ext cx="77152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42E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800*600*2000</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分格，有门</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7710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81D531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69F6734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D18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04C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572F1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059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99CE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7883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106</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196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诊察室转角桌</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8CA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62000" cy="609600"/>
                  <wp:effectExtent l="0" t="0" r="0" b="0"/>
                  <wp:docPr id="161" name="图片 248" descr="IMG_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248" descr="IMG_374"/>
                          <pic:cNvPicPr>
                            <a:picLocks noChangeAspect="1"/>
                          </pic:cNvPicPr>
                        </pic:nvPicPr>
                        <pic:blipFill>
                          <a:blip r:embed="rId111"/>
                          <a:stretch>
                            <a:fillRect/>
                          </a:stretch>
                        </pic:blipFill>
                        <pic:spPr>
                          <a:xfrm>
                            <a:off x="0" y="0"/>
                            <a:ext cx="76200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7F3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书桌1400*600*700，</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书柜1000*600*1800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657E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360368C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61E3E7F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545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0A0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400B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C9D7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9805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CB5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107</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B38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不锈钢整体柜加</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台上柜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0F4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571500" cy="514350"/>
                  <wp:effectExtent l="0" t="0" r="0" b="0"/>
                  <wp:docPr id="145" name="图片 249" descr="IMG_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249" descr="IMG_375"/>
                          <pic:cNvPicPr>
                            <a:picLocks noChangeAspect="1"/>
                          </pic:cNvPicPr>
                        </pic:nvPicPr>
                        <pic:blipFill>
                          <a:blip r:embed="rId112"/>
                          <a:stretch>
                            <a:fillRect/>
                          </a:stretch>
                        </pic:blipFill>
                        <pic:spPr>
                          <a:xfrm>
                            <a:off x="0" y="0"/>
                            <a:ext cx="571500"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943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 xml:space="preserve">800*600*2000 </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0B60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1、采用冷轧钢板，钢板厚度≥1.0mm。</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2、钢质部件采用乳化剂和碱性助剂, 磷酸除锈、锌系薄膜型磷化、钝化, 亚光热固性环氧聚酯粉末，灰色塑粉高温固化，不锈蚀、不鼓泡、不裂。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958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15DB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2987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025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34E6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76DB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 xml:space="preserve">药库 </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88F7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木质柜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25A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628650" cy="600075"/>
                  <wp:effectExtent l="0" t="0" r="0" b="9525"/>
                  <wp:docPr id="165" name="图片 250" descr="IMG_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250" descr="IMG_376"/>
                          <pic:cNvPicPr>
                            <a:picLocks noChangeAspect="1"/>
                          </pic:cNvPicPr>
                        </pic:nvPicPr>
                        <pic:blipFill>
                          <a:blip r:embed="rId113"/>
                          <a:stretch>
                            <a:fillRect/>
                          </a:stretch>
                        </pic:blipFill>
                        <pic:spPr>
                          <a:xfrm>
                            <a:off x="0" y="0"/>
                            <a:ext cx="628650" cy="6000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8E7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 xml:space="preserve">800*600*1800  </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8219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51AFB6D5">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4DEA4F8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6C0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8EA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5F9E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C42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D717F">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7897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-105、105</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2A30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单人床</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84F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02030" cy="1051560"/>
                  <wp:effectExtent l="0" t="0" r="7620" b="15240"/>
                  <wp:docPr id="146" name="图片 251" descr="IMG_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251" descr="IMG_377"/>
                          <pic:cNvPicPr>
                            <a:picLocks noChangeAspect="1"/>
                          </pic:cNvPicPr>
                        </pic:nvPicPr>
                        <pic:blipFill>
                          <a:blip r:embed="rId15"/>
                          <a:stretch>
                            <a:fillRect/>
                          </a:stretch>
                        </pic:blipFill>
                        <pic:spPr>
                          <a:xfrm>
                            <a:off x="0" y="0"/>
                            <a:ext cx="1002030" cy="105156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729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2000*1200*450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E1F1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70D25B6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1AA99E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D9B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C94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2A8C8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11B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DEE5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0EDC26">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A7D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床垫</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660FD">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D58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2000*1200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FC00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1、天然环保硬质棕榈层。</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2、双面设计：一面偏硬（棕榈面），一面偏软（乳胶面），</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3、内部整体结构，中间高密度支撑加强层，整张床垫一体成型，不断层、不塌陷、不变形，承重强，长期使用不凹陷。</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3、面料表层要求，床垫外套采用高密度针织透气亲肤面料，可拆洗拉链设计，方便清洗。 防螨、防尘、抗菌面料。</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4.全部材料无异味、无刺激气味。</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5、做工细节要求；四周加固加厚防撞护边，床边坐上去不塌边。走线工整，包边整齐，无线头、无跳线。四角加固，不塌陷、不变形。静音设计，翻身没有弹簧异响、没有摩擦噪音，耐压抗造，</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20C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C93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419F1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30A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9D197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51A25">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52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床头柜</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6CC0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C7F4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400*400*500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6304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4939C6D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6266BEE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944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ED1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7684F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538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9CC5C">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7FD1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104</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683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木质资料柜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74B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447675" cy="600075"/>
                  <wp:effectExtent l="0" t="0" r="9525" b="9525"/>
                  <wp:docPr id="149" name="图片 252" descr="IMG_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252" descr="IMG_378"/>
                          <pic:cNvPicPr>
                            <a:picLocks noChangeAspect="1"/>
                          </pic:cNvPicPr>
                        </pic:nvPicPr>
                        <pic:blipFill>
                          <a:blip r:embed="rId114"/>
                          <a:stretch>
                            <a:fillRect/>
                          </a:stretch>
                        </pic:blipFill>
                        <pic:spPr>
                          <a:xfrm>
                            <a:off x="0" y="0"/>
                            <a:ext cx="447675" cy="6000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E10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800*400*2000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09B4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E890E3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48437D8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A319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5DD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7F84A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870BFE">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康复楼</w:t>
            </w:r>
          </w:p>
        </w:tc>
      </w:tr>
      <w:tr w14:paraId="44989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404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ED00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康复楼一楼</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7A0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孤独症个训室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32F6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教具柜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F50B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752475" cy="514350"/>
                  <wp:effectExtent l="0" t="0" r="9525" b="0"/>
                  <wp:docPr id="150" name="图片 253" descr="IMG_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253" descr="IMG_379"/>
                          <pic:cNvPicPr>
                            <a:picLocks noChangeAspect="1"/>
                          </pic:cNvPicPr>
                        </pic:nvPicPr>
                        <pic:blipFill>
                          <a:blip r:embed="rId115"/>
                          <a:stretch>
                            <a:fillRect/>
                          </a:stretch>
                        </pic:blipFill>
                        <pic:spPr>
                          <a:xfrm>
                            <a:off x="0" y="0"/>
                            <a:ext cx="752475" cy="51435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417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2000*400*1500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4B5CA">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1、采用实木多层板制作而成，经过防虫、防腐特殊处理，甲醛释放量≤0.025mg/m³，含水率8%-12%，确保坚固可靠，长期使用不松动、不腐朽。</w:t>
            </w:r>
          </w:p>
          <w:p w14:paraId="47FF5E0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2、环保水性漆，五底三面工艺，漆面饱满、光滑，硬度高不易磨损。符合HJ 2537-2014标准中5.2.2表2木器涂料的要求（VOC，游离甲醛，乙二醇醚及其酯类的总量，苯、甲苯、二甲苯、乙苯的总量，卤代烃，可溶性铅，可溶性镉，可溶性铬，可溶性汞均低于限量）。</w:t>
            </w:r>
          </w:p>
          <w:p w14:paraId="041B39B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3.五金配件：五金配件均经过酸洗、磷化处理。</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9F0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6A2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401CB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371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66CFA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康复楼二楼</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11A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780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矮柜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294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71550" cy="609600"/>
                  <wp:effectExtent l="0" t="0" r="0" b="0"/>
                  <wp:docPr id="164" name="图片 254" descr="IMG_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254" descr="IMG_380"/>
                          <pic:cNvPicPr>
                            <a:picLocks noChangeAspect="1"/>
                          </pic:cNvPicPr>
                        </pic:nvPicPr>
                        <pic:blipFill>
                          <a:blip r:embed="rId116"/>
                          <a:stretch>
                            <a:fillRect/>
                          </a:stretch>
                        </pic:blipFill>
                        <pic:spPr>
                          <a:xfrm>
                            <a:off x="0" y="0"/>
                            <a:ext cx="97155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682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1600*400*800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3B38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689C981">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AB9896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E4F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7A8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107C9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6C2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E7EA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3EF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功能室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F4B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高柜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03F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71550" cy="609600"/>
                  <wp:effectExtent l="0" t="0" r="0" b="0"/>
                  <wp:docPr id="166" name="图片 255" descr="IMG_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255" descr="IMG_381"/>
                          <pic:cNvPicPr>
                            <a:picLocks noChangeAspect="1"/>
                          </pic:cNvPicPr>
                        </pic:nvPicPr>
                        <pic:blipFill>
                          <a:blip r:embed="rId117"/>
                          <a:stretch>
                            <a:fillRect/>
                          </a:stretch>
                        </pic:blipFill>
                        <pic:spPr>
                          <a:xfrm>
                            <a:off x="0" y="0"/>
                            <a:ext cx="971550"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D0D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1600**400*1200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9D5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7724566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771C848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BEC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D28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66A3E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938E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2623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康复楼三楼</w:t>
            </w: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9F0EE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会议室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848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储物柜</w:t>
            </w:r>
          </w:p>
        </w:tc>
        <w:tc>
          <w:tcPr>
            <w:tcW w:w="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7A6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923925" cy="609600"/>
                  <wp:effectExtent l="0" t="0" r="9525" b="0"/>
                  <wp:docPr id="167" name="图片 256" descr="IMG_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256" descr="IMG_382"/>
                          <pic:cNvPicPr>
                            <a:picLocks noChangeAspect="1"/>
                          </pic:cNvPicPr>
                        </pic:nvPicPr>
                        <pic:blipFill>
                          <a:blip r:embed="rId118"/>
                          <a:stretch>
                            <a:fillRect/>
                          </a:stretch>
                        </pic:blipFill>
                        <pic:spPr>
                          <a:xfrm>
                            <a:off x="0" y="0"/>
                            <a:ext cx="923925" cy="60960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13F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800*600*600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8BF3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52EDF7D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68D83D8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3F8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2E8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w:t>
            </w:r>
          </w:p>
        </w:tc>
      </w:tr>
      <w:tr w14:paraId="4E92A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AD0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77007">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A4E042">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54D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会议桌</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8C85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078865" cy="657860"/>
                  <wp:effectExtent l="0" t="0" r="6985" b="8890"/>
                  <wp:docPr id="157" name="图片 257" descr="IMG_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257" descr="IMG_383"/>
                          <pic:cNvPicPr>
                            <a:picLocks noChangeAspect="1"/>
                          </pic:cNvPicPr>
                        </pic:nvPicPr>
                        <pic:blipFill>
                          <a:blip r:embed="rId119"/>
                          <a:stretch>
                            <a:fillRect/>
                          </a:stretch>
                        </pic:blipFill>
                        <pic:spPr>
                          <a:xfrm>
                            <a:off x="0" y="0"/>
                            <a:ext cx="1078865" cy="657860"/>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7C8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5000*1500*750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2159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4E6BB67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7F18C2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56E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28A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553C4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165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D753B">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79C7E0">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694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会议椅</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B6914">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F01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480*470*790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476C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004AC40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5F7AD25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1CB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8FB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r w14:paraId="3A5FB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1FB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A35F1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212C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家长培训室</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220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培训桌双人</w:t>
            </w:r>
          </w:p>
        </w:tc>
        <w:tc>
          <w:tcPr>
            <w:tcW w:w="7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C12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drawing>
                <wp:inline distT="0" distB="0" distL="114300" distR="114300">
                  <wp:extent cx="1171575" cy="828675"/>
                  <wp:effectExtent l="0" t="0" r="9525" b="9525"/>
                  <wp:docPr id="152" name="图片 258" descr="IMG_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258" descr="IMG_384"/>
                          <pic:cNvPicPr>
                            <a:picLocks noChangeAspect="1"/>
                          </pic:cNvPicPr>
                        </pic:nvPicPr>
                        <pic:blipFill>
                          <a:blip r:embed="rId120"/>
                          <a:stretch>
                            <a:fillRect/>
                          </a:stretch>
                        </pic:blipFill>
                        <pic:spPr>
                          <a:xfrm>
                            <a:off x="0" y="0"/>
                            <a:ext cx="1171575" cy="828675"/>
                          </a:xfrm>
                          <a:prstGeom prst="rect">
                            <a:avLst/>
                          </a:prstGeom>
                          <a:noFill/>
                          <a:ln w="9525">
                            <a:noFill/>
                          </a:ln>
                        </pic:spPr>
                      </pic:pic>
                    </a:graphicData>
                  </a:graphic>
                </wp:inline>
              </w:drawing>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C70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1200*500*750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C556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4CC4EFD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716C8783">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06D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3759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张</w:t>
            </w:r>
          </w:p>
        </w:tc>
      </w:tr>
      <w:tr w14:paraId="3821C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DFC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9C4C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E52648">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BA9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培训椅</w:t>
            </w:r>
          </w:p>
        </w:tc>
        <w:tc>
          <w:tcPr>
            <w:tcW w:w="7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A3551">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4"/>
                <w:szCs w:val="24"/>
                <w:highlight w:val="none"/>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291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480*470*790</w:t>
            </w:r>
          </w:p>
        </w:tc>
        <w:tc>
          <w:tcPr>
            <w:tcW w:w="1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9386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1.基材：采用免漆颗粒板，甲醛释放量≤0.025mg/m³，木材含水率控制为8%-12%；经过防虫、防腐等化学处理；</w:t>
            </w:r>
          </w:p>
          <w:p w14:paraId="293B2D9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2.封边：采用PVC封边条和环保胶粘剂，封边条厚度≥1.0mm，封边条符合QB/T 4463-2025标准要求，邻苯二甲酸酯≤0.05%，甲醛释放量≤0.1mg/L；</w:t>
            </w:r>
          </w:p>
          <w:p w14:paraId="437AC16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3.五金配件：采用三合一连接件等五金配件，均经过酸洗、磷化处理，三合一连接件符合GB/T 28203-2011标准要求。</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4D40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2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3092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把</w:t>
            </w:r>
          </w:p>
        </w:tc>
      </w:tr>
    </w:tbl>
    <w:p w14:paraId="1A4DF59A">
      <w:pPr>
        <w:spacing w:line="360" w:lineRule="auto"/>
        <w:rPr>
          <w:rFonts w:hint="eastAsia" w:ascii="仿宋" w:hAnsi="仿宋" w:eastAsia="仿宋" w:cs="仿宋"/>
          <w:iCs/>
          <w:strike/>
          <w:dstrike w:val="0"/>
          <w:color w:val="auto"/>
          <w:kern w:val="2"/>
          <w:sz w:val="24"/>
          <w:szCs w:val="24"/>
          <w:highlight w:val="none"/>
          <w:lang w:val="en-US" w:eastAsia="zh-CN" w:bidi="ar-SA"/>
        </w:rPr>
      </w:pPr>
      <w:r>
        <w:rPr>
          <w:rFonts w:hint="eastAsia" w:ascii="仿宋" w:hAnsi="仿宋" w:eastAsia="仿宋" w:cs="仿宋"/>
          <w:b w:val="0"/>
          <w:bCs/>
          <w:color w:val="auto"/>
          <w:sz w:val="24"/>
          <w:szCs w:val="24"/>
          <w:highlight w:val="none"/>
          <w:lang w:val="en-US" w:eastAsia="zh-CN"/>
        </w:rPr>
        <w:t>本项目产品验收相关要求及标准（包含但不限于以下标准）：</w:t>
      </w:r>
    </w:p>
    <w:p w14:paraId="153D5060">
      <w:pPr>
        <w:spacing w:line="440" w:lineRule="exact"/>
        <w:rPr>
          <w:rFonts w:hint="eastAsia" w:ascii="仿宋" w:hAnsi="仿宋" w:eastAsia="仿宋" w:cs="仿宋"/>
          <w:iCs/>
          <w:color w:val="auto"/>
          <w:sz w:val="24"/>
          <w:szCs w:val="24"/>
          <w:highlight w:val="none"/>
          <w:lang w:val="en-US" w:eastAsia="zh-CN"/>
        </w:rPr>
      </w:pPr>
      <w:r>
        <w:rPr>
          <w:rFonts w:hint="eastAsia" w:ascii="仿宋" w:hAnsi="仿宋" w:eastAsia="仿宋" w:cs="仿宋"/>
          <w:iCs/>
          <w:color w:val="auto"/>
          <w:sz w:val="24"/>
          <w:szCs w:val="24"/>
          <w:highlight w:val="none"/>
          <w:lang w:val="en-US" w:eastAsia="zh-CN"/>
        </w:rPr>
        <w:t>（1）国家标准：GB/T 3324-2024《木家具通用技术条件》：规定木家具的技术要求、试验方法及检验规则。GB/T 3325-2024《金属家具通用技术条件》：规定金属家具的技术要求、试验方法及检验规则。GB/T 3326-2016《家具 桌、椅、凳类主要尺寸》：规定桌、椅、凳类家具的主要尺寸。GB/T 3327-2016《家具 柜类主要尺寸》：规定柜类家具的主要尺寸。GB 18584-2024《</w:t>
      </w:r>
      <w:r>
        <w:rPr>
          <w:rFonts w:hint="eastAsia" w:ascii="仿宋" w:hAnsi="仿宋" w:eastAsia="仿宋" w:cs="仿宋"/>
          <w:iCs/>
          <w:color w:val="auto"/>
          <w:sz w:val="24"/>
          <w:szCs w:val="24"/>
          <w:highlight w:val="none"/>
          <w:lang w:val="en-US" w:eastAsia="zh-CN"/>
        </w:rPr>
        <w:fldChar w:fldCharType="begin"/>
      </w:r>
      <w:r>
        <w:rPr>
          <w:rFonts w:hint="eastAsia" w:ascii="仿宋" w:hAnsi="仿宋" w:eastAsia="仿宋" w:cs="仿宋"/>
          <w:iCs/>
          <w:color w:val="auto"/>
          <w:sz w:val="24"/>
          <w:szCs w:val="24"/>
          <w:highlight w:val="none"/>
          <w:lang w:val="en-US" w:eastAsia="zh-CN"/>
        </w:rPr>
        <w:instrText xml:space="preserve"> HYPERLINK "javascript:void(0)" </w:instrText>
      </w:r>
      <w:r>
        <w:rPr>
          <w:rFonts w:hint="eastAsia" w:ascii="仿宋" w:hAnsi="仿宋" w:eastAsia="仿宋" w:cs="仿宋"/>
          <w:iCs/>
          <w:color w:val="auto"/>
          <w:sz w:val="24"/>
          <w:szCs w:val="24"/>
          <w:highlight w:val="none"/>
          <w:lang w:val="en-US" w:eastAsia="zh-CN"/>
        </w:rPr>
        <w:fldChar w:fldCharType="separate"/>
      </w:r>
      <w:r>
        <w:rPr>
          <w:rFonts w:hint="eastAsia" w:ascii="仿宋" w:hAnsi="仿宋" w:eastAsia="仿宋" w:cs="仿宋"/>
          <w:iCs/>
          <w:color w:val="auto"/>
          <w:sz w:val="24"/>
          <w:szCs w:val="24"/>
          <w:highlight w:val="none"/>
          <w:lang w:val="en-US" w:eastAsia="zh-CN"/>
        </w:rPr>
        <w:t>家具中有害物质限量</w:t>
      </w:r>
      <w:r>
        <w:rPr>
          <w:rFonts w:hint="eastAsia" w:ascii="仿宋" w:hAnsi="仿宋" w:eastAsia="仿宋" w:cs="仿宋"/>
          <w:iCs/>
          <w:color w:val="auto"/>
          <w:sz w:val="24"/>
          <w:szCs w:val="24"/>
          <w:highlight w:val="none"/>
          <w:lang w:val="en-US" w:eastAsia="zh-CN"/>
        </w:rPr>
        <w:fldChar w:fldCharType="end"/>
      </w:r>
      <w:r>
        <w:rPr>
          <w:rFonts w:hint="eastAsia" w:ascii="仿宋" w:hAnsi="仿宋" w:eastAsia="仿宋" w:cs="仿宋"/>
          <w:iCs/>
          <w:color w:val="auto"/>
          <w:sz w:val="24"/>
          <w:szCs w:val="24"/>
          <w:highlight w:val="none"/>
          <w:lang w:val="en-US" w:eastAsia="zh-CN"/>
        </w:rPr>
        <w:t>》：规定家具中有害物质的限量要求。GB/T 3328-2016《家具 床类主要尺寸》：规定床类家具的主要尺寸。GB/T 3976-2014《学校课桌椅功能尺寸》：规定学校课桌椅的功能尺寸。</w:t>
      </w:r>
      <w:r>
        <w:rPr>
          <w:rFonts w:hint="eastAsia" w:ascii="仿宋" w:hAnsi="仿宋" w:eastAsia="仿宋" w:cs="仿宋"/>
          <w:iCs/>
          <w:color w:val="auto"/>
          <w:kern w:val="2"/>
          <w:sz w:val="24"/>
          <w:szCs w:val="24"/>
          <w:highlight w:val="none"/>
          <w:lang w:val="en-US" w:eastAsia="zh-CN" w:bidi="ar-SA"/>
        </w:rPr>
        <w:t>（2）</w:t>
      </w:r>
      <w:r>
        <w:rPr>
          <w:rFonts w:hint="eastAsia" w:ascii="仿宋" w:hAnsi="仿宋" w:eastAsia="仿宋" w:cs="仿宋"/>
          <w:iCs/>
          <w:color w:val="auto"/>
          <w:sz w:val="24"/>
          <w:szCs w:val="24"/>
          <w:highlight w:val="none"/>
          <w:lang w:val="en-US" w:eastAsia="zh-CN"/>
        </w:rPr>
        <w:t>行业标准：QB/T 1951.1-2010《木家具 质量检验及质量评定》：规定木家具的质量检验及评定方法。QB/T 1951.2-2013《金属家具 质量检验及质量评定》：规定金属家具的质量检验及评定方法。QB/T 2280-2016《办公家具 办公椅》：规定办公椅的技术要求、试验方法及检验规则。QB/T 2454-2013《办公家具 办公桌》：规定办公桌的技术要求、试验方法及检验规则。QB/T 2530-2011《办公家具 屏风》：规定办公屏风的技术要求、试验方法及检验规则。（3）环保标准：GB/T 18883-2022《室内空气质量标准》：规定室内空气质量要求，影响家具材料选择。GB 18584-2001《室内装饰装修材料 木家具中有害物质限量》：规定木家具中有害物质的限量要求。HJ/T 303-2006《环境标志产品技术要求 家具》：规定环保家具的技术要求。（4）安全标准：GB 28007-2024《</w:t>
      </w:r>
      <w:r>
        <w:rPr>
          <w:rFonts w:hint="eastAsia" w:ascii="仿宋" w:hAnsi="仿宋" w:eastAsia="仿宋" w:cs="仿宋"/>
          <w:iCs/>
          <w:color w:val="auto"/>
          <w:sz w:val="24"/>
          <w:szCs w:val="24"/>
          <w:highlight w:val="none"/>
          <w:lang w:val="en-US" w:eastAsia="zh-CN"/>
        </w:rPr>
        <w:fldChar w:fldCharType="begin"/>
      </w:r>
      <w:r>
        <w:rPr>
          <w:rFonts w:hint="eastAsia" w:ascii="仿宋" w:hAnsi="仿宋" w:eastAsia="仿宋" w:cs="仿宋"/>
          <w:iCs/>
          <w:color w:val="auto"/>
          <w:sz w:val="24"/>
          <w:szCs w:val="24"/>
          <w:highlight w:val="none"/>
          <w:lang w:val="en-US" w:eastAsia="zh-CN"/>
        </w:rPr>
        <w:instrText xml:space="preserve"> HYPERLINK "javascript:void(0)" </w:instrText>
      </w:r>
      <w:r>
        <w:rPr>
          <w:rFonts w:hint="eastAsia" w:ascii="仿宋" w:hAnsi="仿宋" w:eastAsia="仿宋" w:cs="仿宋"/>
          <w:iCs/>
          <w:color w:val="auto"/>
          <w:sz w:val="24"/>
          <w:szCs w:val="24"/>
          <w:highlight w:val="none"/>
          <w:lang w:val="en-US" w:eastAsia="zh-CN"/>
        </w:rPr>
        <w:fldChar w:fldCharType="separate"/>
      </w:r>
      <w:r>
        <w:rPr>
          <w:rFonts w:hint="eastAsia" w:ascii="仿宋" w:hAnsi="仿宋" w:eastAsia="仿宋" w:cs="仿宋"/>
          <w:iCs/>
          <w:color w:val="auto"/>
          <w:sz w:val="24"/>
          <w:szCs w:val="24"/>
          <w:highlight w:val="none"/>
          <w:lang w:val="en-US" w:eastAsia="zh-CN"/>
        </w:rPr>
        <w:t>婴幼儿及儿童家具安全技术规范</w:t>
      </w:r>
      <w:r>
        <w:rPr>
          <w:rFonts w:hint="eastAsia" w:ascii="仿宋" w:hAnsi="仿宋" w:eastAsia="仿宋" w:cs="仿宋"/>
          <w:iCs/>
          <w:color w:val="auto"/>
          <w:sz w:val="24"/>
          <w:szCs w:val="24"/>
          <w:highlight w:val="none"/>
          <w:lang w:val="en-US" w:eastAsia="zh-CN"/>
        </w:rPr>
        <w:fldChar w:fldCharType="end"/>
      </w:r>
      <w:r>
        <w:rPr>
          <w:rFonts w:hint="eastAsia" w:ascii="仿宋" w:hAnsi="仿宋" w:eastAsia="仿宋" w:cs="仿宋"/>
          <w:iCs/>
          <w:color w:val="auto"/>
          <w:sz w:val="24"/>
          <w:szCs w:val="24"/>
          <w:highlight w:val="none"/>
          <w:lang w:val="en-US" w:eastAsia="zh-CN"/>
        </w:rPr>
        <w:t>》：规定儿童家具的安全要求、试验方法及检验规则。GB 28481-2012《塑料家具中有害物质限量》：规定塑料家具中有害物质的限量要求。GB/T 3324-2017《木家具通用技术条件》：包含木家具的强度和耐久性要求。（5）其他相关标准：GB/T 13667.1-2015《钢制书架通用技术条件》：规定钢制书架的技术要求、试验方法及检验规则。GB/T 13668-2015《钢制文件柜通用技术条件》：规定钢制文件柜的技术要求、试验方法及检验规则。GB/T 22792.1-2009《办公家具 办公椅 第1部分：尺寸》：规定办公椅的尺寸要求。</w:t>
      </w:r>
    </w:p>
    <w:p w14:paraId="3FD3FDF1">
      <w:pPr>
        <w:spacing w:line="440" w:lineRule="exact"/>
        <w:rPr>
          <w:rFonts w:cs="仿宋" w:asciiTheme="minorEastAsia" w:hAnsiTheme="minorEastAsia" w:eastAsiaTheme="minorEastAsia"/>
          <w:b/>
          <w:bCs/>
          <w:color w:val="auto"/>
          <w:sz w:val="24"/>
          <w:szCs w:val="24"/>
          <w:highlight w:val="none"/>
        </w:rPr>
      </w:pPr>
      <w:r>
        <w:rPr>
          <w:rFonts w:hint="eastAsia" w:cs="仿宋" w:asciiTheme="minorEastAsia" w:hAnsiTheme="minorEastAsia" w:eastAsiaTheme="minorEastAsia"/>
          <w:b/>
          <w:bCs/>
          <w:color w:val="auto"/>
          <w:sz w:val="24"/>
          <w:szCs w:val="24"/>
          <w:highlight w:val="none"/>
        </w:rPr>
        <w:t>以上标准若有更新，以最新标准为准。</w:t>
      </w:r>
    </w:p>
    <w:p w14:paraId="03DF6450">
      <w:pPr>
        <w:pStyle w:val="2"/>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注：</w:t>
      </w:r>
    </w:p>
    <w:p w14:paraId="125D687E">
      <w:pPr>
        <w:pStyle w:val="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1.技术参数中所有涉及产品整体长、宽、高规格尺寸的，尺寸误差为</w:t>
      </w:r>
      <w:r>
        <w:rPr>
          <w:rFonts w:hint="eastAsia" w:ascii="仿宋" w:hAnsi="仿宋" w:eastAsia="仿宋" w:cs="仿宋"/>
          <w:b w:val="0"/>
          <w:bCs w:val="0"/>
          <w:color w:val="auto"/>
          <w:sz w:val="24"/>
          <w:szCs w:val="24"/>
          <w:highlight w:val="none"/>
        </w:rPr>
        <w:t>（±10mm）</w:t>
      </w:r>
      <w:r>
        <w:rPr>
          <w:rFonts w:hint="eastAsia" w:ascii="仿宋" w:hAnsi="仿宋" w:eastAsia="仿宋" w:cs="仿宋"/>
          <w:b w:val="0"/>
          <w:bCs w:val="0"/>
          <w:color w:val="auto"/>
          <w:sz w:val="24"/>
          <w:szCs w:val="24"/>
          <w:highlight w:val="none"/>
          <w:lang w:eastAsia="zh-CN"/>
        </w:rPr>
        <w:t>；</w:t>
      </w:r>
      <w:r>
        <w:rPr>
          <w:rFonts w:hint="eastAsia" w:ascii="仿宋" w:hAnsi="仿宋" w:eastAsia="仿宋" w:cs="仿宋"/>
          <w:b w:val="0"/>
          <w:bCs w:val="0"/>
          <w:color w:val="auto"/>
          <w:sz w:val="24"/>
          <w:szCs w:val="24"/>
          <w:highlight w:val="none"/>
          <w:lang w:val="en-US" w:eastAsia="zh-CN"/>
        </w:rPr>
        <w:t>技术参数中所有涉及材料厚度尺寸的只允许大于等于，小于厚度尺寸的视为不满足。</w:t>
      </w:r>
    </w:p>
    <w:p w14:paraId="5DCE08A9">
      <w:pPr>
        <w:pStyle w:val="2"/>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2.技术要求中的参考图片仅用于帮助投标人更好的理解招标文件。图中有涉及到特定品牌设备的，或者误用特定品牌描述的，对本次采购要求没有任何约束。</w:t>
      </w:r>
    </w:p>
    <w:p w14:paraId="7CFA1657">
      <w:pPr>
        <w:pStyle w:val="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3.中标人</w:t>
      </w:r>
      <w:r>
        <w:rPr>
          <w:rFonts w:hint="eastAsia" w:ascii="仿宋" w:hAnsi="仿宋" w:eastAsia="仿宋" w:cs="仿宋"/>
          <w:b w:val="0"/>
          <w:bCs w:val="0"/>
          <w:color w:val="auto"/>
          <w:sz w:val="24"/>
          <w:szCs w:val="24"/>
          <w:highlight w:val="none"/>
        </w:rPr>
        <w:t>完成本项目所需的一切费用均须包含在报价中，采购人不再另行支付。</w:t>
      </w:r>
    </w:p>
    <w:p w14:paraId="3DC58CF8">
      <w:pPr>
        <w:pStyle w:val="2"/>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4.</w:t>
      </w:r>
      <w:r>
        <w:rPr>
          <w:rFonts w:hint="eastAsia" w:ascii="仿宋" w:hAnsi="仿宋" w:eastAsia="仿宋" w:cs="仿宋"/>
          <w:b w:val="0"/>
          <w:bCs w:val="0"/>
          <w:color w:val="auto"/>
          <w:sz w:val="24"/>
          <w:szCs w:val="24"/>
          <w:highlight w:val="none"/>
        </w:rPr>
        <w:t>以上所有技术要求，</w:t>
      </w:r>
      <w:r>
        <w:rPr>
          <w:rFonts w:hint="eastAsia" w:ascii="仿宋" w:hAnsi="仿宋" w:eastAsia="仿宋" w:cs="仿宋"/>
          <w:b w:val="0"/>
          <w:bCs w:val="0"/>
          <w:color w:val="auto"/>
          <w:sz w:val="24"/>
          <w:szCs w:val="24"/>
          <w:highlight w:val="none"/>
          <w:lang w:val="en-US" w:eastAsia="zh-CN"/>
        </w:rPr>
        <w:t>投标人</w:t>
      </w:r>
      <w:r>
        <w:rPr>
          <w:rFonts w:hint="eastAsia" w:ascii="仿宋" w:hAnsi="仿宋" w:eastAsia="仿宋" w:cs="仿宋"/>
          <w:b w:val="0"/>
          <w:bCs w:val="0"/>
          <w:color w:val="auto"/>
          <w:sz w:val="24"/>
          <w:szCs w:val="24"/>
          <w:highlight w:val="none"/>
        </w:rPr>
        <w:t>必须完全满足或优于，否则视为</w:t>
      </w:r>
      <w:r>
        <w:rPr>
          <w:rFonts w:hint="eastAsia" w:ascii="仿宋" w:hAnsi="仿宋" w:eastAsia="仿宋" w:cs="仿宋"/>
          <w:b w:val="0"/>
          <w:bCs w:val="0"/>
          <w:color w:val="auto"/>
          <w:sz w:val="24"/>
          <w:szCs w:val="24"/>
          <w:highlight w:val="none"/>
          <w:lang w:eastAsia="zh-CN"/>
        </w:rPr>
        <w:t>无效投标</w:t>
      </w:r>
      <w:r>
        <w:rPr>
          <w:rFonts w:hint="eastAsia" w:ascii="仿宋" w:hAnsi="仿宋" w:eastAsia="仿宋" w:cs="仿宋"/>
          <w:b w:val="0"/>
          <w:bCs w:val="0"/>
          <w:color w:val="auto"/>
          <w:sz w:val="24"/>
          <w:szCs w:val="24"/>
          <w:highlight w:val="none"/>
        </w:rPr>
        <w:t>。</w:t>
      </w:r>
    </w:p>
    <w:p w14:paraId="6842B4D7">
      <w:pPr>
        <w:pStyle w:val="2"/>
        <w:rPr>
          <w:color w:val="auto"/>
        </w:rPr>
      </w:pPr>
    </w:p>
    <w:p w14:paraId="7AF338F7">
      <w:pPr>
        <w:pStyle w:val="5"/>
        <w:spacing w:before="0" w:after="0" w:line="460" w:lineRule="exact"/>
        <w:jc w:val="left"/>
        <w:rPr>
          <w:rFonts w:cs="仿宋" w:asciiTheme="minorEastAsia" w:hAnsiTheme="minorEastAsia" w:eastAsiaTheme="minorEastAsia"/>
          <w:color w:val="auto"/>
          <w:sz w:val="24"/>
          <w:szCs w:val="24"/>
          <w:highlight w:val="none"/>
        </w:rPr>
      </w:pPr>
      <w:bookmarkStart w:id="5" w:name="_Toc86674578"/>
      <w:bookmarkStart w:id="6" w:name="_Toc105411006"/>
      <w:bookmarkStart w:id="7" w:name="_Toc345"/>
      <w:r>
        <w:rPr>
          <w:rFonts w:hint="eastAsia" w:cs="仿宋" w:asciiTheme="minorEastAsia" w:hAnsiTheme="minorEastAsia" w:eastAsiaTheme="minorEastAsia"/>
          <w:color w:val="auto"/>
          <w:sz w:val="24"/>
          <w:szCs w:val="24"/>
          <w:highlight w:val="none"/>
        </w:rPr>
        <w:t>三、商务</w:t>
      </w:r>
      <w:bookmarkEnd w:id="5"/>
      <w:bookmarkEnd w:id="6"/>
      <w:r>
        <w:rPr>
          <w:rFonts w:hint="eastAsia" w:cs="仿宋" w:asciiTheme="minorEastAsia" w:hAnsiTheme="minorEastAsia" w:eastAsiaTheme="minorEastAsia"/>
          <w:color w:val="auto"/>
          <w:sz w:val="24"/>
          <w:szCs w:val="24"/>
          <w:highlight w:val="none"/>
        </w:rPr>
        <w:t>要求（商务条款必须完全满足，否则作无效响应处理。）</w:t>
      </w:r>
      <w:bookmarkEnd w:id="7"/>
    </w:p>
    <w:tbl>
      <w:tblPr>
        <w:tblStyle w:val="5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Layout w:type="autofit"/>
        <w:tblCellMar>
          <w:top w:w="0" w:type="dxa"/>
          <w:left w:w="108" w:type="dxa"/>
          <w:bottom w:w="0" w:type="dxa"/>
          <w:right w:w="108" w:type="dxa"/>
        </w:tblCellMar>
      </w:tblPr>
      <w:tblGrid>
        <w:gridCol w:w="567"/>
        <w:gridCol w:w="1540"/>
        <w:gridCol w:w="7179"/>
      </w:tblGrid>
      <w:tr w14:paraId="1AF53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7" w:type="dxa"/>
            <w:shd w:val="clear" w:color="auto" w:fill="FFFFFF"/>
            <w:noWrap w:val="0"/>
            <w:vAlign w:val="center"/>
          </w:tcPr>
          <w:p w14:paraId="2AB8BF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仿宋" w:hAnsi="仿宋" w:eastAsia="仿宋" w:cs="仿宋"/>
                <w:color w:val="auto"/>
                <w:sz w:val="24"/>
                <w:szCs w:val="24"/>
                <w:vertAlign w:val="baseline"/>
                <w:lang w:val="en-US" w:eastAsia="zh-CN"/>
              </w:rPr>
            </w:pPr>
            <w:bookmarkStart w:id="8" w:name="_Toc105411007"/>
            <w:r>
              <w:rPr>
                <w:rFonts w:hint="eastAsia" w:ascii="仿宋" w:hAnsi="仿宋" w:eastAsia="仿宋" w:cs="仿宋"/>
                <w:color w:val="auto"/>
                <w:sz w:val="24"/>
                <w:szCs w:val="24"/>
                <w:vertAlign w:val="baseline"/>
                <w:lang w:val="en-US" w:eastAsia="zh-CN"/>
              </w:rPr>
              <w:t>序号</w:t>
            </w:r>
          </w:p>
        </w:tc>
        <w:tc>
          <w:tcPr>
            <w:tcW w:w="1540" w:type="dxa"/>
            <w:shd w:val="clear" w:color="auto" w:fill="FFFFFF"/>
            <w:noWrap w:val="0"/>
            <w:vAlign w:val="center"/>
          </w:tcPr>
          <w:p w14:paraId="0F5967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仿宋" w:hAnsi="仿宋" w:eastAsia="仿宋" w:cs="仿宋"/>
                <w:b w:val="0"/>
                <w:bCs/>
                <w:color w:val="auto"/>
                <w:kern w:val="2"/>
                <w:sz w:val="24"/>
                <w:szCs w:val="24"/>
                <w:highlight w:val="none"/>
                <w:lang w:val="en-US" w:eastAsia="zh-CN" w:bidi="ar-SA"/>
              </w:rPr>
            </w:pPr>
            <w:r>
              <w:rPr>
                <w:rFonts w:hint="eastAsia" w:ascii="仿宋" w:hAnsi="仿宋" w:eastAsia="仿宋" w:cs="仿宋"/>
                <w:b w:val="0"/>
                <w:bCs/>
                <w:color w:val="auto"/>
                <w:sz w:val="24"/>
                <w:szCs w:val="24"/>
                <w:highlight w:val="none"/>
              </w:rPr>
              <w:t>条款名称</w:t>
            </w:r>
          </w:p>
        </w:tc>
        <w:tc>
          <w:tcPr>
            <w:tcW w:w="7179" w:type="dxa"/>
            <w:shd w:val="clear" w:color="auto" w:fill="FFFFFF"/>
            <w:noWrap w:val="0"/>
            <w:vAlign w:val="top"/>
          </w:tcPr>
          <w:p w14:paraId="446742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仿宋" w:hAnsi="仿宋" w:eastAsia="仿宋" w:cs="仿宋"/>
                <w:b w:val="0"/>
                <w:bCs/>
                <w:color w:val="auto"/>
                <w:kern w:val="2"/>
                <w:sz w:val="24"/>
                <w:szCs w:val="24"/>
                <w:highlight w:val="none"/>
                <w:lang w:val="en-US" w:eastAsia="zh-CN" w:bidi="ar-SA"/>
              </w:rPr>
            </w:pPr>
            <w:r>
              <w:rPr>
                <w:rFonts w:hint="eastAsia" w:ascii="仿宋" w:hAnsi="仿宋" w:eastAsia="仿宋" w:cs="仿宋"/>
                <w:b w:val="0"/>
                <w:bCs/>
                <w:color w:val="auto"/>
                <w:sz w:val="24"/>
                <w:szCs w:val="24"/>
                <w:highlight w:val="none"/>
              </w:rPr>
              <w:t>条款内容</w:t>
            </w:r>
          </w:p>
        </w:tc>
      </w:tr>
      <w:tr w14:paraId="13B58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7" w:type="dxa"/>
            <w:shd w:val="clear" w:color="auto" w:fill="FFFFFF"/>
            <w:noWrap w:val="0"/>
            <w:vAlign w:val="center"/>
          </w:tcPr>
          <w:p w14:paraId="6AF8B24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1</w:t>
            </w:r>
          </w:p>
        </w:tc>
        <w:tc>
          <w:tcPr>
            <w:tcW w:w="1540" w:type="dxa"/>
            <w:shd w:val="clear" w:color="auto" w:fill="FFFFFF"/>
            <w:noWrap w:val="0"/>
            <w:vAlign w:val="center"/>
          </w:tcPr>
          <w:p w14:paraId="5087B07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付款方式</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进度和方式</w:t>
            </w:r>
            <w:r>
              <w:rPr>
                <w:rFonts w:hint="eastAsia" w:ascii="仿宋" w:hAnsi="仿宋" w:eastAsia="仿宋" w:cs="仿宋"/>
                <w:bCs/>
                <w:color w:val="auto"/>
                <w:sz w:val="24"/>
                <w:szCs w:val="24"/>
                <w:highlight w:val="none"/>
                <w:lang w:eastAsia="zh-CN"/>
              </w:rPr>
              <w:t>）</w:t>
            </w:r>
          </w:p>
        </w:tc>
        <w:tc>
          <w:tcPr>
            <w:tcW w:w="7179" w:type="dxa"/>
            <w:shd w:val="clear" w:color="auto" w:fill="FFFFFF"/>
            <w:noWrap w:val="0"/>
            <w:vAlign w:val="top"/>
          </w:tcPr>
          <w:p w14:paraId="7741972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仿宋" w:hAnsi="仿宋" w:eastAsia="仿宋" w:cs="仿宋"/>
                <w:color w:val="auto"/>
                <w:sz w:val="24"/>
                <w:szCs w:val="24"/>
                <w:vertAlign w:val="baseline"/>
                <w:lang w:val="en-US" w:eastAsia="zh-CN"/>
              </w:rPr>
            </w:pPr>
            <w:r>
              <w:rPr>
                <w:rFonts w:hint="default" w:ascii="仿宋" w:hAnsi="仿宋" w:eastAsia="仿宋" w:cs="仿宋"/>
                <w:color w:val="auto"/>
                <w:sz w:val="24"/>
                <w:szCs w:val="24"/>
                <w:vertAlign w:val="baseline"/>
                <w:lang w:val="en-US" w:eastAsia="zh-CN"/>
              </w:rPr>
              <w:t>1.本合同货物价格不因任何因素而调整，中标人同意承担投标时的价格与供货及安装时的价格变化风险。</w:t>
            </w:r>
          </w:p>
          <w:p w14:paraId="15C9424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仿宋" w:hAnsi="仿宋" w:eastAsia="仿宋" w:cs="仿宋"/>
                <w:color w:val="auto"/>
                <w:sz w:val="24"/>
                <w:szCs w:val="24"/>
                <w:vertAlign w:val="baseline"/>
                <w:lang w:val="en-US" w:eastAsia="zh-CN"/>
              </w:rPr>
            </w:pPr>
            <w:r>
              <w:rPr>
                <w:rFonts w:hint="default" w:ascii="仿宋" w:hAnsi="仿宋" w:eastAsia="仿宋" w:cs="仿宋"/>
                <w:color w:val="auto"/>
                <w:sz w:val="24"/>
                <w:szCs w:val="24"/>
                <w:vertAlign w:val="baseline"/>
                <w:lang w:val="en-US" w:eastAsia="zh-CN"/>
              </w:rPr>
              <w:t>2.合同签订后预付合同价款总额的30%；全部安装调试完成并验收合格后付至合同价款总额的100%。付款须经采购人确认，中标人提供合法有效发票。因中标人未提供发票，或因财审中心原因，或因财政预算原因导致付款迟延的，付款时间相应顺延。</w:t>
            </w:r>
          </w:p>
        </w:tc>
      </w:tr>
      <w:tr w14:paraId="674A3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shd w:val="clear" w:color="auto" w:fill="FFFFFF"/>
            <w:noWrap w:val="0"/>
            <w:vAlign w:val="center"/>
          </w:tcPr>
          <w:p w14:paraId="3C171C1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1540" w:type="dxa"/>
            <w:shd w:val="clear" w:color="auto" w:fill="FFFFFF"/>
            <w:noWrap w:val="0"/>
            <w:vAlign w:val="center"/>
          </w:tcPr>
          <w:p w14:paraId="6EC5C05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合同履行期</w:t>
            </w:r>
          </w:p>
          <w:p w14:paraId="027D319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（交货期</w:t>
            </w:r>
            <w:r>
              <w:rPr>
                <w:rFonts w:hint="eastAsia" w:ascii="仿宋" w:hAnsi="仿宋" w:eastAsia="仿宋" w:cs="仿宋"/>
                <w:bCs/>
                <w:color w:val="auto"/>
                <w:sz w:val="24"/>
                <w:szCs w:val="24"/>
                <w:highlight w:val="none"/>
                <w:lang w:val="en-US" w:eastAsia="zh-CN"/>
              </w:rPr>
              <w:t>/交付时间</w:t>
            </w:r>
            <w:r>
              <w:rPr>
                <w:rFonts w:hint="eastAsia" w:ascii="仿宋" w:hAnsi="仿宋" w:eastAsia="仿宋" w:cs="仿宋"/>
                <w:bCs/>
                <w:color w:val="auto"/>
                <w:sz w:val="24"/>
                <w:szCs w:val="24"/>
                <w:highlight w:val="none"/>
              </w:rPr>
              <w:t>）</w:t>
            </w:r>
          </w:p>
        </w:tc>
        <w:tc>
          <w:tcPr>
            <w:tcW w:w="7179" w:type="dxa"/>
            <w:shd w:val="clear" w:color="auto" w:fill="FFFFFF"/>
            <w:noWrap w:val="0"/>
            <w:vAlign w:val="top"/>
          </w:tcPr>
          <w:p w14:paraId="5A7F537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仿宋" w:hAnsi="仿宋" w:eastAsia="仿宋" w:cs="仿宋"/>
                <w:color w:val="auto"/>
                <w:sz w:val="24"/>
                <w:szCs w:val="24"/>
                <w:highlight w:val="none"/>
                <w:vertAlign w:val="baseline"/>
                <w:lang w:val="en-US" w:eastAsia="zh-CN"/>
              </w:rPr>
            </w:pPr>
            <w:r>
              <w:rPr>
                <w:rFonts w:hint="default" w:ascii="仿宋" w:hAnsi="仿宋" w:eastAsia="仿宋" w:cs="仿宋"/>
                <w:color w:val="auto"/>
                <w:sz w:val="24"/>
                <w:szCs w:val="24"/>
                <w:highlight w:val="none"/>
                <w:vertAlign w:val="baseline"/>
                <w:lang w:val="en-US" w:eastAsia="zh-CN"/>
              </w:rPr>
              <w:t>合同签订后</w:t>
            </w:r>
            <w:r>
              <w:rPr>
                <w:rFonts w:hint="eastAsia" w:ascii="仿宋" w:hAnsi="仿宋" w:eastAsia="仿宋" w:cs="仿宋"/>
                <w:b/>
                <w:bCs/>
                <w:color w:val="auto"/>
                <w:sz w:val="24"/>
                <w:szCs w:val="24"/>
                <w:highlight w:val="none"/>
                <w:u w:val="single"/>
                <w:vertAlign w:val="baseline"/>
                <w:lang w:val="en-US" w:eastAsia="zh-CN"/>
              </w:rPr>
              <w:t>75</w:t>
            </w:r>
            <w:r>
              <w:rPr>
                <w:rFonts w:hint="default" w:ascii="仿宋" w:hAnsi="仿宋" w:eastAsia="仿宋" w:cs="仿宋"/>
                <w:b/>
                <w:bCs/>
                <w:color w:val="auto"/>
                <w:sz w:val="24"/>
                <w:szCs w:val="24"/>
                <w:highlight w:val="none"/>
                <w:u w:val="single"/>
                <w:vertAlign w:val="baseline"/>
                <w:lang w:val="en-US" w:eastAsia="zh-CN"/>
              </w:rPr>
              <w:t>个日历天</w:t>
            </w:r>
            <w:r>
              <w:rPr>
                <w:rFonts w:hint="default" w:ascii="仿宋" w:hAnsi="仿宋" w:eastAsia="仿宋" w:cs="仿宋"/>
                <w:color w:val="auto"/>
                <w:sz w:val="24"/>
                <w:szCs w:val="24"/>
                <w:highlight w:val="none"/>
                <w:vertAlign w:val="baseline"/>
                <w:lang w:val="en-US" w:eastAsia="zh-CN"/>
              </w:rPr>
              <w:t>内，中标人完成全部货物的供货、安装、调试、培训和验收工作，符合国家标准、行业规范和合同等相关文件的要求。</w:t>
            </w:r>
          </w:p>
          <w:p w14:paraId="2B06C88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仿宋" w:hAnsi="仿宋" w:eastAsia="仿宋" w:cs="仿宋"/>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履约保证金：</w:t>
            </w:r>
            <w:r>
              <w:rPr>
                <w:rFonts w:hint="default" w:ascii="仿宋" w:hAnsi="仿宋" w:eastAsia="仿宋" w:cs="仿宋"/>
                <w:color w:val="auto"/>
                <w:sz w:val="24"/>
                <w:szCs w:val="24"/>
                <w:vertAlign w:val="baseline"/>
                <w:lang w:val="en-US" w:eastAsia="zh-CN"/>
              </w:rPr>
              <w:t>本项目的履约保证金为合同总金额的</w:t>
            </w:r>
            <w:r>
              <w:rPr>
                <w:rFonts w:hint="default" w:ascii="仿宋" w:hAnsi="仿宋" w:eastAsia="仿宋" w:cs="仿宋"/>
                <w:b/>
                <w:bCs/>
                <w:color w:val="auto"/>
                <w:sz w:val="24"/>
                <w:szCs w:val="24"/>
                <w:vertAlign w:val="baseline"/>
                <w:lang w:val="en-US" w:eastAsia="zh-CN"/>
              </w:rPr>
              <w:t>10%，</w:t>
            </w:r>
            <w:r>
              <w:rPr>
                <w:rFonts w:hint="default" w:ascii="仿宋" w:hAnsi="仿宋" w:eastAsia="仿宋" w:cs="仿宋"/>
                <w:color w:val="auto"/>
                <w:sz w:val="24"/>
                <w:szCs w:val="24"/>
                <w:vertAlign w:val="baseline"/>
                <w:lang w:val="en-US" w:eastAsia="zh-CN"/>
              </w:rPr>
              <w:t>由中标人在合同签订时以非现金形式（包括支票、汇票、本票、网上银行支付或者金融机构、担保机构出具的保函、保险公司出具的保证保险等）缴纳履约保证金。由采购人根据采购合同约定，待中标人履行完合同约定权利义务事项后15个工作日内一次性退还履约保证金。</w:t>
            </w:r>
          </w:p>
          <w:p w14:paraId="35D8531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存在以下情形的，履约保证金不予退还：</w:t>
            </w:r>
          </w:p>
          <w:p w14:paraId="16CD072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（1）</w:t>
            </w:r>
            <w:r>
              <w:rPr>
                <w:rFonts w:hint="default" w:ascii="仿宋" w:hAnsi="仿宋" w:eastAsia="仿宋" w:cs="仿宋"/>
                <w:color w:val="auto"/>
                <w:sz w:val="24"/>
                <w:szCs w:val="24"/>
                <w:vertAlign w:val="baseline"/>
                <w:lang w:val="en-US" w:eastAsia="zh-CN"/>
              </w:rPr>
              <w:t>除因不可抗力或采购文件认可的情形外，无正当理由拒绝签订合同的</w:t>
            </w:r>
            <w:r>
              <w:rPr>
                <w:rFonts w:hint="eastAsia" w:ascii="仿宋" w:hAnsi="仿宋" w:eastAsia="仿宋" w:cs="仿宋"/>
                <w:color w:val="auto"/>
                <w:sz w:val="24"/>
                <w:szCs w:val="24"/>
                <w:vertAlign w:val="baseline"/>
                <w:lang w:val="en-US" w:eastAsia="zh-CN"/>
              </w:rPr>
              <w:t>，</w:t>
            </w:r>
            <w:r>
              <w:rPr>
                <w:rFonts w:hint="default" w:ascii="仿宋" w:hAnsi="仿宋" w:eastAsia="仿宋" w:cs="仿宋"/>
                <w:color w:val="auto"/>
                <w:sz w:val="24"/>
                <w:szCs w:val="24"/>
                <w:vertAlign w:val="baseline"/>
                <w:lang w:val="en-US" w:eastAsia="zh-CN"/>
              </w:rPr>
              <w:t>在签订合同时向采购人提出附加条件或者更改合同实质性内容要求的</w:t>
            </w:r>
            <w:r>
              <w:rPr>
                <w:rFonts w:hint="eastAsia" w:ascii="仿宋" w:hAnsi="仿宋" w:eastAsia="仿宋" w:cs="仿宋"/>
                <w:color w:val="auto"/>
                <w:sz w:val="24"/>
                <w:szCs w:val="24"/>
                <w:vertAlign w:val="baseline"/>
                <w:lang w:val="en-US" w:eastAsia="zh-CN"/>
              </w:rPr>
              <w:t>，</w:t>
            </w:r>
            <w:r>
              <w:rPr>
                <w:rFonts w:hint="default" w:ascii="仿宋" w:hAnsi="仿宋" w:eastAsia="仿宋" w:cs="仿宋"/>
                <w:color w:val="auto"/>
                <w:sz w:val="24"/>
                <w:szCs w:val="24"/>
                <w:vertAlign w:val="baseline"/>
                <w:lang w:val="en-US" w:eastAsia="zh-CN"/>
              </w:rPr>
              <w:t>未在规定时间内与采购人签订书面合同的</w:t>
            </w:r>
            <w:r>
              <w:rPr>
                <w:rFonts w:hint="eastAsia" w:ascii="仿宋" w:hAnsi="仿宋" w:eastAsia="仿宋" w:cs="仿宋"/>
                <w:color w:val="auto"/>
                <w:sz w:val="24"/>
                <w:szCs w:val="24"/>
                <w:vertAlign w:val="baseline"/>
                <w:lang w:val="en-US" w:eastAsia="zh-CN"/>
              </w:rPr>
              <w:t>；</w:t>
            </w:r>
          </w:p>
          <w:p w14:paraId="2EF525A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（2）中标</w:t>
            </w:r>
            <w:r>
              <w:rPr>
                <w:rFonts w:hint="default" w:ascii="仿宋" w:hAnsi="仿宋" w:eastAsia="仿宋" w:cs="仿宋"/>
                <w:color w:val="auto"/>
                <w:sz w:val="24"/>
                <w:szCs w:val="24"/>
                <w:vertAlign w:val="baseline"/>
                <w:lang w:val="en-US" w:eastAsia="zh-CN"/>
              </w:rPr>
              <w:t>供应商不履行或无法履行与采购人订立的合同的，履约保证金不予退还</w:t>
            </w:r>
            <w:r>
              <w:rPr>
                <w:rFonts w:hint="eastAsia" w:ascii="仿宋" w:hAnsi="仿宋" w:eastAsia="仿宋" w:cs="仿宋"/>
                <w:color w:val="auto"/>
                <w:sz w:val="24"/>
                <w:szCs w:val="24"/>
                <w:vertAlign w:val="baseline"/>
                <w:lang w:val="en-US" w:eastAsia="zh-CN"/>
              </w:rPr>
              <w:t>；</w:t>
            </w:r>
          </w:p>
          <w:p w14:paraId="1F9C0D3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（3）中标</w:t>
            </w:r>
            <w:r>
              <w:rPr>
                <w:rFonts w:hint="default" w:ascii="仿宋" w:hAnsi="仿宋" w:eastAsia="仿宋" w:cs="仿宋"/>
                <w:color w:val="auto"/>
                <w:sz w:val="24"/>
                <w:szCs w:val="24"/>
                <w:vertAlign w:val="baseline"/>
                <w:lang w:val="en-US" w:eastAsia="zh-CN"/>
              </w:rPr>
              <w:t>供应商所供货物（含家具产品）的品种、数量、规格、质量不符合招标文件规定和合同约定的，由供应商负责修理、调换或退货，并承担相应费用；经采购人催告后仍不纠正的，履约保证金不予退还</w:t>
            </w:r>
            <w:r>
              <w:rPr>
                <w:rFonts w:hint="eastAsia" w:ascii="仿宋" w:hAnsi="仿宋" w:eastAsia="仿宋" w:cs="仿宋"/>
                <w:color w:val="auto"/>
                <w:sz w:val="24"/>
                <w:szCs w:val="24"/>
                <w:vertAlign w:val="baseline"/>
                <w:lang w:val="en-US" w:eastAsia="zh-CN"/>
              </w:rPr>
              <w:t>；</w:t>
            </w:r>
          </w:p>
          <w:p w14:paraId="6F520C3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（4）</w:t>
            </w:r>
            <w:r>
              <w:rPr>
                <w:rFonts w:hint="default" w:ascii="仿宋" w:hAnsi="仿宋" w:eastAsia="仿宋" w:cs="仿宋"/>
                <w:color w:val="auto"/>
                <w:sz w:val="24"/>
                <w:szCs w:val="24"/>
                <w:vertAlign w:val="baseline"/>
                <w:lang w:val="en-US" w:eastAsia="zh-CN"/>
              </w:rPr>
              <w:t>因</w:t>
            </w:r>
            <w:r>
              <w:rPr>
                <w:rFonts w:hint="eastAsia" w:ascii="仿宋" w:hAnsi="仿宋" w:eastAsia="仿宋" w:cs="仿宋"/>
                <w:color w:val="auto"/>
                <w:sz w:val="24"/>
                <w:szCs w:val="24"/>
                <w:vertAlign w:val="baseline"/>
                <w:lang w:val="en-US" w:eastAsia="zh-CN"/>
              </w:rPr>
              <w:t>中标</w:t>
            </w:r>
            <w:r>
              <w:rPr>
                <w:rFonts w:hint="default" w:ascii="仿宋" w:hAnsi="仿宋" w:eastAsia="仿宋" w:cs="仿宋"/>
                <w:color w:val="auto"/>
                <w:sz w:val="24"/>
                <w:szCs w:val="24"/>
                <w:vertAlign w:val="baseline"/>
                <w:lang w:val="en-US" w:eastAsia="zh-CN"/>
              </w:rPr>
              <w:t>供应商提供的产品存在质量缺陷，导致采购人人身损害或重大财产损失的，履约保证金不予退还，且不影响采购人追究供应商的其他法律责任。</w:t>
            </w:r>
          </w:p>
          <w:p w14:paraId="1C61B98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（5）中标</w:t>
            </w:r>
            <w:r>
              <w:rPr>
                <w:rFonts w:hint="default" w:ascii="仿宋" w:hAnsi="仿宋" w:eastAsia="仿宋" w:cs="仿宋"/>
                <w:color w:val="auto"/>
                <w:sz w:val="24"/>
                <w:szCs w:val="24"/>
                <w:vertAlign w:val="baseline"/>
                <w:lang w:val="en-US" w:eastAsia="zh-CN"/>
              </w:rPr>
              <w:t>供应商将合同内容非法转包或违法分包的，履约保证金不予退还，采购人有权单方解除合同</w:t>
            </w:r>
            <w:r>
              <w:rPr>
                <w:rFonts w:hint="eastAsia" w:ascii="仿宋" w:hAnsi="仿宋" w:eastAsia="仿宋" w:cs="仿宋"/>
                <w:color w:val="auto"/>
                <w:sz w:val="24"/>
                <w:szCs w:val="24"/>
                <w:vertAlign w:val="baseline"/>
                <w:lang w:val="en-US" w:eastAsia="zh-CN"/>
              </w:rPr>
              <w:t>；</w:t>
            </w:r>
          </w:p>
          <w:p w14:paraId="09BA158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（6）</w:t>
            </w:r>
            <w:r>
              <w:rPr>
                <w:rFonts w:hint="default" w:ascii="仿宋" w:hAnsi="仿宋" w:eastAsia="仿宋" w:cs="仿宋"/>
                <w:color w:val="auto"/>
                <w:sz w:val="24"/>
                <w:szCs w:val="24"/>
                <w:vertAlign w:val="baseline"/>
                <w:lang w:val="en-US" w:eastAsia="zh-CN"/>
              </w:rPr>
              <w:t>供应商采取欺骗、弄虚作假方式投标的，或与其它供应商串通投标的，履约保证金不予退还</w:t>
            </w:r>
            <w:r>
              <w:rPr>
                <w:rFonts w:hint="eastAsia" w:ascii="仿宋" w:hAnsi="仿宋" w:eastAsia="仿宋" w:cs="仿宋"/>
                <w:color w:val="auto"/>
                <w:sz w:val="24"/>
                <w:szCs w:val="24"/>
                <w:vertAlign w:val="baseline"/>
                <w:lang w:val="en-US" w:eastAsia="zh-CN"/>
              </w:rPr>
              <w:t>；</w:t>
            </w:r>
          </w:p>
          <w:p w14:paraId="50B7473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default" w:ascii="Segoe UI" w:hAnsi="Segoe UI" w:eastAsia="Segoe UI" w:cs="Segoe UI"/>
                <w:i w:val="0"/>
                <w:iCs w:val="0"/>
                <w:caps w:val="0"/>
                <w:color w:val="auto"/>
                <w:spacing w:val="0"/>
                <w:sz w:val="24"/>
                <w:szCs w:val="24"/>
                <w:shd w:val="clear" w:fill="FFFFFF"/>
                <w:lang w:val="en-US" w:eastAsia="zh-CN"/>
              </w:rPr>
            </w:pPr>
            <w:r>
              <w:rPr>
                <w:rFonts w:hint="eastAsia" w:ascii="仿宋" w:hAnsi="仿宋" w:eastAsia="仿宋" w:cs="仿宋"/>
                <w:color w:val="auto"/>
                <w:sz w:val="24"/>
                <w:szCs w:val="24"/>
                <w:vertAlign w:val="baseline"/>
                <w:lang w:val="en-US" w:eastAsia="zh-CN"/>
              </w:rPr>
              <w:t>（7）</w:t>
            </w:r>
            <w:r>
              <w:rPr>
                <w:rFonts w:hint="default" w:ascii="仿宋" w:hAnsi="仿宋" w:eastAsia="仿宋" w:cs="仿宋"/>
                <w:color w:val="auto"/>
                <w:sz w:val="24"/>
                <w:szCs w:val="24"/>
                <w:vertAlign w:val="baseline"/>
                <w:lang w:val="en-US" w:eastAsia="zh-CN"/>
              </w:rPr>
              <w:t>供应商故意捏造事实或伪造证明材料，进行虚假恶意投诉或反映的，履约保证金不予退还</w:t>
            </w:r>
            <w:r>
              <w:rPr>
                <w:rFonts w:hint="eastAsia" w:ascii="仿宋" w:hAnsi="仿宋" w:eastAsia="仿宋" w:cs="仿宋"/>
                <w:color w:val="auto"/>
                <w:sz w:val="24"/>
                <w:szCs w:val="24"/>
                <w:vertAlign w:val="baseline"/>
                <w:lang w:val="en-US" w:eastAsia="zh-CN"/>
              </w:rPr>
              <w:t>。</w:t>
            </w:r>
          </w:p>
        </w:tc>
      </w:tr>
      <w:tr w14:paraId="344A0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shd w:val="clear" w:color="auto" w:fill="FFFFFF"/>
            <w:noWrap w:val="0"/>
            <w:vAlign w:val="center"/>
          </w:tcPr>
          <w:p w14:paraId="49829E1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1540" w:type="dxa"/>
            <w:shd w:val="clear" w:color="auto" w:fill="FFFFFF"/>
            <w:noWrap w:val="0"/>
            <w:vAlign w:val="center"/>
          </w:tcPr>
          <w:p w14:paraId="1266D90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服务</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地点</w:t>
            </w:r>
          </w:p>
        </w:tc>
        <w:tc>
          <w:tcPr>
            <w:tcW w:w="7179" w:type="dxa"/>
            <w:shd w:val="clear" w:color="auto" w:fill="FFFFFF"/>
            <w:noWrap w:val="0"/>
            <w:vAlign w:val="top"/>
          </w:tcPr>
          <w:p w14:paraId="658CD0B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采购人指定</w:t>
            </w:r>
            <w:r>
              <w:rPr>
                <w:rFonts w:hint="eastAsia" w:ascii="仿宋" w:hAnsi="仿宋" w:eastAsia="仿宋" w:cs="仿宋"/>
                <w:color w:val="auto"/>
                <w:sz w:val="24"/>
                <w:szCs w:val="24"/>
                <w:highlight w:val="none"/>
                <w:vertAlign w:val="baseline"/>
                <w:lang w:val="en-US" w:eastAsia="zh-CN"/>
              </w:rPr>
              <w:t>地点</w:t>
            </w:r>
          </w:p>
        </w:tc>
      </w:tr>
      <w:tr w14:paraId="0E8B4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7" w:type="dxa"/>
            <w:shd w:val="clear" w:color="auto" w:fill="FFFFFF"/>
            <w:noWrap w:val="0"/>
            <w:vAlign w:val="center"/>
          </w:tcPr>
          <w:p w14:paraId="11A0242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1540" w:type="dxa"/>
            <w:shd w:val="clear" w:color="auto" w:fill="FFFFFF"/>
            <w:noWrap w:val="0"/>
            <w:vAlign w:val="center"/>
          </w:tcPr>
          <w:p w14:paraId="65B66C7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质保和售后服务要求</w:t>
            </w:r>
          </w:p>
        </w:tc>
        <w:tc>
          <w:tcPr>
            <w:tcW w:w="7179" w:type="dxa"/>
            <w:shd w:val="clear" w:color="auto" w:fill="FFFFFF"/>
            <w:noWrap w:val="0"/>
            <w:vAlign w:val="top"/>
          </w:tcPr>
          <w:p w14:paraId="5F5154E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b/>
                <w:bCs/>
                <w:color w:val="auto"/>
                <w:sz w:val="22"/>
                <w:szCs w:val="32"/>
                <w:highlight w:val="none"/>
                <w:lang w:val="en-US" w:eastAsia="zh-CN"/>
              </w:rPr>
              <w:t>质保：</w:t>
            </w:r>
            <w:r>
              <w:rPr>
                <w:rFonts w:hint="eastAsia" w:ascii="仿宋" w:hAnsi="仿宋" w:eastAsia="仿宋" w:cs="仿宋"/>
                <w:color w:val="auto"/>
                <w:sz w:val="24"/>
                <w:szCs w:val="24"/>
                <w:highlight w:val="none"/>
                <w:vertAlign w:val="baseline"/>
                <w:lang w:val="en-US" w:eastAsia="zh-CN"/>
              </w:rPr>
              <w:t>在项目验收通过后，中标人必须提供不少于</w:t>
            </w:r>
            <w:r>
              <w:rPr>
                <w:rFonts w:hint="eastAsia" w:ascii="仿宋" w:hAnsi="仿宋" w:eastAsia="仿宋" w:cs="仿宋"/>
                <w:b/>
                <w:bCs/>
                <w:color w:val="auto"/>
                <w:sz w:val="24"/>
                <w:szCs w:val="24"/>
                <w:highlight w:val="none"/>
                <w:vertAlign w:val="baseline"/>
                <w:lang w:val="en-US" w:eastAsia="zh-CN"/>
              </w:rPr>
              <w:t>2年</w:t>
            </w:r>
            <w:r>
              <w:rPr>
                <w:rFonts w:hint="eastAsia" w:ascii="仿宋" w:hAnsi="仿宋" w:eastAsia="仿宋" w:cs="仿宋"/>
                <w:color w:val="auto"/>
                <w:sz w:val="24"/>
                <w:szCs w:val="24"/>
                <w:highlight w:val="none"/>
                <w:vertAlign w:val="baseline"/>
                <w:lang w:val="en-US" w:eastAsia="zh-CN"/>
              </w:rPr>
              <w:t>的售后服务期(国家法规另有规定和制造企业优于以及技术要求中另有约定的除外)，在售后服务期内，中标人须提供保修及上门服务，所需费用包含在投标报价中。</w:t>
            </w:r>
          </w:p>
          <w:p w14:paraId="2450DB32">
            <w:pPr>
              <w:keepNext w:val="0"/>
              <w:keepLines w:val="0"/>
              <w:suppressLineNumbers w:val="0"/>
              <w:spacing w:before="0" w:beforeAutospacing="0" w:after="0" w:afterAutospacing="0" w:line="360" w:lineRule="auto"/>
              <w:ind w:left="0" w:right="0"/>
              <w:jc w:val="left"/>
              <w:rPr>
                <w:rFonts w:hint="eastAsia" w:ascii="仿宋" w:hAnsi="仿宋" w:eastAsia="仿宋" w:cs="仿宋"/>
                <w:b/>
                <w:bCs/>
                <w:color w:val="auto"/>
                <w:sz w:val="22"/>
                <w:szCs w:val="32"/>
                <w:highlight w:val="none"/>
              </w:rPr>
            </w:pPr>
            <w:r>
              <w:rPr>
                <w:rFonts w:hint="eastAsia" w:ascii="仿宋" w:hAnsi="仿宋" w:eastAsia="仿宋" w:cs="仿宋"/>
                <w:b/>
                <w:bCs/>
                <w:color w:val="auto"/>
                <w:sz w:val="22"/>
                <w:szCs w:val="32"/>
                <w:highlight w:val="none"/>
              </w:rPr>
              <w:t>售后服务要求</w:t>
            </w:r>
          </w:p>
          <w:p w14:paraId="5B549C7D">
            <w:pPr>
              <w:keepNext w:val="0"/>
              <w:keepLines w:val="0"/>
              <w:suppressLineNumbers w:val="0"/>
              <w:spacing w:before="0" w:beforeAutospacing="0" w:after="0" w:afterAutospacing="0" w:line="360" w:lineRule="auto"/>
              <w:ind w:left="0" w:right="0" w:firstLine="480" w:firstLineChars="200"/>
              <w:jc w:val="left"/>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1.中标人</w:t>
            </w:r>
            <w:r>
              <w:rPr>
                <w:rFonts w:hint="eastAsia" w:ascii="仿宋" w:hAnsi="仿宋" w:eastAsia="仿宋" w:cs="仿宋"/>
                <w:color w:val="auto"/>
                <w:sz w:val="24"/>
                <w:szCs w:val="32"/>
                <w:highlight w:val="none"/>
              </w:rPr>
              <w:t>应指派专人负责与采购人联系售后服务事宜，在</w:t>
            </w:r>
            <w:r>
              <w:rPr>
                <w:rFonts w:hint="eastAsia" w:ascii="仿宋" w:hAnsi="仿宋" w:eastAsia="仿宋" w:cs="仿宋"/>
                <w:color w:val="auto"/>
                <w:sz w:val="24"/>
                <w:szCs w:val="32"/>
                <w:highlight w:val="none"/>
                <w:lang w:eastAsia="zh-CN"/>
              </w:rPr>
              <w:t>售后服务期</w:t>
            </w:r>
            <w:r>
              <w:rPr>
                <w:rFonts w:hint="eastAsia" w:ascii="仿宋" w:hAnsi="仿宋" w:eastAsia="仿宋" w:cs="仿宋"/>
                <w:color w:val="auto"/>
                <w:sz w:val="24"/>
                <w:szCs w:val="32"/>
                <w:highlight w:val="none"/>
              </w:rPr>
              <w:t>内，如果产品发生故障，负责调查故障原因</w:t>
            </w:r>
            <w:r>
              <w:rPr>
                <w:rFonts w:hint="eastAsia" w:ascii="仿宋" w:hAnsi="仿宋" w:eastAsia="仿宋" w:cs="仿宋"/>
                <w:color w:val="auto"/>
                <w:sz w:val="24"/>
                <w:szCs w:val="32"/>
                <w:highlight w:val="none"/>
                <w:lang w:val="en-US" w:eastAsia="zh-CN"/>
              </w:rPr>
              <w:t>并</w:t>
            </w:r>
            <w:r>
              <w:rPr>
                <w:rFonts w:hint="eastAsia" w:ascii="仿宋" w:hAnsi="仿宋" w:eastAsia="仿宋" w:cs="仿宋"/>
                <w:color w:val="auto"/>
                <w:sz w:val="24"/>
                <w:szCs w:val="32"/>
                <w:highlight w:val="none"/>
              </w:rPr>
              <w:t>修复直至满足产品性能的要求，或者更换产品或部分有缺陷的组件和材料；如超过24小时仍不能排除故障，</w:t>
            </w:r>
            <w:r>
              <w:rPr>
                <w:rFonts w:hint="eastAsia" w:ascii="仿宋" w:hAnsi="仿宋" w:eastAsia="仿宋" w:cs="仿宋"/>
                <w:color w:val="auto"/>
                <w:sz w:val="24"/>
                <w:szCs w:val="32"/>
                <w:highlight w:val="none"/>
                <w:lang w:val="en-US" w:eastAsia="zh-CN"/>
              </w:rPr>
              <w:t>中标人</w:t>
            </w:r>
            <w:r>
              <w:rPr>
                <w:rFonts w:hint="eastAsia" w:ascii="仿宋" w:hAnsi="仿宋" w:eastAsia="仿宋" w:cs="仿宋"/>
                <w:color w:val="auto"/>
                <w:sz w:val="24"/>
                <w:szCs w:val="32"/>
                <w:highlight w:val="none"/>
              </w:rPr>
              <w:t>应在2个工作日无偿提供备用</w:t>
            </w:r>
            <w:r>
              <w:rPr>
                <w:rFonts w:hint="eastAsia" w:ascii="仿宋" w:hAnsi="仿宋" w:eastAsia="仿宋" w:cs="仿宋"/>
                <w:color w:val="auto"/>
                <w:sz w:val="24"/>
                <w:szCs w:val="32"/>
                <w:highlight w:val="none"/>
                <w:lang w:val="en-US" w:eastAsia="zh-CN"/>
              </w:rPr>
              <w:t>产品</w:t>
            </w:r>
            <w:r>
              <w:rPr>
                <w:rFonts w:hint="eastAsia" w:ascii="仿宋" w:hAnsi="仿宋" w:eastAsia="仿宋" w:cs="仿宋"/>
                <w:color w:val="auto"/>
                <w:sz w:val="24"/>
                <w:szCs w:val="32"/>
                <w:highlight w:val="none"/>
              </w:rPr>
              <w:t>或零件供采购人使用。</w:t>
            </w:r>
            <w:r>
              <w:rPr>
                <w:rFonts w:hint="eastAsia" w:ascii="仿宋" w:hAnsi="仿宋" w:eastAsia="仿宋" w:cs="仿宋"/>
                <w:color w:val="auto"/>
                <w:sz w:val="24"/>
                <w:szCs w:val="32"/>
                <w:highlight w:val="none"/>
                <w:lang w:eastAsia="zh-CN"/>
              </w:rPr>
              <w:t>售后服务期</w:t>
            </w:r>
            <w:r>
              <w:rPr>
                <w:rFonts w:hint="eastAsia" w:ascii="仿宋" w:hAnsi="仿宋" w:eastAsia="仿宋" w:cs="仿宋"/>
                <w:color w:val="auto"/>
                <w:sz w:val="24"/>
                <w:szCs w:val="32"/>
                <w:highlight w:val="none"/>
              </w:rPr>
              <w:t>内所有货物保修服务方式均为上门保修，</w:t>
            </w:r>
            <w:r>
              <w:rPr>
                <w:rFonts w:hint="eastAsia" w:ascii="仿宋" w:hAnsi="仿宋" w:eastAsia="仿宋" w:cs="仿宋"/>
                <w:color w:val="auto"/>
                <w:sz w:val="24"/>
                <w:szCs w:val="32"/>
                <w:highlight w:val="none"/>
                <w:lang w:val="en-US" w:eastAsia="zh-CN"/>
              </w:rPr>
              <w:t>以上所需费用包含在投标报价中</w:t>
            </w:r>
            <w:r>
              <w:rPr>
                <w:rFonts w:hint="eastAsia" w:ascii="仿宋" w:hAnsi="仿宋" w:eastAsia="仿宋" w:cs="仿宋"/>
                <w:color w:val="auto"/>
                <w:sz w:val="24"/>
                <w:szCs w:val="32"/>
                <w:highlight w:val="none"/>
              </w:rPr>
              <w:t>。</w:t>
            </w:r>
          </w:p>
          <w:p w14:paraId="5C81EEFD">
            <w:pPr>
              <w:keepNext w:val="0"/>
              <w:keepLines w:val="0"/>
              <w:suppressLineNumbers w:val="0"/>
              <w:spacing w:before="0" w:beforeAutospacing="0" w:after="0" w:afterAutospacing="0" w:line="360" w:lineRule="auto"/>
              <w:ind w:left="0" w:right="0" w:firstLine="480" w:firstLineChars="200"/>
              <w:jc w:val="left"/>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2.</w:t>
            </w:r>
            <w:r>
              <w:rPr>
                <w:rFonts w:hint="eastAsia" w:ascii="仿宋" w:hAnsi="仿宋" w:eastAsia="仿宋" w:cs="仿宋"/>
                <w:color w:val="auto"/>
                <w:sz w:val="24"/>
                <w:szCs w:val="32"/>
                <w:highlight w:val="none"/>
              </w:rPr>
              <w:t>维修响应时间：</w:t>
            </w:r>
            <w:r>
              <w:rPr>
                <w:rFonts w:hint="eastAsia" w:ascii="仿宋" w:hAnsi="仿宋" w:eastAsia="仿宋" w:cs="仿宋"/>
                <w:color w:val="auto"/>
                <w:sz w:val="24"/>
                <w:szCs w:val="32"/>
                <w:highlight w:val="none"/>
                <w:lang w:val="en-US" w:eastAsia="zh-CN"/>
              </w:rPr>
              <w:t>中标人须</w:t>
            </w:r>
            <w:r>
              <w:rPr>
                <w:rFonts w:hint="eastAsia" w:ascii="仿宋" w:hAnsi="仿宋" w:eastAsia="仿宋" w:cs="仿宋"/>
                <w:color w:val="auto"/>
                <w:sz w:val="24"/>
                <w:szCs w:val="32"/>
                <w:highlight w:val="none"/>
              </w:rPr>
              <w:t>提供7×24小时售后服务热线（电话或网络远程支持服务、现场支持服务）；产品出现需要维修的情况，在接到采购人通知维修后2小时内响应。若运用通讯工具不能解决问题，必须在48小时之内提供上门维修服务</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rPr>
              <w:t>非人为质量问题的</w:t>
            </w:r>
            <w:r>
              <w:rPr>
                <w:rFonts w:hint="eastAsia" w:ascii="仿宋" w:hAnsi="仿宋" w:eastAsia="仿宋" w:cs="仿宋"/>
                <w:color w:val="auto"/>
                <w:sz w:val="24"/>
                <w:szCs w:val="32"/>
                <w:highlight w:val="none"/>
                <w:lang w:val="en-US" w:eastAsia="zh-CN"/>
              </w:rPr>
              <w:t>情况</w:t>
            </w:r>
            <w:r>
              <w:rPr>
                <w:rFonts w:hint="eastAsia" w:ascii="仿宋" w:hAnsi="仿宋" w:eastAsia="仿宋" w:cs="仿宋"/>
                <w:color w:val="auto"/>
                <w:sz w:val="24"/>
                <w:szCs w:val="32"/>
                <w:highlight w:val="none"/>
              </w:rPr>
              <w:t>应负责更换，并应对相关事项进行及时处理，并及时填写维修报告（包括故障原因、处理情况及用户意见等）报采购人备案，</w:t>
            </w:r>
            <w:r>
              <w:rPr>
                <w:rFonts w:hint="eastAsia" w:ascii="仿宋" w:hAnsi="仿宋" w:eastAsia="仿宋" w:cs="仿宋"/>
                <w:color w:val="auto"/>
                <w:sz w:val="24"/>
                <w:szCs w:val="32"/>
                <w:highlight w:val="none"/>
                <w:lang w:val="en-US" w:eastAsia="zh-CN"/>
              </w:rPr>
              <w:t>以上所需费用包含在投标报价中</w:t>
            </w:r>
            <w:r>
              <w:rPr>
                <w:rFonts w:hint="eastAsia" w:ascii="仿宋" w:hAnsi="仿宋" w:eastAsia="仿宋" w:cs="仿宋"/>
                <w:color w:val="auto"/>
                <w:sz w:val="24"/>
                <w:szCs w:val="32"/>
                <w:highlight w:val="none"/>
              </w:rPr>
              <w:t>。</w:t>
            </w:r>
          </w:p>
          <w:p w14:paraId="68C027BC">
            <w:pPr>
              <w:keepNext w:val="0"/>
              <w:keepLines w:val="0"/>
              <w:suppressLineNumbers w:val="0"/>
              <w:spacing w:before="0" w:beforeAutospacing="0" w:after="0" w:afterAutospacing="0" w:line="360" w:lineRule="auto"/>
              <w:ind w:left="0" w:right="0" w:firstLine="480" w:firstLineChars="200"/>
              <w:jc w:val="left"/>
              <w:rPr>
                <w:rFonts w:hint="eastAsia" w:ascii="仿宋" w:hAnsi="仿宋" w:eastAsia="仿宋" w:cs="仿宋"/>
                <w:color w:val="auto"/>
                <w:sz w:val="24"/>
                <w:szCs w:val="36"/>
                <w:highlight w:val="none"/>
                <w:lang w:val="en-US" w:eastAsia="zh-CN"/>
              </w:rPr>
            </w:pPr>
            <w:r>
              <w:rPr>
                <w:rFonts w:hint="eastAsia" w:ascii="仿宋" w:hAnsi="仿宋" w:eastAsia="仿宋" w:cs="仿宋"/>
                <w:color w:val="auto"/>
                <w:sz w:val="24"/>
                <w:szCs w:val="36"/>
                <w:highlight w:val="none"/>
                <w:lang w:val="en-US" w:eastAsia="zh-CN"/>
              </w:rPr>
              <w:t>3.售后服务期满后，设备需维修的，中标人应只收取材料成本费。</w:t>
            </w:r>
          </w:p>
          <w:p w14:paraId="38BD1056">
            <w:pPr>
              <w:keepNext w:val="0"/>
              <w:keepLines w:val="0"/>
              <w:suppressLineNumbers w:val="0"/>
              <w:spacing w:before="0" w:beforeAutospacing="0" w:after="0" w:afterAutospacing="0" w:line="360" w:lineRule="auto"/>
              <w:ind w:left="0" w:right="0" w:firstLine="480" w:firstLineChars="200"/>
              <w:jc w:val="left"/>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36"/>
                <w:highlight w:val="none"/>
                <w:lang w:val="en-US" w:eastAsia="zh-CN"/>
              </w:rPr>
              <w:t>4.中标人的其它售后服务承诺属于本合同的一部分，如果有不同约定的，以服务水平和层级更高的为准。</w:t>
            </w:r>
          </w:p>
        </w:tc>
      </w:tr>
      <w:tr w14:paraId="3639B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shd w:val="clear" w:color="auto" w:fill="FFFFFF"/>
            <w:noWrap w:val="0"/>
            <w:vAlign w:val="center"/>
          </w:tcPr>
          <w:p w14:paraId="78507DB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1540" w:type="dxa"/>
            <w:shd w:val="clear" w:color="auto" w:fill="FFFFFF"/>
            <w:noWrap w:val="0"/>
            <w:vAlign w:val="center"/>
          </w:tcPr>
          <w:p w14:paraId="577FFA1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交货包装</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运输要求</w:t>
            </w:r>
          </w:p>
        </w:tc>
        <w:tc>
          <w:tcPr>
            <w:tcW w:w="7179" w:type="dxa"/>
            <w:shd w:val="clear" w:color="auto" w:fill="FFFFFF"/>
            <w:noWrap w:val="0"/>
            <w:vAlign w:val="top"/>
          </w:tcPr>
          <w:p w14:paraId="7C26CF7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lang w:val="zh-TW" w:eastAsia="zh-TW"/>
              </w:rPr>
            </w:pPr>
            <w:r>
              <w:rPr>
                <w:rFonts w:hint="eastAsia" w:ascii="仿宋" w:hAnsi="仿宋" w:eastAsia="仿宋" w:cs="仿宋"/>
                <w:color w:val="auto"/>
                <w:sz w:val="24"/>
                <w:szCs w:val="24"/>
                <w:highlight w:val="none"/>
                <w:vertAlign w:val="baseline"/>
              </w:rPr>
              <w:t>1</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除合同另有规定外，投标人提供的全部货物，均应采用国家或专业标准保护措施进行包装，有良好的防潮、防震、防锈和防粗暴装卸等保护措施，确保货物安全无损运抵现场。由于包装不善所引起的货物锈蚀、损坏和损失造成的后果均由</w:t>
            </w:r>
            <w:r>
              <w:rPr>
                <w:rFonts w:hint="eastAsia" w:ascii="仿宋" w:hAnsi="仿宋" w:eastAsia="仿宋" w:cs="仿宋"/>
                <w:color w:val="auto"/>
                <w:sz w:val="24"/>
                <w:szCs w:val="24"/>
                <w:highlight w:val="none"/>
                <w:vertAlign w:val="baseline"/>
                <w:lang w:val="en-US" w:eastAsia="zh-CN"/>
              </w:rPr>
              <w:t>中标</w:t>
            </w:r>
            <w:r>
              <w:rPr>
                <w:rFonts w:hint="eastAsia" w:ascii="仿宋" w:hAnsi="仿宋" w:eastAsia="仿宋" w:cs="仿宋"/>
                <w:color w:val="auto"/>
                <w:sz w:val="24"/>
                <w:szCs w:val="24"/>
                <w:highlight w:val="none"/>
                <w:vertAlign w:val="baseline"/>
              </w:rPr>
              <w:t>人承担。</w:t>
            </w:r>
          </w:p>
          <w:p w14:paraId="246E4BF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lang w:val="en-US" w:eastAsia="zh-CN"/>
              </w:rPr>
              <w:t>2.</w:t>
            </w:r>
            <w:r>
              <w:rPr>
                <w:rFonts w:hint="eastAsia" w:ascii="仿宋" w:hAnsi="仿宋" w:eastAsia="仿宋" w:cs="仿宋"/>
                <w:color w:val="auto"/>
                <w:sz w:val="24"/>
                <w:szCs w:val="24"/>
                <w:highlight w:val="none"/>
                <w:vertAlign w:val="baseline"/>
              </w:rPr>
              <w:t>货物的拆箱、安装等工作由</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负责，但必须在采购人或用户指定人员的参与下进行。</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拆箱、安装前必须先经采购人或用户同意方可进行。</w:t>
            </w:r>
          </w:p>
          <w:p w14:paraId="3A2849F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lang w:val="en-US" w:eastAsia="zh-CN"/>
              </w:rPr>
              <w:t>3.</w:t>
            </w:r>
            <w:r>
              <w:rPr>
                <w:rFonts w:hint="eastAsia" w:ascii="仿宋" w:hAnsi="仿宋" w:eastAsia="仿宋" w:cs="仿宋"/>
                <w:color w:val="auto"/>
                <w:sz w:val="24"/>
                <w:szCs w:val="24"/>
                <w:highlight w:val="none"/>
                <w:vertAlign w:val="baseline"/>
              </w:rPr>
              <w:t>所有货物、材料、备品备件等均须由</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送货到指定地点并负责安装，必须出示产品合格证和原厂随货清单。若发生任一项指标不符合采购文件要求的，</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应在7天内更换其不合格产品，使之达到采购文件要求，所有费用由</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负担。</w:t>
            </w:r>
          </w:p>
        </w:tc>
      </w:tr>
      <w:tr w14:paraId="3A6E9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shd w:val="clear" w:color="auto" w:fill="FFFFFF"/>
            <w:noWrap w:val="0"/>
            <w:vAlign w:val="center"/>
          </w:tcPr>
          <w:p w14:paraId="322E45D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1540" w:type="dxa"/>
            <w:shd w:val="clear" w:color="auto" w:fill="FFFFFF"/>
            <w:noWrap w:val="0"/>
            <w:vAlign w:val="center"/>
          </w:tcPr>
          <w:p w14:paraId="1D8D19C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lang w:val="en-US" w:eastAsia="zh-CN"/>
              </w:rPr>
              <w:t>家具送检及第三方检测要求</w:t>
            </w:r>
          </w:p>
        </w:tc>
        <w:tc>
          <w:tcPr>
            <w:tcW w:w="7179" w:type="dxa"/>
            <w:shd w:val="clear" w:color="auto" w:fill="FFFFFF"/>
            <w:noWrap w:val="0"/>
            <w:vAlign w:val="top"/>
          </w:tcPr>
          <w:p w14:paraId="4FB03609">
            <w:pPr>
              <w:pStyle w:val="172"/>
              <w:keepNext w:val="0"/>
              <w:keepLines w:val="0"/>
              <w:widowControl w:val="0"/>
              <w:suppressLineNumbers w:val="0"/>
              <w:spacing w:before="0" w:beforeAutospacing="0" w:after="0" w:afterAutospacing="0" w:line="500" w:lineRule="exact"/>
              <w:ind w:left="0" w:right="0"/>
              <w:jc w:val="both"/>
              <w:rPr>
                <w:rFonts w:hint="default" w:ascii="仿宋" w:hAnsi="仿宋" w:eastAsia="仿宋"/>
                <w:color w:val="auto"/>
              </w:rPr>
            </w:pPr>
            <w:r>
              <w:rPr>
                <w:rFonts w:ascii="仿宋" w:hAnsi="仿宋" w:eastAsia="仿宋" w:cs="仿宋"/>
                <w:color w:val="auto"/>
              </w:rPr>
              <w:t>1</w:t>
            </w:r>
            <w:r>
              <w:rPr>
                <w:rFonts w:hint="eastAsia" w:ascii="仿宋" w:hAnsi="仿宋" w:eastAsia="仿宋" w:cs="仿宋"/>
                <w:color w:val="auto"/>
                <w:lang w:val="en-US" w:eastAsia="zh-CN"/>
              </w:rPr>
              <w:t>.</w:t>
            </w:r>
            <w:r>
              <w:rPr>
                <w:rFonts w:ascii="仿宋" w:hAnsi="仿宋" w:eastAsia="仿宋" w:cs="仿宋"/>
                <w:color w:val="auto"/>
              </w:rPr>
              <w:t>送检要求</w:t>
            </w:r>
          </w:p>
          <w:p w14:paraId="3351E342">
            <w:pPr>
              <w:pStyle w:val="172"/>
              <w:keepNext w:val="0"/>
              <w:keepLines w:val="0"/>
              <w:widowControl w:val="0"/>
              <w:suppressLineNumbers w:val="0"/>
              <w:spacing w:before="0" w:beforeAutospacing="0" w:after="0" w:afterAutospacing="0" w:line="500" w:lineRule="exact"/>
              <w:ind w:left="0" w:right="0" w:firstLine="480" w:firstLineChars="200"/>
              <w:jc w:val="both"/>
              <w:rPr>
                <w:rFonts w:hint="default" w:ascii="仿宋" w:hAnsi="仿宋" w:eastAsia="仿宋"/>
                <w:color w:val="auto"/>
              </w:rPr>
            </w:pPr>
            <w:r>
              <w:rPr>
                <w:rFonts w:ascii="仿宋" w:hAnsi="仿宋" w:eastAsia="仿宋" w:cs="仿宋"/>
                <w:color w:val="auto"/>
              </w:rPr>
              <w:t>家具交付完成后，</w:t>
            </w:r>
            <w:r>
              <w:rPr>
                <w:rFonts w:hint="eastAsia" w:ascii="仿宋" w:hAnsi="仿宋" w:eastAsia="仿宋" w:cs="仿宋"/>
                <w:color w:val="auto"/>
                <w:lang w:val="en-US" w:eastAsia="zh-CN"/>
              </w:rPr>
              <w:t>中标人</w:t>
            </w:r>
            <w:r>
              <w:rPr>
                <w:rFonts w:ascii="仿宋" w:hAnsi="仿宋" w:eastAsia="仿宋" w:cs="仿宋"/>
                <w:color w:val="auto"/>
              </w:rPr>
              <w:t>须组织经</w:t>
            </w:r>
            <w:r>
              <w:rPr>
                <w:rFonts w:hint="eastAsia" w:ascii="仿宋" w:hAnsi="仿宋" w:eastAsia="仿宋" w:cs="仿宋"/>
                <w:color w:val="auto"/>
                <w:lang w:val="en-US" w:eastAsia="zh-CN"/>
              </w:rPr>
              <w:t>采购人</w:t>
            </w:r>
            <w:r>
              <w:rPr>
                <w:rFonts w:ascii="仿宋" w:hAnsi="仿宋" w:eastAsia="仿宋" w:cs="仿宋"/>
                <w:color w:val="auto"/>
              </w:rPr>
              <w:t>书面同意的第三方专业机构对家具进行甲醛、TVOC、材料强度等环保和安全检测，检测项目及标准须符合国家及行业最新规定。检测机构由</w:t>
            </w:r>
            <w:r>
              <w:rPr>
                <w:rFonts w:hint="eastAsia" w:ascii="仿宋" w:hAnsi="仿宋" w:eastAsia="仿宋" w:cs="仿宋"/>
                <w:color w:val="auto"/>
                <w:lang w:val="en-US" w:eastAsia="zh-CN"/>
              </w:rPr>
              <w:t>采购人</w:t>
            </w:r>
            <w:r>
              <w:rPr>
                <w:rFonts w:ascii="仿宋" w:hAnsi="仿宋" w:eastAsia="仿宋" w:cs="仿宋"/>
                <w:color w:val="auto"/>
              </w:rPr>
              <w:t>指定或认可。如甲乙双方就检测机构的确定在家具交付完成后壹周内仍无法达成一致的，则应当以</w:t>
            </w:r>
            <w:r>
              <w:rPr>
                <w:rFonts w:hint="eastAsia" w:ascii="仿宋" w:hAnsi="仿宋" w:eastAsia="仿宋" w:cs="仿宋"/>
                <w:color w:val="auto"/>
                <w:lang w:val="en-US" w:eastAsia="zh-CN"/>
              </w:rPr>
              <w:t>采购人</w:t>
            </w:r>
            <w:r>
              <w:rPr>
                <w:rFonts w:ascii="仿宋" w:hAnsi="仿宋" w:eastAsia="仿宋" w:cs="仿宋"/>
                <w:color w:val="auto"/>
              </w:rPr>
              <w:t>指定的第三方专业机构作为检测机构，检测费用由</w:t>
            </w:r>
            <w:r>
              <w:rPr>
                <w:rFonts w:hint="eastAsia" w:ascii="仿宋" w:hAnsi="仿宋" w:eastAsia="仿宋" w:cs="仿宋"/>
                <w:color w:val="auto"/>
                <w:lang w:val="en-US" w:eastAsia="zh-CN"/>
              </w:rPr>
              <w:t>中标人</w:t>
            </w:r>
            <w:r>
              <w:rPr>
                <w:rFonts w:ascii="仿宋" w:hAnsi="仿宋" w:eastAsia="仿宋" w:cs="仿宋"/>
                <w:color w:val="auto"/>
              </w:rPr>
              <w:t>承担。</w:t>
            </w:r>
          </w:p>
          <w:p w14:paraId="399DF363">
            <w:pPr>
              <w:pStyle w:val="172"/>
              <w:keepNext w:val="0"/>
              <w:keepLines w:val="0"/>
              <w:widowControl w:val="0"/>
              <w:suppressLineNumbers w:val="0"/>
              <w:spacing w:before="0" w:beforeAutospacing="0" w:after="0" w:afterAutospacing="0" w:line="500" w:lineRule="exact"/>
              <w:ind w:left="0" w:right="0"/>
              <w:jc w:val="both"/>
              <w:rPr>
                <w:rFonts w:hint="default" w:ascii="仿宋" w:hAnsi="仿宋" w:eastAsia="仿宋"/>
                <w:color w:val="auto"/>
              </w:rPr>
            </w:pPr>
            <w:r>
              <w:rPr>
                <w:rFonts w:ascii="仿宋" w:hAnsi="仿宋" w:eastAsia="仿宋" w:cs="仿宋"/>
                <w:color w:val="auto"/>
              </w:rPr>
              <w:t>2</w:t>
            </w:r>
            <w:r>
              <w:rPr>
                <w:rFonts w:hint="eastAsia" w:ascii="仿宋" w:hAnsi="仿宋" w:eastAsia="仿宋" w:cs="仿宋"/>
                <w:color w:val="auto"/>
                <w:lang w:val="en-US" w:eastAsia="zh-CN"/>
              </w:rPr>
              <w:t>.</w:t>
            </w:r>
            <w:r>
              <w:rPr>
                <w:rFonts w:ascii="仿宋" w:hAnsi="仿宋" w:eastAsia="仿宋" w:cs="仿宋"/>
                <w:color w:val="auto"/>
              </w:rPr>
              <w:t>检测流程</w:t>
            </w:r>
          </w:p>
          <w:p w14:paraId="3E2F16CB">
            <w:pPr>
              <w:pStyle w:val="172"/>
              <w:keepNext w:val="0"/>
              <w:keepLines w:val="0"/>
              <w:widowControl w:val="0"/>
              <w:suppressLineNumbers w:val="0"/>
              <w:spacing w:before="0" w:beforeAutospacing="0" w:after="0" w:afterAutospacing="0" w:line="500" w:lineRule="exact"/>
              <w:ind w:left="0" w:right="0" w:firstLine="480" w:firstLineChars="200"/>
              <w:jc w:val="both"/>
              <w:rPr>
                <w:rFonts w:hint="default" w:ascii="仿宋" w:hAnsi="仿宋" w:eastAsia="仿宋"/>
                <w:color w:val="auto"/>
              </w:rPr>
            </w:pPr>
            <w:r>
              <w:rPr>
                <w:rFonts w:hint="eastAsia" w:ascii="仿宋" w:hAnsi="仿宋" w:eastAsia="仿宋" w:cs="仿宋"/>
                <w:color w:val="auto"/>
                <w:lang w:val="en-US" w:eastAsia="zh-CN"/>
              </w:rPr>
              <w:t>中标人</w:t>
            </w:r>
            <w:r>
              <w:rPr>
                <w:rFonts w:ascii="仿宋" w:hAnsi="仿宋" w:eastAsia="仿宋" w:cs="仿宋"/>
                <w:color w:val="auto"/>
              </w:rPr>
              <w:t>应配合检测机构工作，提供必要的样品和资料。检测报告须在验收前提交</w:t>
            </w:r>
            <w:r>
              <w:rPr>
                <w:rFonts w:hint="eastAsia" w:ascii="仿宋" w:hAnsi="仿宋" w:eastAsia="仿宋" w:cs="仿宋"/>
                <w:color w:val="auto"/>
                <w:lang w:val="en-US" w:eastAsia="zh-CN"/>
              </w:rPr>
              <w:t>采购人</w:t>
            </w:r>
            <w:r>
              <w:rPr>
                <w:rFonts w:ascii="仿宋" w:hAnsi="仿宋" w:eastAsia="仿宋" w:cs="仿宋"/>
                <w:color w:val="auto"/>
              </w:rPr>
              <w:t>，作为重要验收依据。</w:t>
            </w:r>
            <w:r>
              <w:rPr>
                <w:rFonts w:hint="eastAsia" w:ascii="仿宋" w:hAnsi="仿宋" w:eastAsia="仿宋" w:cs="仿宋"/>
                <w:color w:val="auto"/>
                <w:lang w:val="en-US" w:eastAsia="zh-CN"/>
              </w:rPr>
              <w:t>采购人</w:t>
            </w:r>
            <w:r>
              <w:rPr>
                <w:rFonts w:ascii="仿宋" w:hAnsi="仿宋" w:eastAsia="仿宋" w:cs="仿宋"/>
                <w:color w:val="auto"/>
              </w:rPr>
              <w:t>有权要求</w:t>
            </w:r>
            <w:r>
              <w:rPr>
                <w:rFonts w:hint="eastAsia" w:ascii="仿宋" w:hAnsi="仿宋" w:eastAsia="仿宋" w:cs="仿宋"/>
                <w:color w:val="auto"/>
                <w:lang w:val="en-US" w:eastAsia="zh-CN"/>
              </w:rPr>
              <w:t>中标人</w:t>
            </w:r>
            <w:r>
              <w:rPr>
                <w:rFonts w:ascii="仿宋" w:hAnsi="仿宋" w:eastAsia="仿宋" w:cs="仿宋"/>
                <w:color w:val="auto"/>
              </w:rPr>
              <w:t>补充检测项目或重新检测。</w:t>
            </w:r>
            <w:r>
              <w:rPr>
                <w:rFonts w:hint="eastAsia" w:ascii="仿宋" w:hAnsi="仿宋" w:eastAsia="仿宋" w:cs="仿宋"/>
                <w:color w:val="auto"/>
                <w:lang w:val="en-US" w:eastAsia="zh-CN"/>
              </w:rPr>
              <w:t>中标人</w:t>
            </w:r>
            <w:r>
              <w:rPr>
                <w:rFonts w:ascii="仿宋" w:hAnsi="仿宋" w:eastAsia="仿宋" w:cs="仿宋"/>
                <w:color w:val="auto"/>
              </w:rPr>
              <w:t>未配合检测机构工作导致检测内容全部或部分无法完成的，则视为该部分检测内容不达标，即</w:t>
            </w:r>
            <w:r>
              <w:rPr>
                <w:rFonts w:hint="eastAsia" w:ascii="仿宋" w:hAnsi="仿宋" w:eastAsia="仿宋" w:cs="仿宋"/>
                <w:color w:val="auto"/>
                <w:lang w:val="en-US" w:eastAsia="zh-CN"/>
              </w:rPr>
              <w:t>中标人</w:t>
            </w:r>
            <w:r>
              <w:rPr>
                <w:rFonts w:ascii="仿宋" w:hAnsi="仿宋" w:eastAsia="仿宋" w:cs="仿宋"/>
                <w:color w:val="auto"/>
              </w:rPr>
              <w:t>交付不符合合同约定。</w:t>
            </w:r>
          </w:p>
          <w:p w14:paraId="2628C0EA">
            <w:pPr>
              <w:pStyle w:val="172"/>
              <w:keepNext w:val="0"/>
              <w:keepLines w:val="0"/>
              <w:widowControl w:val="0"/>
              <w:suppressLineNumbers w:val="0"/>
              <w:spacing w:before="0" w:beforeAutospacing="0" w:after="0" w:afterAutospacing="0" w:line="500" w:lineRule="exact"/>
              <w:ind w:left="0" w:right="0"/>
              <w:jc w:val="both"/>
              <w:rPr>
                <w:rFonts w:hint="default" w:ascii="仿宋" w:hAnsi="仿宋" w:eastAsia="仿宋"/>
                <w:color w:val="auto"/>
              </w:rPr>
            </w:pPr>
            <w:r>
              <w:rPr>
                <w:rFonts w:hint="eastAsia" w:ascii="仿宋" w:hAnsi="仿宋" w:eastAsia="仿宋" w:cs="仿宋"/>
                <w:color w:val="auto"/>
                <w:lang w:val="en-US" w:eastAsia="zh-CN"/>
              </w:rPr>
              <w:t>3.</w:t>
            </w:r>
            <w:r>
              <w:rPr>
                <w:rFonts w:ascii="仿宋" w:hAnsi="仿宋" w:eastAsia="仿宋" w:cs="仿宋"/>
                <w:color w:val="auto"/>
              </w:rPr>
              <w:t>检测费用</w:t>
            </w:r>
          </w:p>
          <w:p w14:paraId="258E8CBE">
            <w:pPr>
              <w:pStyle w:val="172"/>
              <w:keepNext w:val="0"/>
              <w:keepLines w:val="0"/>
              <w:widowControl w:val="0"/>
              <w:suppressLineNumbers w:val="0"/>
              <w:spacing w:before="0" w:beforeAutospacing="0" w:after="0" w:afterAutospacing="0" w:line="500" w:lineRule="exact"/>
              <w:ind w:left="0" w:right="0" w:firstLine="480" w:firstLineChars="200"/>
              <w:jc w:val="both"/>
              <w:rPr>
                <w:rFonts w:hint="default" w:ascii="仿宋" w:hAnsi="仿宋" w:eastAsia="仿宋"/>
                <w:color w:val="auto"/>
              </w:rPr>
            </w:pPr>
            <w:r>
              <w:rPr>
                <w:rFonts w:ascii="仿宋" w:hAnsi="仿宋" w:eastAsia="仿宋" w:cs="仿宋"/>
                <w:color w:val="auto"/>
              </w:rPr>
              <w:t>所有检测费用由</w:t>
            </w:r>
            <w:r>
              <w:rPr>
                <w:rFonts w:hint="eastAsia" w:ascii="仿宋" w:hAnsi="仿宋" w:eastAsia="仿宋" w:cs="仿宋"/>
                <w:color w:val="auto"/>
                <w:lang w:val="en-US" w:eastAsia="zh-CN"/>
              </w:rPr>
              <w:t>中标人</w:t>
            </w:r>
            <w:r>
              <w:rPr>
                <w:rFonts w:ascii="仿宋" w:hAnsi="仿宋" w:eastAsia="仿宋" w:cs="仿宋"/>
                <w:color w:val="auto"/>
              </w:rPr>
              <w:t>承担，不得另行向</w:t>
            </w:r>
            <w:r>
              <w:rPr>
                <w:rFonts w:hint="eastAsia" w:ascii="仿宋" w:hAnsi="仿宋" w:eastAsia="仿宋" w:cs="仿宋"/>
                <w:color w:val="auto"/>
                <w:lang w:val="en-US" w:eastAsia="zh-CN"/>
              </w:rPr>
              <w:t>采购人</w:t>
            </w:r>
            <w:r>
              <w:rPr>
                <w:rFonts w:ascii="仿宋" w:hAnsi="仿宋" w:eastAsia="仿宋" w:cs="仿宋"/>
                <w:color w:val="auto"/>
              </w:rPr>
              <w:t>收取。</w:t>
            </w:r>
            <w:r>
              <w:rPr>
                <w:rFonts w:hint="eastAsia" w:ascii="仿宋" w:hAnsi="仿宋" w:eastAsia="仿宋" w:cs="仿宋"/>
                <w:color w:val="auto"/>
                <w:lang w:val="en-US" w:eastAsia="zh-CN"/>
              </w:rPr>
              <w:t>中标人</w:t>
            </w:r>
            <w:r>
              <w:rPr>
                <w:rFonts w:ascii="仿宋" w:hAnsi="仿宋" w:eastAsia="仿宋" w:cs="仿宋"/>
                <w:color w:val="auto"/>
              </w:rPr>
              <w:t>应提前安排检测工作，确保不影响验收进度。</w:t>
            </w:r>
          </w:p>
          <w:p w14:paraId="49E8E344">
            <w:pPr>
              <w:pStyle w:val="172"/>
              <w:keepNext w:val="0"/>
              <w:keepLines w:val="0"/>
              <w:widowControl w:val="0"/>
              <w:suppressLineNumbers w:val="0"/>
              <w:spacing w:before="0" w:beforeAutospacing="0" w:after="0" w:afterAutospacing="0" w:line="500" w:lineRule="exact"/>
              <w:ind w:left="0" w:right="0"/>
              <w:jc w:val="both"/>
              <w:rPr>
                <w:rFonts w:hint="default" w:ascii="仿宋" w:hAnsi="仿宋" w:eastAsia="仿宋"/>
                <w:color w:val="auto"/>
              </w:rPr>
            </w:pPr>
            <w:r>
              <w:rPr>
                <w:rFonts w:ascii="仿宋" w:hAnsi="仿宋" w:eastAsia="仿宋" w:cs="仿宋"/>
                <w:color w:val="auto"/>
              </w:rPr>
              <w:t>4</w:t>
            </w:r>
            <w:r>
              <w:rPr>
                <w:rFonts w:hint="eastAsia" w:ascii="仿宋" w:hAnsi="仿宋" w:eastAsia="仿宋" w:cs="仿宋"/>
                <w:color w:val="auto"/>
                <w:lang w:val="en-US" w:eastAsia="zh-CN"/>
              </w:rPr>
              <w:t>.</w:t>
            </w:r>
            <w:r>
              <w:rPr>
                <w:rFonts w:ascii="仿宋" w:hAnsi="仿宋" w:eastAsia="仿宋" w:cs="仿宋"/>
                <w:color w:val="auto"/>
              </w:rPr>
              <w:t>检测不合格处理</w:t>
            </w:r>
          </w:p>
          <w:p w14:paraId="16351E2D">
            <w:pPr>
              <w:pStyle w:val="172"/>
              <w:keepNext w:val="0"/>
              <w:keepLines w:val="0"/>
              <w:widowControl w:val="0"/>
              <w:suppressLineNumbers w:val="0"/>
              <w:spacing w:before="0" w:beforeAutospacing="0" w:after="0" w:afterAutospacing="0" w:line="500" w:lineRule="exact"/>
              <w:ind w:left="0" w:right="0" w:firstLine="480" w:firstLineChars="200"/>
              <w:jc w:val="both"/>
              <w:rPr>
                <w:rFonts w:hint="eastAsia" w:ascii="仿宋" w:hAnsi="仿宋" w:eastAsia="仿宋" w:cs="仿宋"/>
                <w:color w:val="auto"/>
                <w:sz w:val="24"/>
                <w:szCs w:val="24"/>
                <w:highlight w:val="none"/>
                <w:vertAlign w:val="baseline"/>
                <w:lang w:val="en-US" w:eastAsia="zh-CN" w:bidi="ar-SA"/>
              </w:rPr>
            </w:pPr>
            <w:r>
              <w:rPr>
                <w:rFonts w:ascii="仿宋" w:hAnsi="仿宋" w:eastAsia="仿宋" w:cs="仿宋"/>
                <w:color w:val="auto"/>
                <w:highlight w:val="none"/>
              </w:rPr>
              <w:t>若检测不合格，</w:t>
            </w:r>
            <w:r>
              <w:rPr>
                <w:rFonts w:hint="eastAsia" w:ascii="仿宋" w:hAnsi="仿宋" w:eastAsia="仿宋" w:cs="仿宋"/>
                <w:color w:val="auto"/>
                <w:lang w:val="en-US" w:eastAsia="zh-CN"/>
              </w:rPr>
              <w:t>中标人</w:t>
            </w:r>
            <w:r>
              <w:rPr>
                <w:rFonts w:ascii="仿宋" w:hAnsi="仿宋" w:eastAsia="仿宋" w:cs="仿宋"/>
                <w:color w:val="auto"/>
                <w:highlight w:val="none"/>
              </w:rPr>
              <w:t>须在7日内更换不合格产品，直至检测合格。检测不合格造成的损失由</w:t>
            </w:r>
            <w:r>
              <w:rPr>
                <w:rFonts w:hint="eastAsia" w:ascii="仿宋" w:hAnsi="仿宋" w:eastAsia="仿宋" w:cs="仿宋"/>
                <w:color w:val="auto"/>
                <w:lang w:val="en-US" w:eastAsia="zh-CN"/>
              </w:rPr>
              <w:t>中标人</w:t>
            </w:r>
            <w:r>
              <w:rPr>
                <w:rFonts w:ascii="仿宋" w:hAnsi="仿宋" w:eastAsia="仿宋" w:cs="仿宋"/>
                <w:color w:val="auto"/>
                <w:highlight w:val="none"/>
              </w:rPr>
              <w:t>承担，</w:t>
            </w:r>
            <w:r>
              <w:rPr>
                <w:rFonts w:hint="eastAsia" w:ascii="仿宋" w:hAnsi="仿宋" w:eastAsia="仿宋" w:cs="仿宋"/>
                <w:color w:val="auto"/>
                <w:lang w:val="en-US" w:eastAsia="zh-CN"/>
              </w:rPr>
              <w:t>采购人</w:t>
            </w:r>
            <w:r>
              <w:rPr>
                <w:rFonts w:ascii="仿宋" w:hAnsi="仿宋" w:eastAsia="仿宋" w:cs="仿宋"/>
                <w:color w:val="auto"/>
                <w:highlight w:val="none"/>
              </w:rPr>
              <w:t>有权要求</w:t>
            </w:r>
            <w:r>
              <w:rPr>
                <w:rFonts w:hint="eastAsia" w:ascii="仿宋" w:hAnsi="仿宋" w:eastAsia="仿宋" w:cs="仿宋"/>
                <w:color w:val="auto"/>
                <w:lang w:val="en-US" w:eastAsia="zh-CN"/>
              </w:rPr>
              <w:t>中标人</w:t>
            </w:r>
            <w:r>
              <w:rPr>
                <w:rFonts w:ascii="仿宋" w:hAnsi="仿宋" w:eastAsia="仿宋" w:cs="仿宋"/>
                <w:color w:val="auto"/>
                <w:highlight w:val="none"/>
              </w:rPr>
              <w:t>赔偿由此产生的全部损失包括但不限于再次组织招标的费用</w:t>
            </w:r>
            <w:r>
              <w:rPr>
                <w:rFonts w:hint="eastAsia" w:ascii="仿宋" w:hAnsi="仿宋" w:eastAsia="仿宋" w:cs="仿宋"/>
                <w:color w:val="auto"/>
                <w:highlight w:val="none"/>
                <w:lang w:eastAsia="zh-CN"/>
              </w:rPr>
              <w:t>，以</w:t>
            </w:r>
            <w:r>
              <w:rPr>
                <w:rFonts w:ascii="仿宋" w:hAnsi="仿宋" w:eastAsia="仿宋" w:cs="仿宋"/>
                <w:color w:val="auto"/>
                <w:highlight w:val="none"/>
              </w:rPr>
              <w:t>及在其他方交付前按</w:t>
            </w:r>
            <w:r>
              <w:rPr>
                <w:rFonts w:hint="eastAsia" w:ascii="仿宋" w:hAnsi="仿宋" w:eastAsia="仿宋" w:cs="仿宋"/>
                <w:color w:val="auto"/>
                <w:lang w:val="en-US" w:eastAsia="zh-CN"/>
              </w:rPr>
              <w:t>中标人</w:t>
            </w:r>
            <w:r>
              <w:rPr>
                <w:rFonts w:ascii="仿宋" w:hAnsi="仿宋" w:eastAsia="仿宋" w:cs="仿宋"/>
                <w:color w:val="auto"/>
                <w:highlight w:val="none"/>
              </w:rPr>
              <w:t>逾期交付支付违约金，和再次招标的中标价格如高于</w:t>
            </w:r>
            <w:r>
              <w:rPr>
                <w:rFonts w:hint="eastAsia" w:ascii="仿宋" w:hAnsi="仿宋" w:eastAsia="仿宋" w:cs="仿宋"/>
                <w:color w:val="auto"/>
                <w:lang w:val="en-US" w:eastAsia="zh-CN"/>
              </w:rPr>
              <w:t>中标人</w:t>
            </w:r>
            <w:r>
              <w:rPr>
                <w:rFonts w:ascii="仿宋" w:hAnsi="仿宋" w:eastAsia="仿宋" w:cs="仿宋"/>
                <w:color w:val="auto"/>
                <w:highlight w:val="none"/>
              </w:rPr>
              <w:t>中标价格的，差价部分由</w:t>
            </w:r>
            <w:r>
              <w:rPr>
                <w:rFonts w:hint="eastAsia" w:ascii="仿宋" w:hAnsi="仿宋" w:eastAsia="仿宋" w:cs="仿宋"/>
                <w:color w:val="auto"/>
                <w:lang w:val="en-US" w:eastAsia="zh-CN"/>
              </w:rPr>
              <w:t>中标人</w:t>
            </w:r>
            <w:r>
              <w:rPr>
                <w:rFonts w:ascii="仿宋" w:hAnsi="仿宋" w:eastAsia="仿宋" w:cs="仿宋"/>
                <w:color w:val="auto"/>
                <w:highlight w:val="none"/>
              </w:rPr>
              <w:t>承担。</w:t>
            </w:r>
          </w:p>
        </w:tc>
      </w:tr>
      <w:tr w14:paraId="5C22B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shd w:val="clear" w:color="auto" w:fill="FFFFFF"/>
            <w:noWrap w:val="0"/>
            <w:vAlign w:val="center"/>
          </w:tcPr>
          <w:p w14:paraId="3AD14A5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7</w:t>
            </w:r>
          </w:p>
        </w:tc>
        <w:tc>
          <w:tcPr>
            <w:tcW w:w="1540" w:type="dxa"/>
            <w:shd w:val="clear" w:color="auto" w:fill="FFFFFF"/>
            <w:noWrap w:val="0"/>
            <w:vAlign w:val="center"/>
          </w:tcPr>
          <w:p w14:paraId="28E7153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安装、验收</w:t>
            </w:r>
          </w:p>
          <w:p w14:paraId="08C8C17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履约验收</w:t>
            </w:r>
            <w:r>
              <w:rPr>
                <w:rFonts w:hint="eastAsia" w:ascii="仿宋" w:hAnsi="仿宋" w:eastAsia="仿宋" w:cs="仿宋"/>
                <w:bCs/>
                <w:color w:val="auto"/>
                <w:sz w:val="24"/>
                <w:szCs w:val="24"/>
                <w:highlight w:val="none"/>
                <w:lang w:eastAsia="zh-CN"/>
              </w:rPr>
              <w:t>）</w:t>
            </w:r>
          </w:p>
        </w:tc>
        <w:tc>
          <w:tcPr>
            <w:tcW w:w="7179" w:type="dxa"/>
            <w:shd w:val="clear" w:color="auto" w:fill="FFFFFF"/>
            <w:noWrap w:val="0"/>
            <w:vAlign w:val="top"/>
          </w:tcPr>
          <w:p w14:paraId="2DCDC7E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履约达到本合同约定的验收条件时，可向</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发出项目验收申请，</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原则上自收到验收申请之日起</w:t>
            </w:r>
            <w:r>
              <w:rPr>
                <w:rFonts w:hint="eastAsia" w:ascii="仿宋" w:hAnsi="仿宋" w:eastAsia="仿宋" w:cs="仿宋"/>
                <w:color w:val="auto"/>
                <w:sz w:val="24"/>
                <w:szCs w:val="24"/>
                <w:highlight w:val="none"/>
                <w:vertAlign w:val="baseline"/>
                <w:lang w:val="en-US" w:eastAsia="zh-CN"/>
              </w:rPr>
              <w:t>10</w:t>
            </w:r>
            <w:r>
              <w:rPr>
                <w:rFonts w:hint="eastAsia" w:ascii="仿宋" w:hAnsi="仿宋" w:eastAsia="仿宋" w:cs="仿宋"/>
                <w:color w:val="auto"/>
                <w:sz w:val="24"/>
                <w:szCs w:val="24"/>
                <w:highlight w:val="none"/>
                <w:vertAlign w:val="baseline"/>
              </w:rPr>
              <w:t>个工作日内启动项目验收程序，组织验收小组在项目完成地点进行履约验收工作，并通知</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参加。</w:t>
            </w:r>
          </w:p>
          <w:p w14:paraId="542A3A3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验收小组组成：</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组织本单位专业技术人员、使用部门人员等至少3人</w:t>
            </w:r>
            <w:r>
              <w:rPr>
                <w:rFonts w:hint="eastAsia" w:ascii="仿宋" w:hAnsi="仿宋" w:eastAsia="仿宋" w:cs="仿宋"/>
                <w:color w:val="auto"/>
                <w:sz w:val="24"/>
                <w:szCs w:val="24"/>
                <w:highlight w:val="none"/>
                <w:vertAlign w:val="baseline"/>
                <w:lang w:val="en-US" w:eastAsia="zh-CN"/>
              </w:rPr>
              <w:t>及</w:t>
            </w:r>
            <w:r>
              <w:rPr>
                <w:rFonts w:hint="eastAsia" w:ascii="仿宋" w:hAnsi="仿宋" w:eastAsia="仿宋" w:cs="仿宋"/>
                <w:color w:val="auto"/>
                <w:sz w:val="24"/>
                <w:szCs w:val="24"/>
                <w:highlight w:val="none"/>
                <w:vertAlign w:val="baseline"/>
              </w:rPr>
              <w:t>以上单数组成，并确定一名负责人。</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根据项目实际情况，可邀请</w:t>
            </w:r>
            <w:r>
              <w:rPr>
                <w:rFonts w:hint="eastAsia" w:ascii="仿宋" w:hAnsi="仿宋" w:eastAsia="仿宋" w:cs="仿宋"/>
                <w:color w:val="auto"/>
                <w:sz w:val="24"/>
                <w:szCs w:val="24"/>
                <w:highlight w:val="none"/>
                <w:vertAlign w:val="baseline"/>
                <w:lang w:val="en-US" w:eastAsia="zh-CN"/>
              </w:rPr>
              <w:t>第</w:t>
            </w:r>
            <w:r>
              <w:rPr>
                <w:rFonts w:hint="eastAsia" w:ascii="仿宋" w:hAnsi="仿宋" w:eastAsia="仿宋" w:cs="仿宋"/>
                <w:color w:val="auto"/>
                <w:sz w:val="24"/>
                <w:szCs w:val="24"/>
                <w:highlight w:val="none"/>
                <w:vertAlign w:val="baseline"/>
              </w:rPr>
              <w:t>三方专业机构及专家参与验收，</w:t>
            </w:r>
            <w:r>
              <w:rPr>
                <w:rFonts w:hint="eastAsia" w:ascii="仿宋" w:hAnsi="仿宋" w:eastAsia="仿宋" w:cs="仿宋"/>
                <w:color w:val="auto"/>
                <w:sz w:val="24"/>
                <w:szCs w:val="24"/>
                <w:highlight w:val="none"/>
                <w:vertAlign w:val="baseline"/>
                <w:lang w:val="en-US" w:eastAsia="zh-CN"/>
              </w:rPr>
              <w:t>第</w:t>
            </w:r>
            <w:r>
              <w:rPr>
                <w:rFonts w:hint="eastAsia" w:ascii="仿宋" w:hAnsi="仿宋" w:eastAsia="仿宋" w:cs="仿宋"/>
                <w:color w:val="auto"/>
                <w:sz w:val="24"/>
                <w:szCs w:val="24"/>
                <w:highlight w:val="none"/>
                <w:vertAlign w:val="baseline"/>
              </w:rPr>
              <w:t>三方专业机构及专家费用由</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承担，相关验收意见作为验收书的参考资料。</w:t>
            </w:r>
          </w:p>
          <w:p w14:paraId="6525EA2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3</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验收标准：符合采购文件中数量、配置、技术参数及各项要求。严格按照采购文件技术、服务、安全标准和</w:t>
            </w:r>
            <w:r>
              <w:rPr>
                <w:rFonts w:hint="eastAsia" w:ascii="仿宋" w:hAnsi="仿宋" w:eastAsia="仿宋" w:cs="仿宋"/>
                <w:color w:val="auto"/>
                <w:sz w:val="24"/>
                <w:szCs w:val="24"/>
                <w:highlight w:val="none"/>
                <w:vertAlign w:val="baseline"/>
                <w:lang w:val="en-US" w:eastAsia="zh-CN"/>
              </w:rPr>
              <w:t>中标人投标</w:t>
            </w:r>
            <w:r>
              <w:rPr>
                <w:rFonts w:hint="eastAsia" w:ascii="仿宋" w:hAnsi="仿宋" w:eastAsia="仿宋" w:cs="仿宋"/>
                <w:color w:val="auto"/>
                <w:sz w:val="24"/>
                <w:szCs w:val="24"/>
                <w:highlight w:val="none"/>
                <w:vertAlign w:val="baseline"/>
              </w:rPr>
              <w:t>文件的响应和承诺执行。</w:t>
            </w:r>
          </w:p>
          <w:p w14:paraId="4CFC125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4</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验收方案：针对</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对本项目提供的产品或者服务，按照本项目验收清单和验收标准、采购文件对本项目的技术和商务规定要求、</w:t>
            </w:r>
            <w:r>
              <w:rPr>
                <w:rFonts w:hint="eastAsia" w:ascii="仿宋" w:hAnsi="仿宋" w:eastAsia="仿宋" w:cs="仿宋"/>
                <w:color w:val="auto"/>
                <w:sz w:val="24"/>
                <w:szCs w:val="24"/>
                <w:highlight w:val="none"/>
                <w:vertAlign w:val="baseline"/>
                <w:lang w:val="en-US" w:eastAsia="zh-CN"/>
              </w:rPr>
              <w:t>中标人投标</w:t>
            </w:r>
            <w:r>
              <w:rPr>
                <w:rFonts w:hint="eastAsia" w:ascii="仿宋" w:hAnsi="仿宋" w:eastAsia="仿宋" w:cs="仿宋"/>
                <w:color w:val="auto"/>
                <w:sz w:val="24"/>
                <w:szCs w:val="24"/>
                <w:highlight w:val="none"/>
                <w:vertAlign w:val="baseline"/>
              </w:rPr>
              <w:t>文件响应承诺情况、合同明确约定的要求等进行逐一核对、验收，并做好验收记录。</w:t>
            </w:r>
          </w:p>
          <w:p w14:paraId="07E45E2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5</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应当配合</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做好项目验收工作，提供本项目验收相关的生产、技术、服务、数量、质量、安全等履约验收资料，包括制造商的生产许可证、出厂合格证，技术资料，产品清单，质量合格证明等相关证明材料，未提供或提供不全，由此造成的损失由</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全部承担。</w:t>
            </w:r>
          </w:p>
          <w:p w14:paraId="43B6858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6</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验收时，经验收小组确认全部或部分产品在数量、质量、技术参数、规格等达不到验收标准的，</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可视为验收不合格，或</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按照</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规定的要求和在合同规定的履约时间内，采取补足、更换或退货等措施达到验收标准；如</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在采取以上措施仍不能达到验收标准的，视为验收不合格，</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有权无条件解除合同，按违约处理，</w:t>
            </w:r>
            <w:r>
              <w:rPr>
                <w:rFonts w:hint="eastAsia" w:ascii="仿宋" w:hAnsi="仿宋" w:eastAsia="仿宋" w:cs="仿宋"/>
                <w:color w:val="auto"/>
                <w:sz w:val="24"/>
                <w:szCs w:val="24"/>
                <w:highlight w:val="none"/>
                <w:vertAlign w:val="baseline"/>
                <w:lang w:val="en-US" w:eastAsia="zh-CN"/>
              </w:rPr>
              <w:t>中标人</w:t>
            </w:r>
            <w:r>
              <w:rPr>
                <w:rFonts w:hint="eastAsia" w:ascii="仿宋" w:hAnsi="仿宋" w:eastAsia="仿宋" w:cs="仿宋"/>
                <w:color w:val="auto"/>
                <w:sz w:val="24"/>
                <w:szCs w:val="24"/>
                <w:highlight w:val="none"/>
                <w:vertAlign w:val="baseline"/>
              </w:rPr>
              <w:t>承担由此发生的一切经济损失和相关法律责任。</w:t>
            </w:r>
          </w:p>
          <w:p w14:paraId="7B25B67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7</w:t>
            </w:r>
            <w:r>
              <w:rPr>
                <w:rFonts w:hint="eastAsia" w:ascii="仿宋" w:hAnsi="仿宋" w:eastAsia="仿宋" w:cs="仿宋"/>
                <w:color w:val="auto"/>
                <w:sz w:val="24"/>
                <w:szCs w:val="24"/>
                <w:highlight w:val="none"/>
                <w:vertAlign w:val="baseline"/>
                <w:lang w:val="en-US" w:eastAsia="zh-CN"/>
              </w:rPr>
              <w:t>.</w:t>
            </w:r>
            <w:r>
              <w:rPr>
                <w:rFonts w:hint="eastAsia" w:ascii="仿宋" w:hAnsi="仿宋" w:eastAsia="仿宋" w:cs="仿宋"/>
                <w:color w:val="auto"/>
                <w:sz w:val="24"/>
                <w:szCs w:val="24"/>
                <w:highlight w:val="none"/>
                <w:vertAlign w:val="baseline"/>
              </w:rPr>
              <w:t>验收结果：验收小组以书面形式作出结论性验收意见，</w:t>
            </w:r>
            <w:r>
              <w:rPr>
                <w:rFonts w:hint="eastAsia" w:ascii="仿宋" w:hAnsi="仿宋" w:eastAsia="仿宋" w:cs="仿宋"/>
                <w:color w:val="auto"/>
                <w:sz w:val="24"/>
                <w:szCs w:val="24"/>
                <w:highlight w:val="none"/>
                <w:vertAlign w:val="baseline"/>
                <w:lang w:val="en-US" w:eastAsia="zh-CN"/>
              </w:rPr>
              <w:t>采购人</w:t>
            </w:r>
            <w:r>
              <w:rPr>
                <w:rFonts w:hint="eastAsia" w:ascii="仿宋" w:hAnsi="仿宋" w:eastAsia="仿宋" w:cs="仿宋"/>
                <w:color w:val="auto"/>
                <w:sz w:val="24"/>
                <w:szCs w:val="24"/>
                <w:highlight w:val="none"/>
                <w:vertAlign w:val="baseline"/>
              </w:rPr>
              <w:t>对验收小组出具的验收意见进行确认,由验收小组成员在《政府采购项目验收报告和验收记录》，共同签字并盖章。</w:t>
            </w:r>
          </w:p>
          <w:p w14:paraId="4927E79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lang w:val="en-US" w:eastAsia="zh-CN"/>
              </w:rPr>
              <w:t>8.</w:t>
            </w:r>
            <w:r>
              <w:rPr>
                <w:rFonts w:hint="eastAsia" w:ascii="仿宋" w:hAnsi="仿宋" w:eastAsia="仿宋" w:cs="仿宋"/>
                <w:color w:val="auto"/>
                <w:sz w:val="24"/>
                <w:szCs w:val="24"/>
                <w:highlight w:val="none"/>
                <w:vertAlign w:val="baseline"/>
              </w:rPr>
              <w:t>交付验收标准：依次序对照适用标准为：</w:t>
            </w:r>
          </w:p>
          <w:p w14:paraId="45F3273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（1）符合中华人民共和国国家安全质量标准、环保标准或行业标准；</w:t>
            </w:r>
          </w:p>
          <w:p w14:paraId="28B21B7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（2）符合</w:t>
            </w:r>
            <w:r>
              <w:rPr>
                <w:rFonts w:hint="eastAsia" w:ascii="仿宋" w:hAnsi="仿宋" w:eastAsia="仿宋" w:cs="仿宋"/>
                <w:color w:val="auto"/>
                <w:sz w:val="24"/>
                <w:szCs w:val="24"/>
                <w:highlight w:val="none"/>
                <w:vertAlign w:val="baseline"/>
                <w:lang w:eastAsia="zh-CN"/>
              </w:rPr>
              <w:t>招标文件</w:t>
            </w:r>
            <w:r>
              <w:rPr>
                <w:rFonts w:hint="eastAsia" w:ascii="仿宋" w:hAnsi="仿宋" w:eastAsia="仿宋" w:cs="仿宋"/>
                <w:color w:val="auto"/>
                <w:sz w:val="24"/>
                <w:szCs w:val="24"/>
                <w:highlight w:val="none"/>
                <w:vertAlign w:val="baseline"/>
              </w:rPr>
              <w:t>和响应承诺中采购人认可的合理最佳配置、参数及各项要求；</w:t>
            </w:r>
          </w:p>
          <w:p w14:paraId="3477056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（3）货物来源符合官方标准。上述标准必须是有关官方机构发布的最新版本的标准；</w:t>
            </w:r>
          </w:p>
          <w:p w14:paraId="61B15CD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（4）如</w:t>
            </w:r>
            <w:r>
              <w:rPr>
                <w:rFonts w:hint="eastAsia" w:ascii="仿宋" w:hAnsi="仿宋" w:eastAsia="仿宋" w:cs="仿宋"/>
                <w:color w:val="auto"/>
                <w:sz w:val="24"/>
                <w:szCs w:val="24"/>
                <w:highlight w:val="none"/>
                <w:vertAlign w:val="baseline"/>
                <w:lang w:eastAsia="zh-CN"/>
              </w:rPr>
              <w:t>招标文件</w:t>
            </w:r>
            <w:r>
              <w:rPr>
                <w:rFonts w:hint="eastAsia" w:ascii="仿宋" w:hAnsi="仿宋" w:eastAsia="仿宋" w:cs="仿宋"/>
                <w:color w:val="auto"/>
                <w:sz w:val="24"/>
                <w:szCs w:val="24"/>
                <w:highlight w:val="none"/>
                <w:vertAlign w:val="baseline"/>
              </w:rPr>
              <w:t>的技术要求或</w:t>
            </w:r>
            <w:r>
              <w:rPr>
                <w:rFonts w:hint="eastAsia" w:ascii="仿宋" w:hAnsi="仿宋" w:eastAsia="仿宋" w:cs="仿宋"/>
                <w:color w:val="auto"/>
                <w:sz w:val="24"/>
                <w:szCs w:val="24"/>
                <w:highlight w:val="none"/>
                <w:vertAlign w:val="baseline"/>
                <w:lang w:eastAsia="zh-CN"/>
              </w:rPr>
              <w:t>招标文件</w:t>
            </w:r>
            <w:r>
              <w:rPr>
                <w:rFonts w:hint="eastAsia" w:ascii="仿宋" w:hAnsi="仿宋" w:eastAsia="仿宋" w:cs="仿宋"/>
                <w:color w:val="auto"/>
                <w:sz w:val="24"/>
                <w:szCs w:val="24"/>
                <w:highlight w:val="none"/>
                <w:vertAlign w:val="baseline"/>
              </w:rPr>
              <w:t>中承诺的技术要求，高于国家或行业标准，以高的标准进行验收。</w:t>
            </w:r>
          </w:p>
          <w:p w14:paraId="0F55D5E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lang w:val="en-US" w:eastAsia="zh-CN"/>
              </w:rPr>
              <w:t>9.</w:t>
            </w:r>
            <w:r>
              <w:rPr>
                <w:rFonts w:hint="eastAsia" w:ascii="仿宋" w:hAnsi="仿宋" w:eastAsia="仿宋" w:cs="仿宋"/>
                <w:color w:val="auto"/>
                <w:sz w:val="24"/>
                <w:szCs w:val="24"/>
                <w:highlight w:val="none"/>
                <w:vertAlign w:val="baseline"/>
              </w:rPr>
              <w:t>技术服务：在进行最终验收之前，</w:t>
            </w:r>
            <w:r>
              <w:rPr>
                <w:rFonts w:hint="eastAsia" w:ascii="仿宋" w:hAnsi="仿宋" w:eastAsia="仿宋" w:cs="仿宋"/>
                <w:color w:val="auto"/>
                <w:sz w:val="24"/>
                <w:szCs w:val="24"/>
                <w:highlight w:val="none"/>
                <w:vertAlign w:val="baseline"/>
                <w:lang w:eastAsia="zh-CN"/>
              </w:rPr>
              <w:t>中标人</w:t>
            </w:r>
            <w:r>
              <w:rPr>
                <w:rFonts w:hint="eastAsia" w:ascii="仿宋" w:hAnsi="仿宋" w:eastAsia="仿宋" w:cs="仿宋"/>
                <w:color w:val="auto"/>
                <w:sz w:val="24"/>
                <w:szCs w:val="24"/>
                <w:highlight w:val="none"/>
                <w:vertAlign w:val="baseline"/>
              </w:rPr>
              <w:t>必须将所有相关技术资料（包含并不仅限于：所提供产品的使用说明书、合格证、服务手册等）交采购人留存备案。</w:t>
            </w:r>
          </w:p>
        </w:tc>
      </w:tr>
      <w:tr w14:paraId="79623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7" w:type="dxa"/>
            <w:shd w:val="clear" w:color="auto" w:fill="FFFFFF"/>
            <w:noWrap w:val="0"/>
            <w:vAlign w:val="center"/>
          </w:tcPr>
          <w:p w14:paraId="2055784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1540" w:type="dxa"/>
            <w:shd w:val="clear" w:color="auto" w:fill="FFFFFF"/>
            <w:noWrap w:val="0"/>
            <w:vAlign w:val="center"/>
          </w:tcPr>
          <w:p w14:paraId="4F903EA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保险</w:t>
            </w:r>
          </w:p>
        </w:tc>
        <w:tc>
          <w:tcPr>
            <w:tcW w:w="7179" w:type="dxa"/>
            <w:shd w:val="clear" w:color="auto" w:fill="FFFFFF"/>
            <w:noWrap w:val="0"/>
            <w:vAlign w:val="top"/>
          </w:tcPr>
          <w:p w14:paraId="2D23F2B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包含财产保险（货物运输保险等）、人身保险、责任保险（公众责任保险、雇主责任保险等）、信用保险等。均应包含在投标总价中。</w:t>
            </w:r>
          </w:p>
        </w:tc>
      </w:tr>
      <w:tr w14:paraId="6FECB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67" w:type="dxa"/>
            <w:shd w:val="clear" w:color="auto" w:fill="FFFFFF"/>
            <w:noWrap w:val="0"/>
            <w:vAlign w:val="center"/>
          </w:tcPr>
          <w:p w14:paraId="0E17BC0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1540" w:type="dxa"/>
            <w:shd w:val="clear" w:color="auto" w:fill="FFFFFF"/>
            <w:noWrap w:val="0"/>
            <w:vAlign w:val="center"/>
          </w:tcPr>
          <w:p w14:paraId="6A28B2E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其它要求</w:t>
            </w:r>
          </w:p>
        </w:tc>
        <w:tc>
          <w:tcPr>
            <w:tcW w:w="7179" w:type="dxa"/>
            <w:shd w:val="clear" w:color="auto" w:fill="FFFFFF"/>
            <w:noWrap w:val="0"/>
            <w:vAlign w:val="top"/>
          </w:tcPr>
          <w:p w14:paraId="168A985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500" w:lineRule="exact"/>
              <w:ind w:left="0" w:right="0"/>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中标人应保证采购人在使用该产品或其任何一部分时不受第三方提出侵犯其专利权、商标权和设计权的起诉。如果任何第三方提出侵权指控或赔偿要求，中标人必须与第三方交涉，并承担发生和可能发生的一切损失、费用和法律责任。</w:t>
            </w:r>
          </w:p>
        </w:tc>
      </w:tr>
    </w:tbl>
    <w:p w14:paraId="7FB9F640">
      <w:pPr>
        <w:widowControl/>
        <w:spacing w:line="360" w:lineRule="auto"/>
        <w:ind w:firstLine="482" w:firstLineChars="200"/>
        <w:jc w:val="left"/>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注：以上所有商务要求，供应商必须完全满足或优于，否则视为无效投标。</w:t>
      </w:r>
    </w:p>
    <w:bookmarkEnd w:id="8"/>
    <w:p w14:paraId="4D94C51E">
      <w:pPr>
        <w:pStyle w:val="5"/>
        <w:rPr>
          <w:color w:val="auto"/>
          <w:highlight w:val="none"/>
        </w:rPr>
      </w:pPr>
      <w:bookmarkStart w:id="9" w:name="_GoBack"/>
      <w:bookmarkEnd w:id="9"/>
    </w:p>
    <w:sectPr>
      <w:pgSz w:w="11906" w:h="16838"/>
      <w:pgMar w:top="1247" w:right="1418" w:bottom="1701" w:left="1418"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Segoe UI">
    <w:panose1 w:val="020B0502040204020203"/>
    <w:charset w:val="00"/>
    <w:family w:val="auto"/>
    <w:pitch w:val="default"/>
    <w:sig w:usb0="E4002EFF" w:usb1="C000E47F" w:usb2="00000009" w:usb3="00000000" w:csb0="200001FF" w:csb1="00000000"/>
  </w:font>
  <w:font w:name="CESI仿宋-GB2312">
    <w:altName w:val="微软雅黑"/>
    <w:panose1 w:val="00000000000000000000"/>
    <w:charset w:val="86"/>
    <w:family w:val="auto"/>
    <w:pitch w:val="default"/>
    <w:sig w:usb0="00000000" w:usb1="00000000" w:usb2="00000010" w:usb3="00000000" w:csb0="0004000F"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D5D37">
    <w:pPr>
      <w:pStyle w:val="29"/>
      <w:framePr w:wrap="around" w:vAnchor="text" w:hAnchor="margin" w:xAlign="center" w:y="1"/>
      <w:rPr>
        <w:rStyle w:val="53"/>
      </w:rPr>
    </w:pPr>
    <w:r>
      <w:rPr>
        <w:rStyle w:val="53"/>
      </w:rPr>
      <w:fldChar w:fldCharType="begin"/>
    </w:r>
    <w:r>
      <w:rPr>
        <w:rStyle w:val="53"/>
      </w:rPr>
      <w:instrText xml:space="preserve">PAGE  </w:instrText>
    </w:r>
    <w:r>
      <w:rPr>
        <w:rStyle w:val="53"/>
      </w:rPr>
      <w:fldChar w:fldCharType="separate"/>
    </w:r>
    <w:r>
      <w:rPr>
        <w:rStyle w:val="53"/>
      </w:rPr>
      <w:t>80</w:t>
    </w:r>
    <w:r>
      <w:rPr>
        <w:rStyle w:val="53"/>
      </w:rPr>
      <w:fldChar w:fldCharType="end"/>
    </w:r>
  </w:p>
  <w:p w14:paraId="41F62624">
    <w:pPr>
      <w:pStyle w:val="29"/>
      <w:ind w:right="36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981749">
    <w:pPr>
      <w:pStyle w:val="29"/>
      <w:framePr w:wrap="around" w:vAnchor="text" w:hAnchor="margin" w:xAlign="center" w:y="1"/>
      <w:rPr>
        <w:rStyle w:val="53"/>
      </w:rPr>
    </w:pPr>
    <w:r>
      <w:rPr>
        <w:rStyle w:val="53"/>
      </w:rPr>
      <w:fldChar w:fldCharType="begin"/>
    </w:r>
    <w:r>
      <w:rPr>
        <w:rStyle w:val="53"/>
      </w:rPr>
      <w:instrText xml:space="preserve">PAGE  </w:instrText>
    </w:r>
    <w:r>
      <w:rPr>
        <w:rStyle w:val="53"/>
      </w:rPr>
      <w:fldChar w:fldCharType="end"/>
    </w:r>
  </w:p>
  <w:p w14:paraId="1955AB18">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75297">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8771FF"/>
    <w:multiLevelType w:val="singleLevel"/>
    <w:tmpl w:val="AC8771FF"/>
    <w:lvl w:ilvl="0" w:tentative="0">
      <w:start w:val="1"/>
      <w:numFmt w:val="decimal"/>
      <w:lvlText w:val="%1."/>
      <w:lvlJc w:val="left"/>
      <w:pPr>
        <w:tabs>
          <w:tab w:val="left" w:pos="312"/>
        </w:tabs>
      </w:pPr>
    </w:lvl>
  </w:abstractNum>
  <w:abstractNum w:abstractNumId="1">
    <w:nsid w:val="D138D478"/>
    <w:multiLevelType w:val="singleLevel"/>
    <w:tmpl w:val="D138D478"/>
    <w:lvl w:ilvl="0" w:tentative="0">
      <w:start w:val="1"/>
      <w:numFmt w:val="decimal"/>
      <w:suff w:val="nothing"/>
      <w:lvlText w:val="%1、"/>
      <w:lvlJc w:val="left"/>
    </w:lvl>
  </w:abstractNum>
  <w:abstractNum w:abstractNumId="2">
    <w:nsid w:val="42E4EFBA"/>
    <w:multiLevelType w:val="singleLevel"/>
    <w:tmpl w:val="42E4EFBA"/>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hideSpellingErrors/>
  <w:documentProtection w:enforcement="0"/>
  <w:defaultTabStop w:val="425"/>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U3MTgyNzhmMWVlNzBhYmFmMGY3MTEwZTY0ODQxZDEifQ=="/>
  </w:docVars>
  <w:rsids>
    <w:rsidRoot w:val="00172A27"/>
    <w:rsid w:val="000000BE"/>
    <w:rsid w:val="00000569"/>
    <w:rsid w:val="00000BAA"/>
    <w:rsid w:val="00000C4F"/>
    <w:rsid w:val="00000DDA"/>
    <w:rsid w:val="00001317"/>
    <w:rsid w:val="00002BCB"/>
    <w:rsid w:val="000030BF"/>
    <w:rsid w:val="00003F35"/>
    <w:rsid w:val="00004266"/>
    <w:rsid w:val="000042DA"/>
    <w:rsid w:val="00004CF8"/>
    <w:rsid w:val="00004F43"/>
    <w:rsid w:val="00005D32"/>
    <w:rsid w:val="00006BAC"/>
    <w:rsid w:val="000070C5"/>
    <w:rsid w:val="00007B8C"/>
    <w:rsid w:val="0001006D"/>
    <w:rsid w:val="00010ABE"/>
    <w:rsid w:val="00010AC4"/>
    <w:rsid w:val="00010DE6"/>
    <w:rsid w:val="00011BD0"/>
    <w:rsid w:val="000122C7"/>
    <w:rsid w:val="000126C4"/>
    <w:rsid w:val="000133D3"/>
    <w:rsid w:val="000133F8"/>
    <w:rsid w:val="0001341C"/>
    <w:rsid w:val="000150A3"/>
    <w:rsid w:val="000159CD"/>
    <w:rsid w:val="00015B43"/>
    <w:rsid w:val="00015D57"/>
    <w:rsid w:val="00017DA6"/>
    <w:rsid w:val="00017E1B"/>
    <w:rsid w:val="00021193"/>
    <w:rsid w:val="000223D9"/>
    <w:rsid w:val="00023402"/>
    <w:rsid w:val="000248EC"/>
    <w:rsid w:val="00024F42"/>
    <w:rsid w:val="0002582F"/>
    <w:rsid w:val="00026A94"/>
    <w:rsid w:val="00026CA6"/>
    <w:rsid w:val="000272CF"/>
    <w:rsid w:val="00030396"/>
    <w:rsid w:val="00032AD0"/>
    <w:rsid w:val="00033530"/>
    <w:rsid w:val="00033A31"/>
    <w:rsid w:val="000346F1"/>
    <w:rsid w:val="00034FF1"/>
    <w:rsid w:val="00035168"/>
    <w:rsid w:val="000354BB"/>
    <w:rsid w:val="0003627B"/>
    <w:rsid w:val="00036427"/>
    <w:rsid w:val="000364E6"/>
    <w:rsid w:val="0003685E"/>
    <w:rsid w:val="00036E51"/>
    <w:rsid w:val="0003712C"/>
    <w:rsid w:val="0004046D"/>
    <w:rsid w:val="000410AC"/>
    <w:rsid w:val="0004139A"/>
    <w:rsid w:val="00041CAB"/>
    <w:rsid w:val="000422C2"/>
    <w:rsid w:val="00042DAF"/>
    <w:rsid w:val="00043708"/>
    <w:rsid w:val="00043B3B"/>
    <w:rsid w:val="000448B3"/>
    <w:rsid w:val="00044B56"/>
    <w:rsid w:val="00045DC9"/>
    <w:rsid w:val="00046963"/>
    <w:rsid w:val="00050B03"/>
    <w:rsid w:val="00050DB8"/>
    <w:rsid w:val="000510E6"/>
    <w:rsid w:val="000518A1"/>
    <w:rsid w:val="000520FB"/>
    <w:rsid w:val="000532CD"/>
    <w:rsid w:val="0005372A"/>
    <w:rsid w:val="00054079"/>
    <w:rsid w:val="0005410D"/>
    <w:rsid w:val="00054B4B"/>
    <w:rsid w:val="00056455"/>
    <w:rsid w:val="00056753"/>
    <w:rsid w:val="00057086"/>
    <w:rsid w:val="000576CD"/>
    <w:rsid w:val="00057F56"/>
    <w:rsid w:val="0006129A"/>
    <w:rsid w:val="00061311"/>
    <w:rsid w:val="00061F80"/>
    <w:rsid w:val="00062279"/>
    <w:rsid w:val="000635F1"/>
    <w:rsid w:val="00063A90"/>
    <w:rsid w:val="00063E47"/>
    <w:rsid w:val="00065F84"/>
    <w:rsid w:val="000664E8"/>
    <w:rsid w:val="0006678F"/>
    <w:rsid w:val="00066EC5"/>
    <w:rsid w:val="000673D6"/>
    <w:rsid w:val="000676F1"/>
    <w:rsid w:val="00067C22"/>
    <w:rsid w:val="0007092F"/>
    <w:rsid w:val="00071C0A"/>
    <w:rsid w:val="00071DCC"/>
    <w:rsid w:val="000729AD"/>
    <w:rsid w:val="00073C10"/>
    <w:rsid w:val="00074037"/>
    <w:rsid w:val="00074514"/>
    <w:rsid w:val="00074955"/>
    <w:rsid w:val="0007511D"/>
    <w:rsid w:val="000751AD"/>
    <w:rsid w:val="0007641A"/>
    <w:rsid w:val="000765F4"/>
    <w:rsid w:val="00076FC2"/>
    <w:rsid w:val="000770A2"/>
    <w:rsid w:val="000774ED"/>
    <w:rsid w:val="00077716"/>
    <w:rsid w:val="00077DA2"/>
    <w:rsid w:val="00080246"/>
    <w:rsid w:val="000803C5"/>
    <w:rsid w:val="00081071"/>
    <w:rsid w:val="000815E3"/>
    <w:rsid w:val="00084BD4"/>
    <w:rsid w:val="00084D2D"/>
    <w:rsid w:val="000859AC"/>
    <w:rsid w:val="00085C01"/>
    <w:rsid w:val="000876CC"/>
    <w:rsid w:val="000878D0"/>
    <w:rsid w:val="00087AA0"/>
    <w:rsid w:val="00087B64"/>
    <w:rsid w:val="00087D72"/>
    <w:rsid w:val="000906F9"/>
    <w:rsid w:val="00090851"/>
    <w:rsid w:val="000908B2"/>
    <w:rsid w:val="000908C7"/>
    <w:rsid w:val="00090C1C"/>
    <w:rsid w:val="000910D9"/>
    <w:rsid w:val="00094055"/>
    <w:rsid w:val="0009473C"/>
    <w:rsid w:val="00095423"/>
    <w:rsid w:val="000A479C"/>
    <w:rsid w:val="000A4A21"/>
    <w:rsid w:val="000A4B92"/>
    <w:rsid w:val="000A53F7"/>
    <w:rsid w:val="000A55A8"/>
    <w:rsid w:val="000A5623"/>
    <w:rsid w:val="000A566C"/>
    <w:rsid w:val="000A58AC"/>
    <w:rsid w:val="000A5904"/>
    <w:rsid w:val="000A5E2A"/>
    <w:rsid w:val="000A5F68"/>
    <w:rsid w:val="000A6535"/>
    <w:rsid w:val="000A6CE4"/>
    <w:rsid w:val="000A7A23"/>
    <w:rsid w:val="000A7B3B"/>
    <w:rsid w:val="000A7C53"/>
    <w:rsid w:val="000A7D19"/>
    <w:rsid w:val="000B0851"/>
    <w:rsid w:val="000B1567"/>
    <w:rsid w:val="000B1E1A"/>
    <w:rsid w:val="000B2BAA"/>
    <w:rsid w:val="000B32F2"/>
    <w:rsid w:val="000B37E4"/>
    <w:rsid w:val="000B49D9"/>
    <w:rsid w:val="000B4B48"/>
    <w:rsid w:val="000B5121"/>
    <w:rsid w:val="000B5762"/>
    <w:rsid w:val="000B5CD4"/>
    <w:rsid w:val="000C04BD"/>
    <w:rsid w:val="000C089E"/>
    <w:rsid w:val="000C0ADD"/>
    <w:rsid w:val="000C0D88"/>
    <w:rsid w:val="000C12E4"/>
    <w:rsid w:val="000C152B"/>
    <w:rsid w:val="000C196D"/>
    <w:rsid w:val="000C1D83"/>
    <w:rsid w:val="000C1F6D"/>
    <w:rsid w:val="000C269C"/>
    <w:rsid w:val="000C2FD6"/>
    <w:rsid w:val="000C2FD9"/>
    <w:rsid w:val="000C3D9E"/>
    <w:rsid w:val="000C490E"/>
    <w:rsid w:val="000C4C46"/>
    <w:rsid w:val="000C5323"/>
    <w:rsid w:val="000C72E5"/>
    <w:rsid w:val="000C7BF8"/>
    <w:rsid w:val="000D03E3"/>
    <w:rsid w:val="000D1CAA"/>
    <w:rsid w:val="000D1EB1"/>
    <w:rsid w:val="000D31F7"/>
    <w:rsid w:val="000D3FDF"/>
    <w:rsid w:val="000D4655"/>
    <w:rsid w:val="000D46FA"/>
    <w:rsid w:val="000D4AAF"/>
    <w:rsid w:val="000D4CE3"/>
    <w:rsid w:val="000D6F9F"/>
    <w:rsid w:val="000D7174"/>
    <w:rsid w:val="000E06E5"/>
    <w:rsid w:val="000E10F9"/>
    <w:rsid w:val="000E17AE"/>
    <w:rsid w:val="000E20ED"/>
    <w:rsid w:val="000E25F1"/>
    <w:rsid w:val="000E29F0"/>
    <w:rsid w:val="000E2F76"/>
    <w:rsid w:val="000E30D2"/>
    <w:rsid w:val="000E39C2"/>
    <w:rsid w:val="000E3D34"/>
    <w:rsid w:val="000E40D2"/>
    <w:rsid w:val="000E60E7"/>
    <w:rsid w:val="000E66C4"/>
    <w:rsid w:val="000E678A"/>
    <w:rsid w:val="000E6C61"/>
    <w:rsid w:val="000E745D"/>
    <w:rsid w:val="000E74A2"/>
    <w:rsid w:val="000F05D3"/>
    <w:rsid w:val="000F0B53"/>
    <w:rsid w:val="000F0F9E"/>
    <w:rsid w:val="000F167B"/>
    <w:rsid w:val="000F1707"/>
    <w:rsid w:val="000F233E"/>
    <w:rsid w:val="000F5121"/>
    <w:rsid w:val="000F51C6"/>
    <w:rsid w:val="000F5ECC"/>
    <w:rsid w:val="000F6394"/>
    <w:rsid w:val="000F6DF4"/>
    <w:rsid w:val="000F7C37"/>
    <w:rsid w:val="0010022E"/>
    <w:rsid w:val="00100A68"/>
    <w:rsid w:val="00101539"/>
    <w:rsid w:val="00101545"/>
    <w:rsid w:val="00102471"/>
    <w:rsid w:val="0010328D"/>
    <w:rsid w:val="00104098"/>
    <w:rsid w:val="001049AF"/>
    <w:rsid w:val="00104CED"/>
    <w:rsid w:val="00104D12"/>
    <w:rsid w:val="00105372"/>
    <w:rsid w:val="001065DA"/>
    <w:rsid w:val="001079F2"/>
    <w:rsid w:val="00107A03"/>
    <w:rsid w:val="00107A24"/>
    <w:rsid w:val="001101FC"/>
    <w:rsid w:val="001104A0"/>
    <w:rsid w:val="0011133A"/>
    <w:rsid w:val="0011147D"/>
    <w:rsid w:val="0011182D"/>
    <w:rsid w:val="00111909"/>
    <w:rsid w:val="00111E37"/>
    <w:rsid w:val="00112576"/>
    <w:rsid w:val="0011295A"/>
    <w:rsid w:val="00114625"/>
    <w:rsid w:val="001155AF"/>
    <w:rsid w:val="00115EFC"/>
    <w:rsid w:val="00115F7B"/>
    <w:rsid w:val="001175B9"/>
    <w:rsid w:val="0011776A"/>
    <w:rsid w:val="00117B0F"/>
    <w:rsid w:val="00117C38"/>
    <w:rsid w:val="0012028B"/>
    <w:rsid w:val="00121444"/>
    <w:rsid w:val="00121C4A"/>
    <w:rsid w:val="00121F3F"/>
    <w:rsid w:val="0012319A"/>
    <w:rsid w:val="00124B22"/>
    <w:rsid w:val="00124CCC"/>
    <w:rsid w:val="0012549A"/>
    <w:rsid w:val="00125D06"/>
    <w:rsid w:val="0012601A"/>
    <w:rsid w:val="001263A4"/>
    <w:rsid w:val="00126BC5"/>
    <w:rsid w:val="001272A8"/>
    <w:rsid w:val="0013121E"/>
    <w:rsid w:val="00131338"/>
    <w:rsid w:val="00131361"/>
    <w:rsid w:val="001317B9"/>
    <w:rsid w:val="00131AEA"/>
    <w:rsid w:val="0013229D"/>
    <w:rsid w:val="0013245C"/>
    <w:rsid w:val="00133621"/>
    <w:rsid w:val="0013363E"/>
    <w:rsid w:val="00133EA3"/>
    <w:rsid w:val="00133EA5"/>
    <w:rsid w:val="0013424C"/>
    <w:rsid w:val="00134353"/>
    <w:rsid w:val="001350E5"/>
    <w:rsid w:val="00135A0C"/>
    <w:rsid w:val="00136422"/>
    <w:rsid w:val="00136A4A"/>
    <w:rsid w:val="00136EA8"/>
    <w:rsid w:val="00140873"/>
    <w:rsid w:val="00141061"/>
    <w:rsid w:val="00141380"/>
    <w:rsid w:val="00141570"/>
    <w:rsid w:val="00141DEF"/>
    <w:rsid w:val="001428E5"/>
    <w:rsid w:val="00142C92"/>
    <w:rsid w:val="001439D7"/>
    <w:rsid w:val="001449BD"/>
    <w:rsid w:val="00144F67"/>
    <w:rsid w:val="00145040"/>
    <w:rsid w:val="00145069"/>
    <w:rsid w:val="00145CDF"/>
    <w:rsid w:val="00146742"/>
    <w:rsid w:val="00147343"/>
    <w:rsid w:val="0014743D"/>
    <w:rsid w:val="001475E1"/>
    <w:rsid w:val="00147CC5"/>
    <w:rsid w:val="0015059E"/>
    <w:rsid w:val="001508E9"/>
    <w:rsid w:val="00150923"/>
    <w:rsid w:val="00151056"/>
    <w:rsid w:val="0015121D"/>
    <w:rsid w:val="00151B38"/>
    <w:rsid w:val="00151F4F"/>
    <w:rsid w:val="00152C05"/>
    <w:rsid w:val="0015329B"/>
    <w:rsid w:val="00155888"/>
    <w:rsid w:val="00156527"/>
    <w:rsid w:val="00156592"/>
    <w:rsid w:val="00156A7A"/>
    <w:rsid w:val="00156CCE"/>
    <w:rsid w:val="00157766"/>
    <w:rsid w:val="00157D10"/>
    <w:rsid w:val="00157E3A"/>
    <w:rsid w:val="001602D3"/>
    <w:rsid w:val="00160965"/>
    <w:rsid w:val="0016119B"/>
    <w:rsid w:val="00161BD1"/>
    <w:rsid w:val="00161F14"/>
    <w:rsid w:val="00162574"/>
    <w:rsid w:val="00162F81"/>
    <w:rsid w:val="00163029"/>
    <w:rsid w:val="00163497"/>
    <w:rsid w:val="00163509"/>
    <w:rsid w:val="00163B5C"/>
    <w:rsid w:val="00163C57"/>
    <w:rsid w:val="00163D50"/>
    <w:rsid w:val="00164E88"/>
    <w:rsid w:val="00164E8E"/>
    <w:rsid w:val="001653C3"/>
    <w:rsid w:val="001666A5"/>
    <w:rsid w:val="00166F9D"/>
    <w:rsid w:val="00167B8A"/>
    <w:rsid w:val="00167C78"/>
    <w:rsid w:val="00167FC0"/>
    <w:rsid w:val="0017030C"/>
    <w:rsid w:val="00170C2A"/>
    <w:rsid w:val="00170D59"/>
    <w:rsid w:val="00171200"/>
    <w:rsid w:val="00171A49"/>
    <w:rsid w:val="001720FE"/>
    <w:rsid w:val="00172213"/>
    <w:rsid w:val="00172303"/>
    <w:rsid w:val="00172A27"/>
    <w:rsid w:val="00172BB2"/>
    <w:rsid w:val="00173BE8"/>
    <w:rsid w:val="00175195"/>
    <w:rsid w:val="00175322"/>
    <w:rsid w:val="00175D7B"/>
    <w:rsid w:val="00176222"/>
    <w:rsid w:val="001774C0"/>
    <w:rsid w:val="00180042"/>
    <w:rsid w:val="001803A2"/>
    <w:rsid w:val="001803D7"/>
    <w:rsid w:val="0018123B"/>
    <w:rsid w:val="0018179F"/>
    <w:rsid w:val="001817E6"/>
    <w:rsid w:val="00182980"/>
    <w:rsid w:val="00183EE7"/>
    <w:rsid w:val="0018509D"/>
    <w:rsid w:val="00186E9D"/>
    <w:rsid w:val="00187836"/>
    <w:rsid w:val="0019019A"/>
    <w:rsid w:val="00190AB8"/>
    <w:rsid w:val="00192579"/>
    <w:rsid w:val="00192C66"/>
    <w:rsid w:val="00193322"/>
    <w:rsid w:val="00193623"/>
    <w:rsid w:val="00193687"/>
    <w:rsid w:val="00194846"/>
    <w:rsid w:val="001949F0"/>
    <w:rsid w:val="00196560"/>
    <w:rsid w:val="0019705B"/>
    <w:rsid w:val="0019721E"/>
    <w:rsid w:val="00197BAD"/>
    <w:rsid w:val="001A0D97"/>
    <w:rsid w:val="001A0DD8"/>
    <w:rsid w:val="001A17F4"/>
    <w:rsid w:val="001A3B2F"/>
    <w:rsid w:val="001A3FE9"/>
    <w:rsid w:val="001A4593"/>
    <w:rsid w:val="001A49B4"/>
    <w:rsid w:val="001A4AC0"/>
    <w:rsid w:val="001A504F"/>
    <w:rsid w:val="001A5421"/>
    <w:rsid w:val="001A5A1A"/>
    <w:rsid w:val="001A5D9A"/>
    <w:rsid w:val="001A67C6"/>
    <w:rsid w:val="001A67D8"/>
    <w:rsid w:val="001A6C4F"/>
    <w:rsid w:val="001A7699"/>
    <w:rsid w:val="001A7BE5"/>
    <w:rsid w:val="001B00F2"/>
    <w:rsid w:val="001B1170"/>
    <w:rsid w:val="001B134C"/>
    <w:rsid w:val="001B1841"/>
    <w:rsid w:val="001B2E3A"/>
    <w:rsid w:val="001B2EEE"/>
    <w:rsid w:val="001B36B5"/>
    <w:rsid w:val="001B3979"/>
    <w:rsid w:val="001B3C82"/>
    <w:rsid w:val="001B3FCA"/>
    <w:rsid w:val="001B478F"/>
    <w:rsid w:val="001B4AFA"/>
    <w:rsid w:val="001B6AD2"/>
    <w:rsid w:val="001C023E"/>
    <w:rsid w:val="001C048E"/>
    <w:rsid w:val="001C09A2"/>
    <w:rsid w:val="001C16BA"/>
    <w:rsid w:val="001C1E59"/>
    <w:rsid w:val="001C23DA"/>
    <w:rsid w:val="001C246D"/>
    <w:rsid w:val="001C247A"/>
    <w:rsid w:val="001C5538"/>
    <w:rsid w:val="001C60A3"/>
    <w:rsid w:val="001C6384"/>
    <w:rsid w:val="001C69A3"/>
    <w:rsid w:val="001C7295"/>
    <w:rsid w:val="001D0A6D"/>
    <w:rsid w:val="001D1555"/>
    <w:rsid w:val="001D2161"/>
    <w:rsid w:val="001D2364"/>
    <w:rsid w:val="001D23F6"/>
    <w:rsid w:val="001D25BE"/>
    <w:rsid w:val="001D362F"/>
    <w:rsid w:val="001D41BD"/>
    <w:rsid w:val="001D5739"/>
    <w:rsid w:val="001D5A2A"/>
    <w:rsid w:val="001D7515"/>
    <w:rsid w:val="001D799C"/>
    <w:rsid w:val="001E0BDF"/>
    <w:rsid w:val="001E0C9E"/>
    <w:rsid w:val="001E1813"/>
    <w:rsid w:val="001E1D9C"/>
    <w:rsid w:val="001E2185"/>
    <w:rsid w:val="001E26F6"/>
    <w:rsid w:val="001E2D55"/>
    <w:rsid w:val="001E2E21"/>
    <w:rsid w:val="001E2F09"/>
    <w:rsid w:val="001E2F19"/>
    <w:rsid w:val="001E30FD"/>
    <w:rsid w:val="001E4165"/>
    <w:rsid w:val="001E4616"/>
    <w:rsid w:val="001E47E1"/>
    <w:rsid w:val="001E4C97"/>
    <w:rsid w:val="001E5426"/>
    <w:rsid w:val="001E5451"/>
    <w:rsid w:val="001E5787"/>
    <w:rsid w:val="001E67A8"/>
    <w:rsid w:val="001E6BF0"/>
    <w:rsid w:val="001E7B15"/>
    <w:rsid w:val="001E7B92"/>
    <w:rsid w:val="001F0763"/>
    <w:rsid w:val="001F1164"/>
    <w:rsid w:val="001F11D0"/>
    <w:rsid w:val="001F1B40"/>
    <w:rsid w:val="001F1B86"/>
    <w:rsid w:val="001F5EE2"/>
    <w:rsid w:val="001F60D6"/>
    <w:rsid w:val="001F65A3"/>
    <w:rsid w:val="001F67BE"/>
    <w:rsid w:val="00200601"/>
    <w:rsid w:val="00200C18"/>
    <w:rsid w:val="00201C71"/>
    <w:rsid w:val="00201D2A"/>
    <w:rsid w:val="00202A91"/>
    <w:rsid w:val="00203955"/>
    <w:rsid w:val="00203ECF"/>
    <w:rsid w:val="00206480"/>
    <w:rsid w:val="00207441"/>
    <w:rsid w:val="00207505"/>
    <w:rsid w:val="00210F52"/>
    <w:rsid w:val="00211F0A"/>
    <w:rsid w:val="00212060"/>
    <w:rsid w:val="002120C9"/>
    <w:rsid w:val="002125A7"/>
    <w:rsid w:val="00213380"/>
    <w:rsid w:val="002141F5"/>
    <w:rsid w:val="00214609"/>
    <w:rsid w:val="00215122"/>
    <w:rsid w:val="00215330"/>
    <w:rsid w:val="002158EE"/>
    <w:rsid w:val="00215AA7"/>
    <w:rsid w:val="00215BDD"/>
    <w:rsid w:val="00216871"/>
    <w:rsid w:val="00216A95"/>
    <w:rsid w:val="00216F3E"/>
    <w:rsid w:val="0021705A"/>
    <w:rsid w:val="0021746B"/>
    <w:rsid w:val="00217A8F"/>
    <w:rsid w:val="00217FA6"/>
    <w:rsid w:val="00220527"/>
    <w:rsid w:val="002209C7"/>
    <w:rsid w:val="002214EE"/>
    <w:rsid w:val="002227D8"/>
    <w:rsid w:val="0022295C"/>
    <w:rsid w:val="00222CC0"/>
    <w:rsid w:val="00223332"/>
    <w:rsid w:val="002235C8"/>
    <w:rsid w:val="00223606"/>
    <w:rsid w:val="0022378B"/>
    <w:rsid w:val="00225210"/>
    <w:rsid w:val="00225251"/>
    <w:rsid w:val="002258BB"/>
    <w:rsid w:val="0022594E"/>
    <w:rsid w:val="00226694"/>
    <w:rsid w:val="00227137"/>
    <w:rsid w:val="002277F9"/>
    <w:rsid w:val="00227C1D"/>
    <w:rsid w:val="00230764"/>
    <w:rsid w:val="00230A8A"/>
    <w:rsid w:val="0023192B"/>
    <w:rsid w:val="00231CE1"/>
    <w:rsid w:val="002328A0"/>
    <w:rsid w:val="002329F1"/>
    <w:rsid w:val="00232ADB"/>
    <w:rsid w:val="00232E73"/>
    <w:rsid w:val="002335F7"/>
    <w:rsid w:val="00233FE1"/>
    <w:rsid w:val="002340E8"/>
    <w:rsid w:val="002353DC"/>
    <w:rsid w:val="00235B43"/>
    <w:rsid w:val="00236317"/>
    <w:rsid w:val="00236CEB"/>
    <w:rsid w:val="00237244"/>
    <w:rsid w:val="0023759B"/>
    <w:rsid w:val="00237AA7"/>
    <w:rsid w:val="00237C1C"/>
    <w:rsid w:val="0024109E"/>
    <w:rsid w:val="002410F1"/>
    <w:rsid w:val="0024188E"/>
    <w:rsid w:val="00242C71"/>
    <w:rsid w:val="00242D6E"/>
    <w:rsid w:val="00243901"/>
    <w:rsid w:val="00243E24"/>
    <w:rsid w:val="0024442E"/>
    <w:rsid w:val="00245503"/>
    <w:rsid w:val="002461E9"/>
    <w:rsid w:val="00246F49"/>
    <w:rsid w:val="002478F7"/>
    <w:rsid w:val="0025007E"/>
    <w:rsid w:val="00250A74"/>
    <w:rsid w:val="002513E5"/>
    <w:rsid w:val="00251430"/>
    <w:rsid w:val="00251E21"/>
    <w:rsid w:val="00252EBE"/>
    <w:rsid w:val="00253161"/>
    <w:rsid w:val="00253707"/>
    <w:rsid w:val="00253D15"/>
    <w:rsid w:val="00255EE8"/>
    <w:rsid w:val="00255FF3"/>
    <w:rsid w:val="00256AC6"/>
    <w:rsid w:val="002575D3"/>
    <w:rsid w:val="002576CB"/>
    <w:rsid w:val="002577AF"/>
    <w:rsid w:val="00257AB2"/>
    <w:rsid w:val="00257F1A"/>
    <w:rsid w:val="002605B4"/>
    <w:rsid w:val="002607C9"/>
    <w:rsid w:val="00261132"/>
    <w:rsid w:val="00261416"/>
    <w:rsid w:val="00263FB8"/>
    <w:rsid w:val="00264057"/>
    <w:rsid w:val="00264553"/>
    <w:rsid w:val="002654D5"/>
    <w:rsid w:val="0026591A"/>
    <w:rsid w:val="00265A4C"/>
    <w:rsid w:val="00265EAA"/>
    <w:rsid w:val="00266348"/>
    <w:rsid w:val="002674B5"/>
    <w:rsid w:val="0026772B"/>
    <w:rsid w:val="0027022C"/>
    <w:rsid w:val="002706F6"/>
    <w:rsid w:val="00270ED9"/>
    <w:rsid w:val="00270FA3"/>
    <w:rsid w:val="00271F1E"/>
    <w:rsid w:val="0027355C"/>
    <w:rsid w:val="002736D6"/>
    <w:rsid w:val="00273E86"/>
    <w:rsid w:val="0027521D"/>
    <w:rsid w:val="00275703"/>
    <w:rsid w:val="002759F4"/>
    <w:rsid w:val="00275A68"/>
    <w:rsid w:val="00275BD9"/>
    <w:rsid w:val="002765BC"/>
    <w:rsid w:val="00276E60"/>
    <w:rsid w:val="00277434"/>
    <w:rsid w:val="00277C9B"/>
    <w:rsid w:val="00280933"/>
    <w:rsid w:val="002813EC"/>
    <w:rsid w:val="0028156D"/>
    <w:rsid w:val="0028165B"/>
    <w:rsid w:val="00281963"/>
    <w:rsid w:val="00281BCF"/>
    <w:rsid w:val="00282FD5"/>
    <w:rsid w:val="00283381"/>
    <w:rsid w:val="00283D37"/>
    <w:rsid w:val="002840F0"/>
    <w:rsid w:val="00284781"/>
    <w:rsid w:val="00285911"/>
    <w:rsid w:val="002860AF"/>
    <w:rsid w:val="00286737"/>
    <w:rsid w:val="0028695F"/>
    <w:rsid w:val="002871F3"/>
    <w:rsid w:val="00287E43"/>
    <w:rsid w:val="00290D9E"/>
    <w:rsid w:val="0029180D"/>
    <w:rsid w:val="00292581"/>
    <w:rsid w:val="0029447D"/>
    <w:rsid w:val="00295DDB"/>
    <w:rsid w:val="00296B1B"/>
    <w:rsid w:val="00296CA7"/>
    <w:rsid w:val="002A075A"/>
    <w:rsid w:val="002A096E"/>
    <w:rsid w:val="002A206A"/>
    <w:rsid w:val="002A27BC"/>
    <w:rsid w:val="002A3BF1"/>
    <w:rsid w:val="002A4333"/>
    <w:rsid w:val="002A47A3"/>
    <w:rsid w:val="002A480F"/>
    <w:rsid w:val="002A4D3E"/>
    <w:rsid w:val="002A4F55"/>
    <w:rsid w:val="002A5023"/>
    <w:rsid w:val="002A5185"/>
    <w:rsid w:val="002A5B9E"/>
    <w:rsid w:val="002A5E99"/>
    <w:rsid w:val="002A600A"/>
    <w:rsid w:val="002A6766"/>
    <w:rsid w:val="002A67CE"/>
    <w:rsid w:val="002A7199"/>
    <w:rsid w:val="002B00FC"/>
    <w:rsid w:val="002B19E5"/>
    <w:rsid w:val="002B1DBA"/>
    <w:rsid w:val="002B3503"/>
    <w:rsid w:val="002B35CD"/>
    <w:rsid w:val="002B3AA2"/>
    <w:rsid w:val="002B5469"/>
    <w:rsid w:val="002B6997"/>
    <w:rsid w:val="002B6E81"/>
    <w:rsid w:val="002B7562"/>
    <w:rsid w:val="002B7C10"/>
    <w:rsid w:val="002B7F38"/>
    <w:rsid w:val="002C010D"/>
    <w:rsid w:val="002C02C2"/>
    <w:rsid w:val="002C04C0"/>
    <w:rsid w:val="002C0896"/>
    <w:rsid w:val="002C09C1"/>
    <w:rsid w:val="002C14E7"/>
    <w:rsid w:val="002C2BE2"/>
    <w:rsid w:val="002C2C58"/>
    <w:rsid w:val="002C357F"/>
    <w:rsid w:val="002C699D"/>
    <w:rsid w:val="002C6F98"/>
    <w:rsid w:val="002C70FC"/>
    <w:rsid w:val="002C74B1"/>
    <w:rsid w:val="002D05A8"/>
    <w:rsid w:val="002D086A"/>
    <w:rsid w:val="002D1630"/>
    <w:rsid w:val="002D178B"/>
    <w:rsid w:val="002D1BCF"/>
    <w:rsid w:val="002D3F73"/>
    <w:rsid w:val="002D415A"/>
    <w:rsid w:val="002D50D6"/>
    <w:rsid w:val="002D5583"/>
    <w:rsid w:val="002D5E52"/>
    <w:rsid w:val="002D5EC5"/>
    <w:rsid w:val="002D64D4"/>
    <w:rsid w:val="002D6F7D"/>
    <w:rsid w:val="002D6FB0"/>
    <w:rsid w:val="002D709E"/>
    <w:rsid w:val="002D718D"/>
    <w:rsid w:val="002E0D74"/>
    <w:rsid w:val="002E16F3"/>
    <w:rsid w:val="002E17D2"/>
    <w:rsid w:val="002E1CD9"/>
    <w:rsid w:val="002E20D6"/>
    <w:rsid w:val="002E27E8"/>
    <w:rsid w:val="002E2845"/>
    <w:rsid w:val="002E4153"/>
    <w:rsid w:val="002E4A60"/>
    <w:rsid w:val="002E4FC3"/>
    <w:rsid w:val="002E5666"/>
    <w:rsid w:val="002E5FB4"/>
    <w:rsid w:val="002E6696"/>
    <w:rsid w:val="002E692A"/>
    <w:rsid w:val="002E6FC4"/>
    <w:rsid w:val="002E71AF"/>
    <w:rsid w:val="002E7C5B"/>
    <w:rsid w:val="002F0165"/>
    <w:rsid w:val="002F04F9"/>
    <w:rsid w:val="002F2050"/>
    <w:rsid w:val="002F2345"/>
    <w:rsid w:val="002F3AA2"/>
    <w:rsid w:val="002F3AFE"/>
    <w:rsid w:val="002F44AE"/>
    <w:rsid w:val="002F4664"/>
    <w:rsid w:val="002F499F"/>
    <w:rsid w:val="002F6976"/>
    <w:rsid w:val="002F729D"/>
    <w:rsid w:val="002F72E4"/>
    <w:rsid w:val="002F79A4"/>
    <w:rsid w:val="002F7CDD"/>
    <w:rsid w:val="00300024"/>
    <w:rsid w:val="0030009A"/>
    <w:rsid w:val="00300BA2"/>
    <w:rsid w:val="00300F08"/>
    <w:rsid w:val="003016B4"/>
    <w:rsid w:val="003016FD"/>
    <w:rsid w:val="00301A45"/>
    <w:rsid w:val="00302ADE"/>
    <w:rsid w:val="00302BA6"/>
    <w:rsid w:val="00302C84"/>
    <w:rsid w:val="00302F7B"/>
    <w:rsid w:val="0030304C"/>
    <w:rsid w:val="00303105"/>
    <w:rsid w:val="003034EC"/>
    <w:rsid w:val="00303B40"/>
    <w:rsid w:val="00304245"/>
    <w:rsid w:val="00304275"/>
    <w:rsid w:val="00304293"/>
    <w:rsid w:val="00304481"/>
    <w:rsid w:val="00304861"/>
    <w:rsid w:val="00304E38"/>
    <w:rsid w:val="00304F95"/>
    <w:rsid w:val="00305267"/>
    <w:rsid w:val="003054F6"/>
    <w:rsid w:val="003057D6"/>
    <w:rsid w:val="00305CEF"/>
    <w:rsid w:val="00305DFB"/>
    <w:rsid w:val="0030630C"/>
    <w:rsid w:val="0030731B"/>
    <w:rsid w:val="00307C36"/>
    <w:rsid w:val="00307ED9"/>
    <w:rsid w:val="00310A1A"/>
    <w:rsid w:val="00310BDA"/>
    <w:rsid w:val="00311818"/>
    <w:rsid w:val="00311EA4"/>
    <w:rsid w:val="00311F77"/>
    <w:rsid w:val="003123D2"/>
    <w:rsid w:val="00313320"/>
    <w:rsid w:val="00313C86"/>
    <w:rsid w:val="00313CF1"/>
    <w:rsid w:val="00314DA4"/>
    <w:rsid w:val="003156EB"/>
    <w:rsid w:val="00315A91"/>
    <w:rsid w:val="003163B4"/>
    <w:rsid w:val="00317098"/>
    <w:rsid w:val="00320862"/>
    <w:rsid w:val="00320B1C"/>
    <w:rsid w:val="00320F6A"/>
    <w:rsid w:val="00321506"/>
    <w:rsid w:val="003218F4"/>
    <w:rsid w:val="00321DD0"/>
    <w:rsid w:val="00321FE0"/>
    <w:rsid w:val="003225A3"/>
    <w:rsid w:val="00322618"/>
    <w:rsid w:val="00322B46"/>
    <w:rsid w:val="00322FB2"/>
    <w:rsid w:val="00324056"/>
    <w:rsid w:val="003249F0"/>
    <w:rsid w:val="00325140"/>
    <w:rsid w:val="003251B2"/>
    <w:rsid w:val="003258BD"/>
    <w:rsid w:val="00326342"/>
    <w:rsid w:val="00327612"/>
    <w:rsid w:val="00327852"/>
    <w:rsid w:val="00330010"/>
    <w:rsid w:val="00330A5B"/>
    <w:rsid w:val="0033162C"/>
    <w:rsid w:val="003316B0"/>
    <w:rsid w:val="00332BCF"/>
    <w:rsid w:val="00333239"/>
    <w:rsid w:val="00333FAA"/>
    <w:rsid w:val="00334541"/>
    <w:rsid w:val="00334DAC"/>
    <w:rsid w:val="00335017"/>
    <w:rsid w:val="0033546E"/>
    <w:rsid w:val="003364CF"/>
    <w:rsid w:val="00337111"/>
    <w:rsid w:val="00341F01"/>
    <w:rsid w:val="003425C5"/>
    <w:rsid w:val="003431F7"/>
    <w:rsid w:val="003440C8"/>
    <w:rsid w:val="00345234"/>
    <w:rsid w:val="00346C83"/>
    <w:rsid w:val="00350500"/>
    <w:rsid w:val="00350AD7"/>
    <w:rsid w:val="00350D85"/>
    <w:rsid w:val="0035197E"/>
    <w:rsid w:val="00351FBE"/>
    <w:rsid w:val="00352302"/>
    <w:rsid w:val="00352A77"/>
    <w:rsid w:val="003531FC"/>
    <w:rsid w:val="003532CE"/>
    <w:rsid w:val="00354818"/>
    <w:rsid w:val="00355B40"/>
    <w:rsid w:val="00355CAB"/>
    <w:rsid w:val="00355E9E"/>
    <w:rsid w:val="00355EA3"/>
    <w:rsid w:val="00356279"/>
    <w:rsid w:val="003562CD"/>
    <w:rsid w:val="00356948"/>
    <w:rsid w:val="00356B03"/>
    <w:rsid w:val="00356CC0"/>
    <w:rsid w:val="00357563"/>
    <w:rsid w:val="00357A02"/>
    <w:rsid w:val="003602B3"/>
    <w:rsid w:val="003602C8"/>
    <w:rsid w:val="00360CF1"/>
    <w:rsid w:val="0036115C"/>
    <w:rsid w:val="00362477"/>
    <w:rsid w:val="00362946"/>
    <w:rsid w:val="00362993"/>
    <w:rsid w:val="00362A8C"/>
    <w:rsid w:val="00362B1D"/>
    <w:rsid w:val="003635F0"/>
    <w:rsid w:val="0036398C"/>
    <w:rsid w:val="00363AE2"/>
    <w:rsid w:val="00364F92"/>
    <w:rsid w:val="00366D37"/>
    <w:rsid w:val="00366FBC"/>
    <w:rsid w:val="00370C0F"/>
    <w:rsid w:val="00370DE2"/>
    <w:rsid w:val="00371446"/>
    <w:rsid w:val="00371452"/>
    <w:rsid w:val="00371850"/>
    <w:rsid w:val="00371F62"/>
    <w:rsid w:val="00372086"/>
    <w:rsid w:val="003723E6"/>
    <w:rsid w:val="0037253E"/>
    <w:rsid w:val="003725C2"/>
    <w:rsid w:val="0037314F"/>
    <w:rsid w:val="003739E3"/>
    <w:rsid w:val="00374870"/>
    <w:rsid w:val="00374A39"/>
    <w:rsid w:val="00374C1A"/>
    <w:rsid w:val="00374F0E"/>
    <w:rsid w:val="00377344"/>
    <w:rsid w:val="003778EF"/>
    <w:rsid w:val="00377AAC"/>
    <w:rsid w:val="0038081A"/>
    <w:rsid w:val="00380956"/>
    <w:rsid w:val="00380B2A"/>
    <w:rsid w:val="0038110E"/>
    <w:rsid w:val="00381B08"/>
    <w:rsid w:val="003827A4"/>
    <w:rsid w:val="00382AA4"/>
    <w:rsid w:val="00382D30"/>
    <w:rsid w:val="00383582"/>
    <w:rsid w:val="00383701"/>
    <w:rsid w:val="003840E0"/>
    <w:rsid w:val="003840E5"/>
    <w:rsid w:val="003859C8"/>
    <w:rsid w:val="00385B65"/>
    <w:rsid w:val="00386A86"/>
    <w:rsid w:val="00386C8A"/>
    <w:rsid w:val="00386E11"/>
    <w:rsid w:val="00386FA8"/>
    <w:rsid w:val="0038764E"/>
    <w:rsid w:val="00387A1E"/>
    <w:rsid w:val="003910B4"/>
    <w:rsid w:val="003915C0"/>
    <w:rsid w:val="00391673"/>
    <w:rsid w:val="00392DF6"/>
    <w:rsid w:val="00393978"/>
    <w:rsid w:val="00393D73"/>
    <w:rsid w:val="00394100"/>
    <w:rsid w:val="00394544"/>
    <w:rsid w:val="00394992"/>
    <w:rsid w:val="00394FCD"/>
    <w:rsid w:val="003950F4"/>
    <w:rsid w:val="00395459"/>
    <w:rsid w:val="003956ED"/>
    <w:rsid w:val="00395C45"/>
    <w:rsid w:val="00395D46"/>
    <w:rsid w:val="003965FF"/>
    <w:rsid w:val="00396BE4"/>
    <w:rsid w:val="00396C58"/>
    <w:rsid w:val="003A07CE"/>
    <w:rsid w:val="003A0F08"/>
    <w:rsid w:val="003A20DF"/>
    <w:rsid w:val="003A3701"/>
    <w:rsid w:val="003A3A7A"/>
    <w:rsid w:val="003A3B6A"/>
    <w:rsid w:val="003A4C10"/>
    <w:rsid w:val="003A6089"/>
    <w:rsid w:val="003A63D1"/>
    <w:rsid w:val="003A6ECE"/>
    <w:rsid w:val="003A7254"/>
    <w:rsid w:val="003A7CC1"/>
    <w:rsid w:val="003A7DE7"/>
    <w:rsid w:val="003B0F7E"/>
    <w:rsid w:val="003B1A5A"/>
    <w:rsid w:val="003B1DFC"/>
    <w:rsid w:val="003B1E61"/>
    <w:rsid w:val="003B3D82"/>
    <w:rsid w:val="003B3EB5"/>
    <w:rsid w:val="003B3F56"/>
    <w:rsid w:val="003B4685"/>
    <w:rsid w:val="003B745A"/>
    <w:rsid w:val="003C0A5E"/>
    <w:rsid w:val="003C1F21"/>
    <w:rsid w:val="003C22A8"/>
    <w:rsid w:val="003C2AED"/>
    <w:rsid w:val="003C2F0E"/>
    <w:rsid w:val="003C3474"/>
    <w:rsid w:val="003C61FA"/>
    <w:rsid w:val="003C629C"/>
    <w:rsid w:val="003C67DF"/>
    <w:rsid w:val="003C67E0"/>
    <w:rsid w:val="003C6CB3"/>
    <w:rsid w:val="003C6DB3"/>
    <w:rsid w:val="003C76C0"/>
    <w:rsid w:val="003C7E94"/>
    <w:rsid w:val="003D0655"/>
    <w:rsid w:val="003D077F"/>
    <w:rsid w:val="003D0D4E"/>
    <w:rsid w:val="003D1C9B"/>
    <w:rsid w:val="003D2345"/>
    <w:rsid w:val="003D2629"/>
    <w:rsid w:val="003D2867"/>
    <w:rsid w:val="003D3CC4"/>
    <w:rsid w:val="003D44F0"/>
    <w:rsid w:val="003D48F1"/>
    <w:rsid w:val="003D4A3D"/>
    <w:rsid w:val="003D4EF8"/>
    <w:rsid w:val="003D66BC"/>
    <w:rsid w:val="003D782C"/>
    <w:rsid w:val="003D7872"/>
    <w:rsid w:val="003E0068"/>
    <w:rsid w:val="003E01B2"/>
    <w:rsid w:val="003E025F"/>
    <w:rsid w:val="003E0838"/>
    <w:rsid w:val="003E1591"/>
    <w:rsid w:val="003E15C5"/>
    <w:rsid w:val="003E1C54"/>
    <w:rsid w:val="003E1FE7"/>
    <w:rsid w:val="003E228B"/>
    <w:rsid w:val="003E24BD"/>
    <w:rsid w:val="003E2B98"/>
    <w:rsid w:val="003E3A1B"/>
    <w:rsid w:val="003E5129"/>
    <w:rsid w:val="003E567F"/>
    <w:rsid w:val="003E59B0"/>
    <w:rsid w:val="003E5BFD"/>
    <w:rsid w:val="003E7132"/>
    <w:rsid w:val="003E71E5"/>
    <w:rsid w:val="003E745D"/>
    <w:rsid w:val="003F0739"/>
    <w:rsid w:val="003F1E11"/>
    <w:rsid w:val="003F251D"/>
    <w:rsid w:val="003F25CE"/>
    <w:rsid w:val="003F2BDB"/>
    <w:rsid w:val="003F3CD8"/>
    <w:rsid w:val="003F4C5F"/>
    <w:rsid w:val="003F6109"/>
    <w:rsid w:val="003F628C"/>
    <w:rsid w:val="003F7CD6"/>
    <w:rsid w:val="00400044"/>
    <w:rsid w:val="00400D0C"/>
    <w:rsid w:val="0040161C"/>
    <w:rsid w:val="00401BE8"/>
    <w:rsid w:val="00401C47"/>
    <w:rsid w:val="00401EE0"/>
    <w:rsid w:val="004022E6"/>
    <w:rsid w:val="004023E2"/>
    <w:rsid w:val="00402859"/>
    <w:rsid w:val="00403418"/>
    <w:rsid w:val="004035C2"/>
    <w:rsid w:val="0040399E"/>
    <w:rsid w:val="00404757"/>
    <w:rsid w:val="004054C8"/>
    <w:rsid w:val="00405743"/>
    <w:rsid w:val="00405E47"/>
    <w:rsid w:val="00406455"/>
    <w:rsid w:val="00406A2F"/>
    <w:rsid w:val="00406AFE"/>
    <w:rsid w:val="004070DE"/>
    <w:rsid w:val="004104AF"/>
    <w:rsid w:val="00410564"/>
    <w:rsid w:val="004106B1"/>
    <w:rsid w:val="00410961"/>
    <w:rsid w:val="00410E74"/>
    <w:rsid w:val="0041101D"/>
    <w:rsid w:val="004112C3"/>
    <w:rsid w:val="004118FD"/>
    <w:rsid w:val="00413257"/>
    <w:rsid w:val="00414167"/>
    <w:rsid w:val="0041451E"/>
    <w:rsid w:val="00414600"/>
    <w:rsid w:val="0041541D"/>
    <w:rsid w:val="004161D7"/>
    <w:rsid w:val="00417B70"/>
    <w:rsid w:val="004203CC"/>
    <w:rsid w:val="0042076A"/>
    <w:rsid w:val="00420931"/>
    <w:rsid w:val="00420F29"/>
    <w:rsid w:val="004215C8"/>
    <w:rsid w:val="00422437"/>
    <w:rsid w:val="0042253A"/>
    <w:rsid w:val="00422ACE"/>
    <w:rsid w:val="00423504"/>
    <w:rsid w:val="00423EC8"/>
    <w:rsid w:val="00424ADF"/>
    <w:rsid w:val="00424B8F"/>
    <w:rsid w:val="00425699"/>
    <w:rsid w:val="00425DBC"/>
    <w:rsid w:val="004277AA"/>
    <w:rsid w:val="00427F81"/>
    <w:rsid w:val="0043049D"/>
    <w:rsid w:val="00431220"/>
    <w:rsid w:val="00431EDF"/>
    <w:rsid w:val="00432586"/>
    <w:rsid w:val="00432829"/>
    <w:rsid w:val="00432A08"/>
    <w:rsid w:val="00432DF2"/>
    <w:rsid w:val="0043335A"/>
    <w:rsid w:val="00433CF4"/>
    <w:rsid w:val="00434298"/>
    <w:rsid w:val="00434BD6"/>
    <w:rsid w:val="00434DC3"/>
    <w:rsid w:val="00435620"/>
    <w:rsid w:val="004363A0"/>
    <w:rsid w:val="00436C73"/>
    <w:rsid w:val="0043764B"/>
    <w:rsid w:val="0043785A"/>
    <w:rsid w:val="004379D3"/>
    <w:rsid w:val="00437DDC"/>
    <w:rsid w:val="004410BA"/>
    <w:rsid w:val="00441DDF"/>
    <w:rsid w:val="00442288"/>
    <w:rsid w:val="0044277D"/>
    <w:rsid w:val="00443497"/>
    <w:rsid w:val="00443C3E"/>
    <w:rsid w:val="00444291"/>
    <w:rsid w:val="00445122"/>
    <w:rsid w:val="004457AC"/>
    <w:rsid w:val="00450158"/>
    <w:rsid w:val="00450648"/>
    <w:rsid w:val="00450F1F"/>
    <w:rsid w:val="00450FD3"/>
    <w:rsid w:val="0045105A"/>
    <w:rsid w:val="00451245"/>
    <w:rsid w:val="0045175B"/>
    <w:rsid w:val="00451CBA"/>
    <w:rsid w:val="004525C8"/>
    <w:rsid w:val="00452F70"/>
    <w:rsid w:val="004532D4"/>
    <w:rsid w:val="004532F0"/>
    <w:rsid w:val="004535CF"/>
    <w:rsid w:val="00453CA2"/>
    <w:rsid w:val="00453E3D"/>
    <w:rsid w:val="00453FB8"/>
    <w:rsid w:val="00455525"/>
    <w:rsid w:val="004560FB"/>
    <w:rsid w:val="004566F5"/>
    <w:rsid w:val="0045699D"/>
    <w:rsid w:val="00456EF9"/>
    <w:rsid w:val="00457A45"/>
    <w:rsid w:val="00457A72"/>
    <w:rsid w:val="00457AE1"/>
    <w:rsid w:val="00461700"/>
    <w:rsid w:val="0046227A"/>
    <w:rsid w:val="00463526"/>
    <w:rsid w:val="00463995"/>
    <w:rsid w:val="00463CF1"/>
    <w:rsid w:val="004648EF"/>
    <w:rsid w:val="00465008"/>
    <w:rsid w:val="004650B1"/>
    <w:rsid w:val="00465BA3"/>
    <w:rsid w:val="00466862"/>
    <w:rsid w:val="00466DFF"/>
    <w:rsid w:val="00470FEC"/>
    <w:rsid w:val="00471E90"/>
    <w:rsid w:val="00472FF6"/>
    <w:rsid w:val="004740AA"/>
    <w:rsid w:val="00475306"/>
    <w:rsid w:val="004753A9"/>
    <w:rsid w:val="0047657E"/>
    <w:rsid w:val="0047779A"/>
    <w:rsid w:val="00480047"/>
    <w:rsid w:val="00480681"/>
    <w:rsid w:val="004815F2"/>
    <w:rsid w:val="00481CB9"/>
    <w:rsid w:val="0048292F"/>
    <w:rsid w:val="00482AA1"/>
    <w:rsid w:val="00483A60"/>
    <w:rsid w:val="00483D84"/>
    <w:rsid w:val="00484285"/>
    <w:rsid w:val="0048533C"/>
    <w:rsid w:val="004856FC"/>
    <w:rsid w:val="004857EB"/>
    <w:rsid w:val="00485A6B"/>
    <w:rsid w:val="00486D24"/>
    <w:rsid w:val="00487121"/>
    <w:rsid w:val="00487BF7"/>
    <w:rsid w:val="004907CE"/>
    <w:rsid w:val="0049095B"/>
    <w:rsid w:val="00490F6A"/>
    <w:rsid w:val="00491438"/>
    <w:rsid w:val="004923FA"/>
    <w:rsid w:val="004925F9"/>
    <w:rsid w:val="004933D2"/>
    <w:rsid w:val="00493669"/>
    <w:rsid w:val="00493CA2"/>
    <w:rsid w:val="004941DD"/>
    <w:rsid w:val="004947E3"/>
    <w:rsid w:val="00494881"/>
    <w:rsid w:val="00495160"/>
    <w:rsid w:val="0049542D"/>
    <w:rsid w:val="00497667"/>
    <w:rsid w:val="004A088F"/>
    <w:rsid w:val="004A0C09"/>
    <w:rsid w:val="004A1CED"/>
    <w:rsid w:val="004A25AC"/>
    <w:rsid w:val="004A39A6"/>
    <w:rsid w:val="004A3B66"/>
    <w:rsid w:val="004A411F"/>
    <w:rsid w:val="004A45F0"/>
    <w:rsid w:val="004A462B"/>
    <w:rsid w:val="004A4B00"/>
    <w:rsid w:val="004A4B4C"/>
    <w:rsid w:val="004A4C36"/>
    <w:rsid w:val="004A6470"/>
    <w:rsid w:val="004B037D"/>
    <w:rsid w:val="004B04EA"/>
    <w:rsid w:val="004B0D03"/>
    <w:rsid w:val="004B1079"/>
    <w:rsid w:val="004B112F"/>
    <w:rsid w:val="004B2576"/>
    <w:rsid w:val="004B2A1A"/>
    <w:rsid w:val="004B3976"/>
    <w:rsid w:val="004B4BBF"/>
    <w:rsid w:val="004B4E66"/>
    <w:rsid w:val="004B5522"/>
    <w:rsid w:val="004B640C"/>
    <w:rsid w:val="004B6660"/>
    <w:rsid w:val="004B6C6D"/>
    <w:rsid w:val="004B6CE9"/>
    <w:rsid w:val="004C0338"/>
    <w:rsid w:val="004C044A"/>
    <w:rsid w:val="004C05D9"/>
    <w:rsid w:val="004C0D58"/>
    <w:rsid w:val="004C1016"/>
    <w:rsid w:val="004C12A0"/>
    <w:rsid w:val="004C179F"/>
    <w:rsid w:val="004C1B79"/>
    <w:rsid w:val="004C278C"/>
    <w:rsid w:val="004C2FEF"/>
    <w:rsid w:val="004C330D"/>
    <w:rsid w:val="004C3550"/>
    <w:rsid w:val="004C36AC"/>
    <w:rsid w:val="004C48C0"/>
    <w:rsid w:val="004C65EB"/>
    <w:rsid w:val="004C6847"/>
    <w:rsid w:val="004C6B01"/>
    <w:rsid w:val="004C6C61"/>
    <w:rsid w:val="004C76EE"/>
    <w:rsid w:val="004D01ED"/>
    <w:rsid w:val="004D033C"/>
    <w:rsid w:val="004D035C"/>
    <w:rsid w:val="004D09D0"/>
    <w:rsid w:val="004D0BA5"/>
    <w:rsid w:val="004D17D0"/>
    <w:rsid w:val="004D1A34"/>
    <w:rsid w:val="004D2510"/>
    <w:rsid w:val="004D25BE"/>
    <w:rsid w:val="004D2608"/>
    <w:rsid w:val="004D2BE2"/>
    <w:rsid w:val="004D2DEA"/>
    <w:rsid w:val="004D2F5E"/>
    <w:rsid w:val="004D2F82"/>
    <w:rsid w:val="004D327A"/>
    <w:rsid w:val="004D376D"/>
    <w:rsid w:val="004D3860"/>
    <w:rsid w:val="004D411C"/>
    <w:rsid w:val="004D4B7E"/>
    <w:rsid w:val="004D609F"/>
    <w:rsid w:val="004D6125"/>
    <w:rsid w:val="004D635A"/>
    <w:rsid w:val="004D73F4"/>
    <w:rsid w:val="004D7FA8"/>
    <w:rsid w:val="004E0150"/>
    <w:rsid w:val="004E1701"/>
    <w:rsid w:val="004E18E8"/>
    <w:rsid w:val="004E3932"/>
    <w:rsid w:val="004E3D83"/>
    <w:rsid w:val="004E461B"/>
    <w:rsid w:val="004E5420"/>
    <w:rsid w:val="004E542E"/>
    <w:rsid w:val="004E60DB"/>
    <w:rsid w:val="004E6761"/>
    <w:rsid w:val="004E70BA"/>
    <w:rsid w:val="004E773E"/>
    <w:rsid w:val="004E77F7"/>
    <w:rsid w:val="004E79CE"/>
    <w:rsid w:val="004E7D77"/>
    <w:rsid w:val="004E7F8B"/>
    <w:rsid w:val="004F0032"/>
    <w:rsid w:val="004F1D5D"/>
    <w:rsid w:val="004F2963"/>
    <w:rsid w:val="004F3098"/>
    <w:rsid w:val="004F3373"/>
    <w:rsid w:val="004F3D99"/>
    <w:rsid w:val="004F471F"/>
    <w:rsid w:val="004F52E7"/>
    <w:rsid w:val="004F562B"/>
    <w:rsid w:val="004F5A4C"/>
    <w:rsid w:val="004F5C32"/>
    <w:rsid w:val="004F5F77"/>
    <w:rsid w:val="004F786C"/>
    <w:rsid w:val="00500254"/>
    <w:rsid w:val="00500742"/>
    <w:rsid w:val="005021D2"/>
    <w:rsid w:val="005030DD"/>
    <w:rsid w:val="00503514"/>
    <w:rsid w:val="00505878"/>
    <w:rsid w:val="0050652D"/>
    <w:rsid w:val="00506764"/>
    <w:rsid w:val="005069B9"/>
    <w:rsid w:val="00506EFD"/>
    <w:rsid w:val="00507BA8"/>
    <w:rsid w:val="005100BD"/>
    <w:rsid w:val="0051046F"/>
    <w:rsid w:val="005110B4"/>
    <w:rsid w:val="005125E1"/>
    <w:rsid w:val="005128FA"/>
    <w:rsid w:val="00512A5F"/>
    <w:rsid w:val="00513EB6"/>
    <w:rsid w:val="00514020"/>
    <w:rsid w:val="005159C1"/>
    <w:rsid w:val="00515D41"/>
    <w:rsid w:val="005168C1"/>
    <w:rsid w:val="005172CC"/>
    <w:rsid w:val="00517FD0"/>
    <w:rsid w:val="00520147"/>
    <w:rsid w:val="00520408"/>
    <w:rsid w:val="00520DF4"/>
    <w:rsid w:val="00521CA8"/>
    <w:rsid w:val="00521D9A"/>
    <w:rsid w:val="00522210"/>
    <w:rsid w:val="005228DB"/>
    <w:rsid w:val="005229A3"/>
    <w:rsid w:val="00522E28"/>
    <w:rsid w:val="005239C6"/>
    <w:rsid w:val="00523B77"/>
    <w:rsid w:val="00523BC2"/>
    <w:rsid w:val="00523D27"/>
    <w:rsid w:val="00524E12"/>
    <w:rsid w:val="00525768"/>
    <w:rsid w:val="00527765"/>
    <w:rsid w:val="00527E02"/>
    <w:rsid w:val="005304C3"/>
    <w:rsid w:val="00530787"/>
    <w:rsid w:val="00530E68"/>
    <w:rsid w:val="005310C1"/>
    <w:rsid w:val="00532353"/>
    <w:rsid w:val="00532629"/>
    <w:rsid w:val="005330C8"/>
    <w:rsid w:val="00533577"/>
    <w:rsid w:val="00533D8D"/>
    <w:rsid w:val="00533E77"/>
    <w:rsid w:val="00534306"/>
    <w:rsid w:val="00534F17"/>
    <w:rsid w:val="0053570F"/>
    <w:rsid w:val="00535CA0"/>
    <w:rsid w:val="005369B9"/>
    <w:rsid w:val="005376BF"/>
    <w:rsid w:val="00537700"/>
    <w:rsid w:val="00537AC8"/>
    <w:rsid w:val="00537CEA"/>
    <w:rsid w:val="005407A9"/>
    <w:rsid w:val="005410DB"/>
    <w:rsid w:val="005417D9"/>
    <w:rsid w:val="0054202A"/>
    <w:rsid w:val="00542EC2"/>
    <w:rsid w:val="005447DC"/>
    <w:rsid w:val="00545734"/>
    <w:rsid w:val="00545F8F"/>
    <w:rsid w:val="0054687C"/>
    <w:rsid w:val="00546DEF"/>
    <w:rsid w:val="00546F25"/>
    <w:rsid w:val="005474A1"/>
    <w:rsid w:val="005479BF"/>
    <w:rsid w:val="00550948"/>
    <w:rsid w:val="00550B78"/>
    <w:rsid w:val="00550C12"/>
    <w:rsid w:val="00550F0D"/>
    <w:rsid w:val="00551019"/>
    <w:rsid w:val="00551FEB"/>
    <w:rsid w:val="00552143"/>
    <w:rsid w:val="005530F1"/>
    <w:rsid w:val="0055314C"/>
    <w:rsid w:val="005566B5"/>
    <w:rsid w:val="005571B0"/>
    <w:rsid w:val="00557BB5"/>
    <w:rsid w:val="00557E30"/>
    <w:rsid w:val="00560008"/>
    <w:rsid w:val="0056018D"/>
    <w:rsid w:val="00561310"/>
    <w:rsid w:val="00561757"/>
    <w:rsid w:val="00561811"/>
    <w:rsid w:val="00562552"/>
    <w:rsid w:val="00562716"/>
    <w:rsid w:val="00562D9F"/>
    <w:rsid w:val="00562E41"/>
    <w:rsid w:val="00563971"/>
    <w:rsid w:val="00564280"/>
    <w:rsid w:val="00564CED"/>
    <w:rsid w:val="005655BA"/>
    <w:rsid w:val="00565E00"/>
    <w:rsid w:val="005663DB"/>
    <w:rsid w:val="00566A55"/>
    <w:rsid w:val="005673ED"/>
    <w:rsid w:val="00567FE1"/>
    <w:rsid w:val="00571921"/>
    <w:rsid w:val="00571B78"/>
    <w:rsid w:val="00572B08"/>
    <w:rsid w:val="00573DA6"/>
    <w:rsid w:val="00573E62"/>
    <w:rsid w:val="00574DFF"/>
    <w:rsid w:val="00575686"/>
    <w:rsid w:val="00576927"/>
    <w:rsid w:val="00576B22"/>
    <w:rsid w:val="0058066E"/>
    <w:rsid w:val="0058080B"/>
    <w:rsid w:val="005808DB"/>
    <w:rsid w:val="00580FE1"/>
    <w:rsid w:val="005825A7"/>
    <w:rsid w:val="00582724"/>
    <w:rsid w:val="0058364B"/>
    <w:rsid w:val="005839ED"/>
    <w:rsid w:val="00583B80"/>
    <w:rsid w:val="00584EEA"/>
    <w:rsid w:val="005852B8"/>
    <w:rsid w:val="005857E9"/>
    <w:rsid w:val="005857EE"/>
    <w:rsid w:val="005859A6"/>
    <w:rsid w:val="00586320"/>
    <w:rsid w:val="0058649A"/>
    <w:rsid w:val="00586C3A"/>
    <w:rsid w:val="00587058"/>
    <w:rsid w:val="00587386"/>
    <w:rsid w:val="00590606"/>
    <w:rsid w:val="005909D5"/>
    <w:rsid w:val="00590E3B"/>
    <w:rsid w:val="00591DFC"/>
    <w:rsid w:val="00592ABB"/>
    <w:rsid w:val="00592BEA"/>
    <w:rsid w:val="00592CE4"/>
    <w:rsid w:val="005931B9"/>
    <w:rsid w:val="00593571"/>
    <w:rsid w:val="00594744"/>
    <w:rsid w:val="005948F6"/>
    <w:rsid w:val="00594B67"/>
    <w:rsid w:val="00594E7E"/>
    <w:rsid w:val="00595454"/>
    <w:rsid w:val="00595DB3"/>
    <w:rsid w:val="0059699A"/>
    <w:rsid w:val="00596EC5"/>
    <w:rsid w:val="00596EDD"/>
    <w:rsid w:val="005A3194"/>
    <w:rsid w:val="005A33C8"/>
    <w:rsid w:val="005A513F"/>
    <w:rsid w:val="005A533A"/>
    <w:rsid w:val="005A59F7"/>
    <w:rsid w:val="005A5CF3"/>
    <w:rsid w:val="005A67B6"/>
    <w:rsid w:val="005A698B"/>
    <w:rsid w:val="005A6D1D"/>
    <w:rsid w:val="005A7B69"/>
    <w:rsid w:val="005B0191"/>
    <w:rsid w:val="005B0429"/>
    <w:rsid w:val="005B2770"/>
    <w:rsid w:val="005B29AE"/>
    <w:rsid w:val="005B2FBA"/>
    <w:rsid w:val="005B330B"/>
    <w:rsid w:val="005B33D8"/>
    <w:rsid w:val="005B3499"/>
    <w:rsid w:val="005B56D3"/>
    <w:rsid w:val="005B7C1C"/>
    <w:rsid w:val="005B7EC0"/>
    <w:rsid w:val="005B7EC9"/>
    <w:rsid w:val="005C0732"/>
    <w:rsid w:val="005C118F"/>
    <w:rsid w:val="005C375A"/>
    <w:rsid w:val="005C3FBA"/>
    <w:rsid w:val="005C4E4D"/>
    <w:rsid w:val="005C4F3C"/>
    <w:rsid w:val="005C517F"/>
    <w:rsid w:val="005C6658"/>
    <w:rsid w:val="005C77F3"/>
    <w:rsid w:val="005C7DD9"/>
    <w:rsid w:val="005D0508"/>
    <w:rsid w:val="005D0B96"/>
    <w:rsid w:val="005D1357"/>
    <w:rsid w:val="005D20C4"/>
    <w:rsid w:val="005D24F3"/>
    <w:rsid w:val="005D2612"/>
    <w:rsid w:val="005D398C"/>
    <w:rsid w:val="005D4E04"/>
    <w:rsid w:val="005D5A53"/>
    <w:rsid w:val="005D6309"/>
    <w:rsid w:val="005D687B"/>
    <w:rsid w:val="005D6B5B"/>
    <w:rsid w:val="005D7181"/>
    <w:rsid w:val="005D763E"/>
    <w:rsid w:val="005D77FF"/>
    <w:rsid w:val="005E0B8F"/>
    <w:rsid w:val="005E0E38"/>
    <w:rsid w:val="005E3738"/>
    <w:rsid w:val="005E39FF"/>
    <w:rsid w:val="005E4443"/>
    <w:rsid w:val="005E4F20"/>
    <w:rsid w:val="005E50B3"/>
    <w:rsid w:val="005E55C8"/>
    <w:rsid w:val="005E568A"/>
    <w:rsid w:val="005E588F"/>
    <w:rsid w:val="005E72CD"/>
    <w:rsid w:val="005E7346"/>
    <w:rsid w:val="005E7464"/>
    <w:rsid w:val="005E7866"/>
    <w:rsid w:val="005F0EC1"/>
    <w:rsid w:val="005F1693"/>
    <w:rsid w:val="005F256D"/>
    <w:rsid w:val="005F27F4"/>
    <w:rsid w:val="005F2FA5"/>
    <w:rsid w:val="005F378F"/>
    <w:rsid w:val="005F3ABC"/>
    <w:rsid w:val="005F3C34"/>
    <w:rsid w:val="005F4185"/>
    <w:rsid w:val="005F55AF"/>
    <w:rsid w:val="005F5A56"/>
    <w:rsid w:val="005F6BD8"/>
    <w:rsid w:val="005F702A"/>
    <w:rsid w:val="005F7922"/>
    <w:rsid w:val="0060099C"/>
    <w:rsid w:val="00602963"/>
    <w:rsid w:val="00602CE0"/>
    <w:rsid w:val="0060306A"/>
    <w:rsid w:val="0060315F"/>
    <w:rsid w:val="006057C8"/>
    <w:rsid w:val="00606B85"/>
    <w:rsid w:val="00606BC6"/>
    <w:rsid w:val="0060715C"/>
    <w:rsid w:val="00610287"/>
    <w:rsid w:val="00610A71"/>
    <w:rsid w:val="00610F2C"/>
    <w:rsid w:val="00611CBD"/>
    <w:rsid w:val="0061375E"/>
    <w:rsid w:val="0061391A"/>
    <w:rsid w:val="00613BBD"/>
    <w:rsid w:val="00613C28"/>
    <w:rsid w:val="00613CC9"/>
    <w:rsid w:val="00613E41"/>
    <w:rsid w:val="00613F87"/>
    <w:rsid w:val="006147E4"/>
    <w:rsid w:val="00614F6B"/>
    <w:rsid w:val="00615421"/>
    <w:rsid w:val="00616BEF"/>
    <w:rsid w:val="00617475"/>
    <w:rsid w:val="006208F7"/>
    <w:rsid w:val="00621142"/>
    <w:rsid w:val="00622591"/>
    <w:rsid w:val="0062273B"/>
    <w:rsid w:val="00622C71"/>
    <w:rsid w:val="00622DE8"/>
    <w:rsid w:val="0062441C"/>
    <w:rsid w:val="00624BC1"/>
    <w:rsid w:val="0062588B"/>
    <w:rsid w:val="00625909"/>
    <w:rsid w:val="00625D73"/>
    <w:rsid w:val="00625FC3"/>
    <w:rsid w:val="0062616A"/>
    <w:rsid w:val="00626213"/>
    <w:rsid w:val="00626301"/>
    <w:rsid w:val="00626DB0"/>
    <w:rsid w:val="00626ECE"/>
    <w:rsid w:val="00630848"/>
    <w:rsid w:val="006313EE"/>
    <w:rsid w:val="00631480"/>
    <w:rsid w:val="00632936"/>
    <w:rsid w:val="00632B19"/>
    <w:rsid w:val="00632C31"/>
    <w:rsid w:val="006334E3"/>
    <w:rsid w:val="00635292"/>
    <w:rsid w:val="006354D8"/>
    <w:rsid w:val="006356C9"/>
    <w:rsid w:val="00635F75"/>
    <w:rsid w:val="0063691C"/>
    <w:rsid w:val="00640059"/>
    <w:rsid w:val="00640BEB"/>
    <w:rsid w:val="00640D69"/>
    <w:rsid w:val="00640E42"/>
    <w:rsid w:val="006412DB"/>
    <w:rsid w:val="0064131D"/>
    <w:rsid w:val="00642126"/>
    <w:rsid w:val="0064298B"/>
    <w:rsid w:val="00643A5E"/>
    <w:rsid w:val="006441A2"/>
    <w:rsid w:val="00644652"/>
    <w:rsid w:val="00644E68"/>
    <w:rsid w:val="00645229"/>
    <w:rsid w:val="006458EB"/>
    <w:rsid w:val="00646D67"/>
    <w:rsid w:val="0064713C"/>
    <w:rsid w:val="006478C3"/>
    <w:rsid w:val="006478C5"/>
    <w:rsid w:val="0065051D"/>
    <w:rsid w:val="00651092"/>
    <w:rsid w:val="0065119E"/>
    <w:rsid w:val="00651512"/>
    <w:rsid w:val="0065255D"/>
    <w:rsid w:val="00652BB1"/>
    <w:rsid w:val="00652CC5"/>
    <w:rsid w:val="00652DBF"/>
    <w:rsid w:val="0065397D"/>
    <w:rsid w:val="00653B96"/>
    <w:rsid w:val="0065451A"/>
    <w:rsid w:val="006560B9"/>
    <w:rsid w:val="006560F2"/>
    <w:rsid w:val="00656C72"/>
    <w:rsid w:val="00656D9C"/>
    <w:rsid w:val="00657E07"/>
    <w:rsid w:val="00660F0A"/>
    <w:rsid w:val="00662416"/>
    <w:rsid w:val="00662772"/>
    <w:rsid w:val="00663532"/>
    <w:rsid w:val="00664178"/>
    <w:rsid w:val="0066438C"/>
    <w:rsid w:val="00664A7E"/>
    <w:rsid w:val="0066595E"/>
    <w:rsid w:val="00666D3C"/>
    <w:rsid w:val="006672B7"/>
    <w:rsid w:val="00670A3E"/>
    <w:rsid w:val="006711C7"/>
    <w:rsid w:val="006712EA"/>
    <w:rsid w:val="00672503"/>
    <w:rsid w:val="006734FD"/>
    <w:rsid w:val="0067367A"/>
    <w:rsid w:val="006744AF"/>
    <w:rsid w:val="0067505C"/>
    <w:rsid w:val="006751C9"/>
    <w:rsid w:val="006760D1"/>
    <w:rsid w:val="00677C40"/>
    <w:rsid w:val="00680D72"/>
    <w:rsid w:val="00681010"/>
    <w:rsid w:val="00681431"/>
    <w:rsid w:val="00682502"/>
    <w:rsid w:val="006828C5"/>
    <w:rsid w:val="00682AB8"/>
    <w:rsid w:val="00683427"/>
    <w:rsid w:val="00683F22"/>
    <w:rsid w:val="00684890"/>
    <w:rsid w:val="00684DCE"/>
    <w:rsid w:val="006862CC"/>
    <w:rsid w:val="0068635F"/>
    <w:rsid w:val="00686568"/>
    <w:rsid w:val="006867BB"/>
    <w:rsid w:val="00687554"/>
    <w:rsid w:val="0069033C"/>
    <w:rsid w:val="00690918"/>
    <w:rsid w:val="00690C07"/>
    <w:rsid w:val="00690CDD"/>
    <w:rsid w:val="0069163E"/>
    <w:rsid w:val="00691942"/>
    <w:rsid w:val="00692504"/>
    <w:rsid w:val="00692810"/>
    <w:rsid w:val="00693766"/>
    <w:rsid w:val="006937DA"/>
    <w:rsid w:val="0069410C"/>
    <w:rsid w:val="00694233"/>
    <w:rsid w:val="006942FB"/>
    <w:rsid w:val="006950D5"/>
    <w:rsid w:val="006954A9"/>
    <w:rsid w:val="0069572A"/>
    <w:rsid w:val="00695868"/>
    <w:rsid w:val="00696174"/>
    <w:rsid w:val="006969C3"/>
    <w:rsid w:val="006A01AA"/>
    <w:rsid w:val="006A039F"/>
    <w:rsid w:val="006A088B"/>
    <w:rsid w:val="006A0BDF"/>
    <w:rsid w:val="006A1831"/>
    <w:rsid w:val="006A1F0B"/>
    <w:rsid w:val="006A2812"/>
    <w:rsid w:val="006A3292"/>
    <w:rsid w:val="006A35EE"/>
    <w:rsid w:val="006A4A39"/>
    <w:rsid w:val="006A518B"/>
    <w:rsid w:val="006A5266"/>
    <w:rsid w:val="006A5286"/>
    <w:rsid w:val="006A559A"/>
    <w:rsid w:val="006A591B"/>
    <w:rsid w:val="006A6D5B"/>
    <w:rsid w:val="006A6F7B"/>
    <w:rsid w:val="006A6FFC"/>
    <w:rsid w:val="006A7F31"/>
    <w:rsid w:val="006B0185"/>
    <w:rsid w:val="006B0760"/>
    <w:rsid w:val="006B08C7"/>
    <w:rsid w:val="006B1FDD"/>
    <w:rsid w:val="006B27A8"/>
    <w:rsid w:val="006B30AA"/>
    <w:rsid w:val="006B3F03"/>
    <w:rsid w:val="006B3F78"/>
    <w:rsid w:val="006B53E3"/>
    <w:rsid w:val="006B687D"/>
    <w:rsid w:val="006B7B54"/>
    <w:rsid w:val="006C03DB"/>
    <w:rsid w:val="006C0456"/>
    <w:rsid w:val="006C09D7"/>
    <w:rsid w:val="006C1000"/>
    <w:rsid w:val="006C12E7"/>
    <w:rsid w:val="006C1530"/>
    <w:rsid w:val="006C1B51"/>
    <w:rsid w:val="006C1C06"/>
    <w:rsid w:val="006C25E9"/>
    <w:rsid w:val="006C3AC7"/>
    <w:rsid w:val="006C3C18"/>
    <w:rsid w:val="006C43B1"/>
    <w:rsid w:val="006C4F39"/>
    <w:rsid w:val="006C6199"/>
    <w:rsid w:val="006C6AA3"/>
    <w:rsid w:val="006C728F"/>
    <w:rsid w:val="006D1015"/>
    <w:rsid w:val="006D1C13"/>
    <w:rsid w:val="006D1D9B"/>
    <w:rsid w:val="006D3C56"/>
    <w:rsid w:val="006D5733"/>
    <w:rsid w:val="006D5764"/>
    <w:rsid w:val="006E0712"/>
    <w:rsid w:val="006E084F"/>
    <w:rsid w:val="006E0FCC"/>
    <w:rsid w:val="006E162D"/>
    <w:rsid w:val="006E17F0"/>
    <w:rsid w:val="006E1928"/>
    <w:rsid w:val="006E1B43"/>
    <w:rsid w:val="006E2A33"/>
    <w:rsid w:val="006E341A"/>
    <w:rsid w:val="006E529C"/>
    <w:rsid w:val="006E54F3"/>
    <w:rsid w:val="006E5616"/>
    <w:rsid w:val="006E58EA"/>
    <w:rsid w:val="006E5E44"/>
    <w:rsid w:val="006E60E3"/>
    <w:rsid w:val="006F0752"/>
    <w:rsid w:val="006F09C5"/>
    <w:rsid w:val="006F0EFC"/>
    <w:rsid w:val="006F2394"/>
    <w:rsid w:val="006F29FD"/>
    <w:rsid w:val="006F3E4E"/>
    <w:rsid w:val="006F45BC"/>
    <w:rsid w:val="006F4830"/>
    <w:rsid w:val="006F4CF6"/>
    <w:rsid w:val="006F4E18"/>
    <w:rsid w:val="006F52D4"/>
    <w:rsid w:val="006F55D5"/>
    <w:rsid w:val="006F5E47"/>
    <w:rsid w:val="006F5F2A"/>
    <w:rsid w:val="006F6066"/>
    <w:rsid w:val="006F636C"/>
    <w:rsid w:val="006F735D"/>
    <w:rsid w:val="006F780E"/>
    <w:rsid w:val="006F7AAB"/>
    <w:rsid w:val="00700671"/>
    <w:rsid w:val="00700B75"/>
    <w:rsid w:val="00701190"/>
    <w:rsid w:val="00701BE4"/>
    <w:rsid w:val="0070214A"/>
    <w:rsid w:val="00702EAE"/>
    <w:rsid w:val="007038E6"/>
    <w:rsid w:val="00703B93"/>
    <w:rsid w:val="00703EBE"/>
    <w:rsid w:val="00704309"/>
    <w:rsid w:val="00705C34"/>
    <w:rsid w:val="007061F7"/>
    <w:rsid w:val="007072A7"/>
    <w:rsid w:val="00707348"/>
    <w:rsid w:val="00707FC3"/>
    <w:rsid w:val="00711569"/>
    <w:rsid w:val="00711A98"/>
    <w:rsid w:val="00712CE3"/>
    <w:rsid w:val="00712F1B"/>
    <w:rsid w:val="00713205"/>
    <w:rsid w:val="00713609"/>
    <w:rsid w:val="00713AAC"/>
    <w:rsid w:val="00715A5D"/>
    <w:rsid w:val="00715E70"/>
    <w:rsid w:val="007168BC"/>
    <w:rsid w:val="00716FBD"/>
    <w:rsid w:val="00717047"/>
    <w:rsid w:val="0071746E"/>
    <w:rsid w:val="00717D96"/>
    <w:rsid w:val="00720214"/>
    <w:rsid w:val="007202A3"/>
    <w:rsid w:val="00720693"/>
    <w:rsid w:val="007208F2"/>
    <w:rsid w:val="00720AD2"/>
    <w:rsid w:val="00720C93"/>
    <w:rsid w:val="00721041"/>
    <w:rsid w:val="0072114A"/>
    <w:rsid w:val="0072184A"/>
    <w:rsid w:val="00721B8C"/>
    <w:rsid w:val="00722DD8"/>
    <w:rsid w:val="007242B8"/>
    <w:rsid w:val="007243DA"/>
    <w:rsid w:val="0072558A"/>
    <w:rsid w:val="00725864"/>
    <w:rsid w:val="00726602"/>
    <w:rsid w:val="00726A03"/>
    <w:rsid w:val="00727642"/>
    <w:rsid w:val="007302E4"/>
    <w:rsid w:val="0073049B"/>
    <w:rsid w:val="00730849"/>
    <w:rsid w:val="00731025"/>
    <w:rsid w:val="0073104F"/>
    <w:rsid w:val="00732774"/>
    <w:rsid w:val="0073444C"/>
    <w:rsid w:val="00735494"/>
    <w:rsid w:val="0073552A"/>
    <w:rsid w:val="00735DDB"/>
    <w:rsid w:val="0073665B"/>
    <w:rsid w:val="00736789"/>
    <w:rsid w:val="00736D3B"/>
    <w:rsid w:val="00740B75"/>
    <w:rsid w:val="00741390"/>
    <w:rsid w:val="00741895"/>
    <w:rsid w:val="00742285"/>
    <w:rsid w:val="007423ED"/>
    <w:rsid w:val="007426ED"/>
    <w:rsid w:val="0074284D"/>
    <w:rsid w:val="0074315D"/>
    <w:rsid w:val="007438C4"/>
    <w:rsid w:val="00744C45"/>
    <w:rsid w:val="00744E46"/>
    <w:rsid w:val="00744FC1"/>
    <w:rsid w:val="007463CD"/>
    <w:rsid w:val="00746C97"/>
    <w:rsid w:val="00747001"/>
    <w:rsid w:val="00747EB4"/>
    <w:rsid w:val="007509FA"/>
    <w:rsid w:val="00750C56"/>
    <w:rsid w:val="0075218D"/>
    <w:rsid w:val="007527C0"/>
    <w:rsid w:val="00753389"/>
    <w:rsid w:val="00754014"/>
    <w:rsid w:val="007542F1"/>
    <w:rsid w:val="00754A7D"/>
    <w:rsid w:val="00754BF1"/>
    <w:rsid w:val="00754C7F"/>
    <w:rsid w:val="00755355"/>
    <w:rsid w:val="007554B6"/>
    <w:rsid w:val="007560DC"/>
    <w:rsid w:val="0075704E"/>
    <w:rsid w:val="00757766"/>
    <w:rsid w:val="00757D2F"/>
    <w:rsid w:val="00757EEB"/>
    <w:rsid w:val="00761CAC"/>
    <w:rsid w:val="007626A1"/>
    <w:rsid w:val="00762FB8"/>
    <w:rsid w:val="00763860"/>
    <w:rsid w:val="00763975"/>
    <w:rsid w:val="00764583"/>
    <w:rsid w:val="0076466F"/>
    <w:rsid w:val="00765176"/>
    <w:rsid w:val="00765777"/>
    <w:rsid w:val="00765BEC"/>
    <w:rsid w:val="00767396"/>
    <w:rsid w:val="007673B5"/>
    <w:rsid w:val="00767CDA"/>
    <w:rsid w:val="007707DC"/>
    <w:rsid w:val="00770B33"/>
    <w:rsid w:val="00770CE5"/>
    <w:rsid w:val="00771448"/>
    <w:rsid w:val="00771476"/>
    <w:rsid w:val="0077227C"/>
    <w:rsid w:val="00774F01"/>
    <w:rsid w:val="00775AF8"/>
    <w:rsid w:val="007761DF"/>
    <w:rsid w:val="0077721D"/>
    <w:rsid w:val="0078003A"/>
    <w:rsid w:val="007803F2"/>
    <w:rsid w:val="007828FB"/>
    <w:rsid w:val="00782FD2"/>
    <w:rsid w:val="007832B7"/>
    <w:rsid w:val="00783C74"/>
    <w:rsid w:val="00784473"/>
    <w:rsid w:val="00784FBB"/>
    <w:rsid w:val="007852DC"/>
    <w:rsid w:val="00785925"/>
    <w:rsid w:val="0078596D"/>
    <w:rsid w:val="00785C4D"/>
    <w:rsid w:val="007862BC"/>
    <w:rsid w:val="00786313"/>
    <w:rsid w:val="00786357"/>
    <w:rsid w:val="007863FB"/>
    <w:rsid w:val="00786766"/>
    <w:rsid w:val="00786C70"/>
    <w:rsid w:val="00787847"/>
    <w:rsid w:val="007879CA"/>
    <w:rsid w:val="00790C82"/>
    <w:rsid w:val="007911CF"/>
    <w:rsid w:val="007922C6"/>
    <w:rsid w:val="007922E7"/>
    <w:rsid w:val="00793018"/>
    <w:rsid w:val="0079324A"/>
    <w:rsid w:val="007933FF"/>
    <w:rsid w:val="007935A1"/>
    <w:rsid w:val="00793A70"/>
    <w:rsid w:val="007960E8"/>
    <w:rsid w:val="00796213"/>
    <w:rsid w:val="00796252"/>
    <w:rsid w:val="00796B9C"/>
    <w:rsid w:val="00796EEA"/>
    <w:rsid w:val="007A0001"/>
    <w:rsid w:val="007A0B12"/>
    <w:rsid w:val="007A0D1B"/>
    <w:rsid w:val="007A1F5A"/>
    <w:rsid w:val="007A2234"/>
    <w:rsid w:val="007A2C48"/>
    <w:rsid w:val="007A30DB"/>
    <w:rsid w:val="007A41F0"/>
    <w:rsid w:val="007A424A"/>
    <w:rsid w:val="007A428D"/>
    <w:rsid w:val="007A543F"/>
    <w:rsid w:val="007A5DC3"/>
    <w:rsid w:val="007A681B"/>
    <w:rsid w:val="007A79AF"/>
    <w:rsid w:val="007A7A2D"/>
    <w:rsid w:val="007B14DC"/>
    <w:rsid w:val="007B1512"/>
    <w:rsid w:val="007B1911"/>
    <w:rsid w:val="007B312A"/>
    <w:rsid w:val="007B50D6"/>
    <w:rsid w:val="007B5BA9"/>
    <w:rsid w:val="007B6DCB"/>
    <w:rsid w:val="007C0024"/>
    <w:rsid w:val="007C07BD"/>
    <w:rsid w:val="007C1CFE"/>
    <w:rsid w:val="007C28AA"/>
    <w:rsid w:val="007C3187"/>
    <w:rsid w:val="007C380A"/>
    <w:rsid w:val="007C38F7"/>
    <w:rsid w:val="007C3961"/>
    <w:rsid w:val="007C3DD4"/>
    <w:rsid w:val="007C4FB7"/>
    <w:rsid w:val="007C4FF5"/>
    <w:rsid w:val="007C599B"/>
    <w:rsid w:val="007C5C9F"/>
    <w:rsid w:val="007C62B6"/>
    <w:rsid w:val="007C633C"/>
    <w:rsid w:val="007C65D2"/>
    <w:rsid w:val="007C6AA8"/>
    <w:rsid w:val="007C7390"/>
    <w:rsid w:val="007C77BD"/>
    <w:rsid w:val="007C7AC5"/>
    <w:rsid w:val="007C7F77"/>
    <w:rsid w:val="007D09FB"/>
    <w:rsid w:val="007D0E60"/>
    <w:rsid w:val="007D12BD"/>
    <w:rsid w:val="007D1773"/>
    <w:rsid w:val="007D223B"/>
    <w:rsid w:val="007D2E75"/>
    <w:rsid w:val="007D4185"/>
    <w:rsid w:val="007D42D7"/>
    <w:rsid w:val="007D483A"/>
    <w:rsid w:val="007D4D9B"/>
    <w:rsid w:val="007D4FF6"/>
    <w:rsid w:val="007D549F"/>
    <w:rsid w:val="007D5738"/>
    <w:rsid w:val="007D5AEC"/>
    <w:rsid w:val="007D6BA2"/>
    <w:rsid w:val="007E09E8"/>
    <w:rsid w:val="007E10E6"/>
    <w:rsid w:val="007E14F2"/>
    <w:rsid w:val="007E164D"/>
    <w:rsid w:val="007E23BE"/>
    <w:rsid w:val="007E33F4"/>
    <w:rsid w:val="007E3901"/>
    <w:rsid w:val="007E415D"/>
    <w:rsid w:val="007E4C41"/>
    <w:rsid w:val="007E50EB"/>
    <w:rsid w:val="007E5C9C"/>
    <w:rsid w:val="007E617B"/>
    <w:rsid w:val="007E6293"/>
    <w:rsid w:val="007E71AA"/>
    <w:rsid w:val="007E75EE"/>
    <w:rsid w:val="007E7930"/>
    <w:rsid w:val="007E7B82"/>
    <w:rsid w:val="007E7FD0"/>
    <w:rsid w:val="007F0CED"/>
    <w:rsid w:val="007F19EB"/>
    <w:rsid w:val="007F1E64"/>
    <w:rsid w:val="007F21D9"/>
    <w:rsid w:val="007F2627"/>
    <w:rsid w:val="007F2B7E"/>
    <w:rsid w:val="007F3511"/>
    <w:rsid w:val="007F5194"/>
    <w:rsid w:val="007F573F"/>
    <w:rsid w:val="007F5F9F"/>
    <w:rsid w:val="007F6A66"/>
    <w:rsid w:val="007F6DFF"/>
    <w:rsid w:val="007F7216"/>
    <w:rsid w:val="007F79F9"/>
    <w:rsid w:val="00800265"/>
    <w:rsid w:val="00801CAE"/>
    <w:rsid w:val="00801E5B"/>
    <w:rsid w:val="008024CA"/>
    <w:rsid w:val="008037E1"/>
    <w:rsid w:val="00803FEC"/>
    <w:rsid w:val="0080423B"/>
    <w:rsid w:val="008047A4"/>
    <w:rsid w:val="00804D5A"/>
    <w:rsid w:val="0080538F"/>
    <w:rsid w:val="0080627B"/>
    <w:rsid w:val="008064C7"/>
    <w:rsid w:val="00807025"/>
    <w:rsid w:val="00807CC7"/>
    <w:rsid w:val="00810712"/>
    <w:rsid w:val="00810F7C"/>
    <w:rsid w:val="008114A1"/>
    <w:rsid w:val="00811EC9"/>
    <w:rsid w:val="00811FD7"/>
    <w:rsid w:val="00812294"/>
    <w:rsid w:val="008123AB"/>
    <w:rsid w:val="00813685"/>
    <w:rsid w:val="00813E8E"/>
    <w:rsid w:val="00813FEC"/>
    <w:rsid w:val="008140C0"/>
    <w:rsid w:val="008145BD"/>
    <w:rsid w:val="00814B21"/>
    <w:rsid w:val="00814F4F"/>
    <w:rsid w:val="00816E77"/>
    <w:rsid w:val="008174A1"/>
    <w:rsid w:val="00820985"/>
    <w:rsid w:val="00820E17"/>
    <w:rsid w:val="00820F84"/>
    <w:rsid w:val="00821E0A"/>
    <w:rsid w:val="008225ED"/>
    <w:rsid w:val="008226B9"/>
    <w:rsid w:val="00822E8C"/>
    <w:rsid w:val="008233A4"/>
    <w:rsid w:val="0082372A"/>
    <w:rsid w:val="008243DB"/>
    <w:rsid w:val="00824467"/>
    <w:rsid w:val="00824A70"/>
    <w:rsid w:val="00827043"/>
    <w:rsid w:val="0082776B"/>
    <w:rsid w:val="00827C56"/>
    <w:rsid w:val="00827E87"/>
    <w:rsid w:val="00830400"/>
    <w:rsid w:val="0083051D"/>
    <w:rsid w:val="0083098A"/>
    <w:rsid w:val="00831500"/>
    <w:rsid w:val="0083162D"/>
    <w:rsid w:val="00831C28"/>
    <w:rsid w:val="0083288C"/>
    <w:rsid w:val="00832B52"/>
    <w:rsid w:val="00833471"/>
    <w:rsid w:val="008341C2"/>
    <w:rsid w:val="00834251"/>
    <w:rsid w:val="00834AB2"/>
    <w:rsid w:val="00834F43"/>
    <w:rsid w:val="008358CA"/>
    <w:rsid w:val="0083673B"/>
    <w:rsid w:val="008367BD"/>
    <w:rsid w:val="0083698D"/>
    <w:rsid w:val="00836AE5"/>
    <w:rsid w:val="00840A84"/>
    <w:rsid w:val="00840C37"/>
    <w:rsid w:val="00841316"/>
    <w:rsid w:val="008413E6"/>
    <w:rsid w:val="00841B1F"/>
    <w:rsid w:val="00841CE7"/>
    <w:rsid w:val="00841F27"/>
    <w:rsid w:val="0084202F"/>
    <w:rsid w:val="008423A4"/>
    <w:rsid w:val="00843926"/>
    <w:rsid w:val="00843AA6"/>
    <w:rsid w:val="0084416D"/>
    <w:rsid w:val="00844E05"/>
    <w:rsid w:val="00844FD2"/>
    <w:rsid w:val="008455A0"/>
    <w:rsid w:val="008455F9"/>
    <w:rsid w:val="0084583E"/>
    <w:rsid w:val="00845A5D"/>
    <w:rsid w:val="00845DAD"/>
    <w:rsid w:val="00846445"/>
    <w:rsid w:val="008465B7"/>
    <w:rsid w:val="008465EE"/>
    <w:rsid w:val="00846D2A"/>
    <w:rsid w:val="0084751C"/>
    <w:rsid w:val="00847B06"/>
    <w:rsid w:val="00850137"/>
    <w:rsid w:val="008501DE"/>
    <w:rsid w:val="0085118E"/>
    <w:rsid w:val="0085138A"/>
    <w:rsid w:val="0085142B"/>
    <w:rsid w:val="00852973"/>
    <w:rsid w:val="00852E87"/>
    <w:rsid w:val="008532AC"/>
    <w:rsid w:val="0085388F"/>
    <w:rsid w:val="0085472B"/>
    <w:rsid w:val="00854D78"/>
    <w:rsid w:val="0085502B"/>
    <w:rsid w:val="00855258"/>
    <w:rsid w:val="00857A78"/>
    <w:rsid w:val="00860195"/>
    <w:rsid w:val="008602A1"/>
    <w:rsid w:val="008603DF"/>
    <w:rsid w:val="00860488"/>
    <w:rsid w:val="0086254A"/>
    <w:rsid w:val="0086269D"/>
    <w:rsid w:val="00862BB3"/>
    <w:rsid w:val="008631B7"/>
    <w:rsid w:val="008636DC"/>
    <w:rsid w:val="00863795"/>
    <w:rsid w:val="00864D17"/>
    <w:rsid w:val="00865903"/>
    <w:rsid w:val="008662BE"/>
    <w:rsid w:val="008667B4"/>
    <w:rsid w:val="00867052"/>
    <w:rsid w:val="0086772A"/>
    <w:rsid w:val="00867B1F"/>
    <w:rsid w:val="0087017B"/>
    <w:rsid w:val="0087035D"/>
    <w:rsid w:val="008705B9"/>
    <w:rsid w:val="00870620"/>
    <w:rsid w:val="0087082A"/>
    <w:rsid w:val="00870A25"/>
    <w:rsid w:val="00870D1F"/>
    <w:rsid w:val="00870F98"/>
    <w:rsid w:val="00871615"/>
    <w:rsid w:val="00871728"/>
    <w:rsid w:val="0087174B"/>
    <w:rsid w:val="00871C67"/>
    <w:rsid w:val="00872A05"/>
    <w:rsid w:val="00872DBE"/>
    <w:rsid w:val="00872EF4"/>
    <w:rsid w:val="008731CA"/>
    <w:rsid w:val="00873A44"/>
    <w:rsid w:val="00874E61"/>
    <w:rsid w:val="00874ED7"/>
    <w:rsid w:val="00876B4D"/>
    <w:rsid w:val="00876CAF"/>
    <w:rsid w:val="008772F8"/>
    <w:rsid w:val="00877FB6"/>
    <w:rsid w:val="008802C4"/>
    <w:rsid w:val="00880467"/>
    <w:rsid w:val="008811E2"/>
    <w:rsid w:val="00881743"/>
    <w:rsid w:val="00881DC5"/>
    <w:rsid w:val="008829CF"/>
    <w:rsid w:val="00883BA0"/>
    <w:rsid w:val="008845AF"/>
    <w:rsid w:val="008847A7"/>
    <w:rsid w:val="008847B1"/>
    <w:rsid w:val="00884C7C"/>
    <w:rsid w:val="00885C25"/>
    <w:rsid w:val="00886007"/>
    <w:rsid w:val="008865FB"/>
    <w:rsid w:val="00886A51"/>
    <w:rsid w:val="0088702A"/>
    <w:rsid w:val="0088772D"/>
    <w:rsid w:val="00887C2C"/>
    <w:rsid w:val="00887DB3"/>
    <w:rsid w:val="00890D35"/>
    <w:rsid w:val="008913EA"/>
    <w:rsid w:val="0089191F"/>
    <w:rsid w:val="00891C80"/>
    <w:rsid w:val="00891C9C"/>
    <w:rsid w:val="008921EC"/>
    <w:rsid w:val="0089223B"/>
    <w:rsid w:val="008922CC"/>
    <w:rsid w:val="008924DC"/>
    <w:rsid w:val="00892500"/>
    <w:rsid w:val="0089312A"/>
    <w:rsid w:val="00893134"/>
    <w:rsid w:val="00893359"/>
    <w:rsid w:val="00893701"/>
    <w:rsid w:val="00893B0C"/>
    <w:rsid w:val="00894303"/>
    <w:rsid w:val="0089548F"/>
    <w:rsid w:val="00897BC7"/>
    <w:rsid w:val="00897C8D"/>
    <w:rsid w:val="008A00D5"/>
    <w:rsid w:val="008A0AE6"/>
    <w:rsid w:val="008A1464"/>
    <w:rsid w:val="008A1767"/>
    <w:rsid w:val="008A24BB"/>
    <w:rsid w:val="008A2BC3"/>
    <w:rsid w:val="008A2BF1"/>
    <w:rsid w:val="008A39FA"/>
    <w:rsid w:val="008A3D51"/>
    <w:rsid w:val="008A3FE9"/>
    <w:rsid w:val="008A457E"/>
    <w:rsid w:val="008A45F2"/>
    <w:rsid w:val="008A5097"/>
    <w:rsid w:val="008A6981"/>
    <w:rsid w:val="008A7FE4"/>
    <w:rsid w:val="008B0379"/>
    <w:rsid w:val="008B1665"/>
    <w:rsid w:val="008B3226"/>
    <w:rsid w:val="008B330A"/>
    <w:rsid w:val="008B46D9"/>
    <w:rsid w:val="008B5EAD"/>
    <w:rsid w:val="008B6668"/>
    <w:rsid w:val="008B7DC6"/>
    <w:rsid w:val="008B7E78"/>
    <w:rsid w:val="008C04D1"/>
    <w:rsid w:val="008C04E1"/>
    <w:rsid w:val="008C10E3"/>
    <w:rsid w:val="008C180B"/>
    <w:rsid w:val="008C2147"/>
    <w:rsid w:val="008C2D1F"/>
    <w:rsid w:val="008C41D1"/>
    <w:rsid w:val="008C4BD0"/>
    <w:rsid w:val="008C560F"/>
    <w:rsid w:val="008D1E5D"/>
    <w:rsid w:val="008D1F85"/>
    <w:rsid w:val="008D235F"/>
    <w:rsid w:val="008D291B"/>
    <w:rsid w:val="008D29A2"/>
    <w:rsid w:val="008D36FB"/>
    <w:rsid w:val="008D519B"/>
    <w:rsid w:val="008D63CD"/>
    <w:rsid w:val="008D6ABC"/>
    <w:rsid w:val="008D72A3"/>
    <w:rsid w:val="008D7D5B"/>
    <w:rsid w:val="008E00B2"/>
    <w:rsid w:val="008E01F5"/>
    <w:rsid w:val="008E0536"/>
    <w:rsid w:val="008E17E3"/>
    <w:rsid w:val="008E21C6"/>
    <w:rsid w:val="008E2CC1"/>
    <w:rsid w:val="008E2F17"/>
    <w:rsid w:val="008E3123"/>
    <w:rsid w:val="008E41B6"/>
    <w:rsid w:val="008E4D5E"/>
    <w:rsid w:val="008E4FD0"/>
    <w:rsid w:val="008E54B6"/>
    <w:rsid w:val="008E5548"/>
    <w:rsid w:val="008E5568"/>
    <w:rsid w:val="008E5CC9"/>
    <w:rsid w:val="008E6937"/>
    <w:rsid w:val="008E6AD3"/>
    <w:rsid w:val="008E7086"/>
    <w:rsid w:val="008E715F"/>
    <w:rsid w:val="008E7164"/>
    <w:rsid w:val="008E75E7"/>
    <w:rsid w:val="008F0938"/>
    <w:rsid w:val="008F0D3B"/>
    <w:rsid w:val="008F287A"/>
    <w:rsid w:val="008F321E"/>
    <w:rsid w:val="008F3753"/>
    <w:rsid w:val="008F3B25"/>
    <w:rsid w:val="008F4179"/>
    <w:rsid w:val="008F645C"/>
    <w:rsid w:val="00901178"/>
    <w:rsid w:val="009017BC"/>
    <w:rsid w:val="009019FD"/>
    <w:rsid w:val="00902A53"/>
    <w:rsid w:val="00902FFB"/>
    <w:rsid w:val="00903F9C"/>
    <w:rsid w:val="00904000"/>
    <w:rsid w:val="0090437B"/>
    <w:rsid w:val="009048F2"/>
    <w:rsid w:val="00904AFE"/>
    <w:rsid w:val="00904F78"/>
    <w:rsid w:val="00904FDD"/>
    <w:rsid w:val="00905041"/>
    <w:rsid w:val="009056B3"/>
    <w:rsid w:val="009060B6"/>
    <w:rsid w:val="00906B6F"/>
    <w:rsid w:val="0090755E"/>
    <w:rsid w:val="00910359"/>
    <w:rsid w:val="00910DE6"/>
    <w:rsid w:val="00911C13"/>
    <w:rsid w:val="009134E5"/>
    <w:rsid w:val="009138CE"/>
    <w:rsid w:val="00913A72"/>
    <w:rsid w:val="00913C12"/>
    <w:rsid w:val="00914923"/>
    <w:rsid w:val="00915017"/>
    <w:rsid w:val="00915825"/>
    <w:rsid w:val="00915C01"/>
    <w:rsid w:val="00915D93"/>
    <w:rsid w:val="00916C09"/>
    <w:rsid w:val="00917DA9"/>
    <w:rsid w:val="00917E37"/>
    <w:rsid w:val="00920025"/>
    <w:rsid w:val="0092006F"/>
    <w:rsid w:val="00920C1F"/>
    <w:rsid w:val="009216BB"/>
    <w:rsid w:val="00921DB0"/>
    <w:rsid w:val="0092202D"/>
    <w:rsid w:val="009220C0"/>
    <w:rsid w:val="00923183"/>
    <w:rsid w:val="0092340F"/>
    <w:rsid w:val="00923513"/>
    <w:rsid w:val="00923777"/>
    <w:rsid w:val="00923F9D"/>
    <w:rsid w:val="00924E42"/>
    <w:rsid w:val="00925451"/>
    <w:rsid w:val="00930633"/>
    <w:rsid w:val="009308DE"/>
    <w:rsid w:val="009311B7"/>
    <w:rsid w:val="00931F6E"/>
    <w:rsid w:val="00932D6C"/>
    <w:rsid w:val="0093304B"/>
    <w:rsid w:val="00933135"/>
    <w:rsid w:val="0093410C"/>
    <w:rsid w:val="009346A3"/>
    <w:rsid w:val="009347BA"/>
    <w:rsid w:val="0093575F"/>
    <w:rsid w:val="00937C66"/>
    <w:rsid w:val="009403E0"/>
    <w:rsid w:val="009407DE"/>
    <w:rsid w:val="00941912"/>
    <w:rsid w:val="009419A9"/>
    <w:rsid w:val="00941EAD"/>
    <w:rsid w:val="0094207A"/>
    <w:rsid w:val="00943190"/>
    <w:rsid w:val="00943599"/>
    <w:rsid w:val="009437EF"/>
    <w:rsid w:val="0094444C"/>
    <w:rsid w:val="009449BD"/>
    <w:rsid w:val="00944B51"/>
    <w:rsid w:val="009454CF"/>
    <w:rsid w:val="00945C01"/>
    <w:rsid w:val="00946536"/>
    <w:rsid w:val="009467F8"/>
    <w:rsid w:val="009470DF"/>
    <w:rsid w:val="009509C5"/>
    <w:rsid w:val="00951280"/>
    <w:rsid w:val="00951AE9"/>
    <w:rsid w:val="00953873"/>
    <w:rsid w:val="0095500F"/>
    <w:rsid w:val="0095585B"/>
    <w:rsid w:val="00956B74"/>
    <w:rsid w:val="009575BD"/>
    <w:rsid w:val="00957A7C"/>
    <w:rsid w:val="00960E5F"/>
    <w:rsid w:val="0096198C"/>
    <w:rsid w:val="00961B53"/>
    <w:rsid w:val="0096245E"/>
    <w:rsid w:val="00962AB3"/>
    <w:rsid w:val="00962FA4"/>
    <w:rsid w:val="00963371"/>
    <w:rsid w:val="00963593"/>
    <w:rsid w:val="0096393A"/>
    <w:rsid w:val="00963B36"/>
    <w:rsid w:val="00963EAF"/>
    <w:rsid w:val="00963EF3"/>
    <w:rsid w:val="009644B2"/>
    <w:rsid w:val="0096486E"/>
    <w:rsid w:val="00964A0A"/>
    <w:rsid w:val="00966BAD"/>
    <w:rsid w:val="00966C55"/>
    <w:rsid w:val="0096738C"/>
    <w:rsid w:val="009674A7"/>
    <w:rsid w:val="00967B67"/>
    <w:rsid w:val="0097036C"/>
    <w:rsid w:val="0097037E"/>
    <w:rsid w:val="009709C0"/>
    <w:rsid w:val="00970A99"/>
    <w:rsid w:val="009715C3"/>
    <w:rsid w:val="00972204"/>
    <w:rsid w:val="00973137"/>
    <w:rsid w:val="00973C0A"/>
    <w:rsid w:val="00973C3C"/>
    <w:rsid w:val="0097431E"/>
    <w:rsid w:val="00975527"/>
    <w:rsid w:val="00975828"/>
    <w:rsid w:val="009759C6"/>
    <w:rsid w:val="0097658B"/>
    <w:rsid w:val="00976D81"/>
    <w:rsid w:val="00976E3D"/>
    <w:rsid w:val="00977123"/>
    <w:rsid w:val="00977189"/>
    <w:rsid w:val="00977676"/>
    <w:rsid w:val="00977881"/>
    <w:rsid w:val="009779B8"/>
    <w:rsid w:val="00977B14"/>
    <w:rsid w:val="009810A6"/>
    <w:rsid w:val="00981805"/>
    <w:rsid w:val="00981901"/>
    <w:rsid w:val="00981C2A"/>
    <w:rsid w:val="00982349"/>
    <w:rsid w:val="00982CE7"/>
    <w:rsid w:val="00982ED6"/>
    <w:rsid w:val="00983075"/>
    <w:rsid w:val="00983AFA"/>
    <w:rsid w:val="00983BA2"/>
    <w:rsid w:val="00983CED"/>
    <w:rsid w:val="009842DD"/>
    <w:rsid w:val="009850A8"/>
    <w:rsid w:val="009852F3"/>
    <w:rsid w:val="00985BA3"/>
    <w:rsid w:val="00985E00"/>
    <w:rsid w:val="00986C89"/>
    <w:rsid w:val="00986D1F"/>
    <w:rsid w:val="009878F9"/>
    <w:rsid w:val="00987A83"/>
    <w:rsid w:val="0099028C"/>
    <w:rsid w:val="0099046F"/>
    <w:rsid w:val="0099068E"/>
    <w:rsid w:val="00991265"/>
    <w:rsid w:val="0099149E"/>
    <w:rsid w:val="00991798"/>
    <w:rsid w:val="00991F83"/>
    <w:rsid w:val="009921BE"/>
    <w:rsid w:val="00992493"/>
    <w:rsid w:val="00993A40"/>
    <w:rsid w:val="00994878"/>
    <w:rsid w:val="009953DB"/>
    <w:rsid w:val="009957D5"/>
    <w:rsid w:val="009964F8"/>
    <w:rsid w:val="00996AA2"/>
    <w:rsid w:val="009A0CA6"/>
    <w:rsid w:val="009A128D"/>
    <w:rsid w:val="009A2066"/>
    <w:rsid w:val="009A2EF7"/>
    <w:rsid w:val="009A2F08"/>
    <w:rsid w:val="009A3584"/>
    <w:rsid w:val="009A43F4"/>
    <w:rsid w:val="009A4496"/>
    <w:rsid w:val="009A4EAC"/>
    <w:rsid w:val="009A51FE"/>
    <w:rsid w:val="009A5CDA"/>
    <w:rsid w:val="009A602A"/>
    <w:rsid w:val="009A695B"/>
    <w:rsid w:val="009A7523"/>
    <w:rsid w:val="009B09A5"/>
    <w:rsid w:val="009B19DB"/>
    <w:rsid w:val="009B283D"/>
    <w:rsid w:val="009B2B12"/>
    <w:rsid w:val="009B3493"/>
    <w:rsid w:val="009B3A8E"/>
    <w:rsid w:val="009B3B95"/>
    <w:rsid w:val="009B45CC"/>
    <w:rsid w:val="009B496C"/>
    <w:rsid w:val="009B4C77"/>
    <w:rsid w:val="009B53EE"/>
    <w:rsid w:val="009B5AC1"/>
    <w:rsid w:val="009B67B1"/>
    <w:rsid w:val="009B68D6"/>
    <w:rsid w:val="009B70F6"/>
    <w:rsid w:val="009B7A07"/>
    <w:rsid w:val="009C07B2"/>
    <w:rsid w:val="009C11CE"/>
    <w:rsid w:val="009C12A0"/>
    <w:rsid w:val="009C1C53"/>
    <w:rsid w:val="009C260A"/>
    <w:rsid w:val="009C27C8"/>
    <w:rsid w:val="009C3605"/>
    <w:rsid w:val="009C38A1"/>
    <w:rsid w:val="009C3C2A"/>
    <w:rsid w:val="009C4DA4"/>
    <w:rsid w:val="009C505D"/>
    <w:rsid w:val="009C50C8"/>
    <w:rsid w:val="009C5209"/>
    <w:rsid w:val="009C52E9"/>
    <w:rsid w:val="009C59CE"/>
    <w:rsid w:val="009C5BA1"/>
    <w:rsid w:val="009C5E3F"/>
    <w:rsid w:val="009C6C59"/>
    <w:rsid w:val="009C7DAB"/>
    <w:rsid w:val="009D05A7"/>
    <w:rsid w:val="009D069D"/>
    <w:rsid w:val="009D1355"/>
    <w:rsid w:val="009D13A8"/>
    <w:rsid w:val="009D1998"/>
    <w:rsid w:val="009D2018"/>
    <w:rsid w:val="009D2111"/>
    <w:rsid w:val="009D224C"/>
    <w:rsid w:val="009D2B71"/>
    <w:rsid w:val="009D37A8"/>
    <w:rsid w:val="009D3D6E"/>
    <w:rsid w:val="009D42E0"/>
    <w:rsid w:val="009D4C62"/>
    <w:rsid w:val="009D6EF8"/>
    <w:rsid w:val="009D7081"/>
    <w:rsid w:val="009D74EA"/>
    <w:rsid w:val="009D7657"/>
    <w:rsid w:val="009D7796"/>
    <w:rsid w:val="009D78DA"/>
    <w:rsid w:val="009D7C0F"/>
    <w:rsid w:val="009E016B"/>
    <w:rsid w:val="009E03FD"/>
    <w:rsid w:val="009E0CA1"/>
    <w:rsid w:val="009E0F73"/>
    <w:rsid w:val="009E2E4E"/>
    <w:rsid w:val="009E2F19"/>
    <w:rsid w:val="009E3465"/>
    <w:rsid w:val="009E3E1F"/>
    <w:rsid w:val="009E495C"/>
    <w:rsid w:val="009E5678"/>
    <w:rsid w:val="009E5838"/>
    <w:rsid w:val="009E707E"/>
    <w:rsid w:val="009E762E"/>
    <w:rsid w:val="009E7AB7"/>
    <w:rsid w:val="009E7DAC"/>
    <w:rsid w:val="009F1066"/>
    <w:rsid w:val="009F1252"/>
    <w:rsid w:val="009F2B38"/>
    <w:rsid w:val="009F35C8"/>
    <w:rsid w:val="009F3B76"/>
    <w:rsid w:val="009F3E43"/>
    <w:rsid w:val="009F5FAB"/>
    <w:rsid w:val="009F62F0"/>
    <w:rsid w:val="009F68C0"/>
    <w:rsid w:val="009F6D13"/>
    <w:rsid w:val="009F6F8C"/>
    <w:rsid w:val="009F7161"/>
    <w:rsid w:val="009F785C"/>
    <w:rsid w:val="009F7884"/>
    <w:rsid w:val="00A0001F"/>
    <w:rsid w:val="00A000C5"/>
    <w:rsid w:val="00A0080A"/>
    <w:rsid w:val="00A0089A"/>
    <w:rsid w:val="00A008E7"/>
    <w:rsid w:val="00A012B0"/>
    <w:rsid w:val="00A01550"/>
    <w:rsid w:val="00A01D5B"/>
    <w:rsid w:val="00A021D9"/>
    <w:rsid w:val="00A029EC"/>
    <w:rsid w:val="00A02BA5"/>
    <w:rsid w:val="00A03216"/>
    <w:rsid w:val="00A03494"/>
    <w:rsid w:val="00A03852"/>
    <w:rsid w:val="00A04141"/>
    <w:rsid w:val="00A04F34"/>
    <w:rsid w:val="00A050EA"/>
    <w:rsid w:val="00A06171"/>
    <w:rsid w:val="00A061E6"/>
    <w:rsid w:val="00A06256"/>
    <w:rsid w:val="00A1245F"/>
    <w:rsid w:val="00A13752"/>
    <w:rsid w:val="00A13AA6"/>
    <w:rsid w:val="00A1413A"/>
    <w:rsid w:val="00A14322"/>
    <w:rsid w:val="00A1435E"/>
    <w:rsid w:val="00A15479"/>
    <w:rsid w:val="00A15D5F"/>
    <w:rsid w:val="00A1609F"/>
    <w:rsid w:val="00A160FC"/>
    <w:rsid w:val="00A16953"/>
    <w:rsid w:val="00A17C7F"/>
    <w:rsid w:val="00A17DA9"/>
    <w:rsid w:val="00A200B9"/>
    <w:rsid w:val="00A2017C"/>
    <w:rsid w:val="00A209EE"/>
    <w:rsid w:val="00A20F0E"/>
    <w:rsid w:val="00A2173C"/>
    <w:rsid w:val="00A21C0A"/>
    <w:rsid w:val="00A223E7"/>
    <w:rsid w:val="00A225CE"/>
    <w:rsid w:val="00A24472"/>
    <w:rsid w:val="00A247E5"/>
    <w:rsid w:val="00A24821"/>
    <w:rsid w:val="00A24E74"/>
    <w:rsid w:val="00A250D6"/>
    <w:rsid w:val="00A254F3"/>
    <w:rsid w:val="00A26804"/>
    <w:rsid w:val="00A27AB0"/>
    <w:rsid w:val="00A30555"/>
    <w:rsid w:val="00A319C7"/>
    <w:rsid w:val="00A31C6C"/>
    <w:rsid w:val="00A31F4A"/>
    <w:rsid w:val="00A346AD"/>
    <w:rsid w:val="00A34D65"/>
    <w:rsid w:val="00A35D70"/>
    <w:rsid w:val="00A36C37"/>
    <w:rsid w:val="00A370AA"/>
    <w:rsid w:val="00A40BE7"/>
    <w:rsid w:val="00A4195D"/>
    <w:rsid w:val="00A4268F"/>
    <w:rsid w:val="00A42920"/>
    <w:rsid w:val="00A42B52"/>
    <w:rsid w:val="00A4434D"/>
    <w:rsid w:val="00A44401"/>
    <w:rsid w:val="00A4452D"/>
    <w:rsid w:val="00A463C6"/>
    <w:rsid w:val="00A464A2"/>
    <w:rsid w:val="00A46FAA"/>
    <w:rsid w:val="00A47939"/>
    <w:rsid w:val="00A479B2"/>
    <w:rsid w:val="00A5013B"/>
    <w:rsid w:val="00A517E1"/>
    <w:rsid w:val="00A51F3E"/>
    <w:rsid w:val="00A52114"/>
    <w:rsid w:val="00A52845"/>
    <w:rsid w:val="00A5311C"/>
    <w:rsid w:val="00A53497"/>
    <w:rsid w:val="00A53AFB"/>
    <w:rsid w:val="00A53D16"/>
    <w:rsid w:val="00A543E0"/>
    <w:rsid w:val="00A54586"/>
    <w:rsid w:val="00A547B7"/>
    <w:rsid w:val="00A54B22"/>
    <w:rsid w:val="00A55933"/>
    <w:rsid w:val="00A55F1E"/>
    <w:rsid w:val="00A569CA"/>
    <w:rsid w:val="00A56C60"/>
    <w:rsid w:val="00A56D40"/>
    <w:rsid w:val="00A56DA6"/>
    <w:rsid w:val="00A57625"/>
    <w:rsid w:val="00A57DC6"/>
    <w:rsid w:val="00A605F3"/>
    <w:rsid w:val="00A611FE"/>
    <w:rsid w:val="00A62DA8"/>
    <w:rsid w:val="00A63136"/>
    <w:rsid w:val="00A63918"/>
    <w:rsid w:val="00A63B9F"/>
    <w:rsid w:val="00A63BD1"/>
    <w:rsid w:val="00A64454"/>
    <w:rsid w:val="00A6514C"/>
    <w:rsid w:val="00A6652B"/>
    <w:rsid w:val="00A66BF7"/>
    <w:rsid w:val="00A66E08"/>
    <w:rsid w:val="00A66FD1"/>
    <w:rsid w:val="00A7213C"/>
    <w:rsid w:val="00A72AB7"/>
    <w:rsid w:val="00A736ED"/>
    <w:rsid w:val="00A7489D"/>
    <w:rsid w:val="00A74E88"/>
    <w:rsid w:val="00A75C97"/>
    <w:rsid w:val="00A76CA8"/>
    <w:rsid w:val="00A77028"/>
    <w:rsid w:val="00A7703D"/>
    <w:rsid w:val="00A778EB"/>
    <w:rsid w:val="00A818CB"/>
    <w:rsid w:val="00A818DF"/>
    <w:rsid w:val="00A8218D"/>
    <w:rsid w:val="00A82365"/>
    <w:rsid w:val="00A82472"/>
    <w:rsid w:val="00A8262B"/>
    <w:rsid w:val="00A829F1"/>
    <w:rsid w:val="00A82F4C"/>
    <w:rsid w:val="00A85EB8"/>
    <w:rsid w:val="00A86958"/>
    <w:rsid w:val="00A86B56"/>
    <w:rsid w:val="00A86DF0"/>
    <w:rsid w:val="00A87888"/>
    <w:rsid w:val="00A87DFD"/>
    <w:rsid w:val="00A903A3"/>
    <w:rsid w:val="00A90633"/>
    <w:rsid w:val="00A90794"/>
    <w:rsid w:val="00A90B58"/>
    <w:rsid w:val="00A90D51"/>
    <w:rsid w:val="00A90E3E"/>
    <w:rsid w:val="00A91345"/>
    <w:rsid w:val="00A91930"/>
    <w:rsid w:val="00A921BD"/>
    <w:rsid w:val="00A92807"/>
    <w:rsid w:val="00A9306B"/>
    <w:rsid w:val="00A93789"/>
    <w:rsid w:val="00A937CB"/>
    <w:rsid w:val="00A93A25"/>
    <w:rsid w:val="00A93A38"/>
    <w:rsid w:val="00A93B34"/>
    <w:rsid w:val="00A943DA"/>
    <w:rsid w:val="00A95549"/>
    <w:rsid w:val="00A95789"/>
    <w:rsid w:val="00A9642B"/>
    <w:rsid w:val="00AA065A"/>
    <w:rsid w:val="00AA0B31"/>
    <w:rsid w:val="00AA0CE7"/>
    <w:rsid w:val="00AA1083"/>
    <w:rsid w:val="00AA1C1A"/>
    <w:rsid w:val="00AA2303"/>
    <w:rsid w:val="00AA2888"/>
    <w:rsid w:val="00AA38A9"/>
    <w:rsid w:val="00AA3BA5"/>
    <w:rsid w:val="00AA3CD9"/>
    <w:rsid w:val="00AA3DE9"/>
    <w:rsid w:val="00AA4376"/>
    <w:rsid w:val="00AA4456"/>
    <w:rsid w:val="00AA4585"/>
    <w:rsid w:val="00AA46A7"/>
    <w:rsid w:val="00AA4F35"/>
    <w:rsid w:val="00AA5204"/>
    <w:rsid w:val="00AA5582"/>
    <w:rsid w:val="00AA5AD7"/>
    <w:rsid w:val="00AA6D53"/>
    <w:rsid w:val="00AA6D8B"/>
    <w:rsid w:val="00AA7797"/>
    <w:rsid w:val="00AB0046"/>
    <w:rsid w:val="00AB06A7"/>
    <w:rsid w:val="00AB0B46"/>
    <w:rsid w:val="00AB16E8"/>
    <w:rsid w:val="00AB2377"/>
    <w:rsid w:val="00AB2C90"/>
    <w:rsid w:val="00AB3479"/>
    <w:rsid w:val="00AB4F6A"/>
    <w:rsid w:val="00AB544C"/>
    <w:rsid w:val="00AB7192"/>
    <w:rsid w:val="00AB72E9"/>
    <w:rsid w:val="00AB742D"/>
    <w:rsid w:val="00AC0DC4"/>
    <w:rsid w:val="00AC1A34"/>
    <w:rsid w:val="00AC2195"/>
    <w:rsid w:val="00AC2DBE"/>
    <w:rsid w:val="00AC30F5"/>
    <w:rsid w:val="00AC32D1"/>
    <w:rsid w:val="00AC52C6"/>
    <w:rsid w:val="00AC713C"/>
    <w:rsid w:val="00AC79F9"/>
    <w:rsid w:val="00AC7CFC"/>
    <w:rsid w:val="00AD2158"/>
    <w:rsid w:val="00AD3361"/>
    <w:rsid w:val="00AD360F"/>
    <w:rsid w:val="00AD45F5"/>
    <w:rsid w:val="00AD6590"/>
    <w:rsid w:val="00AD6BC2"/>
    <w:rsid w:val="00AD7540"/>
    <w:rsid w:val="00AD7DB1"/>
    <w:rsid w:val="00AE0571"/>
    <w:rsid w:val="00AE06CE"/>
    <w:rsid w:val="00AE16F7"/>
    <w:rsid w:val="00AE16FF"/>
    <w:rsid w:val="00AE19B3"/>
    <w:rsid w:val="00AE222C"/>
    <w:rsid w:val="00AE241F"/>
    <w:rsid w:val="00AE2532"/>
    <w:rsid w:val="00AE348B"/>
    <w:rsid w:val="00AE4155"/>
    <w:rsid w:val="00AE4C66"/>
    <w:rsid w:val="00AE4F8F"/>
    <w:rsid w:val="00AE588F"/>
    <w:rsid w:val="00AE6317"/>
    <w:rsid w:val="00AE6440"/>
    <w:rsid w:val="00AE6764"/>
    <w:rsid w:val="00AF0A0E"/>
    <w:rsid w:val="00AF0D7A"/>
    <w:rsid w:val="00AF0F1E"/>
    <w:rsid w:val="00AF11F5"/>
    <w:rsid w:val="00AF12DA"/>
    <w:rsid w:val="00AF184F"/>
    <w:rsid w:val="00AF1911"/>
    <w:rsid w:val="00AF2D95"/>
    <w:rsid w:val="00AF3A46"/>
    <w:rsid w:val="00AF44BA"/>
    <w:rsid w:val="00AF4CC5"/>
    <w:rsid w:val="00AF5F78"/>
    <w:rsid w:val="00AF79B3"/>
    <w:rsid w:val="00B00369"/>
    <w:rsid w:val="00B01644"/>
    <w:rsid w:val="00B024D4"/>
    <w:rsid w:val="00B02F39"/>
    <w:rsid w:val="00B032C5"/>
    <w:rsid w:val="00B037EF"/>
    <w:rsid w:val="00B03F27"/>
    <w:rsid w:val="00B04D8A"/>
    <w:rsid w:val="00B05EBB"/>
    <w:rsid w:val="00B07076"/>
    <w:rsid w:val="00B07B64"/>
    <w:rsid w:val="00B10321"/>
    <w:rsid w:val="00B11699"/>
    <w:rsid w:val="00B117BA"/>
    <w:rsid w:val="00B119AC"/>
    <w:rsid w:val="00B11AA7"/>
    <w:rsid w:val="00B11D7D"/>
    <w:rsid w:val="00B13695"/>
    <w:rsid w:val="00B13823"/>
    <w:rsid w:val="00B13ED6"/>
    <w:rsid w:val="00B13F27"/>
    <w:rsid w:val="00B1471A"/>
    <w:rsid w:val="00B15075"/>
    <w:rsid w:val="00B1512A"/>
    <w:rsid w:val="00B15E6F"/>
    <w:rsid w:val="00B166FE"/>
    <w:rsid w:val="00B168BB"/>
    <w:rsid w:val="00B17385"/>
    <w:rsid w:val="00B1757C"/>
    <w:rsid w:val="00B2045D"/>
    <w:rsid w:val="00B20E94"/>
    <w:rsid w:val="00B21751"/>
    <w:rsid w:val="00B220B1"/>
    <w:rsid w:val="00B22355"/>
    <w:rsid w:val="00B23424"/>
    <w:rsid w:val="00B234B4"/>
    <w:rsid w:val="00B23937"/>
    <w:rsid w:val="00B23CC3"/>
    <w:rsid w:val="00B23E99"/>
    <w:rsid w:val="00B2463A"/>
    <w:rsid w:val="00B246E1"/>
    <w:rsid w:val="00B25DFD"/>
    <w:rsid w:val="00B2690D"/>
    <w:rsid w:val="00B27553"/>
    <w:rsid w:val="00B277CA"/>
    <w:rsid w:val="00B27890"/>
    <w:rsid w:val="00B311AA"/>
    <w:rsid w:val="00B313D4"/>
    <w:rsid w:val="00B318C5"/>
    <w:rsid w:val="00B31BCF"/>
    <w:rsid w:val="00B321AD"/>
    <w:rsid w:val="00B32D77"/>
    <w:rsid w:val="00B33778"/>
    <w:rsid w:val="00B3377A"/>
    <w:rsid w:val="00B35238"/>
    <w:rsid w:val="00B35B51"/>
    <w:rsid w:val="00B35C28"/>
    <w:rsid w:val="00B36387"/>
    <w:rsid w:val="00B4025F"/>
    <w:rsid w:val="00B407A0"/>
    <w:rsid w:val="00B40965"/>
    <w:rsid w:val="00B40B51"/>
    <w:rsid w:val="00B41EFC"/>
    <w:rsid w:val="00B42D39"/>
    <w:rsid w:val="00B42D89"/>
    <w:rsid w:val="00B43416"/>
    <w:rsid w:val="00B43657"/>
    <w:rsid w:val="00B44F58"/>
    <w:rsid w:val="00B4556A"/>
    <w:rsid w:val="00B460EF"/>
    <w:rsid w:val="00B46615"/>
    <w:rsid w:val="00B46CFA"/>
    <w:rsid w:val="00B475E8"/>
    <w:rsid w:val="00B47DB4"/>
    <w:rsid w:val="00B501E7"/>
    <w:rsid w:val="00B507DD"/>
    <w:rsid w:val="00B50DD5"/>
    <w:rsid w:val="00B5127A"/>
    <w:rsid w:val="00B516F7"/>
    <w:rsid w:val="00B527F3"/>
    <w:rsid w:val="00B52974"/>
    <w:rsid w:val="00B5297C"/>
    <w:rsid w:val="00B53381"/>
    <w:rsid w:val="00B5439F"/>
    <w:rsid w:val="00B546F8"/>
    <w:rsid w:val="00B54DB6"/>
    <w:rsid w:val="00B551E1"/>
    <w:rsid w:val="00B558E6"/>
    <w:rsid w:val="00B55F4C"/>
    <w:rsid w:val="00B57386"/>
    <w:rsid w:val="00B57E2C"/>
    <w:rsid w:val="00B57EA6"/>
    <w:rsid w:val="00B61BB8"/>
    <w:rsid w:val="00B61CE7"/>
    <w:rsid w:val="00B62B9A"/>
    <w:rsid w:val="00B6403F"/>
    <w:rsid w:val="00B643CD"/>
    <w:rsid w:val="00B64488"/>
    <w:rsid w:val="00B651FC"/>
    <w:rsid w:val="00B655CA"/>
    <w:rsid w:val="00B6578C"/>
    <w:rsid w:val="00B657BE"/>
    <w:rsid w:val="00B6669E"/>
    <w:rsid w:val="00B66B80"/>
    <w:rsid w:val="00B67D5E"/>
    <w:rsid w:val="00B67E4F"/>
    <w:rsid w:val="00B70134"/>
    <w:rsid w:val="00B703B2"/>
    <w:rsid w:val="00B7062D"/>
    <w:rsid w:val="00B7078C"/>
    <w:rsid w:val="00B71334"/>
    <w:rsid w:val="00B71596"/>
    <w:rsid w:val="00B72309"/>
    <w:rsid w:val="00B726C3"/>
    <w:rsid w:val="00B73117"/>
    <w:rsid w:val="00B732C4"/>
    <w:rsid w:val="00B73A37"/>
    <w:rsid w:val="00B7408D"/>
    <w:rsid w:val="00B7414C"/>
    <w:rsid w:val="00B74DC2"/>
    <w:rsid w:val="00B75478"/>
    <w:rsid w:val="00B75B8A"/>
    <w:rsid w:val="00B76B43"/>
    <w:rsid w:val="00B76E7F"/>
    <w:rsid w:val="00B77AF1"/>
    <w:rsid w:val="00B804FA"/>
    <w:rsid w:val="00B807C0"/>
    <w:rsid w:val="00B80D33"/>
    <w:rsid w:val="00B81DF2"/>
    <w:rsid w:val="00B81FEB"/>
    <w:rsid w:val="00B82474"/>
    <w:rsid w:val="00B8304F"/>
    <w:rsid w:val="00B8451E"/>
    <w:rsid w:val="00B84624"/>
    <w:rsid w:val="00B848A7"/>
    <w:rsid w:val="00B84DC3"/>
    <w:rsid w:val="00B851ED"/>
    <w:rsid w:val="00B85675"/>
    <w:rsid w:val="00B86532"/>
    <w:rsid w:val="00B86596"/>
    <w:rsid w:val="00B8705B"/>
    <w:rsid w:val="00B87B79"/>
    <w:rsid w:val="00B90199"/>
    <w:rsid w:val="00B90A68"/>
    <w:rsid w:val="00B90D0F"/>
    <w:rsid w:val="00B91323"/>
    <w:rsid w:val="00B915B2"/>
    <w:rsid w:val="00B9181A"/>
    <w:rsid w:val="00B92967"/>
    <w:rsid w:val="00B93183"/>
    <w:rsid w:val="00B932F4"/>
    <w:rsid w:val="00B9350D"/>
    <w:rsid w:val="00B93796"/>
    <w:rsid w:val="00B93CEC"/>
    <w:rsid w:val="00B94015"/>
    <w:rsid w:val="00B94182"/>
    <w:rsid w:val="00B9437E"/>
    <w:rsid w:val="00B9483E"/>
    <w:rsid w:val="00B9514D"/>
    <w:rsid w:val="00B954DD"/>
    <w:rsid w:val="00B96B74"/>
    <w:rsid w:val="00B96BD5"/>
    <w:rsid w:val="00B9749F"/>
    <w:rsid w:val="00B979B9"/>
    <w:rsid w:val="00BA19BF"/>
    <w:rsid w:val="00BA2F30"/>
    <w:rsid w:val="00BA3204"/>
    <w:rsid w:val="00BA3A49"/>
    <w:rsid w:val="00BA3B03"/>
    <w:rsid w:val="00BA4942"/>
    <w:rsid w:val="00BA6245"/>
    <w:rsid w:val="00BA6AC3"/>
    <w:rsid w:val="00BA720C"/>
    <w:rsid w:val="00BA7753"/>
    <w:rsid w:val="00BB062F"/>
    <w:rsid w:val="00BB069B"/>
    <w:rsid w:val="00BB07DC"/>
    <w:rsid w:val="00BB137D"/>
    <w:rsid w:val="00BB1AC4"/>
    <w:rsid w:val="00BB1FF1"/>
    <w:rsid w:val="00BB2009"/>
    <w:rsid w:val="00BB3238"/>
    <w:rsid w:val="00BB3A0F"/>
    <w:rsid w:val="00BB3FB5"/>
    <w:rsid w:val="00BB48C9"/>
    <w:rsid w:val="00BB4E5F"/>
    <w:rsid w:val="00BB5752"/>
    <w:rsid w:val="00BB6465"/>
    <w:rsid w:val="00BB6541"/>
    <w:rsid w:val="00BC0024"/>
    <w:rsid w:val="00BC06D2"/>
    <w:rsid w:val="00BC0C41"/>
    <w:rsid w:val="00BC1F16"/>
    <w:rsid w:val="00BC2CDE"/>
    <w:rsid w:val="00BC3BE0"/>
    <w:rsid w:val="00BC5C3A"/>
    <w:rsid w:val="00BC640A"/>
    <w:rsid w:val="00BC65A4"/>
    <w:rsid w:val="00BC663B"/>
    <w:rsid w:val="00BC6640"/>
    <w:rsid w:val="00BC6E30"/>
    <w:rsid w:val="00BC6F8B"/>
    <w:rsid w:val="00BC6FA0"/>
    <w:rsid w:val="00BC70B2"/>
    <w:rsid w:val="00BC7847"/>
    <w:rsid w:val="00BD00C2"/>
    <w:rsid w:val="00BD013D"/>
    <w:rsid w:val="00BD0233"/>
    <w:rsid w:val="00BD0600"/>
    <w:rsid w:val="00BD121E"/>
    <w:rsid w:val="00BD1A26"/>
    <w:rsid w:val="00BD211C"/>
    <w:rsid w:val="00BD23C2"/>
    <w:rsid w:val="00BD2703"/>
    <w:rsid w:val="00BD2CA9"/>
    <w:rsid w:val="00BD2FC9"/>
    <w:rsid w:val="00BD35F8"/>
    <w:rsid w:val="00BD3A67"/>
    <w:rsid w:val="00BD6017"/>
    <w:rsid w:val="00BD637F"/>
    <w:rsid w:val="00BD6FFE"/>
    <w:rsid w:val="00BD7C43"/>
    <w:rsid w:val="00BD7E96"/>
    <w:rsid w:val="00BE0816"/>
    <w:rsid w:val="00BE0B64"/>
    <w:rsid w:val="00BE0E90"/>
    <w:rsid w:val="00BE12FC"/>
    <w:rsid w:val="00BE18A3"/>
    <w:rsid w:val="00BE1C63"/>
    <w:rsid w:val="00BE2331"/>
    <w:rsid w:val="00BE24CC"/>
    <w:rsid w:val="00BE2787"/>
    <w:rsid w:val="00BE2E31"/>
    <w:rsid w:val="00BE35EE"/>
    <w:rsid w:val="00BE3D22"/>
    <w:rsid w:val="00BE4944"/>
    <w:rsid w:val="00BE7914"/>
    <w:rsid w:val="00BF0A77"/>
    <w:rsid w:val="00BF0E88"/>
    <w:rsid w:val="00BF19C4"/>
    <w:rsid w:val="00BF2781"/>
    <w:rsid w:val="00BF2B65"/>
    <w:rsid w:val="00BF323E"/>
    <w:rsid w:val="00BF3978"/>
    <w:rsid w:val="00BF3ECC"/>
    <w:rsid w:val="00BF4B4A"/>
    <w:rsid w:val="00BF50F6"/>
    <w:rsid w:val="00BF553E"/>
    <w:rsid w:val="00BF5B0F"/>
    <w:rsid w:val="00BF5F56"/>
    <w:rsid w:val="00BF6339"/>
    <w:rsid w:val="00BF6BE8"/>
    <w:rsid w:val="00BF726A"/>
    <w:rsid w:val="00BF7441"/>
    <w:rsid w:val="00BF760E"/>
    <w:rsid w:val="00BF7B2E"/>
    <w:rsid w:val="00BF7C43"/>
    <w:rsid w:val="00BF7DA9"/>
    <w:rsid w:val="00C006F4"/>
    <w:rsid w:val="00C0089E"/>
    <w:rsid w:val="00C00AE6"/>
    <w:rsid w:val="00C00C3E"/>
    <w:rsid w:val="00C01408"/>
    <w:rsid w:val="00C0175B"/>
    <w:rsid w:val="00C01E96"/>
    <w:rsid w:val="00C01ED4"/>
    <w:rsid w:val="00C026E6"/>
    <w:rsid w:val="00C03715"/>
    <w:rsid w:val="00C03863"/>
    <w:rsid w:val="00C0444F"/>
    <w:rsid w:val="00C04D84"/>
    <w:rsid w:val="00C0538E"/>
    <w:rsid w:val="00C07103"/>
    <w:rsid w:val="00C074C1"/>
    <w:rsid w:val="00C0754F"/>
    <w:rsid w:val="00C0782E"/>
    <w:rsid w:val="00C07902"/>
    <w:rsid w:val="00C10769"/>
    <w:rsid w:val="00C107A2"/>
    <w:rsid w:val="00C10A6D"/>
    <w:rsid w:val="00C10AF1"/>
    <w:rsid w:val="00C13C6A"/>
    <w:rsid w:val="00C14522"/>
    <w:rsid w:val="00C14AAC"/>
    <w:rsid w:val="00C14AC7"/>
    <w:rsid w:val="00C14C24"/>
    <w:rsid w:val="00C15F24"/>
    <w:rsid w:val="00C16144"/>
    <w:rsid w:val="00C165C0"/>
    <w:rsid w:val="00C16605"/>
    <w:rsid w:val="00C207E1"/>
    <w:rsid w:val="00C208BE"/>
    <w:rsid w:val="00C20FB6"/>
    <w:rsid w:val="00C2112C"/>
    <w:rsid w:val="00C22086"/>
    <w:rsid w:val="00C228AE"/>
    <w:rsid w:val="00C22A12"/>
    <w:rsid w:val="00C2348B"/>
    <w:rsid w:val="00C237D1"/>
    <w:rsid w:val="00C245AB"/>
    <w:rsid w:val="00C24FC6"/>
    <w:rsid w:val="00C25081"/>
    <w:rsid w:val="00C250F3"/>
    <w:rsid w:val="00C25358"/>
    <w:rsid w:val="00C25E57"/>
    <w:rsid w:val="00C27219"/>
    <w:rsid w:val="00C2773C"/>
    <w:rsid w:val="00C30C93"/>
    <w:rsid w:val="00C30D11"/>
    <w:rsid w:val="00C318A9"/>
    <w:rsid w:val="00C3228C"/>
    <w:rsid w:val="00C33004"/>
    <w:rsid w:val="00C33F2E"/>
    <w:rsid w:val="00C33F49"/>
    <w:rsid w:val="00C34765"/>
    <w:rsid w:val="00C34C35"/>
    <w:rsid w:val="00C34D4D"/>
    <w:rsid w:val="00C35268"/>
    <w:rsid w:val="00C352E2"/>
    <w:rsid w:val="00C36283"/>
    <w:rsid w:val="00C374ED"/>
    <w:rsid w:val="00C37724"/>
    <w:rsid w:val="00C37858"/>
    <w:rsid w:val="00C37AA8"/>
    <w:rsid w:val="00C37B01"/>
    <w:rsid w:val="00C37DD1"/>
    <w:rsid w:val="00C402B2"/>
    <w:rsid w:val="00C40830"/>
    <w:rsid w:val="00C40A0C"/>
    <w:rsid w:val="00C41595"/>
    <w:rsid w:val="00C43465"/>
    <w:rsid w:val="00C439C5"/>
    <w:rsid w:val="00C43E5C"/>
    <w:rsid w:val="00C43F52"/>
    <w:rsid w:val="00C44026"/>
    <w:rsid w:val="00C44856"/>
    <w:rsid w:val="00C45779"/>
    <w:rsid w:val="00C46097"/>
    <w:rsid w:val="00C47EF7"/>
    <w:rsid w:val="00C50142"/>
    <w:rsid w:val="00C503E1"/>
    <w:rsid w:val="00C52575"/>
    <w:rsid w:val="00C52AA0"/>
    <w:rsid w:val="00C52D03"/>
    <w:rsid w:val="00C53493"/>
    <w:rsid w:val="00C5366B"/>
    <w:rsid w:val="00C549FF"/>
    <w:rsid w:val="00C55714"/>
    <w:rsid w:val="00C56386"/>
    <w:rsid w:val="00C57277"/>
    <w:rsid w:val="00C60469"/>
    <w:rsid w:val="00C60B08"/>
    <w:rsid w:val="00C60B63"/>
    <w:rsid w:val="00C60C4A"/>
    <w:rsid w:val="00C60D5D"/>
    <w:rsid w:val="00C61108"/>
    <w:rsid w:val="00C6142A"/>
    <w:rsid w:val="00C614EE"/>
    <w:rsid w:val="00C6259D"/>
    <w:rsid w:val="00C6372D"/>
    <w:rsid w:val="00C6373F"/>
    <w:rsid w:val="00C63D0C"/>
    <w:rsid w:val="00C640ED"/>
    <w:rsid w:val="00C641D4"/>
    <w:rsid w:val="00C641FD"/>
    <w:rsid w:val="00C644AA"/>
    <w:rsid w:val="00C64D18"/>
    <w:rsid w:val="00C651DF"/>
    <w:rsid w:val="00C65506"/>
    <w:rsid w:val="00C65E13"/>
    <w:rsid w:val="00C67809"/>
    <w:rsid w:val="00C67859"/>
    <w:rsid w:val="00C67F35"/>
    <w:rsid w:val="00C67F6C"/>
    <w:rsid w:val="00C7090C"/>
    <w:rsid w:val="00C71113"/>
    <w:rsid w:val="00C714AA"/>
    <w:rsid w:val="00C71A10"/>
    <w:rsid w:val="00C72749"/>
    <w:rsid w:val="00C7403E"/>
    <w:rsid w:val="00C746E0"/>
    <w:rsid w:val="00C74D43"/>
    <w:rsid w:val="00C7536D"/>
    <w:rsid w:val="00C7566B"/>
    <w:rsid w:val="00C76379"/>
    <w:rsid w:val="00C765AF"/>
    <w:rsid w:val="00C765E1"/>
    <w:rsid w:val="00C76B28"/>
    <w:rsid w:val="00C76FA4"/>
    <w:rsid w:val="00C770DC"/>
    <w:rsid w:val="00C800A8"/>
    <w:rsid w:val="00C81371"/>
    <w:rsid w:val="00C814D4"/>
    <w:rsid w:val="00C82B8E"/>
    <w:rsid w:val="00C82C83"/>
    <w:rsid w:val="00C84193"/>
    <w:rsid w:val="00C84AD0"/>
    <w:rsid w:val="00C86EA2"/>
    <w:rsid w:val="00C87195"/>
    <w:rsid w:val="00C872E7"/>
    <w:rsid w:val="00C8799B"/>
    <w:rsid w:val="00C904B2"/>
    <w:rsid w:val="00C90A00"/>
    <w:rsid w:val="00C90D1C"/>
    <w:rsid w:val="00C914F3"/>
    <w:rsid w:val="00C91750"/>
    <w:rsid w:val="00C92C66"/>
    <w:rsid w:val="00C931DE"/>
    <w:rsid w:val="00C93253"/>
    <w:rsid w:val="00C932D2"/>
    <w:rsid w:val="00C943D5"/>
    <w:rsid w:val="00C947F6"/>
    <w:rsid w:val="00C94978"/>
    <w:rsid w:val="00C94A6B"/>
    <w:rsid w:val="00C95423"/>
    <w:rsid w:val="00CA1064"/>
    <w:rsid w:val="00CA21BE"/>
    <w:rsid w:val="00CA2BE1"/>
    <w:rsid w:val="00CA32D5"/>
    <w:rsid w:val="00CA345F"/>
    <w:rsid w:val="00CA3503"/>
    <w:rsid w:val="00CA3BF9"/>
    <w:rsid w:val="00CA3C55"/>
    <w:rsid w:val="00CA3DFE"/>
    <w:rsid w:val="00CA4073"/>
    <w:rsid w:val="00CA4EBB"/>
    <w:rsid w:val="00CA5152"/>
    <w:rsid w:val="00CA58B8"/>
    <w:rsid w:val="00CA594F"/>
    <w:rsid w:val="00CA598D"/>
    <w:rsid w:val="00CA5F0C"/>
    <w:rsid w:val="00CA7619"/>
    <w:rsid w:val="00CB02F6"/>
    <w:rsid w:val="00CB0ED6"/>
    <w:rsid w:val="00CB1587"/>
    <w:rsid w:val="00CB17FF"/>
    <w:rsid w:val="00CB1B3D"/>
    <w:rsid w:val="00CB27F5"/>
    <w:rsid w:val="00CB5D90"/>
    <w:rsid w:val="00CB690A"/>
    <w:rsid w:val="00CC009C"/>
    <w:rsid w:val="00CC0121"/>
    <w:rsid w:val="00CC04F3"/>
    <w:rsid w:val="00CC0C62"/>
    <w:rsid w:val="00CC1794"/>
    <w:rsid w:val="00CC17F9"/>
    <w:rsid w:val="00CC21A3"/>
    <w:rsid w:val="00CC249A"/>
    <w:rsid w:val="00CC267B"/>
    <w:rsid w:val="00CC30B3"/>
    <w:rsid w:val="00CC312A"/>
    <w:rsid w:val="00CC46B4"/>
    <w:rsid w:val="00CC4CF4"/>
    <w:rsid w:val="00CC5433"/>
    <w:rsid w:val="00CC552E"/>
    <w:rsid w:val="00CC5D2A"/>
    <w:rsid w:val="00CC5DC3"/>
    <w:rsid w:val="00CC63FF"/>
    <w:rsid w:val="00CC6673"/>
    <w:rsid w:val="00CC6A9E"/>
    <w:rsid w:val="00CC6DB0"/>
    <w:rsid w:val="00CC719E"/>
    <w:rsid w:val="00CC75A9"/>
    <w:rsid w:val="00CC79F6"/>
    <w:rsid w:val="00CD0103"/>
    <w:rsid w:val="00CD0966"/>
    <w:rsid w:val="00CD1792"/>
    <w:rsid w:val="00CD184D"/>
    <w:rsid w:val="00CD18CB"/>
    <w:rsid w:val="00CD1F3C"/>
    <w:rsid w:val="00CD23A0"/>
    <w:rsid w:val="00CD32CB"/>
    <w:rsid w:val="00CD488D"/>
    <w:rsid w:val="00CD51A8"/>
    <w:rsid w:val="00CD6633"/>
    <w:rsid w:val="00CD6971"/>
    <w:rsid w:val="00CD7666"/>
    <w:rsid w:val="00CE2102"/>
    <w:rsid w:val="00CE22EB"/>
    <w:rsid w:val="00CE315C"/>
    <w:rsid w:val="00CE3BF3"/>
    <w:rsid w:val="00CE472A"/>
    <w:rsid w:val="00CE4B6F"/>
    <w:rsid w:val="00CE4B76"/>
    <w:rsid w:val="00CE5191"/>
    <w:rsid w:val="00CE5882"/>
    <w:rsid w:val="00CE5D66"/>
    <w:rsid w:val="00CE6625"/>
    <w:rsid w:val="00CE68ED"/>
    <w:rsid w:val="00CE743A"/>
    <w:rsid w:val="00CF0B45"/>
    <w:rsid w:val="00CF0CAD"/>
    <w:rsid w:val="00CF1585"/>
    <w:rsid w:val="00CF27D6"/>
    <w:rsid w:val="00CF36FA"/>
    <w:rsid w:val="00CF3709"/>
    <w:rsid w:val="00CF40D8"/>
    <w:rsid w:val="00CF49B9"/>
    <w:rsid w:val="00CF4B11"/>
    <w:rsid w:val="00CF52C5"/>
    <w:rsid w:val="00CF5530"/>
    <w:rsid w:val="00CF5853"/>
    <w:rsid w:val="00D0200E"/>
    <w:rsid w:val="00D024A3"/>
    <w:rsid w:val="00D032B2"/>
    <w:rsid w:val="00D0435D"/>
    <w:rsid w:val="00D04467"/>
    <w:rsid w:val="00D044ED"/>
    <w:rsid w:val="00D04EEC"/>
    <w:rsid w:val="00D04FF5"/>
    <w:rsid w:val="00D0584D"/>
    <w:rsid w:val="00D05CEC"/>
    <w:rsid w:val="00D05D2F"/>
    <w:rsid w:val="00D062E3"/>
    <w:rsid w:val="00D075D6"/>
    <w:rsid w:val="00D079B6"/>
    <w:rsid w:val="00D07C20"/>
    <w:rsid w:val="00D108D9"/>
    <w:rsid w:val="00D10DE9"/>
    <w:rsid w:val="00D11531"/>
    <w:rsid w:val="00D118A1"/>
    <w:rsid w:val="00D11915"/>
    <w:rsid w:val="00D1316E"/>
    <w:rsid w:val="00D13B6F"/>
    <w:rsid w:val="00D13EDA"/>
    <w:rsid w:val="00D140C4"/>
    <w:rsid w:val="00D143D5"/>
    <w:rsid w:val="00D15277"/>
    <w:rsid w:val="00D15AC8"/>
    <w:rsid w:val="00D16AC6"/>
    <w:rsid w:val="00D16FD4"/>
    <w:rsid w:val="00D171D4"/>
    <w:rsid w:val="00D178E0"/>
    <w:rsid w:val="00D20290"/>
    <w:rsid w:val="00D206B5"/>
    <w:rsid w:val="00D20F3B"/>
    <w:rsid w:val="00D222CC"/>
    <w:rsid w:val="00D222F2"/>
    <w:rsid w:val="00D22526"/>
    <w:rsid w:val="00D23119"/>
    <w:rsid w:val="00D2351A"/>
    <w:rsid w:val="00D24C11"/>
    <w:rsid w:val="00D25512"/>
    <w:rsid w:val="00D25A10"/>
    <w:rsid w:val="00D25AC8"/>
    <w:rsid w:val="00D25BC4"/>
    <w:rsid w:val="00D261AE"/>
    <w:rsid w:val="00D26C30"/>
    <w:rsid w:val="00D26FB0"/>
    <w:rsid w:val="00D270E7"/>
    <w:rsid w:val="00D27443"/>
    <w:rsid w:val="00D278B1"/>
    <w:rsid w:val="00D27915"/>
    <w:rsid w:val="00D27F64"/>
    <w:rsid w:val="00D313AE"/>
    <w:rsid w:val="00D3247F"/>
    <w:rsid w:val="00D329EC"/>
    <w:rsid w:val="00D33907"/>
    <w:rsid w:val="00D33CAC"/>
    <w:rsid w:val="00D33DE0"/>
    <w:rsid w:val="00D340DE"/>
    <w:rsid w:val="00D3498A"/>
    <w:rsid w:val="00D34E61"/>
    <w:rsid w:val="00D352D1"/>
    <w:rsid w:val="00D3554E"/>
    <w:rsid w:val="00D361E8"/>
    <w:rsid w:val="00D36AB2"/>
    <w:rsid w:val="00D37511"/>
    <w:rsid w:val="00D379F4"/>
    <w:rsid w:val="00D37ABC"/>
    <w:rsid w:val="00D40268"/>
    <w:rsid w:val="00D40A34"/>
    <w:rsid w:val="00D40E94"/>
    <w:rsid w:val="00D413DB"/>
    <w:rsid w:val="00D4143F"/>
    <w:rsid w:val="00D4156A"/>
    <w:rsid w:val="00D41C55"/>
    <w:rsid w:val="00D426E4"/>
    <w:rsid w:val="00D4382D"/>
    <w:rsid w:val="00D44105"/>
    <w:rsid w:val="00D44AC2"/>
    <w:rsid w:val="00D44C0E"/>
    <w:rsid w:val="00D4570D"/>
    <w:rsid w:val="00D45F09"/>
    <w:rsid w:val="00D47528"/>
    <w:rsid w:val="00D479D4"/>
    <w:rsid w:val="00D47D51"/>
    <w:rsid w:val="00D50C49"/>
    <w:rsid w:val="00D50E16"/>
    <w:rsid w:val="00D50E21"/>
    <w:rsid w:val="00D51150"/>
    <w:rsid w:val="00D51723"/>
    <w:rsid w:val="00D51DC0"/>
    <w:rsid w:val="00D51FED"/>
    <w:rsid w:val="00D53690"/>
    <w:rsid w:val="00D5472F"/>
    <w:rsid w:val="00D54838"/>
    <w:rsid w:val="00D5485D"/>
    <w:rsid w:val="00D549C5"/>
    <w:rsid w:val="00D54BD3"/>
    <w:rsid w:val="00D55D64"/>
    <w:rsid w:val="00D5691E"/>
    <w:rsid w:val="00D57657"/>
    <w:rsid w:val="00D57B7E"/>
    <w:rsid w:val="00D57BC8"/>
    <w:rsid w:val="00D60394"/>
    <w:rsid w:val="00D60804"/>
    <w:rsid w:val="00D60ADD"/>
    <w:rsid w:val="00D61095"/>
    <w:rsid w:val="00D61AB1"/>
    <w:rsid w:val="00D63B92"/>
    <w:rsid w:val="00D6606F"/>
    <w:rsid w:val="00D662F1"/>
    <w:rsid w:val="00D667BB"/>
    <w:rsid w:val="00D6685E"/>
    <w:rsid w:val="00D66935"/>
    <w:rsid w:val="00D66F32"/>
    <w:rsid w:val="00D67595"/>
    <w:rsid w:val="00D67753"/>
    <w:rsid w:val="00D677D0"/>
    <w:rsid w:val="00D67E78"/>
    <w:rsid w:val="00D67F4B"/>
    <w:rsid w:val="00D7012C"/>
    <w:rsid w:val="00D718FF"/>
    <w:rsid w:val="00D7250A"/>
    <w:rsid w:val="00D73AAC"/>
    <w:rsid w:val="00D73CD1"/>
    <w:rsid w:val="00D73E05"/>
    <w:rsid w:val="00D73E26"/>
    <w:rsid w:val="00D741FE"/>
    <w:rsid w:val="00D7476C"/>
    <w:rsid w:val="00D74944"/>
    <w:rsid w:val="00D74ACD"/>
    <w:rsid w:val="00D754B8"/>
    <w:rsid w:val="00D7596E"/>
    <w:rsid w:val="00D76568"/>
    <w:rsid w:val="00D776EB"/>
    <w:rsid w:val="00D77C82"/>
    <w:rsid w:val="00D77E5B"/>
    <w:rsid w:val="00D80179"/>
    <w:rsid w:val="00D801E3"/>
    <w:rsid w:val="00D80E5F"/>
    <w:rsid w:val="00D80F5D"/>
    <w:rsid w:val="00D811BB"/>
    <w:rsid w:val="00D81242"/>
    <w:rsid w:val="00D8168F"/>
    <w:rsid w:val="00D8237C"/>
    <w:rsid w:val="00D826EC"/>
    <w:rsid w:val="00D83E27"/>
    <w:rsid w:val="00D8418A"/>
    <w:rsid w:val="00D8466E"/>
    <w:rsid w:val="00D847F4"/>
    <w:rsid w:val="00D84B5E"/>
    <w:rsid w:val="00D860D0"/>
    <w:rsid w:val="00D86BF2"/>
    <w:rsid w:val="00D86F26"/>
    <w:rsid w:val="00D8712F"/>
    <w:rsid w:val="00D874CF"/>
    <w:rsid w:val="00D876C0"/>
    <w:rsid w:val="00D8782E"/>
    <w:rsid w:val="00D90BCE"/>
    <w:rsid w:val="00D913D3"/>
    <w:rsid w:val="00D91E46"/>
    <w:rsid w:val="00D92149"/>
    <w:rsid w:val="00D92582"/>
    <w:rsid w:val="00D92956"/>
    <w:rsid w:val="00D93408"/>
    <w:rsid w:val="00D94395"/>
    <w:rsid w:val="00D94E50"/>
    <w:rsid w:val="00D950D1"/>
    <w:rsid w:val="00D952B4"/>
    <w:rsid w:val="00D96407"/>
    <w:rsid w:val="00D96601"/>
    <w:rsid w:val="00D971B2"/>
    <w:rsid w:val="00D97B65"/>
    <w:rsid w:val="00DA0626"/>
    <w:rsid w:val="00DA08BC"/>
    <w:rsid w:val="00DA0D95"/>
    <w:rsid w:val="00DA1735"/>
    <w:rsid w:val="00DA18AD"/>
    <w:rsid w:val="00DA1AB7"/>
    <w:rsid w:val="00DA1E56"/>
    <w:rsid w:val="00DA368A"/>
    <w:rsid w:val="00DA3A72"/>
    <w:rsid w:val="00DA4A9B"/>
    <w:rsid w:val="00DA51F0"/>
    <w:rsid w:val="00DA5E17"/>
    <w:rsid w:val="00DA6421"/>
    <w:rsid w:val="00DA67D7"/>
    <w:rsid w:val="00DA7E9A"/>
    <w:rsid w:val="00DB0C88"/>
    <w:rsid w:val="00DB0D8C"/>
    <w:rsid w:val="00DB13BA"/>
    <w:rsid w:val="00DB1534"/>
    <w:rsid w:val="00DB1621"/>
    <w:rsid w:val="00DB306E"/>
    <w:rsid w:val="00DB362C"/>
    <w:rsid w:val="00DB36E0"/>
    <w:rsid w:val="00DB42E0"/>
    <w:rsid w:val="00DB4A95"/>
    <w:rsid w:val="00DB5AC4"/>
    <w:rsid w:val="00DB5DEB"/>
    <w:rsid w:val="00DB6AF0"/>
    <w:rsid w:val="00DB6C0F"/>
    <w:rsid w:val="00DB6CEF"/>
    <w:rsid w:val="00DB7F56"/>
    <w:rsid w:val="00DC11D8"/>
    <w:rsid w:val="00DC1356"/>
    <w:rsid w:val="00DC13B9"/>
    <w:rsid w:val="00DC1887"/>
    <w:rsid w:val="00DC19E8"/>
    <w:rsid w:val="00DC394E"/>
    <w:rsid w:val="00DC3C55"/>
    <w:rsid w:val="00DC441E"/>
    <w:rsid w:val="00DC4C56"/>
    <w:rsid w:val="00DC682D"/>
    <w:rsid w:val="00DC7274"/>
    <w:rsid w:val="00DC749F"/>
    <w:rsid w:val="00DC7AC6"/>
    <w:rsid w:val="00DC7BC1"/>
    <w:rsid w:val="00DD0C87"/>
    <w:rsid w:val="00DD0ECE"/>
    <w:rsid w:val="00DD13D2"/>
    <w:rsid w:val="00DD1795"/>
    <w:rsid w:val="00DD19B5"/>
    <w:rsid w:val="00DD19C4"/>
    <w:rsid w:val="00DD2461"/>
    <w:rsid w:val="00DD24C1"/>
    <w:rsid w:val="00DD3158"/>
    <w:rsid w:val="00DD34A2"/>
    <w:rsid w:val="00DD34AD"/>
    <w:rsid w:val="00DD3882"/>
    <w:rsid w:val="00DD4158"/>
    <w:rsid w:val="00DD4999"/>
    <w:rsid w:val="00DD49BA"/>
    <w:rsid w:val="00DD55F5"/>
    <w:rsid w:val="00DD5695"/>
    <w:rsid w:val="00DD6422"/>
    <w:rsid w:val="00DD6E97"/>
    <w:rsid w:val="00DD72A0"/>
    <w:rsid w:val="00DD77C5"/>
    <w:rsid w:val="00DE0211"/>
    <w:rsid w:val="00DE1900"/>
    <w:rsid w:val="00DE1F51"/>
    <w:rsid w:val="00DE23FD"/>
    <w:rsid w:val="00DE3764"/>
    <w:rsid w:val="00DE40FC"/>
    <w:rsid w:val="00DE4245"/>
    <w:rsid w:val="00DE4BFC"/>
    <w:rsid w:val="00DE4F3A"/>
    <w:rsid w:val="00DE5B25"/>
    <w:rsid w:val="00DE6795"/>
    <w:rsid w:val="00DE680D"/>
    <w:rsid w:val="00DE73B0"/>
    <w:rsid w:val="00DE7B22"/>
    <w:rsid w:val="00DF1501"/>
    <w:rsid w:val="00DF16BF"/>
    <w:rsid w:val="00DF195B"/>
    <w:rsid w:val="00DF2215"/>
    <w:rsid w:val="00DF4424"/>
    <w:rsid w:val="00DF5891"/>
    <w:rsid w:val="00DF63E5"/>
    <w:rsid w:val="00DF6BFD"/>
    <w:rsid w:val="00DF7504"/>
    <w:rsid w:val="00DF7FFB"/>
    <w:rsid w:val="00E008BA"/>
    <w:rsid w:val="00E0094A"/>
    <w:rsid w:val="00E009B6"/>
    <w:rsid w:val="00E00BEC"/>
    <w:rsid w:val="00E012DA"/>
    <w:rsid w:val="00E0135F"/>
    <w:rsid w:val="00E01458"/>
    <w:rsid w:val="00E02956"/>
    <w:rsid w:val="00E0365F"/>
    <w:rsid w:val="00E03682"/>
    <w:rsid w:val="00E047DA"/>
    <w:rsid w:val="00E0496B"/>
    <w:rsid w:val="00E04BE1"/>
    <w:rsid w:val="00E04DD7"/>
    <w:rsid w:val="00E05100"/>
    <w:rsid w:val="00E0527C"/>
    <w:rsid w:val="00E05DF4"/>
    <w:rsid w:val="00E05E1C"/>
    <w:rsid w:val="00E1062A"/>
    <w:rsid w:val="00E10A27"/>
    <w:rsid w:val="00E10FA5"/>
    <w:rsid w:val="00E11175"/>
    <w:rsid w:val="00E114E8"/>
    <w:rsid w:val="00E11844"/>
    <w:rsid w:val="00E135AB"/>
    <w:rsid w:val="00E136EA"/>
    <w:rsid w:val="00E14704"/>
    <w:rsid w:val="00E1490F"/>
    <w:rsid w:val="00E15100"/>
    <w:rsid w:val="00E15815"/>
    <w:rsid w:val="00E15F82"/>
    <w:rsid w:val="00E16401"/>
    <w:rsid w:val="00E16838"/>
    <w:rsid w:val="00E16B6E"/>
    <w:rsid w:val="00E16C12"/>
    <w:rsid w:val="00E174E9"/>
    <w:rsid w:val="00E204BE"/>
    <w:rsid w:val="00E21EEF"/>
    <w:rsid w:val="00E231D1"/>
    <w:rsid w:val="00E2408A"/>
    <w:rsid w:val="00E24736"/>
    <w:rsid w:val="00E24835"/>
    <w:rsid w:val="00E252E1"/>
    <w:rsid w:val="00E2595B"/>
    <w:rsid w:val="00E25DCB"/>
    <w:rsid w:val="00E26978"/>
    <w:rsid w:val="00E26A00"/>
    <w:rsid w:val="00E273D3"/>
    <w:rsid w:val="00E276DB"/>
    <w:rsid w:val="00E30009"/>
    <w:rsid w:val="00E30C2C"/>
    <w:rsid w:val="00E30FAB"/>
    <w:rsid w:val="00E314FD"/>
    <w:rsid w:val="00E31693"/>
    <w:rsid w:val="00E3178F"/>
    <w:rsid w:val="00E31A2F"/>
    <w:rsid w:val="00E31CFF"/>
    <w:rsid w:val="00E33DF8"/>
    <w:rsid w:val="00E3423C"/>
    <w:rsid w:val="00E34DBD"/>
    <w:rsid w:val="00E35153"/>
    <w:rsid w:val="00E3578D"/>
    <w:rsid w:val="00E35B8A"/>
    <w:rsid w:val="00E35E88"/>
    <w:rsid w:val="00E36689"/>
    <w:rsid w:val="00E366F4"/>
    <w:rsid w:val="00E36C89"/>
    <w:rsid w:val="00E36FD8"/>
    <w:rsid w:val="00E37D02"/>
    <w:rsid w:val="00E40242"/>
    <w:rsid w:val="00E40AD3"/>
    <w:rsid w:val="00E419E3"/>
    <w:rsid w:val="00E437C5"/>
    <w:rsid w:val="00E43AFF"/>
    <w:rsid w:val="00E43F1A"/>
    <w:rsid w:val="00E44332"/>
    <w:rsid w:val="00E44CCC"/>
    <w:rsid w:val="00E455D4"/>
    <w:rsid w:val="00E4681C"/>
    <w:rsid w:val="00E473A7"/>
    <w:rsid w:val="00E47474"/>
    <w:rsid w:val="00E50190"/>
    <w:rsid w:val="00E50AEF"/>
    <w:rsid w:val="00E50DD0"/>
    <w:rsid w:val="00E5116B"/>
    <w:rsid w:val="00E528F5"/>
    <w:rsid w:val="00E52FE9"/>
    <w:rsid w:val="00E54B8D"/>
    <w:rsid w:val="00E554FA"/>
    <w:rsid w:val="00E559E9"/>
    <w:rsid w:val="00E56640"/>
    <w:rsid w:val="00E6057E"/>
    <w:rsid w:val="00E61067"/>
    <w:rsid w:val="00E61653"/>
    <w:rsid w:val="00E61A6C"/>
    <w:rsid w:val="00E622E2"/>
    <w:rsid w:val="00E62364"/>
    <w:rsid w:val="00E63D82"/>
    <w:rsid w:val="00E63EB2"/>
    <w:rsid w:val="00E640D6"/>
    <w:rsid w:val="00E64465"/>
    <w:rsid w:val="00E659D2"/>
    <w:rsid w:val="00E67332"/>
    <w:rsid w:val="00E673BF"/>
    <w:rsid w:val="00E6795C"/>
    <w:rsid w:val="00E7103C"/>
    <w:rsid w:val="00E72154"/>
    <w:rsid w:val="00E72B4C"/>
    <w:rsid w:val="00E72BE0"/>
    <w:rsid w:val="00E74740"/>
    <w:rsid w:val="00E74F41"/>
    <w:rsid w:val="00E75007"/>
    <w:rsid w:val="00E75217"/>
    <w:rsid w:val="00E75366"/>
    <w:rsid w:val="00E76263"/>
    <w:rsid w:val="00E76ADC"/>
    <w:rsid w:val="00E76B7A"/>
    <w:rsid w:val="00E77304"/>
    <w:rsid w:val="00E7771B"/>
    <w:rsid w:val="00E8008D"/>
    <w:rsid w:val="00E802B6"/>
    <w:rsid w:val="00E80A20"/>
    <w:rsid w:val="00E80AD5"/>
    <w:rsid w:val="00E80C81"/>
    <w:rsid w:val="00E81873"/>
    <w:rsid w:val="00E81BD7"/>
    <w:rsid w:val="00E82117"/>
    <w:rsid w:val="00E82700"/>
    <w:rsid w:val="00E82B9C"/>
    <w:rsid w:val="00E83DB6"/>
    <w:rsid w:val="00E840F5"/>
    <w:rsid w:val="00E84972"/>
    <w:rsid w:val="00E84D60"/>
    <w:rsid w:val="00E84E78"/>
    <w:rsid w:val="00E85284"/>
    <w:rsid w:val="00E85BBD"/>
    <w:rsid w:val="00E8613A"/>
    <w:rsid w:val="00E86D6F"/>
    <w:rsid w:val="00E86E5B"/>
    <w:rsid w:val="00E900F9"/>
    <w:rsid w:val="00E9028E"/>
    <w:rsid w:val="00E90478"/>
    <w:rsid w:val="00E92AD4"/>
    <w:rsid w:val="00E93788"/>
    <w:rsid w:val="00E93824"/>
    <w:rsid w:val="00E9394A"/>
    <w:rsid w:val="00E94005"/>
    <w:rsid w:val="00E95009"/>
    <w:rsid w:val="00E95057"/>
    <w:rsid w:val="00E9522C"/>
    <w:rsid w:val="00E961D6"/>
    <w:rsid w:val="00E96885"/>
    <w:rsid w:val="00E96CC0"/>
    <w:rsid w:val="00E96DBF"/>
    <w:rsid w:val="00E9793A"/>
    <w:rsid w:val="00E97F4D"/>
    <w:rsid w:val="00EA120C"/>
    <w:rsid w:val="00EA1FF9"/>
    <w:rsid w:val="00EA232E"/>
    <w:rsid w:val="00EA2D3C"/>
    <w:rsid w:val="00EA3AA7"/>
    <w:rsid w:val="00EA4295"/>
    <w:rsid w:val="00EA4EE6"/>
    <w:rsid w:val="00EA67AB"/>
    <w:rsid w:val="00EA718E"/>
    <w:rsid w:val="00EA7DCA"/>
    <w:rsid w:val="00EA7F0C"/>
    <w:rsid w:val="00EB0D93"/>
    <w:rsid w:val="00EB14C5"/>
    <w:rsid w:val="00EB2733"/>
    <w:rsid w:val="00EB334E"/>
    <w:rsid w:val="00EB3840"/>
    <w:rsid w:val="00EB3D29"/>
    <w:rsid w:val="00EB4A3A"/>
    <w:rsid w:val="00EB4A4D"/>
    <w:rsid w:val="00EB4C67"/>
    <w:rsid w:val="00EB57EE"/>
    <w:rsid w:val="00EB66EC"/>
    <w:rsid w:val="00EB68B2"/>
    <w:rsid w:val="00EB749B"/>
    <w:rsid w:val="00EB7779"/>
    <w:rsid w:val="00EB7BEE"/>
    <w:rsid w:val="00EB7E2B"/>
    <w:rsid w:val="00EB7FD7"/>
    <w:rsid w:val="00EC056C"/>
    <w:rsid w:val="00EC0C5B"/>
    <w:rsid w:val="00EC15C5"/>
    <w:rsid w:val="00EC1CF9"/>
    <w:rsid w:val="00EC2E21"/>
    <w:rsid w:val="00EC3508"/>
    <w:rsid w:val="00EC3971"/>
    <w:rsid w:val="00EC41D4"/>
    <w:rsid w:val="00EC4D16"/>
    <w:rsid w:val="00EC4F25"/>
    <w:rsid w:val="00EC5317"/>
    <w:rsid w:val="00EC5619"/>
    <w:rsid w:val="00EC616E"/>
    <w:rsid w:val="00EC7640"/>
    <w:rsid w:val="00EC7786"/>
    <w:rsid w:val="00ED0CDB"/>
    <w:rsid w:val="00ED1EB7"/>
    <w:rsid w:val="00ED1F19"/>
    <w:rsid w:val="00ED1F5B"/>
    <w:rsid w:val="00ED225F"/>
    <w:rsid w:val="00ED25FF"/>
    <w:rsid w:val="00ED3FCD"/>
    <w:rsid w:val="00ED5061"/>
    <w:rsid w:val="00ED5779"/>
    <w:rsid w:val="00ED66D2"/>
    <w:rsid w:val="00ED6721"/>
    <w:rsid w:val="00ED677B"/>
    <w:rsid w:val="00ED6E98"/>
    <w:rsid w:val="00ED6F14"/>
    <w:rsid w:val="00ED70B2"/>
    <w:rsid w:val="00ED758A"/>
    <w:rsid w:val="00ED7673"/>
    <w:rsid w:val="00ED78ED"/>
    <w:rsid w:val="00EE01E0"/>
    <w:rsid w:val="00EE0ADF"/>
    <w:rsid w:val="00EE14E6"/>
    <w:rsid w:val="00EE19AA"/>
    <w:rsid w:val="00EE1F24"/>
    <w:rsid w:val="00EE2370"/>
    <w:rsid w:val="00EE2664"/>
    <w:rsid w:val="00EE296D"/>
    <w:rsid w:val="00EE356C"/>
    <w:rsid w:val="00EE4CBE"/>
    <w:rsid w:val="00EE55A7"/>
    <w:rsid w:val="00EE635D"/>
    <w:rsid w:val="00EE66E0"/>
    <w:rsid w:val="00EE67BB"/>
    <w:rsid w:val="00EE6DDB"/>
    <w:rsid w:val="00EE7831"/>
    <w:rsid w:val="00EE7ED0"/>
    <w:rsid w:val="00EF01AE"/>
    <w:rsid w:val="00EF15F4"/>
    <w:rsid w:val="00EF18EE"/>
    <w:rsid w:val="00EF20AB"/>
    <w:rsid w:val="00EF21D4"/>
    <w:rsid w:val="00EF33A4"/>
    <w:rsid w:val="00EF41CA"/>
    <w:rsid w:val="00EF47DF"/>
    <w:rsid w:val="00EF5964"/>
    <w:rsid w:val="00EF6077"/>
    <w:rsid w:val="00EF679E"/>
    <w:rsid w:val="00EF6872"/>
    <w:rsid w:val="00EF7200"/>
    <w:rsid w:val="00EF7374"/>
    <w:rsid w:val="00EF7C10"/>
    <w:rsid w:val="00EF7F9A"/>
    <w:rsid w:val="00F001AF"/>
    <w:rsid w:val="00F0148E"/>
    <w:rsid w:val="00F02150"/>
    <w:rsid w:val="00F02317"/>
    <w:rsid w:val="00F025A6"/>
    <w:rsid w:val="00F02E75"/>
    <w:rsid w:val="00F02F69"/>
    <w:rsid w:val="00F04402"/>
    <w:rsid w:val="00F047C9"/>
    <w:rsid w:val="00F06184"/>
    <w:rsid w:val="00F06263"/>
    <w:rsid w:val="00F065E4"/>
    <w:rsid w:val="00F06E96"/>
    <w:rsid w:val="00F0719B"/>
    <w:rsid w:val="00F07A95"/>
    <w:rsid w:val="00F07F78"/>
    <w:rsid w:val="00F1132A"/>
    <w:rsid w:val="00F11A70"/>
    <w:rsid w:val="00F121D8"/>
    <w:rsid w:val="00F121DC"/>
    <w:rsid w:val="00F125BE"/>
    <w:rsid w:val="00F130B0"/>
    <w:rsid w:val="00F134A6"/>
    <w:rsid w:val="00F13A87"/>
    <w:rsid w:val="00F149CC"/>
    <w:rsid w:val="00F14ABB"/>
    <w:rsid w:val="00F14DDD"/>
    <w:rsid w:val="00F1574C"/>
    <w:rsid w:val="00F15EE4"/>
    <w:rsid w:val="00F162D0"/>
    <w:rsid w:val="00F16FDB"/>
    <w:rsid w:val="00F17507"/>
    <w:rsid w:val="00F179AB"/>
    <w:rsid w:val="00F201CB"/>
    <w:rsid w:val="00F205A0"/>
    <w:rsid w:val="00F20975"/>
    <w:rsid w:val="00F22BCC"/>
    <w:rsid w:val="00F22CAE"/>
    <w:rsid w:val="00F22F48"/>
    <w:rsid w:val="00F240DF"/>
    <w:rsid w:val="00F24160"/>
    <w:rsid w:val="00F241BF"/>
    <w:rsid w:val="00F243FE"/>
    <w:rsid w:val="00F24401"/>
    <w:rsid w:val="00F24E36"/>
    <w:rsid w:val="00F258CC"/>
    <w:rsid w:val="00F26DAE"/>
    <w:rsid w:val="00F27889"/>
    <w:rsid w:val="00F3066C"/>
    <w:rsid w:val="00F3154B"/>
    <w:rsid w:val="00F318B9"/>
    <w:rsid w:val="00F319D4"/>
    <w:rsid w:val="00F31F9E"/>
    <w:rsid w:val="00F32B5A"/>
    <w:rsid w:val="00F32B7E"/>
    <w:rsid w:val="00F335C2"/>
    <w:rsid w:val="00F35C8E"/>
    <w:rsid w:val="00F36835"/>
    <w:rsid w:val="00F36C7E"/>
    <w:rsid w:val="00F3710F"/>
    <w:rsid w:val="00F372BD"/>
    <w:rsid w:val="00F37360"/>
    <w:rsid w:val="00F378CE"/>
    <w:rsid w:val="00F40DA9"/>
    <w:rsid w:val="00F4127A"/>
    <w:rsid w:val="00F41FEF"/>
    <w:rsid w:val="00F42C87"/>
    <w:rsid w:val="00F442B8"/>
    <w:rsid w:val="00F4551C"/>
    <w:rsid w:val="00F464F8"/>
    <w:rsid w:val="00F470B1"/>
    <w:rsid w:val="00F475DD"/>
    <w:rsid w:val="00F47794"/>
    <w:rsid w:val="00F50EFC"/>
    <w:rsid w:val="00F51D05"/>
    <w:rsid w:val="00F52012"/>
    <w:rsid w:val="00F527AF"/>
    <w:rsid w:val="00F531B5"/>
    <w:rsid w:val="00F539CA"/>
    <w:rsid w:val="00F53C4D"/>
    <w:rsid w:val="00F53FAD"/>
    <w:rsid w:val="00F54262"/>
    <w:rsid w:val="00F549AB"/>
    <w:rsid w:val="00F54B7F"/>
    <w:rsid w:val="00F55B6C"/>
    <w:rsid w:val="00F57F80"/>
    <w:rsid w:val="00F60094"/>
    <w:rsid w:val="00F613A4"/>
    <w:rsid w:val="00F62467"/>
    <w:rsid w:val="00F6285C"/>
    <w:rsid w:val="00F642AC"/>
    <w:rsid w:val="00F65702"/>
    <w:rsid w:val="00F66132"/>
    <w:rsid w:val="00F6631A"/>
    <w:rsid w:val="00F66537"/>
    <w:rsid w:val="00F66E5F"/>
    <w:rsid w:val="00F6753B"/>
    <w:rsid w:val="00F705B0"/>
    <w:rsid w:val="00F7064A"/>
    <w:rsid w:val="00F71B79"/>
    <w:rsid w:val="00F725EB"/>
    <w:rsid w:val="00F726B1"/>
    <w:rsid w:val="00F72F7B"/>
    <w:rsid w:val="00F73047"/>
    <w:rsid w:val="00F73282"/>
    <w:rsid w:val="00F735CB"/>
    <w:rsid w:val="00F73AAA"/>
    <w:rsid w:val="00F73E31"/>
    <w:rsid w:val="00F73FB6"/>
    <w:rsid w:val="00F74BD7"/>
    <w:rsid w:val="00F75182"/>
    <w:rsid w:val="00F75398"/>
    <w:rsid w:val="00F760B0"/>
    <w:rsid w:val="00F762AF"/>
    <w:rsid w:val="00F76487"/>
    <w:rsid w:val="00F771DC"/>
    <w:rsid w:val="00F77703"/>
    <w:rsid w:val="00F800E4"/>
    <w:rsid w:val="00F81B76"/>
    <w:rsid w:val="00F81F86"/>
    <w:rsid w:val="00F828D2"/>
    <w:rsid w:val="00F82BC9"/>
    <w:rsid w:val="00F83110"/>
    <w:rsid w:val="00F84DE4"/>
    <w:rsid w:val="00F84DE8"/>
    <w:rsid w:val="00F859AF"/>
    <w:rsid w:val="00F86013"/>
    <w:rsid w:val="00F86185"/>
    <w:rsid w:val="00F86B54"/>
    <w:rsid w:val="00F870AD"/>
    <w:rsid w:val="00F875CB"/>
    <w:rsid w:val="00F903AF"/>
    <w:rsid w:val="00F904B8"/>
    <w:rsid w:val="00F90C59"/>
    <w:rsid w:val="00F919EC"/>
    <w:rsid w:val="00F91B90"/>
    <w:rsid w:val="00F92872"/>
    <w:rsid w:val="00F9327D"/>
    <w:rsid w:val="00F93FA1"/>
    <w:rsid w:val="00F9632A"/>
    <w:rsid w:val="00F963F1"/>
    <w:rsid w:val="00F9701E"/>
    <w:rsid w:val="00F97C8C"/>
    <w:rsid w:val="00FA040C"/>
    <w:rsid w:val="00FA06E7"/>
    <w:rsid w:val="00FA0A8D"/>
    <w:rsid w:val="00FA15A9"/>
    <w:rsid w:val="00FA17B3"/>
    <w:rsid w:val="00FA1C68"/>
    <w:rsid w:val="00FA1D1C"/>
    <w:rsid w:val="00FA2BFF"/>
    <w:rsid w:val="00FA2DD6"/>
    <w:rsid w:val="00FA32EE"/>
    <w:rsid w:val="00FA33D6"/>
    <w:rsid w:val="00FA39DB"/>
    <w:rsid w:val="00FA3A48"/>
    <w:rsid w:val="00FA4044"/>
    <w:rsid w:val="00FA4452"/>
    <w:rsid w:val="00FA4F1B"/>
    <w:rsid w:val="00FA550E"/>
    <w:rsid w:val="00FA6E53"/>
    <w:rsid w:val="00FA71EC"/>
    <w:rsid w:val="00FB03FB"/>
    <w:rsid w:val="00FB0A66"/>
    <w:rsid w:val="00FB0BF6"/>
    <w:rsid w:val="00FB12BB"/>
    <w:rsid w:val="00FB14A8"/>
    <w:rsid w:val="00FB1D0C"/>
    <w:rsid w:val="00FB20BE"/>
    <w:rsid w:val="00FB27F1"/>
    <w:rsid w:val="00FB3E4E"/>
    <w:rsid w:val="00FB3F6A"/>
    <w:rsid w:val="00FB486D"/>
    <w:rsid w:val="00FB4935"/>
    <w:rsid w:val="00FB498B"/>
    <w:rsid w:val="00FB55A4"/>
    <w:rsid w:val="00FB6F11"/>
    <w:rsid w:val="00FB72F9"/>
    <w:rsid w:val="00FB74B0"/>
    <w:rsid w:val="00FB7A3A"/>
    <w:rsid w:val="00FB7E5F"/>
    <w:rsid w:val="00FC0F88"/>
    <w:rsid w:val="00FC1101"/>
    <w:rsid w:val="00FC1123"/>
    <w:rsid w:val="00FC1976"/>
    <w:rsid w:val="00FC2686"/>
    <w:rsid w:val="00FC344A"/>
    <w:rsid w:val="00FC435A"/>
    <w:rsid w:val="00FC5206"/>
    <w:rsid w:val="00FC5653"/>
    <w:rsid w:val="00FC68B4"/>
    <w:rsid w:val="00FD0413"/>
    <w:rsid w:val="00FD051F"/>
    <w:rsid w:val="00FD07FA"/>
    <w:rsid w:val="00FD0B6B"/>
    <w:rsid w:val="00FD1009"/>
    <w:rsid w:val="00FD1D74"/>
    <w:rsid w:val="00FD243A"/>
    <w:rsid w:val="00FD2F62"/>
    <w:rsid w:val="00FD364E"/>
    <w:rsid w:val="00FD4353"/>
    <w:rsid w:val="00FD44B9"/>
    <w:rsid w:val="00FD4BF2"/>
    <w:rsid w:val="00FD5DBB"/>
    <w:rsid w:val="00FD6F27"/>
    <w:rsid w:val="00FD75C1"/>
    <w:rsid w:val="00FD7944"/>
    <w:rsid w:val="00FD7C90"/>
    <w:rsid w:val="00FE0105"/>
    <w:rsid w:val="00FE2501"/>
    <w:rsid w:val="00FE266E"/>
    <w:rsid w:val="00FE32DD"/>
    <w:rsid w:val="00FE3E5D"/>
    <w:rsid w:val="00FE436B"/>
    <w:rsid w:val="00FE4532"/>
    <w:rsid w:val="00FE4759"/>
    <w:rsid w:val="00FE5B3E"/>
    <w:rsid w:val="00FE5D89"/>
    <w:rsid w:val="00FE69BC"/>
    <w:rsid w:val="00FE7F15"/>
    <w:rsid w:val="00FF0182"/>
    <w:rsid w:val="00FF080C"/>
    <w:rsid w:val="00FF1E58"/>
    <w:rsid w:val="00FF2F8F"/>
    <w:rsid w:val="00FF3132"/>
    <w:rsid w:val="00FF3279"/>
    <w:rsid w:val="00FF3933"/>
    <w:rsid w:val="00FF39F2"/>
    <w:rsid w:val="00FF3FF7"/>
    <w:rsid w:val="00FF547A"/>
    <w:rsid w:val="00FF767A"/>
    <w:rsid w:val="00FF7E70"/>
    <w:rsid w:val="013F11A9"/>
    <w:rsid w:val="0191793B"/>
    <w:rsid w:val="019F0D37"/>
    <w:rsid w:val="01C52BA4"/>
    <w:rsid w:val="01D80AB5"/>
    <w:rsid w:val="01DD76B2"/>
    <w:rsid w:val="01E358FD"/>
    <w:rsid w:val="01FB654B"/>
    <w:rsid w:val="02021905"/>
    <w:rsid w:val="0213766F"/>
    <w:rsid w:val="021F384B"/>
    <w:rsid w:val="022F3FC2"/>
    <w:rsid w:val="02322B7C"/>
    <w:rsid w:val="0297565C"/>
    <w:rsid w:val="029E4FCC"/>
    <w:rsid w:val="02BF15A4"/>
    <w:rsid w:val="02C531E2"/>
    <w:rsid w:val="02DB25A8"/>
    <w:rsid w:val="02DD1A2B"/>
    <w:rsid w:val="03022576"/>
    <w:rsid w:val="030B4289"/>
    <w:rsid w:val="03237D85"/>
    <w:rsid w:val="03353615"/>
    <w:rsid w:val="033546D2"/>
    <w:rsid w:val="0337248B"/>
    <w:rsid w:val="0337738D"/>
    <w:rsid w:val="033B4E87"/>
    <w:rsid w:val="03450246"/>
    <w:rsid w:val="036A1510"/>
    <w:rsid w:val="03A47643"/>
    <w:rsid w:val="03F40578"/>
    <w:rsid w:val="03F655D6"/>
    <w:rsid w:val="04124729"/>
    <w:rsid w:val="05022274"/>
    <w:rsid w:val="054B0D6A"/>
    <w:rsid w:val="058D598A"/>
    <w:rsid w:val="05973491"/>
    <w:rsid w:val="05983C73"/>
    <w:rsid w:val="05DB1947"/>
    <w:rsid w:val="06907A1C"/>
    <w:rsid w:val="06C94801"/>
    <w:rsid w:val="06E06FE7"/>
    <w:rsid w:val="06E14D23"/>
    <w:rsid w:val="06F04422"/>
    <w:rsid w:val="071E7188"/>
    <w:rsid w:val="078728E1"/>
    <w:rsid w:val="078801B7"/>
    <w:rsid w:val="079B2AC7"/>
    <w:rsid w:val="07A11055"/>
    <w:rsid w:val="07A432B8"/>
    <w:rsid w:val="07F10E02"/>
    <w:rsid w:val="07FB1436"/>
    <w:rsid w:val="080041F1"/>
    <w:rsid w:val="08065BB9"/>
    <w:rsid w:val="082A14F3"/>
    <w:rsid w:val="08434D5B"/>
    <w:rsid w:val="084762C4"/>
    <w:rsid w:val="087D7F38"/>
    <w:rsid w:val="089F7EAE"/>
    <w:rsid w:val="08A81B5C"/>
    <w:rsid w:val="09220511"/>
    <w:rsid w:val="097E3F6B"/>
    <w:rsid w:val="09905A49"/>
    <w:rsid w:val="09A97C00"/>
    <w:rsid w:val="09BF7A24"/>
    <w:rsid w:val="09CD2EE9"/>
    <w:rsid w:val="0A166876"/>
    <w:rsid w:val="0A5316C7"/>
    <w:rsid w:val="0A9143BA"/>
    <w:rsid w:val="0AF36216"/>
    <w:rsid w:val="0B6425FF"/>
    <w:rsid w:val="0B64718D"/>
    <w:rsid w:val="0BBB5E65"/>
    <w:rsid w:val="0BC00C41"/>
    <w:rsid w:val="0C1B0C7E"/>
    <w:rsid w:val="0C31212C"/>
    <w:rsid w:val="0C3535EB"/>
    <w:rsid w:val="0C3C77C2"/>
    <w:rsid w:val="0C486458"/>
    <w:rsid w:val="0C4F3999"/>
    <w:rsid w:val="0CEE50C4"/>
    <w:rsid w:val="0CFF70D5"/>
    <w:rsid w:val="0D215FD8"/>
    <w:rsid w:val="0D286D33"/>
    <w:rsid w:val="0D2D77B2"/>
    <w:rsid w:val="0D4A534A"/>
    <w:rsid w:val="0D646FD0"/>
    <w:rsid w:val="0D6E5FB1"/>
    <w:rsid w:val="0D7C256C"/>
    <w:rsid w:val="0DE4298E"/>
    <w:rsid w:val="0E1F1149"/>
    <w:rsid w:val="0E305D54"/>
    <w:rsid w:val="0E6B25A0"/>
    <w:rsid w:val="0EA8229E"/>
    <w:rsid w:val="0EDE123B"/>
    <w:rsid w:val="0EE73BD6"/>
    <w:rsid w:val="0F0C5340"/>
    <w:rsid w:val="0F1F58A5"/>
    <w:rsid w:val="0F267565"/>
    <w:rsid w:val="0F387B1F"/>
    <w:rsid w:val="0F3B6457"/>
    <w:rsid w:val="0F694D72"/>
    <w:rsid w:val="0F8B4CE8"/>
    <w:rsid w:val="0F8D0BC0"/>
    <w:rsid w:val="0FA65901"/>
    <w:rsid w:val="0FAF4119"/>
    <w:rsid w:val="0FC65378"/>
    <w:rsid w:val="0FC90096"/>
    <w:rsid w:val="0FDC5183"/>
    <w:rsid w:val="0FED33C8"/>
    <w:rsid w:val="100674FE"/>
    <w:rsid w:val="101051ED"/>
    <w:rsid w:val="102B0279"/>
    <w:rsid w:val="103A5597"/>
    <w:rsid w:val="10A203F3"/>
    <w:rsid w:val="10BD4E3D"/>
    <w:rsid w:val="10FD1956"/>
    <w:rsid w:val="11071447"/>
    <w:rsid w:val="11360C84"/>
    <w:rsid w:val="11691059"/>
    <w:rsid w:val="11944CB9"/>
    <w:rsid w:val="119A0A9F"/>
    <w:rsid w:val="11E9219A"/>
    <w:rsid w:val="12280F14"/>
    <w:rsid w:val="122D7041"/>
    <w:rsid w:val="12942BC4"/>
    <w:rsid w:val="12BB58E4"/>
    <w:rsid w:val="12F029B2"/>
    <w:rsid w:val="131C1B14"/>
    <w:rsid w:val="13243A2E"/>
    <w:rsid w:val="132D60B6"/>
    <w:rsid w:val="13362C1D"/>
    <w:rsid w:val="13436B6C"/>
    <w:rsid w:val="135F0966"/>
    <w:rsid w:val="136C587B"/>
    <w:rsid w:val="137E6D0E"/>
    <w:rsid w:val="13DD7ADC"/>
    <w:rsid w:val="140B7B3A"/>
    <w:rsid w:val="144230E9"/>
    <w:rsid w:val="14515DD5"/>
    <w:rsid w:val="148A6ECF"/>
    <w:rsid w:val="14975EDD"/>
    <w:rsid w:val="14A71A37"/>
    <w:rsid w:val="14AC7246"/>
    <w:rsid w:val="14B31BF5"/>
    <w:rsid w:val="14BC1DE8"/>
    <w:rsid w:val="14BE15B1"/>
    <w:rsid w:val="14EC1D19"/>
    <w:rsid w:val="14F45F3E"/>
    <w:rsid w:val="14FC0436"/>
    <w:rsid w:val="1526552B"/>
    <w:rsid w:val="152F6116"/>
    <w:rsid w:val="153411BA"/>
    <w:rsid w:val="154D2991"/>
    <w:rsid w:val="156C29E1"/>
    <w:rsid w:val="156E7814"/>
    <w:rsid w:val="1599117A"/>
    <w:rsid w:val="159D39C7"/>
    <w:rsid w:val="15D078F9"/>
    <w:rsid w:val="163151B0"/>
    <w:rsid w:val="16567A48"/>
    <w:rsid w:val="166F1DF8"/>
    <w:rsid w:val="168B5F7D"/>
    <w:rsid w:val="16BE59A3"/>
    <w:rsid w:val="17125320"/>
    <w:rsid w:val="17263548"/>
    <w:rsid w:val="175A37BB"/>
    <w:rsid w:val="177874B6"/>
    <w:rsid w:val="17797B1C"/>
    <w:rsid w:val="178042D5"/>
    <w:rsid w:val="178A237C"/>
    <w:rsid w:val="17AD5A18"/>
    <w:rsid w:val="17BD32CD"/>
    <w:rsid w:val="17C209B6"/>
    <w:rsid w:val="17EE6461"/>
    <w:rsid w:val="17FD699F"/>
    <w:rsid w:val="18117948"/>
    <w:rsid w:val="185145F5"/>
    <w:rsid w:val="1863522C"/>
    <w:rsid w:val="187F76F1"/>
    <w:rsid w:val="18955679"/>
    <w:rsid w:val="189E2BFA"/>
    <w:rsid w:val="18EC52E3"/>
    <w:rsid w:val="19131002"/>
    <w:rsid w:val="19481E9C"/>
    <w:rsid w:val="194E1852"/>
    <w:rsid w:val="196520A6"/>
    <w:rsid w:val="19874F4D"/>
    <w:rsid w:val="1A1160A7"/>
    <w:rsid w:val="1A3D2D2B"/>
    <w:rsid w:val="1A4F0B6D"/>
    <w:rsid w:val="1A7171D0"/>
    <w:rsid w:val="1A8844E0"/>
    <w:rsid w:val="1AD32329"/>
    <w:rsid w:val="1B1C2195"/>
    <w:rsid w:val="1B375187"/>
    <w:rsid w:val="1B740D26"/>
    <w:rsid w:val="1BEE21D6"/>
    <w:rsid w:val="1C0C488B"/>
    <w:rsid w:val="1C2B73EB"/>
    <w:rsid w:val="1C3A185D"/>
    <w:rsid w:val="1C591059"/>
    <w:rsid w:val="1C5C1C0B"/>
    <w:rsid w:val="1CA70821"/>
    <w:rsid w:val="1CBD494F"/>
    <w:rsid w:val="1CDF3B2A"/>
    <w:rsid w:val="1CED559B"/>
    <w:rsid w:val="1D216723"/>
    <w:rsid w:val="1D2247B2"/>
    <w:rsid w:val="1D497F91"/>
    <w:rsid w:val="1D544445"/>
    <w:rsid w:val="1D84721B"/>
    <w:rsid w:val="1D927B8A"/>
    <w:rsid w:val="1E6908EA"/>
    <w:rsid w:val="1EBD6695"/>
    <w:rsid w:val="1EC44E87"/>
    <w:rsid w:val="1ED97B36"/>
    <w:rsid w:val="1EDB10BC"/>
    <w:rsid w:val="1EF26B32"/>
    <w:rsid w:val="1F066139"/>
    <w:rsid w:val="1F274302"/>
    <w:rsid w:val="1F440819"/>
    <w:rsid w:val="1F5E5F75"/>
    <w:rsid w:val="1FB21E1D"/>
    <w:rsid w:val="1FB5657A"/>
    <w:rsid w:val="1FF2510C"/>
    <w:rsid w:val="202C6073"/>
    <w:rsid w:val="2039739C"/>
    <w:rsid w:val="20442BE8"/>
    <w:rsid w:val="20854030"/>
    <w:rsid w:val="20902B53"/>
    <w:rsid w:val="20925A6F"/>
    <w:rsid w:val="20BD22AA"/>
    <w:rsid w:val="20D23ACE"/>
    <w:rsid w:val="215E639F"/>
    <w:rsid w:val="21B64650"/>
    <w:rsid w:val="21C643F0"/>
    <w:rsid w:val="21C916A0"/>
    <w:rsid w:val="21CB5418"/>
    <w:rsid w:val="21DB7F9A"/>
    <w:rsid w:val="21EE1EF1"/>
    <w:rsid w:val="221B3075"/>
    <w:rsid w:val="22393D7A"/>
    <w:rsid w:val="22573150"/>
    <w:rsid w:val="2265729A"/>
    <w:rsid w:val="229D6DB5"/>
    <w:rsid w:val="22B33EE9"/>
    <w:rsid w:val="22FB50D5"/>
    <w:rsid w:val="23207FBB"/>
    <w:rsid w:val="23531B69"/>
    <w:rsid w:val="236773C3"/>
    <w:rsid w:val="23B24AE2"/>
    <w:rsid w:val="23F43627"/>
    <w:rsid w:val="244119C2"/>
    <w:rsid w:val="247578BD"/>
    <w:rsid w:val="24B40106"/>
    <w:rsid w:val="24B758B2"/>
    <w:rsid w:val="250B520A"/>
    <w:rsid w:val="25164BFC"/>
    <w:rsid w:val="251E1D03"/>
    <w:rsid w:val="254F010E"/>
    <w:rsid w:val="255A0E55"/>
    <w:rsid w:val="255E59BA"/>
    <w:rsid w:val="256F255E"/>
    <w:rsid w:val="25BE7B8A"/>
    <w:rsid w:val="25CD0581"/>
    <w:rsid w:val="25D85D70"/>
    <w:rsid w:val="25E52AE9"/>
    <w:rsid w:val="26034B65"/>
    <w:rsid w:val="263C6AC4"/>
    <w:rsid w:val="264C6874"/>
    <w:rsid w:val="267D7CB3"/>
    <w:rsid w:val="26E821AB"/>
    <w:rsid w:val="275022F4"/>
    <w:rsid w:val="277255B9"/>
    <w:rsid w:val="279832D5"/>
    <w:rsid w:val="27B7345E"/>
    <w:rsid w:val="27C960D2"/>
    <w:rsid w:val="285D2CAD"/>
    <w:rsid w:val="286F4F4F"/>
    <w:rsid w:val="287D50C8"/>
    <w:rsid w:val="28A01F9F"/>
    <w:rsid w:val="28A62691"/>
    <w:rsid w:val="28B74948"/>
    <w:rsid w:val="29335DE2"/>
    <w:rsid w:val="297A7846"/>
    <w:rsid w:val="29BC0105"/>
    <w:rsid w:val="29E11C7D"/>
    <w:rsid w:val="2A0E0598"/>
    <w:rsid w:val="2A2014F1"/>
    <w:rsid w:val="2A3C4B22"/>
    <w:rsid w:val="2A4D0217"/>
    <w:rsid w:val="2A5A3B7C"/>
    <w:rsid w:val="2AD03A9F"/>
    <w:rsid w:val="2AE90FC7"/>
    <w:rsid w:val="2B0C4A0B"/>
    <w:rsid w:val="2B817E3F"/>
    <w:rsid w:val="2BA26C66"/>
    <w:rsid w:val="2BB81DF9"/>
    <w:rsid w:val="2BCE4E65"/>
    <w:rsid w:val="2BE84AEF"/>
    <w:rsid w:val="2BF8505C"/>
    <w:rsid w:val="2BFF5815"/>
    <w:rsid w:val="2C663161"/>
    <w:rsid w:val="2C8D1C09"/>
    <w:rsid w:val="2CC66F08"/>
    <w:rsid w:val="2CEF22B5"/>
    <w:rsid w:val="2D055330"/>
    <w:rsid w:val="2D1B4E04"/>
    <w:rsid w:val="2D2271D3"/>
    <w:rsid w:val="2D2A0397"/>
    <w:rsid w:val="2D4B3FC2"/>
    <w:rsid w:val="2D6D1A79"/>
    <w:rsid w:val="2D8963CF"/>
    <w:rsid w:val="2DE81100"/>
    <w:rsid w:val="2DF06932"/>
    <w:rsid w:val="2DFD104F"/>
    <w:rsid w:val="2E0F53EC"/>
    <w:rsid w:val="2E194AAE"/>
    <w:rsid w:val="2E210E28"/>
    <w:rsid w:val="2E22196C"/>
    <w:rsid w:val="2E50690A"/>
    <w:rsid w:val="2E7F64E8"/>
    <w:rsid w:val="2E982506"/>
    <w:rsid w:val="2ECC7982"/>
    <w:rsid w:val="2F184A75"/>
    <w:rsid w:val="2F232542"/>
    <w:rsid w:val="2F240311"/>
    <w:rsid w:val="2F4D1B62"/>
    <w:rsid w:val="2F61587F"/>
    <w:rsid w:val="2F635E07"/>
    <w:rsid w:val="2F6B3C90"/>
    <w:rsid w:val="2F7B66D0"/>
    <w:rsid w:val="2F8F5CD7"/>
    <w:rsid w:val="2FAA298C"/>
    <w:rsid w:val="2FCA571F"/>
    <w:rsid w:val="2FF63FA8"/>
    <w:rsid w:val="300F1265"/>
    <w:rsid w:val="301F48B6"/>
    <w:rsid w:val="308850FE"/>
    <w:rsid w:val="30AC2D9C"/>
    <w:rsid w:val="30D43830"/>
    <w:rsid w:val="30DE2B4C"/>
    <w:rsid w:val="30FE2C27"/>
    <w:rsid w:val="314E564B"/>
    <w:rsid w:val="3172765E"/>
    <w:rsid w:val="31DD2B50"/>
    <w:rsid w:val="322C3F83"/>
    <w:rsid w:val="32361EE3"/>
    <w:rsid w:val="32CE58D1"/>
    <w:rsid w:val="32D85BE7"/>
    <w:rsid w:val="33381316"/>
    <w:rsid w:val="335C6818"/>
    <w:rsid w:val="33AB32FB"/>
    <w:rsid w:val="33C02E3F"/>
    <w:rsid w:val="33C57F19"/>
    <w:rsid w:val="33F130BE"/>
    <w:rsid w:val="33FB393B"/>
    <w:rsid w:val="34000EC8"/>
    <w:rsid w:val="346868A7"/>
    <w:rsid w:val="346A7F5E"/>
    <w:rsid w:val="34706513"/>
    <w:rsid w:val="34843D88"/>
    <w:rsid w:val="3487778C"/>
    <w:rsid w:val="350358A7"/>
    <w:rsid w:val="35066A3B"/>
    <w:rsid w:val="357D3DB0"/>
    <w:rsid w:val="357F4C55"/>
    <w:rsid w:val="35A324DC"/>
    <w:rsid w:val="35B83942"/>
    <w:rsid w:val="35D0169A"/>
    <w:rsid w:val="36315D3A"/>
    <w:rsid w:val="363F2F5A"/>
    <w:rsid w:val="364E54CC"/>
    <w:rsid w:val="369260AD"/>
    <w:rsid w:val="36E72EAA"/>
    <w:rsid w:val="36ED3A10"/>
    <w:rsid w:val="36EE7018"/>
    <w:rsid w:val="371B5132"/>
    <w:rsid w:val="3722325F"/>
    <w:rsid w:val="37295A7C"/>
    <w:rsid w:val="377F4E35"/>
    <w:rsid w:val="37D0765B"/>
    <w:rsid w:val="381F6344"/>
    <w:rsid w:val="382F5D79"/>
    <w:rsid w:val="387632CB"/>
    <w:rsid w:val="38A85D94"/>
    <w:rsid w:val="38CF5396"/>
    <w:rsid w:val="38FE7A29"/>
    <w:rsid w:val="39121154"/>
    <w:rsid w:val="3946172A"/>
    <w:rsid w:val="394B39F3"/>
    <w:rsid w:val="394F102E"/>
    <w:rsid w:val="397E459B"/>
    <w:rsid w:val="39930ABA"/>
    <w:rsid w:val="39E430C3"/>
    <w:rsid w:val="3A06506B"/>
    <w:rsid w:val="3A1C460B"/>
    <w:rsid w:val="3A3B4644"/>
    <w:rsid w:val="3A4B0526"/>
    <w:rsid w:val="3A5F34C9"/>
    <w:rsid w:val="3A8A0CFE"/>
    <w:rsid w:val="3AAE7D2C"/>
    <w:rsid w:val="3AB4755E"/>
    <w:rsid w:val="3B366CEA"/>
    <w:rsid w:val="3B511107"/>
    <w:rsid w:val="3B563B4D"/>
    <w:rsid w:val="3B737A4F"/>
    <w:rsid w:val="3B9B3244"/>
    <w:rsid w:val="3B9F72A2"/>
    <w:rsid w:val="3BBD163D"/>
    <w:rsid w:val="3BCE280C"/>
    <w:rsid w:val="3BDA76C3"/>
    <w:rsid w:val="3C264311"/>
    <w:rsid w:val="3C404BB2"/>
    <w:rsid w:val="3C5448AE"/>
    <w:rsid w:val="3C6812F2"/>
    <w:rsid w:val="3C6E5853"/>
    <w:rsid w:val="3CA8711A"/>
    <w:rsid w:val="3CE6452D"/>
    <w:rsid w:val="3D736C38"/>
    <w:rsid w:val="3D8E5117"/>
    <w:rsid w:val="3D920CAF"/>
    <w:rsid w:val="3DE511B8"/>
    <w:rsid w:val="3E3E69DD"/>
    <w:rsid w:val="3E466A01"/>
    <w:rsid w:val="3E491747"/>
    <w:rsid w:val="3E4C4CA0"/>
    <w:rsid w:val="3E734A16"/>
    <w:rsid w:val="3E950617"/>
    <w:rsid w:val="3E9B7680"/>
    <w:rsid w:val="3EA66B99"/>
    <w:rsid w:val="3EDA7082"/>
    <w:rsid w:val="3F0A6D02"/>
    <w:rsid w:val="3F0E3630"/>
    <w:rsid w:val="3F173229"/>
    <w:rsid w:val="3F237BCB"/>
    <w:rsid w:val="3F280CD5"/>
    <w:rsid w:val="3F2B2D73"/>
    <w:rsid w:val="3F465EA2"/>
    <w:rsid w:val="3F761511"/>
    <w:rsid w:val="3F780536"/>
    <w:rsid w:val="3FF26E6A"/>
    <w:rsid w:val="40143BDF"/>
    <w:rsid w:val="401F212A"/>
    <w:rsid w:val="40271F5C"/>
    <w:rsid w:val="402B37FA"/>
    <w:rsid w:val="404E31E7"/>
    <w:rsid w:val="40531C77"/>
    <w:rsid w:val="40553F15"/>
    <w:rsid w:val="405E1020"/>
    <w:rsid w:val="40623909"/>
    <w:rsid w:val="406A4D54"/>
    <w:rsid w:val="4090208D"/>
    <w:rsid w:val="409716D0"/>
    <w:rsid w:val="40B03CFF"/>
    <w:rsid w:val="40D0457E"/>
    <w:rsid w:val="40E63BC5"/>
    <w:rsid w:val="411B1783"/>
    <w:rsid w:val="411B6AB2"/>
    <w:rsid w:val="417070DF"/>
    <w:rsid w:val="418F1B67"/>
    <w:rsid w:val="41A03D74"/>
    <w:rsid w:val="41E579D9"/>
    <w:rsid w:val="41FA243F"/>
    <w:rsid w:val="41FD11C6"/>
    <w:rsid w:val="420820DA"/>
    <w:rsid w:val="42312C1E"/>
    <w:rsid w:val="42674C6B"/>
    <w:rsid w:val="42AE0712"/>
    <w:rsid w:val="42D24401"/>
    <w:rsid w:val="42EC3B54"/>
    <w:rsid w:val="42F74D3A"/>
    <w:rsid w:val="433A3DB7"/>
    <w:rsid w:val="43727ED2"/>
    <w:rsid w:val="438364F3"/>
    <w:rsid w:val="438D657A"/>
    <w:rsid w:val="43970158"/>
    <w:rsid w:val="439F23C4"/>
    <w:rsid w:val="43A318F9"/>
    <w:rsid w:val="43BA0E6B"/>
    <w:rsid w:val="43CD2182"/>
    <w:rsid w:val="4403637C"/>
    <w:rsid w:val="447857F2"/>
    <w:rsid w:val="448B0D0B"/>
    <w:rsid w:val="448D4A83"/>
    <w:rsid w:val="4498217F"/>
    <w:rsid w:val="44C424A5"/>
    <w:rsid w:val="450835A8"/>
    <w:rsid w:val="451B61C5"/>
    <w:rsid w:val="45280D0F"/>
    <w:rsid w:val="456A0315"/>
    <w:rsid w:val="45B04F9C"/>
    <w:rsid w:val="462A7C71"/>
    <w:rsid w:val="463C3C0D"/>
    <w:rsid w:val="463E0A29"/>
    <w:rsid w:val="464C3448"/>
    <w:rsid w:val="46713F31"/>
    <w:rsid w:val="46845A12"/>
    <w:rsid w:val="46DE01FD"/>
    <w:rsid w:val="46E97093"/>
    <w:rsid w:val="47376F28"/>
    <w:rsid w:val="47563B43"/>
    <w:rsid w:val="476D4BBD"/>
    <w:rsid w:val="47B40933"/>
    <w:rsid w:val="47C016D8"/>
    <w:rsid w:val="47D11037"/>
    <w:rsid w:val="47DC362C"/>
    <w:rsid w:val="47F00E85"/>
    <w:rsid w:val="48134B16"/>
    <w:rsid w:val="48293D35"/>
    <w:rsid w:val="48343468"/>
    <w:rsid w:val="48793BC8"/>
    <w:rsid w:val="488705B3"/>
    <w:rsid w:val="48885A65"/>
    <w:rsid w:val="48A51C70"/>
    <w:rsid w:val="48BF6A4A"/>
    <w:rsid w:val="48D02180"/>
    <w:rsid w:val="48D70E15"/>
    <w:rsid w:val="4901422B"/>
    <w:rsid w:val="493B488C"/>
    <w:rsid w:val="49772244"/>
    <w:rsid w:val="49BF3F37"/>
    <w:rsid w:val="4A203CA4"/>
    <w:rsid w:val="4A25750C"/>
    <w:rsid w:val="4A505FB3"/>
    <w:rsid w:val="4AA20B5D"/>
    <w:rsid w:val="4AA67503"/>
    <w:rsid w:val="4AB874A1"/>
    <w:rsid w:val="4AC76815"/>
    <w:rsid w:val="4B090BDC"/>
    <w:rsid w:val="4B50165A"/>
    <w:rsid w:val="4B654CEA"/>
    <w:rsid w:val="4B6C513F"/>
    <w:rsid w:val="4B773D97"/>
    <w:rsid w:val="4B934A66"/>
    <w:rsid w:val="4B9A621A"/>
    <w:rsid w:val="4BA63198"/>
    <w:rsid w:val="4BB74DA4"/>
    <w:rsid w:val="4BC6087B"/>
    <w:rsid w:val="4BF52F0E"/>
    <w:rsid w:val="4BFB08A3"/>
    <w:rsid w:val="4C0A0767"/>
    <w:rsid w:val="4C0B4A50"/>
    <w:rsid w:val="4C3F24AD"/>
    <w:rsid w:val="4C4E1AF5"/>
    <w:rsid w:val="4C832C2F"/>
    <w:rsid w:val="4C833845"/>
    <w:rsid w:val="4C87625C"/>
    <w:rsid w:val="4C943CC6"/>
    <w:rsid w:val="4CAF130F"/>
    <w:rsid w:val="4CC3115A"/>
    <w:rsid w:val="4CD93D11"/>
    <w:rsid w:val="4CE46A2D"/>
    <w:rsid w:val="4CFD1540"/>
    <w:rsid w:val="4D13749A"/>
    <w:rsid w:val="4D243AAB"/>
    <w:rsid w:val="4D4524F0"/>
    <w:rsid w:val="4D64659D"/>
    <w:rsid w:val="4D6C09A0"/>
    <w:rsid w:val="4D6E720E"/>
    <w:rsid w:val="4DCF0A0F"/>
    <w:rsid w:val="4DDC5ABA"/>
    <w:rsid w:val="4DF53699"/>
    <w:rsid w:val="4E0E16DE"/>
    <w:rsid w:val="4E1B468A"/>
    <w:rsid w:val="4E257ADB"/>
    <w:rsid w:val="4E3B4062"/>
    <w:rsid w:val="4E7C7491"/>
    <w:rsid w:val="4E944C60"/>
    <w:rsid w:val="4EA05B3C"/>
    <w:rsid w:val="4EAD5D22"/>
    <w:rsid w:val="4EB42C0C"/>
    <w:rsid w:val="4EC54E1A"/>
    <w:rsid w:val="4EEB38F8"/>
    <w:rsid w:val="4EED611E"/>
    <w:rsid w:val="4F142606"/>
    <w:rsid w:val="4F1D6A04"/>
    <w:rsid w:val="4F2867EF"/>
    <w:rsid w:val="4F5909CC"/>
    <w:rsid w:val="4F957115"/>
    <w:rsid w:val="4F965443"/>
    <w:rsid w:val="4FAD741D"/>
    <w:rsid w:val="4FB4396B"/>
    <w:rsid w:val="4FD27A12"/>
    <w:rsid w:val="4FDF1F0B"/>
    <w:rsid w:val="4FFA0AF3"/>
    <w:rsid w:val="50160032"/>
    <w:rsid w:val="5016198E"/>
    <w:rsid w:val="50842082"/>
    <w:rsid w:val="50A82934"/>
    <w:rsid w:val="50AA3725"/>
    <w:rsid w:val="50BB0D7F"/>
    <w:rsid w:val="50C33F25"/>
    <w:rsid w:val="50CD3A98"/>
    <w:rsid w:val="50EA2180"/>
    <w:rsid w:val="50FA7760"/>
    <w:rsid w:val="51121E6C"/>
    <w:rsid w:val="51227001"/>
    <w:rsid w:val="513403C7"/>
    <w:rsid w:val="513B45B3"/>
    <w:rsid w:val="514E0F13"/>
    <w:rsid w:val="514E1B2B"/>
    <w:rsid w:val="51626B1E"/>
    <w:rsid w:val="517A013D"/>
    <w:rsid w:val="517F6478"/>
    <w:rsid w:val="518D3929"/>
    <w:rsid w:val="51A96C75"/>
    <w:rsid w:val="51B178D7"/>
    <w:rsid w:val="52367029"/>
    <w:rsid w:val="5253273C"/>
    <w:rsid w:val="52595752"/>
    <w:rsid w:val="52635075"/>
    <w:rsid w:val="5290573F"/>
    <w:rsid w:val="52A01EDE"/>
    <w:rsid w:val="52A17928"/>
    <w:rsid w:val="52B44CBA"/>
    <w:rsid w:val="52C00EF1"/>
    <w:rsid w:val="52CA4BAE"/>
    <w:rsid w:val="52CD43FD"/>
    <w:rsid w:val="52D6629E"/>
    <w:rsid w:val="52EC244A"/>
    <w:rsid w:val="5325232B"/>
    <w:rsid w:val="5331205A"/>
    <w:rsid w:val="5348062D"/>
    <w:rsid w:val="53541CE0"/>
    <w:rsid w:val="538B4884"/>
    <w:rsid w:val="53A5521A"/>
    <w:rsid w:val="53F87A3F"/>
    <w:rsid w:val="5409032B"/>
    <w:rsid w:val="54104D89"/>
    <w:rsid w:val="541077A9"/>
    <w:rsid w:val="542539B4"/>
    <w:rsid w:val="54D97871"/>
    <w:rsid w:val="54E75D32"/>
    <w:rsid w:val="54E8778F"/>
    <w:rsid w:val="5520185A"/>
    <w:rsid w:val="552F1D1C"/>
    <w:rsid w:val="554474FF"/>
    <w:rsid w:val="557430F6"/>
    <w:rsid w:val="55AC7BC9"/>
    <w:rsid w:val="55CA0B9D"/>
    <w:rsid w:val="55DA73FC"/>
    <w:rsid w:val="55E34D7F"/>
    <w:rsid w:val="55FD4444"/>
    <w:rsid w:val="55FF7C6A"/>
    <w:rsid w:val="56040903"/>
    <w:rsid w:val="563A7E9B"/>
    <w:rsid w:val="564C60A0"/>
    <w:rsid w:val="56550A40"/>
    <w:rsid w:val="56CD51B3"/>
    <w:rsid w:val="56DB67F0"/>
    <w:rsid w:val="56E9366F"/>
    <w:rsid w:val="571B11AE"/>
    <w:rsid w:val="572B56E4"/>
    <w:rsid w:val="573C1644"/>
    <w:rsid w:val="57466DD3"/>
    <w:rsid w:val="574D3244"/>
    <w:rsid w:val="577E4CFC"/>
    <w:rsid w:val="57B754D3"/>
    <w:rsid w:val="57F05080"/>
    <w:rsid w:val="58AF07C5"/>
    <w:rsid w:val="58B0788C"/>
    <w:rsid w:val="58DD58DA"/>
    <w:rsid w:val="58E660B8"/>
    <w:rsid w:val="59355E20"/>
    <w:rsid w:val="59455635"/>
    <w:rsid w:val="59510A5E"/>
    <w:rsid w:val="595342A9"/>
    <w:rsid w:val="59943446"/>
    <w:rsid w:val="59D46E07"/>
    <w:rsid w:val="59DF6954"/>
    <w:rsid w:val="59FC5872"/>
    <w:rsid w:val="59FF7C5D"/>
    <w:rsid w:val="5A003132"/>
    <w:rsid w:val="5A0E58C7"/>
    <w:rsid w:val="5A2229BA"/>
    <w:rsid w:val="5A251272"/>
    <w:rsid w:val="5A3572F7"/>
    <w:rsid w:val="5A407A4A"/>
    <w:rsid w:val="5A5D23AA"/>
    <w:rsid w:val="5A660C22"/>
    <w:rsid w:val="5A6A3110"/>
    <w:rsid w:val="5AAC3332"/>
    <w:rsid w:val="5B0171D9"/>
    <w:rsid w:val="5B137017"/>
    <w:rsid w:val="5B1E6E0E"/>
    <w:rsid w:val="5B4B52AA"/>
    <w:rsid w:val="5B715A5D"/>
    <w:rsid w:val="5B8E1C60"/>
    <w:rsid w:val="5B9E6B83"/>
    <w:rsid w:val="5BFA18C8"/>
    <w:rsid w:val="5C001B87"/>
    <w:rsid w:val="5C1C0B20"/>
    <w:rsid w:val="5C317718"/>
    <w:rsid w:val="5C5D0E85"/>
    <w:rsid w:val="5C6566C8"/>
    <w:rsid w:val="5C7C789B"/>
    <w:rsid w:val="5C9C0A02"/>
    <w:rsid w:val="5C9D32C4"/>
    <w:rsid w:val="5CA241D1"/>
    <w:rsid w:val="5D0602F4"/>
    <w:rsid w:val="5D0A1891"/>
    <w:rsid w:val="5D6F6F5F"/>
    <w:rsid w:val="5D8C20E8"/>
    <w:rsid w:val="5D943ADB"/>
    <w:rsid w:val="5DF3529C"/>
    <w:rsid w:val="5DF57BFA"/>
    <w:rsid w:val="5E2B6874"/>
    <w:rsid w:val="5E445F01"/>
    <w:rsid w:val="5E47257C"/>
    <w:rsid w:val="5E501911"/>
    <w:rsid w:val="5E714676"/>
    <w:rsid w:val="5EC96260"/>
    <w:rsid w:val="5F3062DF"/>
    <w:rsid w:val="5F3B08E4"/>
    <w:rsid w:val="5F5970E4"/>
    <w:rsid w:val="5FCD3B2E"/>
    <w:rsid w:val="5FE97D3C"/>
    <w:rsid w:val="60064889"/>
    <w:rsid w:val="60075E1E"/>
    <w:rsid w:val="600C32B1"/>
    <w:rsid w:val="60272A18"/>
    <w:rsid w:val="602A5331"/>
    <w:rsid w:val="602A5B44"/>
    <w:rsid w:val="604611AF"/>
    <w:rsid w:val="60833ADE"/>
    <w:rsid w:val="6083750D"/>
    <w:rsid w:val="60917218"/>
    <w:rsid w:val="60A0158E"/>
    <w:rsid w:val="60A26D69"/>
    <w:rsid w:val="60CA4511"/>
    <w:rsid w:val="60DB671F"/>
    <w:rsid w:val="60E96F2C"/>
    <w:rsid w:val="611B0FC9"/>
    <w:rsid w:val="612F3239"/>
    <w:rsid w:val="616F41ED"/>
    <w:rsid w:val="618834D3"/>
    <w:rsid w:val="61B41318"/>
    <w:rsid w:val="61C64BF1"/>
    <w:rsid w:val="61E55C82"/>
    <w:rsid w:val="626F658A"/>
    <w:rsid w:val="6297119E"/>
    <w:rsid w:val="62A37351"/>
    <w:rsid w:val="62A4243E"/>
    <w:rsid w:val="62EC331F"/>
    <w:rsid w:val="631B72A6"/>
    <w:rsid w:val="632674FD"/>
    <w:rsid w:val="634D10A4"/>
    <w:rsid w:val="636F0714"/>
    <w:rsid w:val="638B3E29"/>
    <w:rsid w:val="63A81A34"/>
    <w:rsid w:val="63D00091"/>
    <w:rsid w:val="63D3141F"/>
    <w:rsid w:val="63E47698"/>
    <w:rsid w:val="640A35A3"/>
    <w:rsid w:val="64123675"/>
    <w:rsid w:val="64AC28AC"/>
    <w:rsid w:val="652612DA"/>
    <w:rsid w:val="65594855"/>
    <w:rsid w:val="65674A25"/>
    <w:rsid w:val="657B4B99"/>
    <w:rsid w:val="65B03FD5"/>
    <w:rsid w:val="65B71508"/>
    <w:rsid w:val="65D80999"/>
    <w:rsid w:val="65FD0A19"/>
    <w:rsid w:val="660767E9"/>
    <w:rsid w:val="661D0CA3"/>
    <w:rsid w:val="6697032A"/>
    <w:rsid w:val="66A44DC3"/>
    <w:rsid w:val="66E808D6"/>
    <w:rsid w:val="66EB1FCB"/>
    <w:rsid w:val="67206C39"/>
    <w:rsid w:val="676B07FC"/>
    <w:rsid w:val="678E0047"/>
    <w:rsid w:val="67B95E32"/>
    <w:rsid w:val="67C828F1"/>
    <w:rsid w:val="68183DB4"/>
    <w:rsid w:val="68240E70"/>
    <w:rsid w:val="686F61B1"/>
    <w:rsid w:val="68815DFE"/>
    <w:rsid w:val="68847B08"/>
    <w:rsid w:val="690D232D"/>
    <w:rsid w:val="695042EC"/>
    <w:rsid w:val="699A2F3C"/>
    <w:rsid w:val="699B4EE6"/>
    <w:rsid w:val="69BA3890"/>
    <w:rsid w:val="69C935B8"/>
    <w:rsid w:val="69D106BF"/>
    <w:rsid w:val="6A464AD3"/>
    <w:rsid w:val="6A8B4D12"/>
    <w:rsid w:val="6AB40302"/>
    <w:rsid w:val="6AD73D36"/>
    <w:rsid w:val="6AFD6817"/>
    <w:rsid w:val="6B60619E"/>
    <w:rsid w:val="6B673A57"/>
    <w:rsid w:val="6B73354D"/>
    <w:rsid w:val="6B804F99"/>
    <w:rsid w:val="6B902259"/>
    <w:rsid w:val="6BAA6B08"/>
    <w:rsid w:val="6BAC314D"/>
    <w:rsid w:val="6BB50D39"/>
    <w:rsid w:val="6BBB2F5C"/>
    <w:rsid w:val="6BDF70C3"/>
    <w:rsid w:val="6BFB1B6E"/>
    <w:rsid w:val="6C3D203B"/>
    <w:rsid w:val="6C472EBA"/>
    <w:rsid w:val="6C494484"/>
    <w:rsid w:val="6C5E2D1B"/>
    <w:rsid w:val="6C623187"/>
    <w:rsid w:val="6C830396"/>
    <w:rsid w:val="6CAE4CE7"/>
    <w:rsid w:val="6CB00D4D"/>
    <w:rsid w:val="6CCE1897"/>
    <w:rsid w:val="6D043192"/>
    <w:rsid w:val="6D0A1AD0"/>
    <w:rsid w:val="6D34712E"/>
    <w:rsid w:val="6D374CDD"/>
    <w:rsid w:val="6D6E64E5"/>
    <w:rsid w:val="6D811551"/>
    <w:rsid w:val="6D8633E0"/>
    <w:rsid w:val="6E096679"/>
    <w:rsid w:val="6E0E0133"/>
    <w:rsid w:val="6E381D4D"/>
    <w:rsid w:val="6E9E1272"/>
    <w:rsid w:val="6ED350EF"/>
    <w:rsid w:val="6F2624AD"/>
    <w:rsid w:val="6F394D3C"/>
    <w:rsid w:val="6F732763"/>
    <w:rsid w:val="6F840A1D"/>
    <w:rsid w:val="6FB609C3"/>
    <w:rsid w:val="6FC24460"/>
    <w:rsid w:val="702A2622"/>
    <w:rsid w:val="70425E72"/>
    <w:rsid w:val="704C53E4"/>
    <w:rsid w:val="70611BDE"/>
    <w:rsid w:val="706D2A7F"/>
    <w:rsid w:val="70BA1EAD"/>
    <w:rsid w:val="70F353BF"/>
    <w:rsid w:val="71031120"/>
    <w:rsid w:val="711E19CD"/>
    <w:rsid w:val="71267175"/>
    <w:rsid w:val="712F0F79"/>
    <w:rsid w:val="716E1631"/>
    <w:rsid w:val="71874C46"/>
    <w:rsid w:val="71B11502"/>
    <w:rsid w:val="71BA071F"/>
    <w:rsid w:val="71F4563D"/>
    <w:rsid w:val="7200034D"/>
    <w:rsid w:val="73076EFF"/>
    <w:rsid w:val="731D7F10"/>
    <w:rsid w:val="733811C7"/>
    <w:rsid w:val="737027B1"/>
    <w:rsid w:val="73974727"/>
    <w:rsid w:val="73997049"/>
    <w:rsid w:val="73C11D5F"/>
    <w:rsid w:val="73FE64E8"/>
    <w:rsid w:val="740703A7"/>
    <w:rsid w:val="740C41EF"/>
    <w:rsid w:val="741D2E7E"/>
    <w:rsid w:val="743062E3"/>
    <w:rsid w:val="743858CD"/>
    <w:rsid w:val="74576EE5"/>
    <w:rsid w:val="74636282"/>
    <w:rsid w:val="747F58E7"/>
    <w:rsid w:val="74A02C46"/>
    <w:rsid w:val="74F76B50"/>
    <w:rsid w:val="753179E2"/>
    <w:rsid w:val="75576212"/>
    <w:rsid w:val="758354B5"/>
    <w:rsid w:val="75961DB4"/>
    <w:rsid w:val="75A21E33"/>
    <w:rsid w:val="75A629FF"/>
    <w:rsid w:val="75B50E95"/>
    <w:rsid w:val="75C773D6"/>
    <w:rsid w:val="75C91FB6"/>
    <w:rsid w:val="75DA1D70"/>
    <w:rsid w:val="75E61E06"/>
    <w:rsid w:val="75F45E61"/>
    <w:rsid w:val="76037E52"/>
    <w:rsid w:val="760A083C"/>
    <w:rsid w:val="763059F5"/>
    <w:rsid w:val="76677802"/>
    <w:rsid w:val="767D4268"/>
    <w:rsid w:val="76BC6088"/>
    <w:rsid w:val="76C577FD"/>
    <w:rsid w:val="77457069"/>
    <w:rsid w:val="774D7DB1"/>
    <w:rsid w:val="7764644B"/>
    <w:rsid w:val="776C6A05"/>
    <w:rsid w:val="782C26F1"/>
    <w:rsid w:val="786C6182"/>
    <w:rsid w:val="789E3E62"/>
    <w:rsid w:val="78AE3DA8"/>
    <w:rsid w:val="78C25DA2"/>
    <w:rsid w:val="78CF3FAC"/>
    <w:rsid w:val="78CF796C"/>
    <w:rsid w:val="78E47CF2"/>
    <w:rsid w:val="78ED4486"/>
    <w:rsid w:val="79116D2A"/>
    <w:rsid w:val="79134850"/>
    <w:rsid w:val="79226841"/>
    <w:rsid w:val="793630C6"/>
    <w:rsid w:val="79461634"/>
    <w:rsid w:val="7947052B"/>
    <w:rsid w:val="799C3F57"/>
    <w:rsid w:val="79CE252D"/>
    <w:rsid w:val="79D02741"/>
    <w:rsid w:val="7A007AE4"/>
    <w:rsid w:val="7A0158B7"/>
    <w:rsid w:val="7A5D55E9"/>
    <w:rsid w:val="7A9419C0"/>
    <w:rsid w:val="7AAC464F"/>
    <w:rsid w:val="7AD12798"/>
    <w:rsid w:val="7AD87365"/>
    <w:rsid w:val="7ADB184C"/>
    <w:rsid w:val="7B024B7C"/>
    <w:rsid w:val="7B2F41D3"/>
    <w:rsid w:val="7B450F0D"/>
    <w:rsid w:val="7B5E0E8D"/>
    <w:rsid w:val="7B722792"/>
    <w:rsid w:val="7BB57B66"/>
    <w:rsid w:val="7BD37924"/>
    <w:rsid w:val="7BE2675B"/>
    <w:rsid w:val="7BFC781D"/>
    <w:rsid w:val="7C3424C7"/>
    <w:rsid w:val="7C686C61"/>
    <w:rsid w:val="7C87335A"/>
    <w:rsid w:val="7CA20337"/>
    <w:rsid w:val="7CA73C2D"/>
    <w:rsid w:val="7CC84DBF"/>
    <w:rsid w:val="7CD442F6"/>
    <w:rsid w:val="7CF94014"/>
    <w:rsid w:val="7D2708CA"/>
    <w:rsid w:val="7D6572D5"/>
    <w:rsid w:val="7D7223B8"/>
    <w:rsid w:val="7D795600"/>
    <w:rsid w:val="7D7F7933"/>
    <w:rsid w:val="7D943A85"/>
    <w:rsid w:val="7DA22F08"/>
    <w:rsid w:val="7E191F45"/>
    <w:rsid w:val="7E1B39C8"/>
    <w:rsid w:val="7E3D65FB"/>
    <w:rsid w:val="7E5A7A44"/>
    <w:rsid w:val="7E94162E"/>
    <w:rsid w:val="7EAC479B"/>
    <w:rsid w:val="7EB663A9"/>
    <w:rsid w:val="7ECA0E4F"/>
    <w:rsid w:val="7ED66DA1"/>
    <w:rsid w:val="7EEF3669"/>
    <w:rsid w:val="7EEF537B"/>
    <w:rsid w:val="7F007E00"/>
    <w:rsid w:val="7F1C41A6"/>
    <w:rsid w:val="7F323556"/>
    <w:rsid w:val="7F5D29FE"/>
    <w:rsid w:val="7F5E63D9"/>
    <w:rsid w:val="7F7967A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qFormat="1" w:uiPriority="99" w:semiHidden="0" w:name="table of authorities"/>
    <w:lsdException w:uiPriority="99" w:name="macro"/>
    <w:lsdException w:qFormat="1" w:uiPriority="99" w:semiHidden="0"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99"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uiPriority="99" w:name="List Continue 4"/>
    <w:lsdException w:uiPriority="99" w:name="List Continue 5"/>
    <w:lsdException w:qFormat="1"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0"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qFormat="1" w:uiPriority="99" w:semiHidden="0"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75"/>
    <w:autoRedefine/>
    <w:qFormat/>
    <w:uiPriority w:val="9"/>
    <w:pPr>
      <w:keepNext/>
      <w:outlineLvl w:val="0"/>
    </w:pPr>
    <w:rPr>
      <w:rFonts w:ascii="宋体"/>
      <w:sz w:val="28"/>
    </w:rPr>
  </w:style>
  <w:style w:type="paragraph" w:styleId="5">
    <w:name w:val="heading 2"/>
    <w:basedOn w:val="1"/>
    <w:next w:val="1"/>
    <w:link w:val="69"/>
    <w:autoRedefine/>
    <w:qFormat/>
    <w:uiPriority w:val="9"/>
    <w:pPr>
      <w:keepNext/>
      <w:keepLines/>
      <w:spacing w:before="260" w:after="260" w:line="415" w:lineRule="auto"/>
      <w:outlineLvl w:val="1"/>
    </w:pPr>
    <w:rPr>
      <w:rFonts w:ascii="Cambria" w:hAnsi="Cambria"/>
      <w:b/>
      <w:bCs/>
      <w:sz w:val="32"/>
      <w:szCs w:val="32"/>
    </w:rPr>
  </w:style>
  <w:style w:type="paragraph" w:styleId="6">
    <w:name w:val="heading 3"/>
    <w:basedOn w:val="1"/>
    <w:next w:val="1"/>
    <w:link w:val="68"/>
    <w:autoRedefine/>
    <w:qFormat/>
    <w:uiPriority w:val="0"/>
    <w:pPr>
      <w:keepNext/>
      <w:keepLines/>
      <w:spacing w:before="260" w:after="260" w:line="413" w:lineRule="auto"/>
      <w:outlineLvl w:val="2"/>
    </w:pPr>
    <w:rPr>
      <w:b/>
      <w:bCs/>
      <w:sz w:val="32"/>
      <w:szCs w:val="32"/>
    </w:rPr>
  </w:style>
  <w:style w:type="paragraph" w:styleId="7">
    <w:name w:val="heading 4"/>
    <w:basedOn w:val="1"/>
    <w:next w:val="1"/>
    <w:link w:val="105"/>
    <w:autoRedefine/>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8">
    <w:name w:val="heading 5"/>
    <w:basedOn w:val="1"/>
    <w:next w:val="1"/>
    <w:link w:val="106"/>
    <w:autoRedefine/>
    <w:unhideWhenUsed/>
    <w:qFormat/>
    <w:uiPriority w:val="9"/>
    <w:pPr>
      <w:keepNext/>
      <w:keepLines/>
      <w:spacing w:before="280" w:after="290" w:line="376" w:lineRule="auto"/>
      <w:outlineLvl w:val="4"/>
    </w:pPr>
    <w:rPr>
      <w:b/>
      <w:bCs/>
      <w:sz w:val="28"/>
      <w:szCs w:val="28"/>
    </w:rPr>
  </w:style>
  <w:style w:type="paragraph" w:styleId="9">
    <w:name w:val="heading 6"/>
    <w:basedOn w:val="1"/>
    <w:next w:val="1"/>
    <w:link w:val="107"/>
    <w:autoRedefine/>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10">
    <w:name w:val="heading 7"/>
    <w:basedOn w:val="1"/>
    <w:next w:val="1"/>
    <w:autoRedefine/>
    <w:unhideWhenUsed/>
    <w:qFormat/>
    <w:uiPriority w:val="9"/>
    <w:pPr>
      <w:keepNext/>
      <w:keepLines/>
      <w:spacing w:line="317" w:lineRule="auto"/>
      <w:outlineLvl w:val="6"/>
    </w:pPr>
    <w:rPr>
      <w:b/>
      <w:sz w:val="24"/>
    </w:rPr>
  </w:style>
  <w:style w:type="character" w:default="1" w:styleId="51">
    <w:name w:val="Default Paragraph Font"/>
    <w:autoRedefine/>
    <w:semiHidden/>
    <w:unhideWhenUsed/>
    <w:qFormat/>
    <w:uiPriority w:val="1"/>
  </w:style>
  <w:style w:type="table" w:default="1" w:styleId="49">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next w:val="3"/>
    <w:link w:val="114"/>
    <w:autoRedefine/>
    <w:qFormat/>
    <w:uiPriority w:val="99"/>
    <w:pPr>
      <w:spacing w:after="120"/>
    </w:pPr>
  </w:style>
  <w:style w:type="paragraph" w:styleId="3">
    <w:name w:val="Body Text First Indent"/>
    <w:basedOn w:val="2"/>
    <w:autoRedefine/>
    <w:qFormat/>
    <w:uiPriority w:val="0"/>
    <w:pPr>
      <w:ind w:firstLine="420" w:firstLineChars="100"/>
    </w:pPr>
  </w:style>
  <w:style w:type="paragraph" w:styleId="11">
    <w:name w:val="List 3"/>
    <w:basedOn w:val="1"/>
    <w:autoRedefine/>
    <w:qFormat/>
    <w:uiPriority w:val="0"/>
    <w:pPr>
      <w:ind w:left="100" w:leftChars="400" w:hanging="200" w:hangingChars="200"/>
    </w:pPr>
  </w:style>
  <w:style w:type="paragraph" w:styleId="12">
    <w:name w:val="toc 7"/>
    <w:basedOn w:val="1"/>
    <w:next w:val="1"/>
    <w:autoRedefine/>
    <w:qFormat/>
    <w:uiPriority w:val="39"/>
    <w:pPr>
      <w:ind w:left="2520" w:leftChars="1200"/>
    </w:pPr>
    <w:rPr>
      <w:szCs w:val="24"/>
    </w:rPr>
  </w:style>
  <w:style w:type="paragraph" w:styleId="13">
    <w:name w:val="table of authorities"/>
    <w:basedOn w:val="1"/>
    <w:next w:val="1"/>
    <w:autoRedefine/>
    <w:unhideWhenUsed/>
    <w:qFormat/>
    <w:uiPriority w:val="99"/>
    <w:pPr>
      <w:ind w:left="420" w:leftChars="200"/>
    </w:pPr>
    <w:rPr>
      <w:szCs w:val="21"/>
    </w:rPr>
  </w:style>
  <w:style w:type="paragraph" w:styleId="14">
    <w:name w:val="Normal Indent"/>
    <w:basedOn w:val="1"/>
    <w:autoRedefine/>
    <w:qFormat/>
    <w:uiPriority w:val="99"/>
    <w:pPr>
      <w:widowControl/>
      <w:ind w:firstLine="420"/>
      <w:jc w:val="left"/>
    </w:pPr>
    <w:rPr>
      <w:kern w:val="0"/>
      <w:sz w:val="20"/>
    </w:rPr>
  </w:style>
  <w:style w:type="paragraph" w:styleId="15">
    <w:name w:val="caption"/>
    <w:basedOn w:val="1"/>
    <w:next w:val="1"/>
    <w:autoRedefine/>
    <w:qFormat/>
    <w:uiPriority w:val="0"/>
    <w:rPr>
      <w:rFonts w:ascii="Arial" w:hAnsi="Arial" w:eastAsia="黑体" w:cs="Arial"/>
      <w:sz w:val="20"/>
    </w:rPr>
  </w:style>
  <w:style w:type="paragraph" w:styleId="16">
    <w:name w:val="Document Map"/>
    <w:basedOn w:val="1"/>
    <w:link w:val="73"/>
    <w:autoRedefine/>
    <w:unhideWhenUsed/>
    <w:qFormat/>
    <w:uiPriority w:val="99"/>
    <w:rPr>
      <w:rFonts w:ascii="宋体"/>
      <w:sz w:val="18"/>
      <w:szCs w:val="18"/>
    </w:rPr>
  </w:style>
  <w:style w:type="paragraph" w:styleId="17">
    <w:name w:val="toa heading"/>
    <w:basedOn w:val="1"/>
    <w:next w:val="1"/>
    <w:autoRedefine/>
    <w:unhideWhenUsed/>
    <w:qFormat/>
    <w:uiPriority w:val="99"/>
    <w:pPr>
      <w:spacing w:before="120"/>
    </w:pPr>
    <w:rPr>
      <w:rFonts w:ascii="Arial" w:hAnsi="Arial"/>
    </w:rPr>
  </w:style>
  <w:style w:type="paragraph" w:styleId="18">
    <w:name w:val="annotation text"/>
    <w:basedOn w:val="1"/>
    <w:link w:val="85"/>
    <w:autoRedefine/>
    <w:unhideWhenUsed/>
    <w:qFormat/>
    <w:uiPriority w:val="99"/>
    <w:pPr>
      <w:jc w:val="left"/>
    </w:pPr>
  </w:style>
  <w:style w:type="paragraph" w:styleId="19">
    <w:name w:val="Body Text Indent"/>
    <w:basedOn w:val="1"/>
    <w:link w:val="165"/>
    <w:autoRedefine/>
    <w:qFormat/>
    <w:uiPriority w:val="0"/>
    <w:pPr>
      <w:autoSpaceDE w:val="0"/>
      <w:autoSpaceDN w:val="0"/>
      <w:adjustRightInd w:val="0"/>
      <w:spacing w:line="360" w:lineRule="auto"/>
      <w:ind w:firstLine="480"/>
      <w:jc w:val="left"/>
    </w:pPr>
    <w:rPr>
      <w:rFonts w:ascii="宋体" w:hAnsi="宋体"/>
      <w:kern w:val="0"/>
      <w:sz w:val="24"/>
    </w:rPr>
  </w:style>
  <w:style w:type="paragraph" w:styleId="20">
    <w:name w:val="List 2"/>
    <w:basedOn w:val="1"/>
    <w:autoRedefine/>
    <w:qFormat/>
    <w:uiPriority w:val="0"/>
    <w:pPr>
      <w:ind w:left="100" w:leftChars="200" w:hanging="200" w:hangingChars="200"/>
    </w:pPr>
  </w:style>
  <w:style w:type="paragraph" w:styleId="21">
    <w:name w:val="List Continue"/>
    <w:basedOn w:val="1"/>
    <w:autoRedefine/>
    <w:qFormat/>
    <w:uiPriority w:val="0"/>
    <w:pPr>
      <w:spacing w:after="120"/>
      <w:ind w:left="420" w:leftChars="200"/>
    </w:pPr>
  </w:style>
  <w:style w:type="paragraph" w:styleId="22">
    <w:name w:val="toc 5"/>
    <w:basedOn w:val="1"/>
    <w:next w:val="1"/>
    <w:autoRedefine/>
    <w:qFormat/>
    <w:uiPriority w:val="39"/>
    <w:pPr>
      <w:ind w:left="1680" w:leftChars="800"/>
    </w:pPr>
    <w:rPr>
      <w:szCs w:val="24"/>
    </w:rPr>
  </w:style>
  <w:style w:type="paragraph" w:styleId="23">
    <w:name w:val="toc 3"/>
    <w:basedOn w:val="1"/>
    <w:next w:val="1"/>
    <w:autoRedefine/>
    <w:qFormat/>
    <w:uiPriority w:val="39"/>
    <w:pPr>
      <w:tabs>
        <w:tab w:val="right" w:leader="dot" w:pos="9629"/>
      </w:tabs>
      <w:ind w:left="357" w:leftChars="170" w:firstLine="2" w:firstLineChars="1"/>
    </w:pPr>
  </w:style>
  <w:style w:type="paragraph" w:styleId="24">
    <w:name w:val="Plain Text"/>
    <w:basedOn w:val="1"/>
    <w:next w:val="1"/>
    <w:link w:val="96"/>
    <w:autoRedefine/>
    <w:qFormat/>
    <w:uiPriority w:val="0"/>
    <w:rPr>
      <w:rFonts w:ascii="宋体" w:hAnsi="Courier New"/>
      <w:szCs w:val="22"/>
    </w:rPr>
  </w:style>
  <w:style w:type="paragraph" w:styleId="25">
    <w:name w:val="toc 8"/>
    <w:basedOn w:val="1"/>
    <w:next w:val="1"/>
    <w:autoRedefine/>
    <w:qFormat/>
    <w:uiPriority w:val="39"/>
    <w:pPr>
      <w:ind w:left="2940" w:leftChars="1400"/>
    </w:pPr>
    <w:rPr>
      <w:szCs w:val="24"/>
    </w:rPr>
  </w:style>
  <w:style w:type="paragraph" w:styleId="26">
    <w:name w:val="Date"/>
    <w:basedOn w:val="1"/>
    <w:next w:val="1"/>
    <w:link w:val="72"/>
    <w:autoRedefine/>
    <w:qFormat/>
    <w:uiPriority w:val="0"/>
    <w:rPr>
      <w:sz w:val="28"/>
    </w:rPr>
  </w:style>
  <w:style w:type="paragraph" w:styleId="27">
    <w:name w:val="Body Text Indent 2"/>
    <w:basedOn w:val="1"/>
    <w:autoRedefine/>
    <w:qFormat/>
    <w:uiPriority w:val="0"/>
    <w:pPr>
      <w:spacing w:after="120" w:line="480" w:lineRule="auto"/>
      <w:ind w:left="420" w:leftChars="200"/>
    </w:pPr>
  </w:style>
  <w:style w:type="paragraph" w:styleId="28">
    <w:name w:val="Balloon Text"/>
    <w:basedOn w:val="1"/>
    <w:link w:val="99"/>
    <w:autoRedefine/>
    <w:qFormat/>
    <w:uiPriority w:val="99"/>
    <w:rPr>
      <w:sz w:val="18"/>
      <w:szCs w:val="18"/>
    </w:rPr>
  </w:style>
  <w:style w:type="paragraph" w:styleId="29">
    <w:name w:val="footer"/>
    <w:basedOn w:val="1"/>
    <w:link w:val="70"/>
    <w:autoRedefine/>
    <w:qFormat/>
    <w:uiPriority w:val="99"/>
    <w:pPr>
      <w:tabs>
        <w:tab w:val="center" w:pos="4153"/>
        <w:tab w:val="right" w:pos="8306"/>
      </w:tabs>
      <w:snapToGrid w:val="0"/>
      <w:jc w:val="left"/>
    </w:pPr>
    <w:rPr>
      <w:sz w:val="18"/>
    </w:rPr>
  </w:style>
  <w:style w:type="paragraph" w:styleId="30">
    <w:name w:val="envelope return"/>
    <w:basedOn w:val="1"/>
    <w:autoRedefine/>
    <w:qFormat/>
    <w:uiPriority w:val="0"/>
    <w:pPr>
      <w:snapToGrid w:val="0"/>
    </w:pPr>
    <w:rPr>
      <w:rFonts w:ascii="Arial" w:hAnsi="Arial"/>
      <w:sz w:val="24"/>
      <w:szCs w:val="24"/>
    </w:rPr>
  </w:style>
  <w:style w:type="paragraph" w:styleId="31">
    <w:name w:val="header"/>
    <w:basedOn w:val="1"/>
    <w:link w:val="71"/>
    <w:autoRedefine/>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32">
    <w:name w:val="toc 1"/>
    <w:basedOn w:val="1"/>
    <w:next w:val="1"/>
    <w:autoRedefine/>
    <w:qFormat/>
    <w:uiPriority w:val="39"/>
    <w:pPr>
      <w:tabs>
        <w:tab w:val="left" w:pos="840"/>
        <w:tab w:val="right" w:leader="dot" w:pos="9629"/>
      </w:tabs>
    </w:pPr>
    <w:rPr>
      <w:rFonts w:ascii="仿宋_GB2312" w:eastAsia="仿宋_GB2312"/>
    </w:rPr>
  </w:style>
  <w:style w:type="paragraph" w:styleId="33">
    <w:name w:val="toc 4"/>
    <w:basedOn w:val="1"/>
    <w:next w:val="1"/>
    <w:autoRedefine/>
    <w:qFormat/>
    <w:uiPriority w:val="39"/>
    <w:pPr>
      <w:ind w:left="1260" w:leftChars="600"/>
    </w:pPr>
    <w:rPr>
      <w:szCs w:val="24"/>
    </w:rPr>
  </w:style>
  <w:style w:type="paragraph" w:styleId="34">
    <w:name w:val="Subtitle"/>
    <w:basedOn w:val="1"/>
    <w:next w:val="1"/>
    <w:link w:val="74"/>
    <w:autoRedefine/>
    <w:qFormat/>
    <w:uiPriority w:val="11"/>
    <w:pPr>
      <w:spacing w:before="240" w:after="60" w:line="312" w:lineRule="auto"/>
      <w:jc w:val="center"/>
      <w:outlineLvl w:val="1"/>
    </w:pPr>
    <w:rPr>
      <w:rFonts w:ascii="Cambria" w:hAnsi="Cambria"/>
      <w:b/>
      <w:bCs/>
      <w:kern w:val="28"/>
      <w:sz w:val="32"/>
      <w:szCs w:val="32"/>
    </w:rPr>
  </w:style>
  <w:style w:type="paragraph" w:styleId="35">
    <w:name w:val="List"/>
    <w:basedOn w:val="1"/>
    <w:autoRedefine/>
    <w:qFormat/>
    <w:uiPriority w:val="0"/>
    <w:pPr>
      <w:ind w:left="200" w:hanging="200" w:hangingChars="200"/>
    </w:pPr>
  </w:style>
  <w:style w:type="paragraph" w:styleId="36">
    <w:name w:val="toc 6"/>
    <w:basedOn w:val="1"/>
    <w:next w:val="1"/>
    <w:autoRedefine/>
    <w:qFormat/>
    <w:uiPriority w:val="39"/>
    <w:pPr>
      <w:ind w:left="2100" w:leftChars="1000"/>
    </w:pPr>
    <w:rPr>
      <w:szCs w:val="24"/>
    </w:rPr>
  </w:style>
  <w:style w:type="paragraph" w:styleId="37">
    <w:name w:val="List 5"/>
    <w:basedOn w:val="1"/>
    <w:autoRedefine/>
    <w:qFormat/>
    <w:uiPriority w:val="99"/>
    <w:pPr>
      <w:ind w:left="100" w:leftChars="800" w:hanging="200" w:hangingChars="200"/>
    </w:pPr>
  </w:style>
  <w:style w:type="paragraph" w:styleId="38">
    <w:name w:val="toc 2"/>
    <w:basedOn w:val="1"/>
    <w:next w:val="1"/>
    <w:autoRedefine/>
    <w:qFormat/>
    <w:uiPriority w:val="39"/>
    <w:pPr>
      <w:tabs>
        <w:tab w:val="right" w:leader="dot" w:pos="9629"/>
      </w:tabs>
    </w:pPr>
  </w:style>
  <w:style w:type="paragraph" w:styleId="39">
    <w:name w:val="toc 9"/>
    <w:basedOn w:val="1"/>
    <w:next w:val="1"/>
    <w:autoRedefine/>
    <w:qFormat/>
    <w:uiPriority w:val="39"/>
    <w:pPr>
      <w:ind w:left="3360" w:leftChars="1600"/>
    </w:pPr>
    <w:rPr>
      <w:szCs w:val="24"/>
    </w:rPr>
  </w:style>
  <w:style w:type="paragraph" w:styleId="40">
    <w:name w:val="Body Text 2"/>
    <w:basedOn w:val="1"/>
    <w:next w:val="1"/>
    <w:qFormat/>
    <w:uiPriority w:val="0"/>
    <w:pPr>
      <w:spacing w:after="120" w:afterLines="0" w:line="480" w:lineRule="auto"/>
    </w:pPr>
  </w:style>
  <w:style w:type="paragraph" w:styleId="41">
    <w:name w:val="List 4"/>
    <w:basedOn w:val="1"/>
    <w:autoRedefine/>
    <w:qFormat/>
    <w:uiPriority w:val="0"/>
    <w:pPr>
      <w:ind w:left="100" w:leftChars="600" w:hanging="200" w:hangingChars="200"/>
    </w:pPr>
  </w:style>
  <w:style w:type="paragraph" w:styleId="42">
    <w:name w:val="List Continue 2"/>
    <w:basedOn w:val="1"/>
    <w:autoRedefine/>
    <w:qFormat/>
    <w:uiPriority w:val="0"/>
    <w:pPr>
      <w:spacing w:after="120"/>
      <w:ind w:left="840" w:leftChars="400"/>
    </w:pPr>
  </w:style>
  <w:style w:type="paragraph" w:styleId="43">
    <w:name w:val="Message Header"/>
    <w:basedOn w:val="1"/>
    <w:link w:val="112"/>
    <w:autoRedefine/>
    <w:semiHidden/>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sz w:val="24"/>
    </w:rPr>
  </w:style>
  <w:style w:type="paragraph" w:styleId="44">
    <w:name w:val="Normal (Web)"/>
    <w:basedOn w:val="1"/>
    <w:autoRedefine/>
    <w:unhideWhenUsed/>
    <w:qFormat/>
    <w:uiPriority w:val="99"/>
    <w:pPr>
      <w:widowControl/>
      <w:spacing w:before="100" w:beforeAutospacing="1" w:after="100" w:afterAutospacing="1"/>
      <w:jc w:val="left"/>
    </w:pPr>
    <w:rPr>
      <w:rFonts w:ascii="宋体" w:hAnsi="宋体" w:cs="宋体"/>
      <w:kern w:val="0"/>
      <w:sz w:val="24"/>
      <w:szCs w:val="24"/>
    </w:rPr>
  </w:style>
  <w:style w:type="paragraph" w:styleId="45">
    <w:name w:val="List Continue 3"/>
    <w:basedOn w:val="1"/>
    <w:autoRedefine/>
    <w:qFormat/>
    <w:uiPriority w:val="0"/>
    <w:pPr>
      <w:spacing w:after="120"/>
      <w:ind w:left="1260" w:leftChars="600"/>
    </w:pPr>
  </w:style>
  <w:style w:type="paragraph" w:styleId="46">
    <w:name w:val="Title"/>
    <w:basedOn w:val="1"/>
    <w:next w:val="1"/>
    <w:link w:val="108"/>
    <w:autoRedefine/>
    <w:qFormat/>
    <w:uiPriority w:val="10"/>
    <w:pPr>
      <w:spacing w:before="240" w:after="60"/>
      <w:jc w:val="center"/>
      <w:outlineLvl w:val="0"/>
    </w:pPr>
    <w:rPr>
      <w:rFonts w:asciiTheme="majorHAnsi" w:hAnsiTheme="majorHAnsi" w:cstheme="majorBidi"/>
      <w:b/>
      <w:bCs/>
      <w:sz w:val="32"/>
      <w:szCs w:val="32"/>
    </w:rPr>
  </w:style>
  <w:style w:type="paragraph" w:styleId="47">
    <w:name w:val="annotation subject"/>
    <w:basedOn w:val="18"/>
    <w:next w:val="18"/>
    <w:link w:val="86"/>
    <w:autoRedefine/>
    <w:unhideWhenUsed/>
    <w:qFormat/>
    <w:uiPriority w:val="99"/>
    <w:rPr>
      <w:b/>
      <w:bCs/>
    </w:rPr>
  </w:style>
  <w:style w:type="paragraph" w:styleId="48">
    <w:name w:val="Body Text First Indent 2"/>
    <w:basedOn w:val="19"/>
    <w:link w:val="164"/>
    <w:autoRedefine/>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50">
    <w:name w:val="Table Grid"/>
    <w:basedOn w:val="4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52">
    <w:name w:val="Strong"/>
    <w:basedOn w:val="51"/>
    <w:autoRedefine/>
    <w:qFormat/>
    <w:uiPriority w:val="0"/>
    <w:rPr>
      <w:b/>
      <w:bCs/>
    </w:rPr>
  </w:style>
  <w:style w:type="character" w:styleId="53">
    <w:name w:val="page number"/>
    <w:basedOn w:val="51"/>
    <w:autoRedefine/>
    <w:qFormat/>
    <w:uiPriority w:val="0"/>
  </w:style>
  <w:style w:type="character" w:styleId="54">
    <w:name w:val="FollowedHyperlink"/>
    <w:basedOn w:val="51"/>
    <w:autoRedefine/>
    <w:semiHidden/>
    <w:unhideWhenUsed/>
    <w:qFormat/>
    <w:uiPriority w:val="99"/>
    <w:rPr>
      <w:color w:val="800080"/>
      <w:u w:val="none"/>
    </w:rPr>
  </w:style>
  <w:style w:type="character" w:styleId="55">
    <w:name w:val="Emphasis"/>
    <w:basedOn w:val="51"/>
    <w:autoRedefine/>
    <w:qFormat/>
    <w:uiPriority w:val="20"/>
  </w:style>
  <w:style w:type="character" w:styleId="56">
    <w:name w:val="HTML Definition"/>
    <w:basedOn w:val="51"/>
    <w:autoRedefine/>
    <w:unhideWhenUsed/>
    <w:qFormat/>
    <w:uiPriority w:val="99"/>
  </w:style>
  <w:style w:type="character" w:styleId="57">
    <w:name w:val="HTML Typewriter"/>
    <w:basedOn w:val="51"/>
    <w:autoRedefine/>
    <w:unhideWhenUsed/>
    <w:qFormat/>
    <w:uiPriority w:val="99"/>
    <w:rPr>
      <w:rFonts w:ascii="monospace" w:hAnsi="monospace" w:eastAsia="monospace" w:cs="monospace"/>
      <w:sz w:val="20"/>
    </w:rPr>
  </w:style>
  <w:style w:type="character" w:styleId="58">
    <w:name w:val="HTML Acronym"/>
    <w:basedOn w:val="51"/>
    <w:autoRedefine/>
    <w:unhideWhenUsed/>
    <w:qFormat/>
    <w:uiPriority w:val="99"/>
  </w:style>
  <w:style w:type="character" w:styleId="59">
    <w:name w:val="HTML Variable"/>
    <w:basedOn w:val="51"/>
    <w:autoRedefine/>
    <w:unhideWhenUsed/>
    <w:qFormat/>
    <w:uiPriority w:val="99"/>
  </w:style>
  <w:style w:type="character" w:styleId="60">
    <w:name w:val="Hyperlink"/>
    <w:basedOn w:val="51"/>
    <w:autoRedefine/>
    <w:qFormat/>
    <w:uiPriority w:val="99"/>
    <w:rPr>
      <w:color w:val="0000FF"/>
      <w:u w:val="none"/>
    </w:rPr>
  </w:style>
  <w:style w:type="character" w:styleId="61">
    <w:name w:val="HTML Code"/>
    <w:basedOn w:val="51"/>
    <w:autoRedefine/>
    <w:unhideWhenUsed/>
    <w:qFormat/>
    <w:uiPriority w:val="99"/>
    <w:rPr>
      <w:rFonts w:hint="default" w:ascii="monospace" w:hAnsi="monospace" w:eastAsia="monospace" w:cs="monospace"/>
      <w:sz w:val="20"/>
    </w:rPr>
  </w:style>
  <w:style w:type="character" w:styleId="62">
    <w:name w:val="annotation reference"/>
    <w:basedOn w:val="51"/>
    <w:autoRedefine/>
    <w:unhideWhenUsed/>
    <w:qFormat/>
    <w:uiPriority w:val="99"/>
    <w:rPr>
      <w:sz w:val="21"/>
      <w:szCs w:val="21"/>
    </w:rPr>
  </w:style>
  <w:style w:type="character" w:styleId="63">
    <w:name w:val="HTML Cite"/>
    <w:basedOn w:val="51"/>
    <w:autoRedefine/>
    <w:unhideWhenUsed/>
    <w:qFormat/>
    <w:uiPriority w:val="99"/>
  </w:style>
  <w:style w:type="character" w:styleId="64">
    <w:name w:val="HTML Keyboard"/>
    <w:basedOn w:val="51"/>
    <w:autoRedefine/>
    <w:unhideWhenUsed/>
    <w:qFormat/>
    <w:uiPriority w:val="99"/>
    <w:rPr>
      <w:rFonts w:hint="default" w:ascii="monospace" w:hAnsi="monospace" w:eastAsia="monospace" w:cs="monospace"/>
      <w:sz w:val="20"/>
    </w:rPr>
  </w:style>
  <w:style w:type="character" w:styleId="65">
    <w:name w:val="HTML Sample"/>
    <w:basedOn w:val="51"/>
    <w:autoRedefine/>
    <w:unhideWhenUsed/>
    <w:qFormat/>
    <w:uiPriority w:val="99"/>
    <w:rPr>
      <w:rFonts w:hint="default" w:ascii="monospace" w:hAnsi="monospace" w:eastAsia="monospace" w:cs="monospace"/>
    </w:rPr>
  </w:style>
  <w:style w:type="paragraph" w:customStyle="1" w:styleId="66">
    <w:name w:val="3级"/>
    <w:basedOn w:val="6"/>
    <w:link w:val="67"/>
    <w:autoRedefine/>
    <w:qFormat/>
    <w:uiPriority w:val="0"/>
    <w:pPr>
      <w:snapToGrid w:val="0"/>
      <w:spacing w:before="100" w:after="100" w:line="240" w:lineRule="auto"/>
      <w:jc w:val="left"/>
    </w:pPr>
    <w:rPr>
      <w:rFonts w:cs="仿宋" w:asciiTheme="majorHAnsi" w:hAnsiTheme="majorHAnsi" w:eastAsiaTheme="majorEastAsia"/>
      <w:sz w:val="24"/>
      <w:szCs w:val="24"/>
    </w:rPr>
  </w:style>
  <w:style w:type="character" w:customStyle="1" w:styleId="67">
    <w:name w:val="3级 Char"/>
    <w:basedOn w:val="68"/>
    <w:link w:val="66"/>
    <w:autoRedefine/>
    <w:qFormat/>
    <w:uiPriority w:val="0"/>
    <w:rPr>
      <w:rFonts w:cs="仿宋" w:asciiTheme="majorHAnsi" w:hAnsiTheme="majorHAnsi" w:eastAsiaTheme="majorEastAsia"/>
      <w:kern w:val="2"/>
      <w:sz w:val="24"/>
      <w:szCs w:val="24"/>
    </w:rPr>
  </w:style>
  <w:style w:type="character" w:customStyle="1" w:styleId="68">
    <w:name w:val="标题 3 字符"/>
    <w:basedOn w:val="51"/>
    <w:link w:val="6"/>
    <w:autoRedefine/>
    <w:qFormat/>
    <w:uiPriority w:val="0"/>
    <w:rPr>
      <w:b/>
      <w:bCs/>
      <w:kern w:val="2"/>
      <w:sz w:val="32"/>
      <w:szCs w:val="32"/>
    </w:rPr>
  </w:style>
  <w:style w:type="character" w:customStyle="1" w:styleId="69">
    <w:name w:val="标题 2 字符"/>
    <w:link w:val="5"/>
    <w:autoRedefine/>
    <w:qFormat/>
    <w:uiPriority w:val="9"/>
    <w:rPr>
      <w:rFonts w:ascii="Arial" w:hAnsi="Arial" w:eastAsia="黑体"/>
      <w:b/>
      <w:bCs/>
      <w:kern w:val="2"/>
      <w:sz w:val="32"/>
      <w:szCs w:val="32"/>
      <w:lang w:val="en-US" w:eastAsia="zh-CN" w:bidi="ar-SA"/>
    </w:rPr>
  </w:style>
  <w:style w:type="character" w:customStyle="1" w:styleId="70">
    <w:name w:val="页脚 字符1"/>
    <w:link w:val="29"/>
    <w:autoRedefine/>
    <w:qFormat/>
    <w:uiPriority w:val="99"/>
    <w:rPr>
      <w:kern w:val="2"/>
      <w:sz w:val="18"/>
    </w:rPr>
  </w:style>
  <w:style w:type="character" w:customStyle="1" w:styleId="71">
    <w:name w:val="页眉 字符1"/>
    <w:link w:val="31"/>
    <w:autoRedefine/>
    <w:qFormat/>
    <w:uiPriority w:val="99"/>
    <w:rPr>
      <w:kern w:val="2"/>
      <w:sz w:val="18"/>
      <w:szCs w:val="18"/>
    </w:rPr>
  </w:style>
  <w:style w:type="character" w:customStyle="1" w:styleId="72">
    <w:name w:val="日期 字符"/>
    <w:link w:val="26"/>
    <w:autoRedefine/>
    <w:qFormat/>
    <w:uiPriority w:val="0"/>
    <w:rPr>
      <w:kern w:val="2"/>
      <w:sz w:val="28"/>
    </w:rPr>
  </w:style>
  <w:style w:type="character" w:customStyle="1" w:styleId="73">
    <w:name w:val="文档结构图 字符"/>
    <w:link w:val="16"/>
    <w:autoRedefine/>
    <w:semiHidden/>
    <w:qFormat/>
    <w:uiPriority w:val="99"/>
    <w:rPr>
      <w:rFonts w:ascii="宋体"/>
      <w:kern w:val="2"/>
      <w:sz w:val="18"/>
      <w:szCs w:val="18"/>
    </w:rPr>
  </w:style>
  <w:style w:type="character" w:customStyle="1" w:styleId="74">
    <w:name w:val="副标题 字符"/>
    <w:link w:val="34"/>
    <w:autoRedefine/>
    <w:qFormat/>
    <w:uiPriority w:val="11"/>
    <w:rPr>
      <w:rFonts w:ascii="Cambria" w:hAnsi="Cambria" w:cs="Times New Roman"/>
      <w:b/>
      <w:bCs/>
      <w:kern w:val="28"/>
      <w:sz w:val="32"/>
      <w:szCs w:val="32"/>
    </w:rPr>
  </w:style>
  <w:style w:type="character" w:customStyle="1" w:styleId="75">
    <w:name w:val="标题 1 字符"/>
    <w:link w:val="4"/>
    <w:autoRedefine/>
    <w:qFormat/>
    <w:uiPriority w:val="9"/>
    <w:rPr>
      <w:rFonts w:ascii="宋体"/>
      <w:kern w:val="2"/>
      <w:sz w:val="28"/>
    </w:rPr>
  </w:style>
  <w:style w:type="paragraph" w:customStyle="1" w:styleId="76">
    <w:name w:val="Default"/>
    <w:autoRedefine/>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77">
    <w:name w:val="F00"/>
    <w:basedOn w:val="1"/>
    <w:autoRedefine/>
    <w:qFormat/>
    <w:uiPriority w:val="0"/>
    <w:pPr>
      <w:tabs>
        <w:tab w:val="left" w:pos="2235"/>
      </w:tabs>
      <w:spacing w:line="500" w:lineRule="exact"/>
      <w:ind w:firstLine="353" w:firstLineChars="147"/>
    </w:pPr>
    <w:rPr>
      <w:rFonts w:ascii="宋体" w:hAnsi="宋体"/>
      <w:sz w:val="24"/>
      <w:szCs w:val="24"/>
    </w:rPr>
  </w:style>
  <w:style w:type="paragraph" w:customStyle="1" w:styleId="78">
    <w:name w:val="Char"/>
    <w:basedOn w:val="1"/>
    <w:autoRedefine/>
    <w:qFormat/>
    <w:uiPriority w:val="0"/>
    <w:rPr>
      <w:rFonts w:ascii="仿宋_GB2312" w:eastAsia="仿宋_GB2312"/>
      <w:b/>
      <w:sz w:val="32"/>
      <w:szCs w:val="32"/>
    </w:rPr>
  </w:style>
  <w:style w:type="paragraph" w:styleId="79">
    <w:name w:val="List Paragraph"/>
    <w:basedOn w:val="1"/>
    <w:autoRedefine/>
    <w:qFormat/>
    <w:uiPriority w:val="34"/>
    <w:pPr>
      <w:ind w:firstLine="420" w:firstLineChars="200"/>
    </w:pPr>
    <w:rPr>
      <w:szCs w:val="24"/>
    </w:rPr>
  </w:style>
  <w:style w:type="paragraph" w:customStyle="1" w:styleId="80">
    <w:name w:val="Char1"/>
    <w:basedOn w:val="1"/>
    <w:autoRedefine/>
    <w:qFormat/>
    <w:uiPriority w:val="0"/>
    <w:pPr>
      <w:widowControl/>
      <w:spacing w:after="160" w:line="240" w:lineRule="exact"/>
      <w:jc w:val="left"/>
    </w:pPr>
  </w:style>
  <w:style w:type="paragraph" w:customStyle="1" w:styleId="81">
    <w:name w:val="表格内容"/>
    <w:basedOn w:val="1"/>
    <w:autoRedefine/>
    <w:qFormat/>
    <w:uiPriority w:val="0"/>
    <w:pPr>
      <w:tabs>
        <w:tab w:val="left" w:pos="0"/>
      </w:tabs>
      <w:jc w:val="center"/>
    </w:pPr>
    <w:rPr>
      <w:rFonts w:ascii="宋体" w:hAnsi="宋体"/>
      <w:sz w:val="24"/>
      <w:szCs w:val="24"/>
    </w:rPr>
  </w:style>
  <w:style w:type="paragraph" w:customStyle="1" w:styleId="82">
    <w:name w:val="正文1"/>
    <w:autoRedefine/>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83">
    <w:name w:val="case3"/>
    <w:basedOn w:val="1"/>
    <w:autoRedefine/>
    <w:qFormat/>
    <w:uiPriority w:val="0"/>
    <w:pPr>
      <w:widowControl/>
      <w:spacing w:before="100" w:beforeAutospacing="1" w:after="100" w:afterAutospacing="1" w:line="390" w:lineRule="atLeast"/>
      <w:jc w:val="left"/>
    </w:pPr>
    <w:rPr>
      <w:color w:val="000000"/>
      <w:kern w:val="0"/>
      <w:szCs w:val="21"/>
    </w:rPr>
  </w:style>
  <w:style w:type="table" w:customStyle="1" w:styleId="84">
    <w:name w:val="网格型1"/>
    <w:basedOn w:val="49"/>
    <w:autoRedefine/>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5">
    <w:name w:val="批注文字 字符"/>
    <w:basedOn w:val="51"/>
    <w:link w:val="18"/>
    <w:autoRedefine/>
    <w:qFormat/>
    <w:uiPriority w:val="99"/>
    <w:rPr>
      <w:kern w:val="2"/>
      <w:sz w:val="21"/>
    </w:rPr>
  </w:style>
  <w:style w:type="character" w:customStyle="1" w:styleId="86">
    <w:name w:val="批注主题 字符"/>
    <w:basedOn w:val="85"/>
    <w:link w:val="47"/>
    <w:autoRedefine/>
    <w:semiHidden/>
    <w:qFormat/>
    <w:uiPriority w:val="99"/>
    <w:rPr>
      <w:b/>
      <w:bCs/>
      <w:kern w:val="2"/>
      <w:sz w:val="21"/>
    </w:rPr>
  </w:style>
  <w:style w:type="paragraph" w:customStyle="1" w:styleId="87">
    <w:name w:val="列出段落1"/>
    <w:basedOn w:val="1"/>
    <w:autoRedefine/>
    <w:qFormat/>
    <w:uiPriority w:val="34"/>
    <w:pPr>
      <w:ind w:firstLine="420" w:firstLineChars="200"/>
    </w:pPr>
  </w:style>
  <w:style w:type="paragraph" w:customStyle="1" w:styleId="88">
    <w:name w:val="Table Paragraph"/>
    <w:basedOn w:val="1"/>
    <w:autoRedefine/>
    <w:qFormat/>
    <w:uiPriority w:val="1"/>
  </w:style>
  <w:style w:type="paragraph" w:customStyle="1" w:styleId="89">
    <w:name w:val="Body text|2"/>
    <w:basedOn w:val="1"/>
    <w:autoRedefine/>
    <w:qFormat/>
    <w:uiPriority w:val="0"/>
    <w:pPr>
      <w:spacing w:before="160" w:after="380"/>
    </w:pPr>
    <w:rPr>
      <w:rFonts w:ascii="宋体" w:hAnsi="宋体" w:cs="宋体"/>
      <w:sz w:val="28"/>
      <w:szCs w:val="28"/>
      <w:lang w:val="zh-TW" w:eastAsia="zh-TW" w:bidi="zh-TW"/>
    </w:rPr>
  </w:style>
  <w:style w:type="paragraph" w:customStyle="1" w:styleId="90">
    <w:name w:val="Heading #1|1"/>
    <w:basedOn w:val="1"/>
    <w:autoRedefine/>
    <w:qFormat/>
    <w:uiPriority w:val="0"/>
    <w:pPr>
      <w:spacing w:after="220"/>
      <w:jc w:val="center"/>
      <w:outlineLvl w:val="0"/>
    </w:pPr>
    <w:rPr>
      <w:rFonts w:ascii="宋体" w:hAnsi="宋体" w:cs="宋体"/>
      <w:sz w:val="38"/>
      <w:szCs w:val="38"/>
      <w:lang w:val="zh-TW" w:eastAsia="zh-TW" w:bidi="zh-TW"/>
    </w:rPr>
  </w:style>
  <w:style w:type="paragraph" w:customStyle="1" w:styleId="91">
    <w:name w:val="Other|1"/>
    <w:basedOn w:val="1"/>
    <w:autoRedefine/>
    <w:qFormat/>
    <w:uiPriority w:val="0"/>
    <w:pPr>
      <w:spacing w:line="298" w:lineRule="exact"/>
    </w:pPr>
    <w:rPr>
      <w:rFonts w:ascii="宋体" w:hAnsi="宋体" w:cs="宋体"/>
      <w:sz w:val="19"/>
      <w:szCs w:val="19"/>
      <w:lang w:val="zh-TW" w:eastAsia="zh-TW" w:bidi="zh-TW"/>
    </w:rPr>
  </w:style>
  <w:style w:type="paragraph" w:customStyle="1" w:styleId="92">
    <w:name w:val="Table caption|1"/>
    <w:basedOn w:val="1"/>
    <w:autoRedefine/>
    <w:qFormat/>
    <w:uiPriority w:val="0"/>
    <w:pPr>
      <w:spacing w:line="317" w:lineRule="exact"/>
    </w:pPr>
    <w:rPr>
      <w:rFonts w:ascii="宋体" w:hAnsi="宋体" w:cs="宋体"/>
      <w:sz w:val="22"/>
      <w:szCs w:val="22"/>
      <w:lang w:val="zh-TW" w:eastAsia="zh-TW" w:bidi="zh-TW"/>
    </w:rPr>
  </w:style>
  <w:style w:type="paragraph" w:customStyle="1" w:styleId="93">
    <w:name w:val="Body text|1"/>
    <w:basedOn w:val="1"/>
    <w:autoRedefine/>
    <w:qFormat/>
    <w:uiPriority w:val="0"/>
    <w:pPr>
      <w:spacing w:line="295" w:lineRule="auto"/>
      <w:ind w:firstLine="400"/>
    </w:pPr>
    <w:rPr>
      <w:rFonts w:ascii="宋体" w:hAnsi="宋体" w:cs="宋体"/>
      <w:sz w:val="22"/>
      <w:szCs w:val="22"/>
      <w:lang w:val="zh-TW" w:eastAsia="zh-TW" w:bidi="zh-TW"/>
    </w:rPr>
  </w:style>
  <w:style w:type="character" w:customStyle="1" w:styleId="94">
    <w:name w:val="标题 1 Char1"/>
    <w:autoRedefine/>
    <w:qFormat/>
    <w:uiPriority w:val="0"/>
    <w:rPr>
      <w:rFonts w:ascii="宋体"/>
      <w:kern w:val="2"/>
      <w:sz w:val="28"/>
    </w:rPr>
  </w:style>
  <w:style w:type="character" w:customStyle="1" w:styleId="95">
    <w:name w:val="mini-outputtext1"/>
    <w:basedOn w:val="51"/>
    <w:autoRedefine/>
    <w:qFormat/>
    <w:uiPriority w:val="0"/>
  </w:style>
  <w:style w:type="character" w:customStyle="1" w:styleId="96">
    <w:name w:val="纯文本 字符"/>
    <w:basedOn w:val="51"/>
    <w:link w:val="24"/>
    <w:autoRedefine/>
    <w:qFormat/>
    <w:uiPriority w:val="0"/>
    <w:rPr>
      <w:rFonts w:ascii="宋体" w:hAnsi="Courier New"/>
      <w:kern w:val="2"/>
      <w:sz w:val="21"/>
      <w:szCs w:val="22"/>
    </w:rPr>
  </w:style>
  <w:style w:type="character" w:customStyle="1" w:styleId="97">
    <w:name w:val="layui-layer-tabnow"/>
    <w:basedOn w:val="51"/>
    <w:autoRedefine/>
    <w:qFormat/>
    <w:uiPriority w:val="0"/>
    <w:rPr>
      <w:bdr w:val="single" w:color="CCCCCC" w:sz="6" w:space="0"/>
      <w:shd w:val="clear" w:color="auto" w:fill="FFFFFF"/>
    </w:rPr>
  </w:style>
  <w:style w:type="character" w:customStyle="1" w:styleId="98">
    <w:name w:val="first-child"/>
    <w:basedOn w:val="51"/>
    <w:autoRedefine/>
    <w:qFormat/>
    <w:uiPriority w:val="0"/>
  </w:style>
  <w:style w:type="character" w:customStyle="1" w:styleId="99">
    <w:name w:val="批注框文本 字符"/>
    <w:link w:val="28"/>
    <w:autoRedefine/>
    <w:qFormat/>
    <w:uiPriority w:val="99"/>
    <w:rPr>
      <w:kern w:val="2"/>
      <w:sz w:val="18"/>
      <w:szCs w:val="18"/>
    </w:rPr>
  </w:style>
  <w:style w:type="paragraph" w:customStyle="1" w:styleId="100">
    <w:name w:val="_Style 90"/>
    <w:autoRedefine/>
    <w:unhideWhenUsed/>
    <w:qFormat/>
    <w:uiPriority w:val="99"/>
    <w:pPr>
      <w:widowControl w:val="0"/>
      <w:jc w:val="both"/>
    </w:pPr>
    <w:rPr>
      <w:rFonts w:ascii="Times New Roman" w:hAnsi="Times New Roman" w:eastAsia="宋体" w:cs="Times New Roman"/>
      <w:kern w:val="2"/>
      <w:sz w:val="21"/>
      <w:lang w:val="en-US" w:eastAsia="zh-CN" w:bidi="ar-SA"/>
    </w:rPr>
  </w:style>
  <w:style w:type="character" w:customStyle="1" w:styleId="101">
    <w:name w:val="font31"/>
    <w:autoRedefine/>
    <w:qFormat/>
    <w:uiPriority w:val="0"/>
    <w:rPr>
      <w:rFonts w:hint="eastAsia" w:ascii="宋体" w:hAnsi="宋体" w:eastAsia="宋体" w:cs="宋体"/>
      <w:b/>
      <w:color w:val="000000"/>
      <w:sz w:val="20"/>
      <w:szCs w:val="20"/>
      <w:u w:val="none"/>
    </w:rPr>
  </w:style>
  <w:style w:type="paragraph" w:customStyle="1" w:styleId="102">
    <w:name w:val="修订1"/>
    <w:autoRedefine/>
    <w:unhideWhenUsed/>
    <w:qFormat/>
    <w:uiPriority w:val="99"/>
    <w:rPr>
      <w:rFonts w:ascii="Times New Roman" w:hAnsi="Times New Roman" w:eastAsia="宋体" w:cs="Times New Roman"/>
      <w:kern w:val="2"/>
      <w:sz w:val="21"/>
      <w:szCs w:val="22"/>
      <w:lang w:val="en-US" w:eastAsia="zh-CN" w:bidi="ar-SA"/>
    </w:rPr>
  </w:style>
  <w:style w:type="paragraph" w:customStyle="1" w:styleId="103">
    <w:name w:val="_Style 51"/>
    <w:basedOn w:val="1"/>
    <w:next w:val="79"/>
    <w:autoRedefine/>
    <w:qFormat/>
    <w:uiPriority w:val="34"/>
    <w:pPr>
      <w:ind w:firstLine="420" w:firstLineChars="200"/>
    </w:pPr>
    <w:rPr>
      <w:szCs w:val="22"/>
    </w:rPr>
  </w:style>
  <w:style w:type="paragraph" w:customStyle="1" w:styleId="104">
    <w:name w:val="TOC 标题1"/>
    <w:basedOn w:val="4"/>
    <w:next w:val="1"/>
    <w:autoRedefine/>
    <w:semiHidden/>
    <w:unhideWhenUsed/>
    <w:qFormat/>
    <w:uiPriority w:val="39"/>
    <w:pPr>
      <w:keepLines/>
      <w:widowControl/>
      <w:spacing w:before="480" w:line="276" w:lineRule="auto"/>
      <w:jc w:val="left"/>
      <w:outlineLvl w:val="9"/>
    </w:pPr>
    <w:rPr>
      <w:rFonts w:asciiTheme="majorHAnsi" w:hAnsiTheme="majorHAnsi" w:eastAsiaTheme="majorEastAsia" w:cstheme="majorBidi"/>
      <w:b/>
      <w:bCs/>
      <w:color w:val="376092" w:themeColor="accent1" w:themeShade="BF"/>
      <w:kern w:val="0"/>
      <w:szCs w:val="28"/>
    </w:rPr>
  </w:style>
  <w:style w:type="character" w:customStyle="1" w:styleId="105">
    <w:name w:val="标题 4 字符"/>
    <w:basedOn w:val="51"/>
    <w:link w:val="7"/>
    <w:autoRedefine/>
    <w:qFormat/>
    <w:uiPriority w:val="9"/>
    <w:rPr>
      <w:rFonts w:asciiTheme="majorHAnsi" w:hAnsiTheme="majorHAnsi" w:eastAsiaTheme="majorEastAsia" w:cstheme="majorBidi"/>
      <w:b/>
      <w:bCs/>
      <w:kern w:val="2"/>
      <w:sz w:val="28"/>
      <w:szCs w:val="28"/>
    </w:rPr>
  </w:style>
  <w:style w:type="character" w:customStyle="1" w:styleId="106">
    <w:name w:val="标题 5 字符"/>
    <w:basedOn w:val="51"/>
    <w:link w:val="8"/>
    <w:autoRedefine/>
    <w:qFormat/>
    <w:uiPriority w:val="9"/>
    <w:rPr>
      <w:b/>
      <w:bCs/>
      <w:kern w:val="2"/>
      <w:sz w:val="28"/>
      <w:szCs w:val="28"/>
    </w:rPr>
  </w:style>
  <w:style w:type="character" w:customStyle="1" w:styleId="107">
    <w:name w:val="标题 6 字符"/>
    <w:basedOn w:val="51"/>
    <w:link w:val="9"/>
    <w:autoRedefine/>
    <w:qFormat/>
    <w:uiPriority w:val="9"/>
    <w:rPr>
      <w:rFonts w:asciiTheme="majorHAnsi" w:hAnsiTheme="majorHAnsi" w:eastAsiaTheme="majorEastAsia" w:cstheme="majorBidi"/>
      <w:b/>
      <w:bCs/>
      <w:kern w:val="2"/>
      <w:sz w:val="24"/>
      <w:szCs w:val="24"/>
    </w:rPr>
  </w:style>
  <w:style w:type="character" w:customStyle="1" w:styleId="108">
    <w:name w:val="标题 字符"/>
    <w:basedOn w:val="51"/>
    <w:link w:val="46"/>
    <w:autoRedefine/>
    <w:qFormat/>
    <w:uiPriority w:val="10"/>
    <w:rPr>
      <w:rFonts w:asciiTheme="majorHAnsi" w:hAnsiTheme="majorHAnsi" w:cstheme="majorBidi"/>
      <w:b/>
      <w:bCs/>
      <w:kern w:val="2"/>
      <w:sz w:val="32"/>
      <w:szCs w:val="32"/>
    </w:rPr>
  </w:style>
  <w:style w:type="paragraph" w:customStyle="1" w:styleId="109">
    <w:name w:val="2级"/>
    <w:basedOn w:val="5"/>
    <w:link w:val="110"/>
    <w:autoRedefine/>
    <w:qFormat/>
    <w:uiPriority w:val="0"/>
    <w:pPr>
      <w:spacing w:before="100" w:after="100" w:line="240" w:lineRule="auto"/>
      <w:jc w:val="left"/>
    </w:pPr>
    <w:rPr>
      <w:rFonts w:asciiTheme="majorHAnsi" w:hAnsiTheme="majorHAnsi" w:eastAsiaTheme="majorEastAsia"/>
      <w:sz w:val="30"/>
      <w:szCs w:val="30"/>
    </w:rPr>
  </w:style>
  <w:style w:type="character" w:customStyle="1" w:styleId="110">
    <w:name w:val="2级 Char"/>
    <w:basedOn w:val="69"/>
    <w:link w:val="109"/>
    <w:autoRedefine/>
    <w:qFormat/>
    <w:uiPriority w:val="0"/>
    <w:rPr>
      <w:rFonts w:asciiTheme="majorHAnsi" w:hAnsiTheme="majorHAnsi" w:eastAsiaTheme="majorEastAsia"/>
      <w:kern w:val="2"/>
      <w:sz w:val="30"/>
      <w:szCs w:val="30"/>
      <w:lang w:val="en-US" w:eastAsia="zh-CN" w:bidi="ar-SA"/>
    </w:rPr>
  </w:style>
  <w:style w:type="paragraph" w:customStyle="1" w:styleId="111">
    <w:name w:val="列出段落2"/>
    <w:basedOn w:val="1"/>
    <w:autoRedefine/>
    <w:qFormat/>
    <w:uiPriority w:val="0"/>
    <w:pPr>
      <w:ind w:firstLine="420" w:firstLineChars="200"/>
    </w:pPr>
    <w:rPr>
      <w:szCs w:val="21"/>
    </w:rPr>
  </w:style>
  <w:style w:type="character" w:customStyle="1" w:styleId="112">
    <w:name w:val="信息标题 字符"/>
    <w:basedOn w:val="51"/>
    <w:link w:val="43"/>
    <w:autoRedefine/>
    <w:qFormat/>
    <w:uiPriority w:val="0"/>
    <w:rPr>
      <w:rFonts w:ascii="Cambria" w:hAnsi="Cambria" w:eastAsia="宋体" w:cs="Times New Roman"/>
      <w:kern w:val="2"/>
      <w:sz w:val="24"/>
      <w:szCs w:val="24"/>
      <w:shd w:val="pct20" w:color="auto" w:fill="auto"/>
    </w:rPr>
  </w:style>
  <w:style w:type="paragraph" w:customStyle="1" w:styleId="113">
    <w:name w:val="2级+1"/>
    <w:basedOn w:val="1"/>
    <w:autoRedefine/>
    <w:qFormat/>
    <w:uiPriority w:val="0"/>
    <w:pPr>
      <w:keepNext/>
      <w:keepLines/>
      <w:spacing w:before="100" w:after="100"/>
      <w:jc w:val="center"/>
      <w:outlineLvl w:val="1"/>
    </w:pPr>
    <w:rPr>
      <w:rFonts w:asciiTheme="majorHAnsi" w:hAnsiTheme="majorHAnsi" w:eastAsiaTheme="majorEastAsia"/>
      <w:b/>
      <w:bCs/>
      <w:sz w:val="30"/>
      <w:szCs w:val="30"/>
    </w:rPr>
  </w:style>
  <w:style w:type="character" w:customStyle="1" w:styleId="114">
    <w:name w:val="正文文本 字符"/>
    <w:link w:val="2"/>
    <w:autoRedefine/>
    <w:qFormat/>
    <w:uiPriority w:val="99"/>
    <w:rPr>
      <w:kern w:val="2"/>
      <w:sz w:val="21"/>
    </w:rPr>
  </w:style>
  <w:style w:type="paragraph" w:customStyle="1" w:styleId="115">
    <w:name w:val="列表段落1"/>
    <w:basedOn w:val="1"/>
    <w:autoRedefine/>
    <w:qFormat/>
    <w:uiPriority w:val="34"/>
    <w:pPr>
      <w:ind w:firstLine="420" w:firstLineChars="200"/>
    </w:pPr>
    <w:rPr>
      <w:rFonts w:ascii="Calibri" w:hAnsi="Calibri"/>
      <w:szCs w:val="22"/>
    </w:rPr>
  </w:style>
  <w:style w:type="character" w:customStyle="1" w:styleId="116">
    <w:name w:val="页眉 字符"/>
    <w:autoRedefine/>
    <w:qFormat/>
    <w:uiPriority w:val="99"/>
    <w:rPr>
      <w:sz w:val="18"/>
      <w:szCs w:val="18"/>
    </w:rPr>
  </w:style>
  <w:style w:type="character" w:customStyle="1" w:styleId="117">
    <w:name w:val="页脚 字符"/>
    <w:autoRedefine/>
    <w:qFormat/>
    <w:uiPriority w:val="99"/>
    <w:rPr>
      <w:sz w:val="18"/>
      <w:szCs w:val="18"/>
    </w:rPr>
  </w:style>
  <w:style w:type="paragraph" w:customStyle="1" w:styleId="118">
    <w:name w:val="font5"/>
    <w:basedOn w:val="1"/>
    <w:autoRedefine/>
    <w:qFormat/>
    <w:uiPriority w:val="0"/>
    <w:pPr>
      <w:widowControl/>
      <w:spacing w:before="100" w:beforeAutospacing="1" w:after="100" w:afterAutospacing="1"/>
      <w:jc w:val="left"/>
    </w:pPr>
    <w:rPr>
      <w:rFonts w:ascii="宋体" w:hAnsi="宋体" w:cs="宋体"/>
      <w:color w:val="000000"/>
      <w:kern w:val="0"/>
      <w:sz w:val="18"/>
      <w:szCs w:val="18"/>
    </w:rPr>
  </w:style>
  <w:style w:type="paragraph" w:customStyle="1" w:styleId="119">
    <w:name w:val="font6"/>
    <w:basedOn w:val="1"/>
    <w:autoRedefine/>
    <w:qFormat/>
    <w:uiPriority w:val="0"/>
    <w:pPr>
      <w:widowControl/>
      <w:spacing w:before="100" w:beforeAutospacing="1" w:after="100" w:afterAutospacing="1"/>
      <w:jc w:val="left"/>
    </w:pPr>
    <w:rPr>
      <w:rFonts w:ascii="宋体" w:hAnsi="宋体" w:cs="宋体"/>
      <w:color w:val="000000"/>
      <w:kern w:val="0"/>
      <w:sz w:val="18"/>
      <w:szCs w:val="18"/>
    </w:rPr>
  </w:style>
  <w:style w:type="paragraph" w:customStyle="1" w:styleId="120">
    <w:name w:val="xl63"/>
    <w:basedOn w:val="1"/>
    <w:autoRedefine/>
    <w:qFormat/>
    <w:uiPriority w:val="0"/>
    <w:pPr>
      <w:widowControl/>
      <w:spacing w:before="100" w:beforeAutospacing="1" w:after="100" w:afterAutospacing="1"/>
      <w:jc w:val="left"/>
    </w:pPr>
    <w:rPr>
      <w:rFonts w:ascii="宋体" w:hAnsi="宋体" w:cs="宋体"/>
      <w:kern w:val="0"/>
      <w:sz w:val="20"/>
    </w:rPr>
  </w:style>
  <w:style w:type="paragraph" w:customStyle="1" w:styleId="121">
    <w:name w:val="xl64"/>
    <w:basedOn w:val="1"/>
    <w:autoRedefine/>
    <w:qFormat/>
    <w:uiPriority w:val="0"/>
    <w:pPr>
      <w:widowControl/>
      <w:spacing w:before="100" w:beforeAutospacing="1" w:after="100" w:afterAutospacing="1"/>
      <w:jc w:val="left"/>
    </w:pPr>
    <w:rPr>
      <w:rFonts w:ascii="宋体" w:hAnsi="宋体" w:cs="宋体"/>
      <w:kern w:val="0"/>
      <w:sz w:val="20"/>
    </w:rPr>
  </w:style>
  <w:style w:type="paragraph" w:customStyle="1" w:styleId="122">
    <w:name w:val="xl6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rPr>
  </w:style>
  <w:style w:type="paragraph" w:customStyle="1" w:styleId="123">
    <w:name w:val="xl6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24">
    <w:name w:val="xl6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rPr>
  </w:style>
  <w:style w:type="paragraph" w:customStyle="1" w:styleId="125">
    <w:name w:val="xl68"/>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26">
    <w:name w:val="xl69"/>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27">
    <w:name w:val="xl70"/>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28">
    <w:name w:val="xl71"/>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129">
    <w:name w:val="xl72"/>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30">
    <w:name w:val="xl73"/>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rPr>
  </w:style>
  <w:style w:type="paragraph" w:customStyle="1" w:styleId="131">
    <w:name w:val="xl7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rPr>
  </w:style>
  <w:style w:type="paragraph" w:customStyle="1" w:styleId="132">
    <w:name w:val="xl7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33">
    <w:name w:val="xl7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rPr>
  </w:style>
  <w:style w:type="paragraph" w:customStyle="1" w:styleId="134">
    <w:name w:val="xl7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35">
    <w:name w:val="xl78"/>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36">
    <w:name w:val="xl79"/>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宋体" w:hAnsi="宋体" w:cs="宋体"/>
      <w:kern w:val="0"/>
      <w:sz w:val="20"/>
    </w:rPr>
  </w:style>
  <w:style w:type="paragraph" w:customStyle="1" w:styleId="137">
    <w:name w:val="xl80"/>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38">
    <w:name w:val="xl81"/>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rPr>
  </w:style>
  <w:style w:type="paragraph" w:customStyle="1" w:styleId="139">
    <w:name w:val="xl82"/>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rPr>
  </w:style>
  <w:style w:type="paragraph" w:customStyle="1" w:styleId="140">
    <w:name w:val="xl83"/>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rPr>
  </w:style>
  <w:style w:type="paragraph" w:customStyle="1" w:styleId="141">
    <w:name w:val="xl84"/>
    <w:basedOn w:val="1"/>
    <w:autoRedefine/>
    <w:qFormat/>
    <w:uiPriority w:val="0"/>
    <w:pPr>
      <w:widowControl/>
      <w:spacing w:before="100" w:beforeAutospacing="1" w:after="100" w:afterAutospacing="1"/>
      <w:jc w:val="center"/>
    </w:pPr>
    <w:rPr>
      <w:rFonts w:ascii="宋体" w:hAnsi="宋体" w:cs="宋体"/>
      <w:b/>
      <w:bCs/>
      <w:kern w:val="0"/>
      <w:sz w:val="32"/>
      <w:szCs w:val="32"/>
    </w:rPr>
  </w:style>
  <w:style w:type="paragraph" w:customStyle="1" w:styleId="142">
    <w:name w:val="xl85"/>
    <w:basedOn w:val="1"/>
    <w:autoRedefine/>
    <w:qFormat/>
    <w:uiPriority w:val="0"/>
    <w:pPr>
      <w:widowControl/>
      <w:spacing w:before="100" w:beforeAutospacing="1" w:after="100" w:afterAutospacing="1"/>
      <w:jc w:val="center"/>
    </w:pPr>
    <w:rPr>
      <w:rFonts w:ascii="宋体" w:hAnsi="宋体" w:cs="宋体"/>
      <w:b/>
      <w:bCs/>
      <w:kern w:val="0"/>
      <w:sz w:val="32"/>
      <w:szCs w:val="32"/>
    </w:rPr>
  </w:style>
  <w:style w:type="paragraph" w:customStyle="1" w:styleId="143">
    <w:name w:val="xl8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character" w:customStyle="1" w:styleId="144">
    <w:name w:val="font11"/>
    <w:autoRedefine/>
    <w:qFormat/>
    <w:uiPriority w:val="0"/>
    <w:rPr>
      <w:rFonts w:hint="eastAsia" w:ascii="宋体" w:hAnsi="宋体" w:eastAsia="宋体" w:cs="宋体"/>
      <w:color w:val="000000"/>
      <w:sz w:val="20"/>
      <w:szCs w:val="20"/>
      <w:u w:val="none"/>
    </w:rPr>
  </w:style>
  <w:style w:type="character" w:customStyle="1" w:styleId="145">
    <w:name w:val="正文文本 Char"/>
    <w:autoRedefine/>
    <w:semiHidden/>
    <w:qFormat/>
    <w:uiPriority w:val="99"/>
    <w:rPr>
      <w:kern w:val="2"/>
      <w:sz w:val="21"/>
      <w:szCs w:val="22"/>
    </w:rPr>
  </w:style>
  <w:style w:type="character" w:customStyle="1" w:styleId="146">
    <w:name w:val="font91"/>
    <w:autoRedefine/>
    <w:qFormat/>
    <w:uiPriority w:val="0"/>
    <w:rPr>
      <w:rFonts w:hint="eastAsia" w:ascii="宋体" w:hAnsi="宋体" w:eastAsia="宋体" w:cs="宋体"/>
      <w:color w:val="000000"/>
      <w:sz w:val="24"/>
      <w:szCs w:val="24"/>
      <w:u w:val="none"/>
    </w:rPr>
  </w:style>
  <w:style w:type="paragraph" w:customStyle="1" w:styleId="147">
    <w:name w:val="msolistparagraph"/>
    <w:basedOn w:val="1"/>
    <w:autoRedefine/>
    <w:qFormat/>
    <w:uiPriority w:val="0"/>
    <w:pPr>
      <w:ind w:firstLine="420" w:firstLineChars="200"/>
    </w:pPr>
    <w:rPr>
      <w:szCs w:val="22"/>
    </w:rPr>
  </w:style>
  <w:style w:type="paragraph" w:customStyle="1" w:styleId="148">
    <w:name w:val="null3"/>
    <w:autoRedefine/>
    <w:qFormat/>
    <w:uiPriority w:val="0"/>
    <w:rPr>
      <w:rFonts w:hint="eastAsia" w:ascii="Calibri" w:hAnsi="Calibri" w:eastAsia="宋体" w:cs="Times New Roman"/>
      <w:lang w:val="en-US" w:eastAsia="zh-CN" w:bidi="ar-SA"/>
    </w:rPr>
  </w:style>
  <w:style w:type="paragraph" w:customStyle="1" w:styleId="149">
    <w:name w:val="样式 标题 3 + (中文) 黑体 小四 非加粗 段前: 7.8 磅 段后: 0 磅 行距: 固定值 20 磅_0"/>
    <w:basedOn w:val="1"/>
    <w:autoRedefine/>
    <w:qFormat/>
    <w:uiPriority w:val="0"/>
    <w:pPr>
      <w:keepNext/>
      <w:keepLines/>
      <w:spacing w:line="400" w:lineRule="exact"/>
      <w:outlineLvl w:val="2"/>
    </w:pPr>
    <w:rPr>
      <w:rFonts w:ascii="Calibri" w:hAnsi="Calibri" w:eastAsia="黑体" w:cs="宋体"/>
      <w:szCs w:val="21"/>
    </w:rPr>
  </w:style>
  <w:style w:type="character" w:customStyle="1" w:styleId="150">
    <w:name w:val="font21"/>
    <w:autoRedefine/>
    <w:qFormat/>
    <w:uiPriority w:val="0"/>
    <w:rPr>
      <w:rFonts w:hint="eastAsia" w:ascii="宋体" w:hAnsi="宋体" w:eastAsia="宋体" w:cs="宋体"/>
      <w:color w:val="FF0000"/>
      <w:sz w:val="22"/>
      <w:szCs w:val="22"/>
      <w:u w:val="none"/>
    </w:rPr>
  </w:style>
  <w:style w:type="paragraph" w:customStyle="1" w:styleId="151">
    <w:name w:val="缺省文本"/>
    <w:basedOn w:val="1"/>
    <w:autoRedefine/>
    <w:qFormat/>
    <w:uiPriority w:val="0"/>
    <w:pPr>
      <w:autoSpaceDE w:val="0"/>
      <w:autoSpaceDN w:val="0"/>
      <w:adjustRightInd w:val="0"/>
      <w:jc w:val="left"/>
    </w:pPr>
    <w:rPr>
      <w:kern w:val="0"/>
      <w:sz w:val="24"/>
    </w:rPr>
  </w:style>
  <w:style w:type="paragraph" w:customStyle="1" w:styleId="152">
    <w:name w:val="列出段落4"/>
    <w:basedOn w:val="1"/>
    <w:autoRedefine/>
    <w:qFormat/>
    <w:uiPriority w:val="34"/>
    <w:pPr>
      <w:ind w:firstLine="420" w:firstLineChars="200"/>
    </w:pPr>
  </w:style>
  <w:style w:type="paragraph" w:customStyle="1" w:styleId="153">
    <w:name w:val="正文2"/>
    <w:autoRedefine/>
    <w:qFormat/>
    <w:uiPriority w:val="0"/>
    <w:pPr>
      <w:jc w:val="both"/>
    </w:pPr>
    <w:rPr>
      <w:rFonts w:ascii="Times New Roman" w:hAnsi="Times New Roman" w:eastAsia="宋体" w:cs="Times New Roman"/>
      <w:kern w:val="2"/>
      <w:sz w:val="21"/>
      <w:szCs w:val="21"/>
      <w:lang w:val="en-US" w:eastAsia="zh-CN" w:bidi="ar-SA"/>
    </w:rPr>
  </w:style>
  <w:style w:type="character" w:customStyle="1" w:styleId="154">
    <w:name w:val="font51"/>
    <w:basedOn w:val="51"/>
    <w:autoRedefine/>
    <w:qFormat/>
    <w:uiPriority w:val="0"/>
    <w:rPr>
      <w:rFonts w:hint="eastAsia" w:ascii="宋体" w:hAnsi="宋体" w:eastAsia="宋体" w:cs="宋体"/>
      <w:color w:val="000000"/>
      <w:sz w:val="22"/>
      <w:szCs w:val="22"/>
      <w:u w:val="none"/>
    </w:rPr>
  </w:style>
  <w:style w:type="character" w:customStyle="1" w:styleId="155">
    <w:name w:val="font781"/>
    <w:basedOn w:val="51"/>
    <w:autoRedefine/>
    <w:qFormat/>
    <w:uiPriority w:val="0"/>
    <w:rPr>
      <w:rFonts w:hint="eastAsia" w:ascii="宋体" w:hAnsi="宋体" w:eastAsia="宋体" w:cs="宋体"/>
      <w:color w:val="00399B"/>
      <w:sz w:val="22"/>
      <w:szCs w:val="22"/>
      <w:u w:val="none"/>
    </w:rPr>
  </w:style>
  <w:style w:type="character" w:customStyle="1" w:styleId="156">
    <w:name w:val="font01"/>
    <w:basedOn w:val="51"/>
    <w:autoRedefine/>
    <w:qFormat/>
    <w:uiPriority w:val="0"/>
    <w:rPr>
      <w:rFonts w:ascii="Arial" w:hAnsi="Arial" w:cs="Arial"/>
      <w:color w:val="000000"/>
      <w:sz w:val="22"/>
      <w:szCs w:val="22"/>
      <w:u w:val="none"/>
    </w:rPr>
  </w:style>
  <w:style w:type="character" w:customStyle="1" w:styleId="157">
    <w:name w:val="font81"/>
    <w:basedOn w:val="51"/>
    <w:autoRedefine/>
    <w:qFormat/>
    <w:uiPriority w:val="0"/>
    <w:rPr>
      <w:rFonts w:hint="eastAsia" w:ascii="宋体" w:hAnsi="宋体" w:eastAsia="宋体" w:cs="宋体"/>
      <w:color w:val="9C1F00"/>
      <w:sz w:val="22"/>
      <w:szCs w:val="22"/>
      <w:u w:val="none"/>
    </w:rPr>
  </w:style>
  <w:style w:type="character" w:customStyle="1" w:styleId="158">
    <w:name w:val="font751"/>
    <w:basedOn w:val="51"/>
    <w:autoRedefine/>
    <w:qFormat/>
    <w:uiPriority w:val="0"/>
    <w:rPr>
      <w:rFonts w:hint="eastAsia" w:ascii="宋体" w:hAnsi="宋体" w:eastAsia="宋体" w:cs="宋体"/>
      <w:color w:val="00007D"/>
      <w:sz w:val="22"/>
      <w:szCs w:val="22"/>
      <w:u w:val="none"/>
    </w:rPr>
  </w:style>
  <w:style w:type="character" w:customStyle="1" w:styleId="159">
    <w:name w:val="font151"/>
    <w:basedOn w:val="51"/>
    <w:autoRedefine/>
    <w:qFormat/>
    <w:uiPriority w:val="0"/>
    <w:rPr>
      <w:rFonts w:hint="eastAsia" w:ascii="宋体" w:hAnsi="宋体" w:eastAsia="宋体" w:cs="宋体"/>
      <w:color w:val="0025B9"/>
      <w:sz w:val="22"/>
      <w:szCs w:val="22"/>
      <w:u w:val="none"/>
    </w:rPr>
  </w:style>
  <w:style w:type="character" w:customStyle="1" w:styleId="160">
    <w:name w:val="font821"/>
    <w:basedOn w:val="51"/>
    <w:autoRedefine/>
    <w:qFormat/>
    <w:uiPriority w:val="0"/>
    <w:rPr>
      <w:rFonts w:hint="eastAsia" w:ascii="宋体" w:hAnsi="宋体" w:eastAsia="宋体" w:cs="宋体"/>
      <w:color w:val="73003D"/>
      <w:sz w:val="22"/>
      <w:szCs w:val="22"/>
      <w:u w:val="none"/>
    </w:rPr>
  </w:style>
  <w:style w:type="character" w:customStyle="1" w:styleId="161">
    <w:name w:val="font671"/>
    <w:basedOn w:val="51"/>
    <w:autoRedefine/>
    <w:qFormat/>
    <w:uiPriority w:val="0"/>
    <w:rPr>
      <w:rFonts w:hint="eastAsia" w:ascii="宋体" w:hAnsi="宋体" w:eastAsia="宋体" w:cs="宋体"/>
      <w:color w:val="001C8C"/>
      <w:sz w:val="22"/>
      <w:szCs w:val="22"/>
      <w:u w:val="none"/>
    </w:rPr>
  </w:style>
  <w:style w:type="character" w:customStyle="1" w:styleId="162">
    <w:name w:val="font62"/>
    <w:basedOn w:val="51"/>
    <w:autoRedefine/>
    <w:qFormat/>
    <w:uiPriority w:val="0"/>
    <w:rPr>
      <w:rFonts w:hint="eastAsia" w:ascii="宋体" w:hAnsi="宋体" w:eastAsia="宋体" w:cs="宋体"/>
      <w:color w:val="7E0022"/>
      <w:sz w:val="22"/>
      <w:szCs w:val="22"/>
      <w:u w:val="none"/>
    </w:rPr>
  </w:style>
  <w:style w:type="character" w:customStyle="1" w:styleId="163">
    <w:name w:val="font801"/>
    <w:basedOn w:val="51"/>
    <w:autoRedefine/>
    <w:qFormat/>
    <w:uiPriority w:val="0"/>
    <w:rPr>
      <w:rFonts w:hint="eastAsia" w:ascii="宋体" w:hAnsi="宋体" w:eastAsia="宋体" w:cs="宋体"/>
      <w:color w:val="003B6F"/>
      <w:sz w:val="22"/>
      <w:szCs w:val="22"/>
      <w:u w:val="none"/>
    </w:rPr>
  </w:style>
  <w:style w:type="character" w:customStyle="1" w:styleId="164">
    <w:name w:val="正文文本首行缩进 2 字符"/>
    <w:basedOn w:val="165"/>
    <w:link w:val="48"/>
    <w:autoRedefine/>
    <w:qFormat/>
    <w:uiPriority w:val="0"/>
    <w:rPr>
      <w:kern w:val="2"/>
      <w:sz w:val="24"/>
      <w:szCs w:val="22"/>
    </w:rPr>
  </w:style>
  <w:style w:type="character" w:customStyle="1" w:styleId="165">
    <w:name w:val="正文文本缩进 字符"/>
    <w:basedOn w:val="51"/>
    <w:link w:val="19"/>
    <w:autoRedefine/>
    <w:qFormat/>
    <w:uiPriority w:val="0"/>
    <w:rPr>
      <w:kern w:val="2"/>
      <w:sz w:val="24"/>
      <w:szCs w:val="22"/>
    </w:rPr>
  </w:style>
  <w:style w:type="character" w:customStyle="1" w:styleId="166">
    <w:name w:val="font761"/>
    <w:basedOn w:val="51"/>
    <w:autoRedefine/>
    <w:qFormat/>
    <w:uiPriority w:val="0"/>
    <w:rPr>
      <w:rFonts w:hint="eastAsia" w:ascii="宋体" w:hAnsi="宋体" w:eastAsia="宋体" w:cs="宋体"/>
      <w:color w:val="540051"/>
      <w:sz w:val="22"/>
      <w:szCs w:val="22"/>
      <w:u w:val="none"/>
    </w:rPr>
  </w:style>
  <w:style w:type="character" w:customStyle="1" w:styleId="167">
    <w:name w:val="font791"/>
    <w:basedOn w:val="51"/>
    <w:autoRedefine/>
    <w:qFormat/>
    <w:uiPriority w:val="0"/>
    <w:rPr>
      <w:rFonts w:hint="eastAsia" w:ascii="宋体" w:hAnsi="宋体" w:eastAsia="宋体" w:cs="宋体"/>
      <w:color w:val="00418B"/>
      <w:sz w:val="22"/>
      <w:szCs w:val="22"/>
      <w:u w:val="none"/>
    </w:rPr>
  </w:style>
  <w:style w:type="character" w:customStyle="1" w:styleId="168">
    <w:name w:val="font741"/>
    <w:basedOn w:val="51"/>
    <w:autoRedefine/>
    <w:qFormat/>
    <w:uiPriority w:val="0"/>
    <w:rPr>
      <w:rFonts w:hint="eastAsia" w:ascii="宋体" w:hAnsi="宋体" w:eastAsia="宋体" w:cs="宋体"/>
      <w:color w:val="0061C3"/>
      <w:sz w:val="22"/>
      <w:szCs w:val="22"/>
      <w:u w:val="none"/>
    </w:rPr>
  </w:style>
  <w:style w:type="table" w:customStyle="1" w:styleId="169">
    <w:name w:val="Table Normal"/>
    <w:basedOn w:val="49"/>
    <w:autoRedefine/>
    <w:qFormat/>
    <w:uiPriority w:val="0"/>
    <w:tblPr>
      <w:tblCellMar>
        <w:left w:w="0" w:type="dxa"/>
        <w:right w:w="0" w:type="dxa"/>
      </w:tblCellMar>
    </w:tblPr>
  </w:style>
  <w:style w:type="paragraph" w:customStyle="1" w:styleId="170">
    <w:name w:val="Table Text"/>
    <w:basedOn w:val="1"/>
    <w:autoRedefine/>
    <w:semiHidden/>
    <w:qFormat/>
    <w:uiPriority w:val="0"/>
    <w:pPr>
      <w:widowControl/>
      <w:kinsoku w:val="0"/>
      <w:autoSpaceDE w:val="0"/>
      <w:autoSpaceDN w:val="0"/>
      <w:adjustRightInd w:val="0"/>
      <w:snapToGrid w:val="0"/>
      <w:ind w:right="116"/>
      <w:jc w:val="left"/>
      <w:textAlignment w:val="baseline"/>
    </w:pPr>
    <w:rPr>
      <w:rFonts w:ascii="仿宋" w:hAnsi="仿宋" w:eastAsia="仿宋"/>
      <w:b/>
      <w:snapToGrid w:val="0"/>
      <w:sz w:val="28"/>
      <w:szCs w:val="28"/>
    </w:rPr>
  </w:style>
  <w:style w:type="paragraph" w:customStyle="1" w:styleId="17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172">
    <w:name w:val="null5"/>
    <w:hidden/>
    <w:qFormat/>
    <w:uiPriority w:val="0"/>
    <w:rPr>
      <w:rFonts w:hint="eastAsia" w:ascii="仿宋_GB2312" w:hAnsi="仿宋_GB2312" w:eastAsia="仿宋_GB2312" w:cs="仿宋_GB2312"/>
      <w:sz w:val="24"/>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93.png"/><Relationship Id="rId98" Type="http://schemas.openxmlformats.org/officeDocument/2006/relationships/image" Target="media/image92.png"/><Relationship Id="rId97" Type="http://schemas.openxmlformats.org/officeDocument/2006/relationships/image" Target="media/image91.png"/><Relationship Id="rId96" Type="http://schemas.openxmlformats.org/officeDocument/2006/relationships/image" Target="media/image90.png"/><Relationship Id="rId95" Type="http://schemas.openxmlformats.org/officeDocument/2006/relationships/image" Target="media/image89.png"/><Relationship Id="rId94" Type="http://schemas.openxmlformats.org/officeDocument/2006/relationships/image" Target="media/image88.png"/><Relationship Id="rId93" Type="http://schemas.openxmlformats.org/officeDocument/2006/relationships/image" Target="media/image87.png"/><Relationship Id="rId92" Type="http://schemas.openxmlformats.org/officeDocument/2006/relationships/image" Target="media/image86.png"/><Relationship Id="rId91" Type="http://schemas.openxmlformats.org/officeDocument/2006/relationships/image" Target="media/image85.png"/><Relationship Id="rId90" Type="http://schemas.openxmlformats.org/officeDocument/2006/relationships/image" Target="media/image84.png"/><Relationship Id="rId9" Type="http://schemas.openxmlformats.org/officeDocument/2006/relationships/image" Target="media/image3.png"/><Relationship Id="rId89" Type="http://schemas.openxmlformats.org/officeDocument/2006/relationships/image" Target="media/image83.png"/><Relationship Id="rId88" Type="http://schemas.openxmlformats.org/officeDocument/2006/relationships/image" Target="media/image82.png"/><Relationship Id="rId87" Type="http://schemas.openxmlformats.org/officeDocument/2006/relationships/image" Target="media/image81.png"/><Relationship Id="rId86" Type="http://schemas.openxmlformats.org/officeDocument/2006/relationships/image" Target="media/image80.png"/><Relationship Id="rId85" Type="http://schemas.openxmlformats.org/officeDocument/2006/relationships/image" Target="media/image79.png"/><Relationship Id="rId84" Type="http://schemas.openxmlformats.org/officeDocument/2006/relationships/image" Target="media/image78.png"/><Relationship Id="rId83" Type="http://schemas.openxmlformats.org/officeDocument/2006/relationships/image" Target="media/image77.png"/><Relationship Id="rId82" Type="http://schemas.openxmlformats.org/officeDocument/2006/relationships/image" Target="media/image76.png"/><Relationship Id="rId81" Type="http://schemas.openxmlformats.org/officeDocument/2006/relationships/image" Target="media/image75.png"/><Relationship Id="rId80" Type="http://schemas.openxmlformats.org/officeDocument/2006/relationships/image" Target="media/image74.png"/><Relationship Id="rId8" Type="http://schemas.openxmlformats.org/officeDocument/2006/relationships/image" Target="media/image2.png"/><Relationship Id="rId79" Type="http://schemas.openxmlformats.org/officeDocument/2006/relationships/image" Target="media/image73.png"/><Relationship Id="rId78" Type="http://schemas.openxmlformats.org/officeDocument/2006/relationships/image" Target="media/image72.png"/><Relationship Id="rId77" Type="http://schemas.openxmlformats.org/officeDocument/2006/relationships/image" Target="media/image71.png"/><Relationship Id="rId76" Type="http://schemas.openxmlformats.org/officeDocument/2006/relationships/image" Target="media/image70.png"/><Relationship Id="rId75" Type="http://schemas.openxmlformats.org/officeDocument/2006/relationships/image" Target="media/image69.png"/><Relationship Id="rId74" Type="http://schemas.openxmlformats.org/officeDocument/2006/relationships/image" Target="media/image68.png"/><Relationship Id="rId73" Type="http://schemas.openxmlformats.org/officeDocument/2006/relationships/image" Target="media/image67.png"/><Relationship Id="rId72" Type="http://schemas.openxmlformats.org/officeDocument/2006/relationships/image" Target="media/image66.png"/><Relationship Id="rId71" Type="http://schemas.openxmlformats.org/officeDocument/2006/relationships/image" Target="media/image65.png"/><Relationship Id="rId70" Type="http://schemas.openxmlformats.org/officeDocument/2006/relationships/image" Target="media/image64.png"/><Relationship Id="rId7" Type="http://schemas.openxmlformats.org/officeDocument/2006/relationships/image" Target="media/image1.png"/><Relationship Id="rId69" Type="http://schemas.openxmlformats.org/officeDocument/2006/relationships/image" Target="media/image63.png"/><Relationship Id="rId68" Type="http://schemas.openxmlformats.org/officeDocument/2006/relationships/image" Target="media/image62.png"/><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png"/><Relationship Id="rId63" Type="http://schemas.openxmlformats.org/officeDocument/2006/relationships/image" Target="media/image57.png"/><Relationship Id="rId62" Type="http://schemas.openxmlformats.org/officeDocument/2006/relationships/image" Target="media/image56.pn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theme" Target="theme/theme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footer" Target="footer2.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footer" Target="footer1.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2" Type="http://schemas.openxmlformats.org/officeDocument/2006/relationships/fontTable" Target="fontTable.xml"/><Relationship Id="rId121" Type="http://schemas.openxmlformats.org/officeDocument/2006/relationships/numbering" Target="numbering.xml"/><Relationship Id="rId120" Type="http://schemas.openxmlformats.org/officeDocument/2006/relationships/image" Target="media/image114.png"/><Relationship Id="rId12" Type="http://schemas.openxmlformats.org/officeDocument/2006/relationships/image" Target="media/image6.png"/><Relationship Id="rId119" Type="http://schemas.openxmlformats.org/officeDocument/2006/relationships/image" Target="media/image113.png"/><Relationship Id="rId118" Type="http://schemas.openxmlformats.org/officeDocument/2006/relationships/image" Target="media/image112.png"/><Relationship Id="rId117" Type="http://schemas.openxmlformats.org/officeDocument/2006/relationships/image" Target="media/image111.png"/><Relationship Id="rId116" Type="http://schemas.openxmlformats.org/officeDocument/2006/relationships/image" Target="media/image110.png"/><Relationship Id="rId115" Type="http://schemas.openxmlformats.org/officeDocument/2006/relationships/image" Target="media/image109.png"/><Relationship Id="rId114" Type="http://schemas.openxmlformats.org/officeDocument/2006/relationships/image" Target="media/image108.png"/><Relationship Id="rId113" Type="http://schemas.openxmlformats.org/officeDocument/2006/relationships/image" Target="media/image107.png"/><Relationship Id="rId112" Type="http://schemas.openxmlformats.org/officeDocument/2006/relationships/image" Target="media/image106.png"/><Relationship Id="rId111" Type="http://schemas.openxmlformats.org/officeDocument/2006/relationships/image" Target="media/image105.png"/><Relationship Id="rId110" Type="http://schemas.openxmlformats.org/officeDocument/2006/relationships/image" Target="media/image104.png"/><Relationship Id="rId11" Type="http://schemas.openxmlformats.org/officeDocument/2006/relationships/image" Target="media/image5.png"/><Relationship Id="rId109" Type="http://schemas.openxmlformats.org/officeDocument/2006/relationships/image" Target="media/image103.png"/><Relationship Id="rId108" Type="http://schemas.openxmlformats.org/officeDocument/2006/relationships/image" Target="media/image102.png"/><Relationship Id="rId107" Type="http://schemas.openxmlformats.org/officeDocument/2006/relationships/image" Target="media/image101.png"/><Relationship Id="rId106" Type="http://schemas.openxmlformats.org/officeDocument/2006/relationships/image" Target="media/image100.png"/><Relationship Id="rId105" Type="http://schemas.openxmlformats.org/officeDocument/2006/relationships/image" Target="media/image99.png"/><Relationship Id="rId104" Type="http://schemas.openxmlformats.org/officeDocument/2006/relationships/image" Target="media/image98.png"/><Relationship Id="rId103" Type="http://schemas.openxmlformats.org/officeDocument/2006/relationships/image" Target="media/image97.png"/><Relationship Id="rId102" Type="http://schemas.openxmlformats.org/officeDocument/2006/relationships/image" Target="media/image96.png"/><Relationship Id="rId101" Type="http://schemas.openxmlformats.org/officeDocument/2006/relationships/image" Target="media/image95.png"/><Relationship Id="rId100" Type="http://schemas.openxmlformats.org/officeDocument/2006/relationships/image" Target="media/image94.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63</Pages>
  <Words>25488</Words>
  <Characters>27099</Characters>
  <Lines>419</Lines>
  <Paragraphs>118</Paragraphs>
  <TotalTime>17</TotalTime>
  <ScaleCrop>false</ScaleCrop>
  <LinksUpToDate>false</LinksUpToDate>
  <CharactersWithSpaces>27590</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2024-03-29T01:18:00Z</dcterms:created>
  <dc:creator>hxw</dc:creator>
  <cp:lastModifiedBy>冯冰</cp:lastModifiedBy>
  <cp:lastPrinted>2026-06-09T07:31:00Z</cp:lastPrinted>
  <dcterms:modified xsi:type="dcterms:W3CDTF">2026-07-01T02:44:11Z</dcterms:modified>
  <dc:title>政府采购招标文件</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AF5474C8C6C1403BBEB5A1D4093F4020_13</vt:lpwstr>
  </property>
  <property fmtid="{D5CDD505-2E9C-101B-9397-08002B2CF9AE}" pid="4" name="KSOTemplateDocerSaveRecord">
    <vt:lpwstr>eyJoZGlkIjoiZDg2YjU3MDdlYmU0NjZhNjMzMTc5NDM3ZTNkZWMzOWMiLCJ1c2VySWQiOiI2NjE5OTkzODQifQ==</vt:lpwstr>
  </property>
</Properties>
</file>