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13747FE">
      <w:pPr>
        <w:spacing w:line="480" w:lineRule="exact"/>
        <w:ind w:firstLine="482" w:firstLineChars="200"/>
        <w:jc w:val="center"/>
        <w:rPr>
          <w:rFonts w:hint="eastAsia" w:ascii="仿宋" w:hAnsi="仿宋" w:eastAsia="仿宋" w:cs="仿宋"/>
          <w:b w:val="0"/>
          <w:bCs/>
          <w:color w:val="auto"/>
          <w:sz w:val="24"/>
          <w:szCs w:val="24"/>
          <w:lang w:eastAsia="zh-CN"/>
        </w:rPr>
      </w:pPr>
      <w:r>
        <w:rPr>
          <w:rFonts w:hint="eastAsia" w:ascii="仿宋" w:hAnsi="仿宋" w:eastAsia="仿宋" w:cs="仿宋"/>
          <w:b/>
          <w:bCs w:val="0"/>
          <w:color w:val="auto"/>
          <w:sz w:val="24"/>
          <w:szCs w:val="24"/>
          <w:lang w:val="en-US" w:eastAsia="zh-CN"/>
        </w:rPr>
        <w:t>服务要求</w:t>
      </w:r>
      <w:bookmarkStart w:id="11" w:name="_GoBack"/>
      <w:bookmarkEnd w:id="11"/>
    </w:p>
    <w:tbl>
      <w:tblPr>
        <w:tblStyle w:val="4"/>
        <w:tblpPr w:leftFromText="180" w:rightFromText="180" w:vertAnchor="text" w:horzAnchor="margin" w:tblpY="105"/>
        <w:tblW w:w="956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7"/>
        <w:gridCol w:w="987"/>
        <w:gridCol w:w="899"/>
        <w:gridCol w:w="615"/>
        <w:gridCol w:w="4040"/>
        <w:gridCol w:w="2038"/>
      </w:tblGrid>
      <w:tr w14:paraId="535753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trPr>
        <w:tc>
          <w:tcPr>
            <w:tcW w:w="987" w:type="dxa"/>
            <w:noWrap w:val="0"/>
            <w:vAlign w:val="center"/>
          </w:tcPr>
          <w:p w14:paraId="5BC0B198">
            <w:pPr>
              <w:pStyle w:val="3"/>
              <w:spacing w:before="0" w:after="0" w:line="500" w:lineRule="exact"/>
              <w:ind w:firstLine="0"/>
              <w:jc w:val="center"/>
              <w:rPr>
                <w:rFonts w:hint="eastAsia" w:ascii="仿宋" w:hAnsi="仿宋" w:eastAsia="仿宋" w:cs="仿宋"/>
                <w:color w:val="auto"/>
                <w:sz w:val="24"/>
                <w:szCs w:val="24"/>
                <w:lang w:val="en-US" w:eastAsia="zh-CN"/>
              </w:rPr>
            </w:pPr>
            <w:bookmarkStart w:id="0" w:name="_Toc4851"/>
            <w:bookmarkStart w:id="1" w:name="_Toc136351362"/>
            <w:r>
              <w:rPr>
                <w:rFonts w:hint="eastAsia" w:ascii="仿宋" w:hAnsi="仿宋" w:eastAsia="仿宋" w:cs="仿宋"/>
                <w:color w:val="auto"/>
                <w:sz w:val="24"/>
                <w:szCs w:val="24"/>
                <w:lang w:val="en-US" w:eastAsia="zh-CN"/>
              </w:rPr>
              <w:t>品目</w:t>
            </w:r>
            <w:bookmarkEnd w:id="0"/>
          </w:p>
        </w:tc>
        <w:tc>
          <w:tcPr>
            <w:tcW w:w="987" w:type="dxa"/>
            <w:noWrap w:val="0"/>
            <w:vAlign w:val="center"/>
          </w:tcPr>
          <w:p w14:paraId="0EE61DBD">
            <w:pPr>
              <w:pStyle w:val="3"/>
              <w:spacing w:before="0" w:after="0" w:line="500" w:lineRule="exact"/>
              <w:ind w:firstLine="0"/>
              <w:jc w:val="center"/>
              <w:rPr>
                <w:rFonts w:hint="eastAsia" w:ascii="仿宋" w:hAnsi="仿宋" w:eastAsia="仿宋" w:cs="仿宋"/>
                <w:color w:val="auto"/>
                <w:sz w:val="24"/>
                <w:szCs w:val="24"/>
              </w:rPr>
            </w:pPr>
            <w:bookmarkStart w:id="2" w:name="_Toc29533"/>
            <w:r>
              <w:rPr>
                <w:rFonts w:hint="eastAsia" w:ascii="仿宋" w:hAnsi="仿宋" w:eastAsia="仿宋" w:cs="仿宋"/>
                <w:color w:val="auto"/>
                <w:sz w:val="24"/>
                <w:szCs w:val="24"/>
                <w:lang w:val="en-US" w:eastAsia="zh-CN"/>
              </w:rPr>
              <w:t>项目</w:t>
            </w:r>
            <w:r>
              <w:rPr>
                <w:rFonts w:hint="eastAsia" w:ascii="仿宋" w:hAnsi="仿宋" w:eastAsia="仿宋" w:cs="仿宋"/>
                <w:color w:val="auto"/>
                <w:sz w:val="24"/>
                <w:szCs w:val="24"/>
              </w:rPr>
              <w:t>名称</w:t>
            </w:r>
            <w:bookmarkEnd w:id="1"/>
            <w:bookmarkEnd w:id="2"/>
          </w:p>
        </w:tc>
        <w:tc>
          <w:tcPr>
            <w:tcW w:w="899" w:type="dxa"/>
            <w:noWrap w:val="0"/>
            <w:vAlign w:val="center"/>
          </w:tcPr>
          <w:p w14:paraId="5BD8E845">
            <w:pPr>
              <w:pStyle w:val="3"/>
              <w:spacing w:before="0" w:after="0" w:line="500" w:lineRule="exact"/>
              <w:ind w:firstLine="0"/>
              <w:jc w:val="center"/>
              <w:rPr>
                <w:rFonts w:hint="eastAsia" w:ascii="仿宋" w:hAnsi="仿宋" w:eastAsia="仿宋" w:cs="仿宋"/>
                <w:color w:val="auto"/>
                <w:sz w:val="24"/>
                <w:szCs w:val="24"/>
              </w:rPr>
            </w:pPr>
            <w:bookmarkStart w:id="3" w:name="_Toc136351363"/>
            <w:bookmarkStart w:id="4" w:name="_Toc6139"/>
            <w:r>
              <w:rPr>
                <w:rFonts w:hint="eastAsia" w:ascii="仿宋" w:hAnsi="仿宋" w:eastAsia="仿宋" w:cs="仿宋"/>
                <w:color w:val="auto"/>
                <w:sz w:val="24"/>
                <w:szCs w:val="24"/>
              </w:rPr>
              <w:t>数量</w:t>
            </w:r>
            <w:bookmarkEnd w:id="3"/>
            <w:bookmarkEnd w:id="4"/>
          </w:p>
        </w:tc>
        <w:tc>
          <w:tcPr>
            <w:tcW w:w="615" w:type="dxa"/>
            <w:noWrap w:val="0"/>
            <w:vAlign w:val="center"/>
          </w:tcPr>
          <w:p w14:paraId="3633CD67">
            <w:pPr>
              <w:pStyle w:val="3"/>
              <w:spacing w:before="0" w:after="0" w:line="500" w:lineRule="exact"/>
              <w:ind w:firstLine="0"/>
              <w:jc w:val="center"/>
              <w:rPr>
                <w:rFonts w:hint="eastAsia" w:ascii="仿宋" w:hAnsi="仿宋" w:eastAsia="仿宋" w:cs="仿宋"/>
                <w:color w:val="auto"/>
                <w:sz w:val="24"/>
                <w:szCs w:val="24"/>
              </w:rPr>
            </w:pPr>
            <w:bookmarkStart w:id="5" w:name="_Toc9214"/>
            <w:bookmarkStart w:id="6" w:name="_Toc136351364"/>
            <w:r>
              <w:rPr>
                <w:rFonts w:hint="eastAsia" w:ascii="仿宋" w:hAnsi="仿宋" w:eastAsia="仿宋" w:cs="仿宋"/>
                <w:color w:val="auto"/>
                <w:sz w:val="24"/>
                <w:szCs w:val="24"/>
              </w:rPr>
              <w:t>单位</w:t>
            </w:r>
            <w:bookmarkEnd w:id="5"/>
            <w:bookmarkEnd w:id="6"/>
          </w:p>
        </w:tc>
        <w:tc>
          <w:tcPr>
            <w:tcW w:w="4040" w:type="dxa"/>
            <w:noWrap w:val="0"/>
            <w:vAlign w:val="center"/>
          </w:tcPr>
          <w:p w14:paraId="60C8D51E">
            <w:pPr>
              <w:pStyle w:val="3"/>
              <w:spacing w:before="0" w:after="0" w:line="500" w:lineRule="exact"/>
              <w:ind w:firstLine="0"/>
              <w:jc w:val="center"/>
              <w:rPr>
                <w:rFonts w:hint="eastAsia" w:ascii="仿宋" w:hAnsi="仿宋" w:eastAsia="仿宋" w:cs="仿宋"/>
                <w:color w:val="auto"/>
                <w:sz w:val="24"/>
                <w:szCs w:val="24"/>
              </w:rPr>
            </w:pPr>
            <w:bookmarkStart w:id="7" w:name="_Toc28690"/>
            <w:bookmarkStart w:id="8" w:name="_Toc136351365"/>
            <w:r>
              <w:rPr>
                <w:rFonts w:hint="eastAsia" w:ascii="仿宋" w:hAnsi="仿宋" w:eastAsia="仿宋" w:cs="仿宋"/>
                <w:b w:val="0"/>
                <w:color w:val="auto"/>
                <w:kern w:val="0"/>
                <w:sz w:val="24"/>
                <w:szCs w:val="24"/>
              </w:rPr>
              <w:t>主要服务内容及要求</w:t>
            </w:r>
            <w:bookmarkEnd w:id="7"/>
            <w:bookmarkEnd w:id="8"/>
          </w:p>
        </w:tc>
        <w:tc>
          <w:tcPr>
            <w:tcW w:w="2038" w:type="dxa"/>
            <w:noWrap w:val="0"/>
            <w:vAlign w:val="top"/>
          </w:tcPr>
          <w:p w14:paraId="44C69B44">
            <w:pPr>
              <w:pStyle w:val="3"/>
              <w:spacing w:before="0" w:after="0" w:line="500" w:lineRule="exact"/>
              <w:ind w:firstLine="0"/>
              <w:jc w:val="center"/>
              <w:rPr>
                <w:rFonts w:hint="eastAsia" w:ascii="仿宋" w:hAnsi="仿宋" w:eastAsia="仿宋" w:cs="仿宋"/>
                <w:b w:val="0"/>
                <w:color w:val="auto"/>
                <w:kern w:val="0"/>
                <w:sz w:val="24"/>
                <w:szCs w:val="24"/>
              </w:rPr>
            </w:pPr>
            <w:bookmarkStart w:id="9" w:name="_Toc136351366"/>
            <w:bookmarkStart w:id="10" w:name="_Toc25199"/>
            <w:r>
              <w:rPr>
                <w:rFonts w:hint="eastAsia" w:ascii="仿宋" w:hAnsi="仿宋" w:eastAsia="仿宋" w:cs="仿宋"/>
                <w:b w:val="0"/>
                <w:color w:val="auto"/>
                <w:kern w:val="0"/>
                <w:sz w:val="24"/>
                <w:szCs w:val="24"/>
              </w:rPr>
              <w:t>预算金额（元）</w:t>
            </w:r>
            <w:bookmarkEnd w:id="9"/>
            <w:bookmarkEnd w:id="10"/>
          </w:p>
        </w:tc>
      </w:tr>
      <w:tr w14:paraId="1ACE84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987" w:type="dxa"/>
            <w:noWrap w:val="0"/>
            <w:vAlign w:val="center"/>
          </w:tcPr>
          <w:p w14:paraId="2F75DE03">
            <w:pPr>
              <w:spacing w:line="500" w:lineRule="exact"/>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一</w:t>
            </w:r>
          </w:p>
        </w:tc>
        <w:tc>
          <w:tcPr>
            <w:tcW w:w="987" w:type="dxa"/>
            <w:noWrap w:val="0"/>
            <w:vAlign w:val="center"/>
          </w:tcPr>
          <w:p w14:paraId="6F0A18BD">
            <w:pPr>
              <w:spacing w:line="500" w:lineRule="exact"/>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eastAsia="zh-CN"/>
              </w:rPr>
              <w:t>创业培训</w:t>
            </w:r>
          </w:p>
        </w:tc>
        <w:tc>
          <w:tcPr>
            <w:tcW w:w="899" w:type="dxa"/>
            <w:noWrap w:val="0"/>
            <w:vAlign w:val="center"/>
          </w:tcPr>
          <w:p w14:paraId="076A4EC9">
            <w:pPr>
              <w:spacing w:line="500" w:lineRule="exact"/>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w:t>
            </w:r>
          </w:p>
        </w:tc>
        <w:tc>
          <w:tcPr>
            <w:tcW w:w="615" w:type="dxa"/>
            <w:noWrap w:val="0"/>
            <w:vAlign w:val="center"/>
          </w:tcPr>
          <w:p w14:paraId="63929E9C">
            <w:pPr>
              <w:spacing w:line="500" w:lineRule="exact"/>
              <w:jc w:val="center"/>
              <w:rPr>
                <w:rFonts w:hint="eastAsia" w:ascii="仿宋" w:hAnsi="仿宋" w:eastAsia="仿宋" w:cs="仿宋"/>
                <w:color w:val="auto"/>
                <w:sz w:val="24"/>
                <w:szCs w:val="24"/>
                <w:lang w:eastAsia="zh-CN"/>
              </w:rPr>
            </w:pPr>
            <w:r>
              <w:rPr>
                <w:rFonts w:hint="eastAsia" w:ascii="仿宋" w:hAnsi="仿宋" w:eastAsia="仿宋" w:cs="仿宋"/>
                <w:color w:val="auto"/>
                <w:sz w:val="24"/>
                <w:szCs w:val="24"/>
                <w:lang w:eastAsia="zh-CN"/>
              </w:rPr>
              <w:t>项</w:t>
            </w:r>
          </w:p>
        </w:tc>
        <w:tc>
          <w:tcPr>
            <w:tcW w:w="4040" w:type="dxa"/>
            <w:noWrap w:val="0"/>
            <w:vAlign w:val="center"/>
          </w:tcPr>
          <w:p w14:paraId="4AA2BA13">
            <w:pPr>
              <w:spacing w:line="500" w:lineRule="exact"/>
              <w:jc w:val="left"/>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严格按照《中国就业培训技术指导中心关于印发&lt;创业培训标准（试行）的通知&gt;》（中就培发〔2018〕2号）、《江西省就业补助资金职业培训补贴管理办法》（赣人社发〔2019〕3号）文件规定的培训目标、培训对象、培训内容等要求开展培训，培训人数</w:t>
            </w:r>
            <w:r>
              <w:rPr>
                <w:rFonts w:hint="eastAsia" w:ascii="仿宋" w:hAnsi="仿宋" w:eastAsia="仿宋" w:cs="仿宋"/>
                <w:color w:val="auto"/>
                <w:sz w:val="24"/>
                <w:szCs w:val="24"/>
                <w:highlight w:val="none"/>
                <w:lang w:val="en-US" w:eastAsia="zh-CN"/>
              </w:rPr>
              <w:t>不得低于220人。2026年12月31日前完成培训人数不少于于190人，剩余培训人数须在2027年03月31日前培训完成，</w:t>
            </w:r>
            <w:r>
              <w:rPr>
                <w:rFonts w:hint="eastAsia" w:ascii="仿宋" w:hAnsi="仿宋" w:eastAsia="仿宋" w:cs="仿宋"/>
                <w:color w:val="auto"/>
                <w:sz w:val="24"/>
                <w:szCs w:val="24"/>
                <w:lang w:val="en-US" w:eastAsia="zh-CN"/>
              </w:rPr>
              <w:t>培训过程要求全程视频录像。</w:t>
            </w:r>
          </w:p>
          <w:p w14:paraId="06C5DDB7">
            <w:pPr>
              <w:spacing w:line="500" w:lineRule="exact"/>
              <w:jc w:val="left"/>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2.创业培训项目培训对象为劳动年龄内有创业项目或创业意愿及培训需求的城乡各类劳动者及毕业学年高校毕业生和符合条件的初创企业经营者（初创企业经营者是指在我省登记注册3年内的企业法人或自然人），原则上不对外省户籍人员以及政府机关、企事业单位等在职在编工作人员培训。培训时间不少于7天，每天集中授课不低于8个标准课时，采取集中培训授课和个性化辅导等相结合的形式，完成创业准备或创业运营培训。每个班学员原则上不超过30人。</w:t>
            </w:r>
          </w:p>
        </w:tc>
        <w:tc>
          <w:tcPr>
            <w:tcW w:w="2038" w:type="dxa"/>
            <w:noWrap w:val="0"/>
            <w:vAlign w:val="center"/>
          </w:tcPr>
          <w:p w14:paraId="328DC71B">
            <w:pPr>
              <w:spacing w:line="500" w:lineRule="exact"/>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300000.00</w:t>
            </w:r>
          </w:p>
        </w:tc>
      </w:tr>
    </w:tbl>
    <w:p w14:paraId="292A84D8">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1、培训机构条件及要求：</w:t>
      </w:r>
    </w:p>
    <w:p w14:paraId="3AE3282F">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1.1积极宣传和落实我县培训政策，具备培训经验，满足承办培训工种的基本要求。能够按要求承担培训任务，服从人力资源社会保障部门的监管。</w:t>
      </w:r>
    </w:p>
    <w:p w14:paraId="0854124E">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1.2具有合法稳定的收入来源和开展培训工作经历，有较好的培训工作基础和业绩，有规章制度健全、内部管理良好，社会信誉较好。</w:t>
      </w:r>
    </w:p>
    <w:p w14:paraId="71221233">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1.3具有开展培训所必须的2名（含）以上的专（兼）职师资及实施和培训规模相适应的多媒体教室、教学设施、办公场地、办公设备，具备信息化管理条件。</w:t>
      </w:r>
    </w:p>
    <w:p w14:paraId="7A017CDE">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1.4建立培训质量保证体系、学员档案和培训台账，教学管理、学员管理、安全管理、财务管理等制度，未发生过群体性事件，无违规培训记录。</w:t>
      </w:r>
    </w:p>
    <w:p w14:paraId="25334984">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1.5响应供应商被人力资源社会保障部门开展的年度民办职业技能培训学校及市属技工学校年度评估中列入限期整改的单位，整改期间不得承接本采购培训服务。</w:t>
      </w:r>
    </w:p>
    <w:p w14:paraId="49D63DEE">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1.6符合职业技能培训项目规定的其他条件。</w:t>
      </w:r>
    </w:p>
    <w:p w14:paraId="440A4128">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2.培训机构责任和义务：</w:t>
      </w:r>
    </w:p>
    <w:p w14:paraId="5B624078">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2.1生源组织：承接培训机构应按核准的培训项目、对象和人数组织生源，审验并保存培训对象有效证件复印件，每期不超过2个班。</w:t>
      </w:r>
    </w:p>
    <w:p w14:paraId="3346E53F">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2.2开班申请：承接培训机构须在每季度末线上报送下一季度培训计划，当期培训班开班前1个工作日， 向采购人线上提交开班申请。对未按规定提供开班申请资料或未经许可擅自开班的， 其所开展的培训不享受政府补贴。</w:t>
      </w:r>
    </w:p>
    <w:p w14:paraId="5F119D46">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2.3政策公示：承接培训机构经同意开班后，应在开班后3天内将《培训课程安排表》、《学员须知》、《学员名册》和有关培训补贴政策、 监督举报电话等内容公开在培训场所显著位置， 并告知所有参训学员。</w:t>
      </w:r>
    </w:p>
    <w:p w14:paraId="3B48FEB6">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2.4教学实施：承接培训机构应主动配合人社等部门对培训过程的检查和巡查，要按照培训协议相关要求，严格执行教学管理、考勤管理、 考试考核等制度规定，确保培训质量。</w:t>
      </w:r>
    </w:p>
    <w:p w14:paraId="30B79E38">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2.5建立台帐：承接培训机构应按要求以班期为单位， 按主体材料、 辅助材料和学员个人资料分类建立培训基础台帐（包括电子台帐和纸质台帐），并对基础台帐的真实性负责，作为检查验收、效果评估和资金拨付的重要参考依据。</w:t>
      </w:r>
    </w:p>
    <w:p w14:paraId="723B7B6E">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2.6承接培训机构应按要求让每班至少5个学员对每期的培训课程质量进行满意度评价（评价表须留有学员联系电话及学员本人签字），项目完成后所有满意度评价表一次性递交两份（评价表原件及复印件各一份）给采购人，满意度评价表格式详见附件，满意度评价结果作为履约验收的依据。</w:t>
      </w:r>
    </w:p>
    <w:p w14:paraId="6EB91646">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3、监督考核：</w:t>
      </w:r>
    </w:p>
    <w:p w14:paraId="05A9954E">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3.1加强过程监管。建立班期现场检查巡查制度，成立巡查小组，采取日常巡查（每期每班不少于 1 次）、举报专查等方式进行培训质量监控。日常检查巡查采取实地走访、查看资料、现场询问身份核对、 收集学员意见反馈等方式，对承接培训机构开班情况及培训过程进行不定期现场督导和巡查，并据实填写《巡查情况记录表》 。</w:t>
      </w:r>
    </w:p>
    <w:p w14:paraId="6719CBC6">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3.2开展效果评估。培训结束后，根据过程检查巡查和其它渠道掌握的情况，并结合学员结业考核合格情况、创业情况和电话回访抽查情况，对承接培训机构培训效果进行综合评估，并据实填写《效果评估表》，撰写综合评估报告、评估结果作为是否拨付培训补贴资金的重要参考依据。</w:t>
      </w:r>
    </w:p>
    <w:p w14:paraId="3A566227">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3.3建立动态管理和退出机制。 通过巡查和抽查，发现承接培训结构弄虚作假、教学管理不规范、无故缩短培训期限、学员满意度低等现象的，对其及相关责任人提出警告，停止其办班审批，同时要求其限期整改。</w:t>
      </w:r>
    </w:p>
    <w:p w14:paraId="736B82B4">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3.4承接培训机构有下列情形之一的，将取消其定点资格，不予拨付培训补贴资金，已拨付的予以追回：</w:t>
      </w:r>
    </w:p>
    <w:p w14:paraId="3FE27043">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A.当年度被书面警告两次以上的；</w:t>
      </w:r>
    </w:p>
    <w:p w14:paraId="7CCF010D">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B.拒不整改或连续两次整改不符合要求的；</w:t>
      </w:r>
    </w:p>
    <w:p w14:paraId="6F5ABFDD">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C.将培训项目转包给其他单位和个人的；</w:t>
      </w:r>
    </w:p>
    <w:p w14:paraId="783944E7">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D.管理混乱、违规收费，造成社会不良影响的；</w:t>
      </w:r>
    </w:p>
    <w:p w14:paraId="5BFBFF78">
      <w:pPr>
        <w:keepNext w:val="0"/>
        <w:keepLines w:val="0"/>
        <w:pageBreakBefore w:val="0"/>
        <w:widowControl w:val="0"/>
        <w:kinsoku/>
        <w:wordWrap/>
        <w:overflowPunct/>
        <w:topLinePunct w:val="0"/>
        <w:autoSpaceDE w:val="0"/>
        <w:autoSpaceDN w:val="0"/>
        <w:bidi w:val="0"/>
        <w:adjustRightInd/>
        <w:snapToGrid/>
        <w:spacing w:line="460" w:lineRule="exact"/>
        <w:ind w:firstLine="640"/>
        <w:jc w:val="left"/>
        <w:textAlignment w:val="auto"/>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E.弄虚作假，骗取培训补贴经费的；</w:t>
      </w:r>
    </w:p>
    <w:p w14:paraId="0AE4BE0A">
      <w:r>
        <w:rPr>
          <w:rFonts w:hint="eastAsia" w:ascii="仿宋" w:hAnsi="仿宋" w:eastAsia="仿宋" w:cs="仿宋"/>
          <w:color w:val="auto"/>
          <w:sz w:val="24"/>
          <w:szCs w:val="24"/>
          <w:highlight w:val="none"/>
          <w:lang w:val="en-US" w:eastAsia="zh-CN"/>
        </w:rPr>
        <w:t>F.违反国家法律法规或政策文件规定的其他情形。</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8"/>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F1D6FA4"/>
    <w:rsid w:val="7F1D6FA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paragraph" w:styleId="3">
    <w:name w:val="heading 2"/>
    <w:basedOn w:val="1"/>
    <w:next w:val="1"/>
    <w:qFormat/>
    <w:uiPriority w:val="0"/>
    <w:pPr>
      <w:keepNext/>
      <w:keepLines/>
      <w:spacing w:before="260" w:after="260" w:line="413" w:lineRule="auto"/>
      <w:outlineLvl w:val="1"/>
    </w:pPr>
    <w:rPr>
      <w:rFonts w:ascii="Arial" w:hAnsi="Arial" w:eastAsia="黑体"/>
      <w:b/>
      <w:bCs/>
      <w:sz w:val="32"/>
      <w:szCs w:val="32"/>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customStyle="1" w:styleId="2">
    <w:name w:val="样式 首行缩进:  2 字符"/>
    <w:basedOn w:val="1"/>
    <w:qFormat/>
    <w:uiPriority w:val="0"/>
    <w:pPr>
      <w:ind w:firstLine="480" w:firstLineChars="200"/>
    </w:pPr>
    <w:rPr>
      <w:rFonts w:ascii="Calibri" w:hAnsi="Calibri" w:cs="宋体"/>
      <w:szCs w:val="20"/>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2026-06-09T09:10:00Z</dcterms:created>
  <dc:creator>lenovo</dc:creator>
  <cp:lastModifiedBy>lenovo</cp:lastModifiedBy>
  <dcterms:modified xsi:type="dcterms:W3CDTF">2026-06-09T09:10:34Z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7D61034381F447FB88E63FE0443A85E3_11</vt:lpwstr>
  </property>
  <property fmtid="{D5CDD505-2E9C-101B-9397-08002B2CF9AE}" pid="4" name="KSOTemplateDocerSaveRecord">
    <vt:lpwstr>eyJoZGlkIjoiMTE3MTQ0ZjMxY2UyNjI5Mjk4NjM3NGFkOGU2Y2M2MzMiLCJ1c2VySWQiOiIyODg5MjQ3ODEifQ==</vt:lpwstr>
  </property>
</Properties>
</file>