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CEEA9A">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1C1A22AB">
      <w:pPr>
        <w:pageBreakBefore w:val="0"/>
        <w:widowControl w:val="0"/>
        <w:wordWrap/>
        <w:overflowPunct/>
        <w:topLinePunct w:val="0"/>
        <w:bidi w:val="0"/>
        <w:spacing w:line="257" w:lineRule="auto"/>
        <w:rPr>
          <w:color w:val="auto"/>
          <w:highlight w:val="none"/>
        </w:rPr>
      </w:pPr>
    </w:p>
    <w:p w14:paraId="0B3C0466">
      <w:pPr>
        <w:pageBreakBefore w:val="0"/>
        <w:widowControl w:val="0"/>
        <w:wordWrap/>
        <w:overflowPunct/>
        <w:topLinePunct w:val="0"/>
        <w:bidi w:val="0"/>
        <w:spacing w:line="258" w:lineRule="auto"/>
        <w:rPr>
          <w:color w:val="auto"/>
          <w:highlight w:val="none"/>
        </w:rPr>
      </w:pPr>
    </w:p>
    <w:p w14:paraId="37FAD688">
      <w:pPr>
        <w:pageBreakBefore w:val="0"/>
        <w:widowControl w:val="0"/>
        <w:wordWrap/>
        <w:overflowPunct/>
        <w:topLinePunct w:val="0"/>
        <w:bidi w:val="0"/>
        <w:spacing w:line="258" w:lineRule="auto"/>
        <w:rPr>
          <w:color w:val="auto"/>
          <w:highlight w:val="none"/>
        </w:rPr>
      </w:pPr>
    </w:p>
    <w:p w14:paraId="07BD6B3E">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4741E7E3">
      <w:pPr>
        <w:pageBreakBefore w:val="0"/>
        <w:widowControl w:val="0"/>
        <w:wordWrap/>
        <w:overflowPunct/>
        <w:topLinePunct w:val="0"/>
        <w:bidi w:val="0"/>
        <w:spacing w:line="242" w:lineRule="auto"/>
        <w:rPr>
          <w:color w:val="auto"/>
          <w:highlight w:val="none"/>
        </w:rPr>
      </w:pPr>
    </w:p>
    <w:p w14:paraId="0936C101">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bookmarkStart w:id="0" w:name="_Toc101532746"/>
      <w:r>
        <w:rPr>
          <w:rFonts w:hint="eastAsia" w:ascii="宋体" w:hAnsi="宋体" w:eastAsia="宋体" w:cs="宋体"/>
          <w:b/>
          <w:bCs/>
          <w:color w:val="auto"/>
          <w:sz w:val="24"/>
          <w:szCs w:val="24"/>
          <w:highlight w:val="none"/>
          <w:lang w:val="en-US" w:eastAsia="zh-CN"/>
        </w:rPr>
        <w:t>1</w:t>
      </w:r>
      <w:r>
        <w:rPr>
          <w:rFonts w:hint="eastAsia" w:ascii="宋体" w:hAnsi="宋体" w:eastAsia="宋体" w:cs="宋体"/>
          <w:b/>
          <w:bCs/>
          <w:color w:val="auto"/>
          <w:sz w:val="24"/>
          <w:szCs w:val="24"/>
          <w:highlight w:val="none"/>
        </w:rPr>
        <w:t>、项目概况</w:t>
      </w:r>
      <w:bookmarkEnd w:id="0"/>
    </w:p>
    <w:p w14:paraId="0F18ECCD">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bookmarkStart w:id="1" w:name="_Toc101532747"/>
      <w:r>
        <w:rPr>
          <w:rFonts w:hint="eastAsia" w:ascii="宋体" w:hAnsi="宋体" w:eastAsia="宋体" w:cs="宋体"/>
          <w:b/>
          <w:bCs/>
          <w:color w:val="auto"/>
          <w:sz w:val="24"/>
          <w:szCs w:val="24"/>
          <w:highlight w:val="none"/>
        </w:rPr>
        <w:t>1.1 项目现状</w:t>
      </w:r>
      <w:bookmarkEnd w:id="1"/>
    </w:p>
    <w:p w14:paraId="5AA9C90C">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江西省自然资源厅数据中心分布在南昌市团结路66号省自然资源厅2楼和江西省自然资源厅井冈山创新自然资源数据备份中心负1楼。厅数据中心利用云计算等先进理念和技术方法，建立了江西省“自然资源云”支撑平台，整合了所有的网络、计算、存储、基础软件等基础设施资源，完善网络与安全保障体系，统筹整合业务应用与服务体系。该平台已作为我省省级不动产登记信息管理基础平台、</w:t>
      </w:r>
      <w:r>
        <w:rPr>
          <w:rFonts w:hint="eastAsia" w:ascii="宋体" w:hAnsi="宋体" w:eastAsia="宋体" w:cs="宋体"/>
          <w:color w:val="auto"/>
          <w:sz w:val="24"/>
          <w:szCs w:val="24"/>
          <w:highlight w:val="none"/>
          <w:lang w:val="en-US" w:eastAsia="zh-CN"/>
        </w:rPr>
        <w:t>江西省自然资源一体化平台（内网）</w:t>
      </w:r>
      <w:r>
        <w:rPr>
          <w:rFonts w:hint="eastAsia" w:ascii="宋体" w:hAnsi="宋体" w:eastAsia="宋体" w:cs="宋体"/>
          <w:color w:val="auto"/>
          <w:sz w:val="24"/>
          <w:szCs w:val="24"/>
          <w:highlight w:val="none"/>
        </w:rPr>
        <w:t>等的基础运行环境，支撑全厅政务</w:t>
      </w:r>
      <w:r>
        <w:rPr>
          <w:rFonts w:hint="eastAsia" w:ascii="宋体" w:hAnsi="宋体" w:eastAsia="宋体" w:cs="宋体"/>
          <w:color w:val="auto"/>
          <w:sz w:val="24"/>
          <w:szCs w:val="24"/>
          <w:highlight w:val="none"/>
          <w:lang w:val="en-US" w:eastAsia="zh-CN"/>
        </w:rPr>
        <w:t>信息</w:t>
      </w:r>
      <w:r>
        <w:rPr>
          <w:rFonts w:hint="eastAsia" w:ascii="宋体" w:hAnsi="宋体" w:eastAsia="宋体" w:cs="宋体"/>
          <w:color w:val="auto"/>
          <w:sz w:val="24"/>
          <w:szCs w:val="24"/>
          <w:highlight w:val="none"/>
        </w:rPr>
        <w:t>系统的稳定、高效运行。</w:t>
      </w:r>
    </w:p>
    <w:p w14:paraId="4D2B50C0">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bookmarkStart w:id="2" w:name="_Toc101532748"/>
      <w:r>
        <w:rPr>
          <w:rFonts w:hint="eastAsia" w:ascii="宋体" w:hAnsi="宋体" w:eastAsia="宋体" w:cs="宋体"/>
          <w:b/>
          <w:bCs/>
          <w:color w:val="auto"/>
          <w:sz w:val="24"/>
          <w:szCs w:val="24"/>
          <w:highlight w:val="none"/>
        </w:rPr>
        <w:t>1.2 项目背景</w:t>
      </w:r>
      <w:bookmarkEnd w:id="2"/>
    </w:p>
    <w:p w14:paraId="46CEF23A">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江西省自然资源厅数据中心（厅大楼、</w:t>
      </w:r>
      <w:r>
        <w:rPr>
          <w:rFonts w:hint="eastAsia" w:ascii="宋体" w:hAnsi="宋体" w:eastAsia="宋体" w:cs="宋体"/>
          <w:color w:val="auto"/>
          <w:sz w:val="24"/>
          <w:szCs w:val="24"/>
          <w:highlight w:val="none"/>
          <w:lang w:eastAsia="zh-CN"/>
        </w:rPr>
        <w:t>井冈山创新自然资源数据备份中心</w:t>
      </w:r>
      <w:r>
        <w:rPr>
          <w:rFonts w:hint="eastAsia" w:ascii="宋体" w:hAnsi="宋体" w:eastAsia="宋体" w:cs="宋体"/>
          <w:color w:val="auto"/>
          <w:sz w:val="24"/>
          <w:szCs w:val="24"/>
          <w:highlight w:val="none"/>
        </w:rPr>
        <w:t>）承载着我省省级不动产登记信息管理基础平台</w:t>
      </w:r>
      <w:r>
        <w:rPr>
          <w:rFonts w:hint="eastAsia" w:ascii="宋体" w:hAnsi="宋体" w:eastAsia="宋体" w:cs="宋体"/>
          <w:color w:val="auto"/>
          <w:sz w:val="24"/>
          <w:szCs w:val="24"/>
          <w:highlight w:val="none"/>
          <w:lang w:val="en-US" w:eastAsia="zh-CN"/>
        </w:rPr>
        <w:t>和江西省自然资源一体化平台（内网）</w:t>
      </w:r>
      <w:r>
        <w:rPr>
          <w:rFonts w:hint="eastAsia" w:ascii="宋体" w:hAnsi="宋体" w:eastAsia="宋体" w:cs="宋体"/>
          <w:color w:val="auto"/>
          <w:sz w:val="24"/>
          <w:szCs w:val="24"/>
          <w:highlight w:val="none"/>
        </w:rPr>
        <w:t>等业务系统和数据。数据中心现有网络、计算、存储、安全、基础软件等信息化基础软硬件设备共计约300台，具有网络拓扑结构较复杂、设备种类较多、备份数据量大等特点。</w:t>
      </w:r>
    </w:p>
    <w:p w14:paraId="57AB9845">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了保障厅数据中心及弱电间设备稳定性、安全性和可靠性，确保系统所有软硬件组成部分的高效运转，除江西省自然资源事业发展中心的运行维护工作外，系统和设备需要购买第三方的运维服务和存储维保服务保障，确保系统运行故障降到最低。</w:t>
      </w:r>
    </w:p>
    <w:p w14:paraId="0B5D7E95">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bookmarkStart w:id="3" w:name="_Toc17792034"/>
      <w:bookmarkStart w:id="4" w:name="_Toc101532750"/>
      <w:r>
        <w:rPr>
          <w:rFonts w:hint="eastAsia" w:ascii="宋体" w:hAnsi="宋体" w:eastAsia="宋体" w:cs="宋体"/>
          <w:b/>
          <w:bCs/>
          <w:color w:val="auto"/>
          <w:sz w:val="24"/>
          <w:szCs w:val="24"/>
          <w:highlight w:val="none"/>
          <w:lang w:val="en-US" w:eastAsia="zh-CN"/>
        </w:rPr>
        <w:t>2</w:t>
      </w:r>
      <w:r>
        <w:rPr>
          <w:rFonts w:hint="eastAsia" w:ascii="宋体" w:hAnsi="宋体" w:eastAsia="宋体" w:cs="宋体"/>
          <w:b/>
          <w:bCs/>
          <w:color w:val="auto"/>
          <w:sz w:val="24"/>
          <w:szCs w:val="24"/>
          <w:highlight w:val="none"/>
        </w:rPr>
        <w:t>、需求分析及目标任务</w:t>
      </w:r>
      <w:bookmarkEnd w:id="3"/>
      <w:bookmarkEnd w:id="4"/>
    </w:p>
    <w:p w14:paraId="1599A0E3">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bookmarkStart w:id="5" w:name="_Toc101532751"/>
      <w:bookmarkStart w:id="6" w:name="_Toc17792035"/>
      <w:r>
        <w:rPr>
          <w:rFonts w:hint="eastAsia" w:ascii="宋体" w:hAnsi="宋体" w:eastAsia="宋体" w:cs="宋体"/>
          <w:b/>
          <w:bCs/>
          <w:color w:val="auto"/>
          <w:sz w:val="24"/>
          <w:szCs w:val="24"/>
          <w:highlight w:val="none"/>
        </w:rPr>
        <w:t>2.1 需求分析</w:t>
      </w:r>
      <w:bookmarkEnd w:id="5"/>
      <w:bookmarkEnd w:id="6"/>
    </w:p>
    <w:p w14:paraId="721E75D1">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江西省自然资源厅数据中心（厅大楼、</w:t>
      </w:r>
      <w:r>
        <w:rPr>
          <w:rFonts w:hint="eastAsia" w:ascii="宋体" w:hAnsi="宋体" w:eastAsia="宋体" w:cs="宋体"/>
          <w:color w:val="auto"/>
          <w:sz w:val="24"/>
          <w:szCs w:val="24"/>
          <w:highlight w:val="none"/>
          <w:lang w:eastAsia="zh-CN"/>
        </w:rPr>
        <w:t>井冈山创新自然资源数据备份中心</w:t>
      </w:r>
      <w:r>
        <w:rPr>
          <w:rFonts w:hint="eastAsia" w:ascii="宋体" w:hAnsi="宋体" w:eastAsia="宋体" w:cs="宋体"/>
          <w:color w:val="auto"/>
          <w:sz w:val="24"/>
          <w:szCs w:val="24"/>
          <w:highlight w:val="none"/>
        </w:rPr>
        <w:t>）设备已上线运行多年，设备数量较多，并且很多设备和软件技术复杂度较高，自身专业技术人员缺少，因此不能有效保障系统和设备的正常运行。系统和设备一旦发生故障，将导致业务中断，甚至数据丢失等问题，造成的损失将不可估量，因此需要通过购买运维服务的方式，通过主动巡检、快速检测、及时修复的工作，确保厅数据中心（厅大楼、</w:t>
      </w:r>
      <w:r>
        <w:rPr>
          <w:rFonts w:hint="eastAsia" w:ascii="宋体" w:hAnsi="宋体" w:eastAsia="宋体" w:cs="宋体"/>
          <w:color w:val="auto"/>
          <w:sz w:val="24"/>
          <w:szCs w:val="24"/>
          <w:highlight w:val="none"/>
          <w:lang w:eastAsia="zh-CN"/>
        </w:rPr>
        <w:t>井冈山创新自然资源数据备份中心</w:t>
      </w:r>
      <w:r>
        <w:rPr>
          <w:rFonts w:hint="eastAsia" w:ascii="宋体" w:hAnsi="宋体" w:eastAsia="宋体" w:cs="宋体"/>
          <w:color w:val="auto"/>
          <w:sz w:val="24"/>
          <w:szCs w:val="24"/>
          <w:highlight w:val="none"/>
        </w:rPr>
        <w:t>）设备安全、稳定的运行。</w:t>
      </w:r>
    </w:p>
    <w:p w14:paraId="5F757B30">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bookmarkStart w:id="7" w:name="_Toc101532752"/>
      <w:bookmarkStart w:id="8" w:name="_Toc17792036"/>
      <w:r>
        <w:rPr>
          <w:rFonts w:hint="eastAsia" w:ascii="宋体" w:hAnsi="宋体" w:eastAsia="宋体" w:cs="宋体"/>
          <w:b/>
          <w:bCs/>
          <w:color w:val="auto"/>
          <w:sz w:val="24"/>
          <w:szCs w:val="24"/>
          <w:highlight w:val="none"/>
        </w:rPr>
        <w:t>2.2 建设目标</w:t>
      </w:r>
      <w:bookmarkEnd w:id="7"/>
      <w:bookmarkEnd w:id="8"/>
    </w:p>
    <w:p w14:paraId="0132F5C5">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通过购买运维服务和存储维保服务保障厅数据中心（厅大楼、</w:t>
      </w:r>
      <w:r>
        <w:rPr>
          <w:rFonts w:hint="eastAsia" w:ascii="宋体" w:hAnsi="宋体" w:eastAsia="宋体" w:cs="宋体"/>
          <w:color w:val="auto"/>
          <w:sz w:val="24"/>
          <w:szCs w:val="24"/>
          <w:highlight w:val="none"/>
          <w:lang w:eastAsia="zh-CN"/>
        </w:rPr>
        <w:t>井冈山创新自然资源数据备份中心</w:t>
      </w:r>
      <w:r>
        <w:rPr>
          <w:rFonts w:hint="eastAsia" w:ascii="宋体" w:hAnsi="宋体" w:eastAsia="宋体" w:cs="宋体"/>
          <w:color w:val="auto"/>
          <w:sz w:val="24"/>
          <w:szCs w:val="24"/>
          <w:highlight w:val="none"/>
        </w:rPr>
        <w:t>）设备的稳定运行，快速解决系统和设备故障，提升工作效率：</w:t>
      </w:r>
    </w:p>
    <w:p w14:paraId="69570696">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障系统和设备稳定运行：因为业务运行对系统和设备依赖已达到非常高的程度，系统和设备一旦失效将给我省造成不可估量的经济损失和社会影响，系统和设备的安全可靠稳定运行非常重要，需要通过购买运维服务和存储维保服务来保障系统和设备的安全、可靠及稳定的运行。</w:t>
      </w:r>
    </w:p>
    <w:p w14:paraId="0A0F4DB2">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提升工作效率：运维服务对江西省自然资源厅数据中心（厅大楼、</w:t>
      </w:r>
      <w:r>
        <w:rPr>
          <w:rFonts w:hint="eastAsia" w:ascii="宋体" w:hAnsi="宋体" w:eastAsia="宋体" w:cs="宋体"/>
          <w:color w:val="auto"/>
          <w:sz w:val="24"/>
          <w:szCs w:val="24"/>
          <w:highlight w:val="none"/>
          <w:lang w:eastAsia="zh-CN"/>
        </w:rPr>
        <w:t>井冈山创新自然资源数据备份中心</w:t>
      </w:r>
      <w:r>
        <w:rPr>
          <w:rFonts w:hint="eastAsia" w:ascii="宋体" w:hAnsi="宋体" w:eastAsia="宋体" w:cs="宋体"/>
          <w:color w:val="auto"/>
          <w:sz w:val="24"/>
          <w:szCs w:val="24"/>
          <w:highlight w:val="none"/>
        </w:rPr>
        <w:t>）的主机、存储、网络、安全设备等软硬件系统提供维护、故障处理、巡检、调优等服务，并提供存储设备的维保服务，保障系统和设备的运行效率，提升工作效率。</w:t>
      </w:r>
    </w:p>
    <w:p w14:paraId="11C9F097">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bookmarkStart w:id="9" w:name="_Toc101532753"/>
      <w:bookmarkStart w:id="10" w:name="_Toc17792037"/>
      <w:r>
        <w:rPr>
          <w:rFonts w:hint="eastAsia" w:ascii="宋体" w:hAnsi="宋体" w:eastAsia="宋体" w:cs="宋体"/>
          <w:b/>
          <w:bCs/>
          <w:color w:val="auto"/>
          <w:sz w:val="24"/>
          <w:szCs w:val="24"/>
          <w:highlight w:val="none"/>
        </w:rPr>
        <w:t>2.3 主要任务</w:t>
      </w:r>
      <w:bookmarkEnd w:id="9"/>
      <w:bookmarkEnd w:id="10"/>
    </w:p>
    <w:p w14:paraId="3992D048">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解决厅数据中心（厅大楼、</w:t>
      </w:r>
      <w:r>
        <w:rPr>
          <w:rFonts w:hint="eastAsia" w:ascii="宋体" w:hAnsi="宋体" w:eastAsia="宋体" w:cs="宋体"/>
          <w:color w:val="auto"/>
          <w:sz w:val="24"/>
          <w:szCs w:val="24"/>
          <w:highlight w:val="none"/>
          <w:lang w:eastAsia="zh-CN"/>
        </w:rPr>
        <w:t>井冈山创新自然资源数据备份中心</w:t>
      </w:r>
      <w:r>
        <w:rPr>
          <w:rFonts w:hint="eastAsia" w:ascii="宋体" w:hAnsi="宋体" w:eastAsia="宋体" w:cs="宋体"/>
          <w:color w:val="auto"/>
          <w:sz w:val="24"/>
          <w:szCs w:val="24"/>
          <w:highlight w:val="none"/>
        </w:rPr>
        <w:t>）设备的技术支撑运维服务和存储设备维保服务，建立健全的江西省自然资源厅大楼机房及弱电间设备运维体系，</w:t>
      </w:r>
      <w:r>
        <w:rPr>
          <w:rFonts w:hint="eastAsia" w:ascii="宋体" w:hAnsi="宋体" w:eastAsia="宋体" w:cs="宋体"/>
          <w:color w:val="auto"/>
          <w:sz w:val="24"/>
          <w:szCs w:val="24"/>
          <w:highlight w:val="none"/>
          <w:lang w:val="en-US" w:eastAsia="zh-CN"/>
        </w:rPr>
        <w:t>保障我厅部署在省政务云的政务信息系统的网络、云资源、安全策略的技术服务。</w:t>
      </w:r>
      <w:r>
        <w:rPr>
          <w:rFonts w:hint="eastAsia" w:ascii="宋体" w:hAnsi="宋体" w:eastAsia="宋体" w:cs="宋体"/>
          <w:color w:val="auto"/>
          <w:sz w:val="24"/>
          <w:szCs w:val="24"/>
          <w:highlight w:val="none"/>
        </w:rPr>
        <w:t>具体任务如下：</w:t>
      </w:r>
    </w:p>
    <w:p w14:paraId="6BC1EADF">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加强大楼机房及弱电间设备日常巡检维护、设备故障定位及快速恢复等工作，通过第三方运维服务及时发现问题、解决问题。第三方运维服务商须提供2名技术工程师驻场服务，其中一名为网络或系统工程师，另一名为终端运维工程师，驻场工程师负责机房及桌面终端设备的日常运维服务，同时组建二级技术支撑团队负责二线技术支持服务，处理一线驻场工程师解决不了的技术问题，提升运维效率，并且提供存储设备维保服务</w:t>
      </w:r>
      <w:r>
        <w:rPr>
          <w:rFonts w:hint="eastAsia" w:ascii="宋体" w:hAnsi="宋体" w:eastAsia="宋体" w:cs="宋体"/>
          <w:color w:val="auto"/>
          <w:sz w:val="24"/>
          <w:szCs w:val="24"/>
          <w:highlight w:val="none"/>
          <w:lang w:val="en-US" w:eastAsia="zh-CN"/>
        </w:rPr>
        <w:t>及数据中心基础软件运维</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保障我厅部署在省政务云的政务信息系统的网络、云资源、安全策略的技术服务，</w:t>
      </w:r>
      <w:r>
        <w:rPr>
          <w:rFonts w:hint="eastAsia" w:ascii="宋体" w:hAnsi="宋体" w:eastAsia="宋体" w:cs="宋体"/>
          <w:color w:val="auto"/>
          <w:sz w:val="24"/>
          <w:szCs w:val="24"/>
          <w:highlight w:val="none"/>
        </w:rPr>
        <w:t>确保省自然资源厅数据中心的安全稳定运行。</w:t>
      </w:r>
    </w:p>
    <w:p w14:paraId="62600E08">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3</w:t>
      </w:r>
      <w:r>
        <w:rPr>
          <w:rFonts w:hint="eastAsia" w:ascii="宋体" w:hAnsi="宋体" w:eastAsia="宋体" w:cs="宋体"/>
          <w:b/>
          <w:bCs/>
          <w:color w:val="auto"/>
          <w:sz w:val="24"/>
          <w:szCs w:val="24"/>
          <w:highlight w:val="none"/>
        </w:rPr>
        <w:t>、运维服务内容及要求</w:t>
      </w:r>
    </w:p>
    <w:p w14:paraId="302B79BD">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3.1 主要运维设备清单：</w:t>
      </w:r>
    </w:p>
    <w:p w14:paraId="4ACBFF26">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1、江西省自然资源厅大楼弱电间设备表</w:t>
      </w:r>
    </w:p>
    <w:tbl>
      <w:tblPr>
        <w:tblStyle w:val="3"/>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4"/>
        <w:gridCol w:w="1989"/>
        <w:gridCol w:w="1356"/>
        <w:gridCol w:w="2216"/>
        <w:gridCol w:w="812"/>
        <w:gridCol w:w="678"/>
        <w:gridCol w:w="798"/>
      </w:tblGrid>
      <w:tr w14:paraId="55AF7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390" w:type="pct"/>
            <w:shd w:val="clear" w:color="auto" w:fill="C0C0C0"/>
            <w:vAlign w:val="center"/>
          </w:tcPr>
          <w:p w14:paraId="48A7858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1168" w:type="pct"/>
            <w:shd w:val="clear" w:color="auto" w:fill="C0C0C0"/>
            <w:vAlign w:val="center"/>
          </w:tcPr>
          <w:p w14:paraId="7156FBD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位置</w:t>
            </w:r>
          </w:p>
        </w:tc>
        <w:tc>
          <w:tcPr>
            <w:tcW w:w="796" w:type="pct"/>
            <w:shd w:val="clear" w:color="auto" w:fill="C0C0C0"/>
            <w:vAlign w:val="center"/>
          </w:tcPr>
          <w:p w14:paraId="0B58B53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设备名称</w:t>
            </w:r>
          </w:p>
        </w:tc>
        <w:tc>
          <w:tcPr>
            <w:tcW w:w="1301" w:type="pct"/>
            <w:shd w:val="clear" w:color="auto" w:fill="C0C0C0"/>
            <w:vAlign w:val="center"/>
          </w:tcPr>
          <w:p w14:paraId="114FF86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规格型号</w:t>
            </w:r>
          </w:p>
        </w:tc>
        <w:tc>
          <w:tcPr>
            <w:tcW w:w="477" w:type="pct"/>
            <w:shd w:val="clear" w:color="auto" w:fill="C0C0C0"/>
            <w:vAlign w:val="center"/>
          </w:tcPr>
          <w:p w14:paraId="549CFA4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品牌</w:t>
            </w:r>
          </w:p>
        </w:tc>
        <w:tc>
          <w:tcPr>
            <w:tcW w:w="398" w:type="pct"/>
            <w:shd w:val="clear" w:color="auto" w:fill="C0C0C0"/>
            <w:vAlign w:val="center"/>
          </w:tcPr>
          <w:p w14:paraId="3026273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468" w:type="pct"/>
            <w:shd w:val="clear" w:color="auto" w:fill="C0C0C0"/>
            <w:vAlign w:val="center"/>
          </w:tcPr>
          <w:p w14:paraId="3F3E69F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r>
      <w:tr w14:paraId="615B2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90" w:type="pct"/>
            <w:vAlign w:val="center"/>
          </w:tcPr>
          <w:p w14:paraId="4A48CF9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168" w:type="pct"/>
            <w:vAlign w:val="center"/>
          </w:tcPr>
          <w:p w14:paraId="46680F1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厅</w:t>
            </w:r>
            <w:r>
              <w:rPr>
                <w:rFonts w:hint="eastAsia" w:ascii="宋体" w:hAnsi="宋体" w:eastAsia="宋体" w:cs="宋体"/>
                <w:color w:val="auto"/>
                <w:sz w:val="24"/>
                <w:szCs w:val="24"/>
                <w:highlight w:val="none"/>
              </w:rPr>
              <w:t>大楼楼层弱电间</w:t>
            </w:r>
          </w:p>
        </w:tc>
        <w:tc>
          <w:tcPr>
            <w:tcW w:w="796" w:type="pct"/>
            <w:vAlign w:val="center"/>
          </w:tcPr>
          <w:p w14:paraId="35DD728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汇聚交换机</w:t>
            </w:r>
          </w:p>
        </w:tc>
        <w:tc>
          <w:tcPr>
            <w:tcW w:w="1301" w:type="pct"/>
            <w:vAlign w:val="center"/>
          </w:tcPr>
          <w:p w14:paraId="6CFCD83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S5800-32C</w:t>
            </w:r>
          </w:p>
        </w:tc>
        <w:tc>
          <w:tcPr>
            <w:tcW w:w="477" w:type="pct"/>
            <w:vAlign w:val="center"/>
          </w:tcPr>
          <w:p w14:paraId="1C4DDAF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8" w:type="pct"/>
            <w:vAlign w:val="center"/>
          </w:tcPr>
          <w:p w14:paraId="668C944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68" w:type="pct"/>
            <w:vAlign w:val="center"/>
          </w:tcPr>
          <w:p w14:paraId="5AA1CCB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3</w:t>
            </w:r>
          </w:p>
        </w:tc>
      </w:tr>
      <w:tr w14:paraId="143AB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90" w:type="pct"/>
            <w:vAlign w:val="center"/>
          </w:tcPr>
          <w:p w14:paraId="552B40F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1168" w:type="pct"/>
            <w:shd w:val="clear" w:color="auto" w:fill="auto"/>
            <w:vAlign w:val="center"/>
          </w:tcPr>
          <w:p w14:paraId="57AB8E6E">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厅</w:t>
            </w:r>
            <w:r>
              <w:rPr>
                <w:rFonts w:hint="eastAsia" w:ascii="宋体" w:hAnsi="宋体" w:eastAsia="宋体" w:cs="宋体"/>
                <w:color w:val="auto"/>
                <w:sz w:val="24"/>
                <w:szCs w:val="24"/>
                <w:highlight w:val="none"/>
              </w:rPr>
              <w:t>大楼楼层弱电间</w:t>
            </w:r>
          </w:p>
        </w:tc>
        <w:tc>
          <w:tcPr>
            <w:tcW w:w="796" w:type="pct"/>
            <w:shd w:val="clear" w:color="auto" w:fill="auto"/>
            <w:vAlign w:val="center"/>
          </w:tcPr>
          <w:p w14:paraId="33180982">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汇聚交换机</w:t>
            </w:r>
          </w:p>
        </w:tc>
        <w:tc>
          <w:tcPr>
            <w:tcW w:w="1301" w:type="pct"/>
            <w:vAlign w:val="center"/>
          </w:tcPr>
          <w:p w14:paraId="139A65D7">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S5500-28C-EI</w:t>
            </w:r>
          </w:p>
        </w:tc>
        <w:tc>
          <w:tcPr>
            <w:tcW w:w="477" w:type="pct"/>
            <w:vAlign w:val="center"/>
          </w:tcPr>
          <w:p w14:paraId="2DA7E090">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H3C</w:t>
            </w:r>
          </w:p>
        </w:tc>
        <w:tc>
          <w:tcPr>
            <w:tcW w:w="398" w:type="pct"/>
            <w:vAlign w:val="center"/>
          </w:tcPr>
          <w:p w14:paraId="469194AA">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台</w:t>
            </w:r>
          </w:p>
        </w:tc>
        <w:tc>
          <w:tcPr>
            <w:tcW w:w="468" w:type="pct"/>
            <w:vAlign w:val="center"/>
          </w:tcPr>
          <w:p w14:paraId="28AE013F">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r>
      <w:tr w14:paraId="6CEBD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90" w:type="pct"/>
            <w:vAlign w:val="center"/>
          </w:tcPr>
          <w:p w14:paraId="0A4539C7">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1168" w:type="pct"/>
            <w:vAlign w:val="center"/>
          </w:tcPr>
          <w:p w14:paraId="2FE1E8C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厅大楼</w:t>
            </w:r>
            <w:r>
              <w:rPr>
                <w:rFonts w:hint="eastAsia" w:ascii="宋体" w:hAnsi="宋体" w:eastAsia="宋体" w:cs="宋体"/>
                <w:color w:val="auto"/>
                <w:sz w:val="24"/>
                <w:szCs w:val="24"/>
                <w:highlight w:val="none"/>
              </w:rPr>
              <w:t>楼层弱电间</w:t>
            </w:r>
          </w:p>
        </w:tc>
        <w:tc>
          <w:tcPr>
            <w:tcW w:w="796" w:type="pct"/>
            <w:vAlign w:val="center"/>
          </w:tcPr>
          <w:p w14:paraId="160DD31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接入交换机</w:t>
            </w:r>
          </w:p>
        </w:tc>
        <w:tc>
          <w:tcPr>
            <w:tcW w:w="1301" w:type="pct"/>
            <w:vAlign w:val="center"/>
          </w:tcPr>
          <w:p w14:paraId="5539DB0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S5130S-52P-EI</w:t>
            </w:r>
          </w:p>
        </w:tc>
        <w:tc>
          <w:tcPr>
            <w:tcW w:w="477" w:type="pct"/>
            <w:vAlign w:val="center"/>
          </w:tcPr>
          <w:p w14:paraId="33849B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8" w:type="pct"/>
            <w:vAlign w:val="center"/>
          </w:tcPr>
          <w:p w14:paraId="1083459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68" w:type="pct"/>
            <w:vAlign w:val="center"/>
          </w:tcPr>
          <w:p w14:paraId="43A57EC7">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7</w:t>
            </w:r>
          </w:p>
        </w:tc>
      </w:tr>
      <w:tr w14:paraId="3197E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90" w:type="pct"/>
            <w:vAlign w:val="center"/>
          </w:tcPr>
          <w:p w14:paraId="701C78E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1168" w:type="pct"/>
            <w:vAlign w:val="center"/>
          </w:tcPr>
          <w:p w14:paraId="20CD97D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厅大楼</w:t>
            </w:r>
            <w:r>
              <w:rPr>
                <w:rFonts w:hint="eastAsia" w:ascii="宋体" w:hAnsi="宋体" w:eastAsia="宋体" w:cs="宋体"/>
                <w:color w:val="auto"/>
                <w:sz w:val="24"/>
                <w:szCs w:val="24"/>
                <w:highlight w:val="none"/>
              </w:rPr>
              <w:t>楼层弱电间</w:t>
            </w:r>
          </w:p>
        </w:tc>
        <w:tc>
          <w:tcPr>
            <w:tcW w:w="796" w:type="pct"/>
            <w:vAlign w:val="center"/>
          </w:tcPr>
          <w:p w14:paraId="6FF45B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接入交换机</w:t>
            </w:r>
          </w:p>
        </w:tc>
        <w:tc>
          <w:tcPr>
            <w:tcW w:w="1301" w:type="pct"/>
            <w:vAlign w:val="center"/>
          </w:tcPr>
          <w:p w14:paraId="102BF99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S3600-28TP-SI</w:t>
            </w:r>
          </w:p>
        </w:tc>
        <w:tc>
          <w:tcPr>
            <w:tcW w:w="477" w:type="pct"/>
            <w:vAlign w:val="center"/>
          </w:tcPr>
          <w:p w14:paraId="534A057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8" w:type="pct"/>
            <w:vAlign w:val="center"/>
          </w:tcPr>
          <w:p w14:paraId="4119363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68" w:type="pct"/>
            <w:vAlign w:val="center"/>
          </w:tcPr>
          <w:p w14:paraId="6D923E21">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p>
        </w:tc>
      </w:tr>
      <w:tr w14:paraId="141DE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90" w:type="pct"/>
            <w:vAlign w:val="center"/>
          </w:tcPr>
          <w:p w14:paraId="1A88110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1168" w:type="pct"/>
            <w:vAlign w:val="center"/>
          </w:tcPr>
          <w:p w14:paraId="796AC8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厅大楼</w:t>
            </w:r>
            <w:r>
              <w:rPr>
                <w:rFonts w:hint="eastAsia" w:ascii="宋体" w:hAnsi="宋体" w:eastAsia="宋体" w:cs="宋体"/>
                <w:color w:val="auto"/>
                <w:sz w:val="24"/>
                <w:szCs w:val="24"/>
                <w:highlight w:val="none"/>
              </w:rPr>
              <w:t>楼层弱电间</w:t>
            </w:r>
          </w:p>
        </w:tc>
        <w:tc>
          <w:tcPr>
            <w:tcW w:w="796" w:type="pct"/>
            <w:vAlign w:val="center"/>
          </w:tcPr>
          <w:p w14:paraId="19C189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接入交换机</w:t>
            </w:r>
          </w:p>
        </w:tc>
        <w:tc>
          <w:tcPr>
            <w:tcW w:w="1301" w:type="pct"/>
            <w:vAlign w:val="center"/>
          </w:tcPr>
          <w:p w14:paraId="205B7B8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Quidway S5700-28C-SI</w:t>
            </w:r>
          </w:p>
        </w:tc>
        <w:tc>
          <w:tcPr>
            <w:tcW w:w="477" w:type="pct"/>
            <w:vAlign w:val="center"/>
          </w:tcPr>
          <w:p w14:paraId="23E47D4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98" w:type="pct"/>
            <w:vAlign w:val="center"/>
          </w:tcPr>
          <w:p w14:paraId="3305C4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68" w:type="pct"/>
            <w:vAlign w:val="center"/>
          </w:tcPr>
          <w:p w14:paraId="5DDA7CE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r>
      <w:tr w14:paraId="6D533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90" w:type="pct"/>
            <w:vAlign w:val="center"/>
          </w:tcPr>
          <w:p w14:paraId="404EBD9F">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1168" w:type="pct"/>
            <w:shd w:val="clear" w:color="auto" w:fill="auto"/>
            <w:vAlign w:val="center"/>
          </w:tcPr>
          <w:p w14:paraId="2077C8E8">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厅大楼</w:t>
            </w:r>
            <w:r>
              <w:rPr>
                <w:rFonts w:hint="eastAsia" w:ascii="宋体" w:hAnsi="宋体" w:eastAsia="宋体" w:cs="宋体"/>
                <w:color w:val="auto"/>
                <w:sz w:val="24"/>
                <w:szCs w:val="24"/>
                <w:highlight w:val="none"/>
              </w:rPr>
              <w:t>楼层弱电间</w:t>
            </w:r>
          </w:p>
        </w:tc>
        <w:tc>
          <w:tcPr>
            <w:tcW w:w="796" w:type="pct"/>
            <w:shd w:val="clear" w:color="auto" w:fill="auto"/>
            <w:vAlign w:val="center"/>
          </w:tcPr>
          <w:p w14:paraId="7F4357AE">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接入交换机</w:t>
            </w:r>
          </w:p>
        </w:tc>
        <w:tc>
          <w:tcPr>
            <w:tcW w:w="1301" w:type="pct"/>
            <w:vAlign w:val="center"/>
          </w:tcPr>
          <w:p w14:paraId="555281A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S5024PV5-EI</w:t>
            </w:r>
          </w:p>
        </w:tc>
        <w:tc>
          <w:tcPr>
            <w:tcW w:w="477" w:type="pct"/>
            <w:vAlign w:val="center"/>
          </w:tcPr>
          <w:p w14:paraId="23B8A57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8" w:type="pct"/>
            <w:vAlign w:val="center"/>
          </w:tcPr>
          <w:p w14:paraId="71ABDB0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68" w:type="pct"/>
            <w:vAlign w:val="center"/>
          </w:tcPr>
          <w:p w14:paraId="70A1660F">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r>
    </w:tbl>
    <w:p w14:paraId="03E1668D">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2、江西省自然资源厅井冈山创新自然资源数据备份中心设备表</w:t>
      </w:r>
    </w:p>
    <w:tbl>
      <w:tblPr>
        <w:tblStyle w:val="3"/>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2"/>
        <w:gridCol w:w="1953"/>
        <w:gridCol w:w="1382"/>
        <w:gridCol w:w="2182"/>
        <w:gridCol w:w="813"/>
        <w:gridCol w:w="670"/>
        <w:gridCol w:w="823"/>
      </w:tblGrid>
      <w:tr w14:paraId="0C395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blHeader/>
          <w:jc w:val="center"/>
        </w:trPr>
        <w:tc>
          <w:tcPr>
            <w:tcW w:w="406" w:type="pct"/>
            <w:shd w:val="clear" w:color="auto" w:fill="C0C0C0"/>
            <w:vAlign w:val="center"/>
          </w:tcPr>
          <w:p w14:paraId="0586BB2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1146" w:type="pct"/>
            <w:shd w:val="clear" w:color="auto" w:fill="C0C0C0"/>
            <w:vAlign w:val="center"/>
          </w:tcPr>
          <w:p w14:paraId="16CC198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位置</w:t>
            </w:r>
          </w:p>
        </w:tc>
        <w:tc>
          <w:tcPr>
            <w:tcW w:w="811" w:type="pct"/>
            <w:shd w:val="clear" w:color="auto" w:fill="C0C0C0"/>
            <w:vAlign w:val="center"/>
          </w:tcPr>
          <w:p w14:paraId="373C9BF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设备名称</w:t>
            </w:r>
          </w:p>
        </w:tc>
        <w:tc>
          <w:tcPr>
            <w:tcW w:w="1280" w:type="pct"/>
            <w:shd w:val="clear" w:color="auto" w:fill="C0C0C0"/>
            <w:vAlign w:val="center"/>
          </w:tcPr>
          <w:p w14:paraId="20F6B29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规格型号</w:t>
            </w:r>
          </w:p>
        </w:tc>
        <w:tc>
          <w:tcPr>
            <w:tcW w:w="477" w:type="pct"/>
            <w:shd w:val="clear" w:color="auto" w:fill="C0C0C0"/>
            <w:vAlign w:val="center"/>
          </w:tcPr>
          <w:p w14:paraId="5790206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品牌</w:t>
            </w:r>
          </w:p>
        </w:tc>
        <w:tc>
          <w:tcPr>
            <w:tcW w:w="393" w:type="pct"/>
            <w:shd w:val="clear" w:color="auto" w:fill="C0C0C0"/>
            <w:vAlign w:val="center"/>
          </w:tcPr>
          <w:p w14:paraId="3B82C28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483" w:type="pct"/>
            <w:shd w:val="clear" w:color="auto" w:fill="C0C0C0"/>
            <w:vAlign w:val="center"/>
          </w:tcPr>
          <w:p w14:paraId="652A603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r>
      <w:tr w14:paraId="36049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56FE102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146" w:type="pct"/>
            <w:vAlign w:val="center"/>
          </w:tcPr>
          <w:p w14:paraId="1C4789BF">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35F56D7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路由器（内网）</w:t>
            </w:r>
          </w:p>
        </w:tc>
        <w:tc>
          <w:tcPr>
            <w:tcW w:w="1280" w:type="pct"/>
            <w:vAlign w:val="center"/>
          </w:tcPr>
          <w:p w14:paraId="49B2B04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S6608</w:t>
            </w:r>
          </w:p>
        </w:tc>
        <w:tc>
          <w:tcPr>
            <w:tcW w:w="477" w:type="pct"/>
            <w:vAlign w:val="center"/>
          </w:tcPr>
          <w:p w14:paraId="062D0AB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3" w:type="pct"/>
            <w:vAlign w:val="center"/>
          </w:tcPr>
          <w:p w14:paraId="0DC1432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441765B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2597E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1A35CC7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146" w:type="pct"/>
            <w:vAlign w:val="center"/>
          </w:tcPr>
          <w:p w14:paraId="7CD6B075">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4817EFD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防火墙（内网）</w:t>
            </w:r>
          </w:p>
        </w:tc>
        <w:tc>
          <w:tcPr>
            <w:tcW w:w="1280" w:type="pct"/>
            <w:vAlign w:val="center"/>
          </w:tcPr>
          <w:p w14:paraId="03C5E96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天融信NG51228</w:t>
            </w:r>
          </w:p>
        </w:tc>
        <w:tc>
          <w:tcPr>
            <w:tcW w:w="477" w:type="pct"/>
            <w:vAlign w:val="center"/>
          </w:tcPr>
          <w:p w14:paraId="611A057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天融信</w:t>
            </w:r>
          </w:p>
        </w:tc>
        <w:tc>
          <w:tcPr>
            <w:tcW w:w="393" w:type="pct"/>
            <w:vAlign w:val="center"/>
          </w:tcPr>
          <w:p w14:paraId="605B31E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55D6FF9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575C0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02314E3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146" w:type="pct"/>
            <w:vAlign w:val="center"/>
          </w:tcPr>
          <w:p w14:paraId="62BD1A4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594F90C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交换机（内网）</w:t>
            </w:r>
          </w:p>
        </w:tc>
        <w:tc>
          <w:tcPr>
            <w:tcW w:w="1280" w:type="pct"/>
            <w:vAlign w:val="center"/>
          </w:tcPr>
          <w:p w14:paraId="08B74F0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S7506E</w:t>
            </w:r>
          </w:p>
        </w:tc>
        <w:tc>
          <w:tcPr>
            <w:tcW w:w="477" w:type="pct"/>
            <w:vAlign w:val="center"/>
          </w:tcPr>
          <w:p w14:paraId="4A7FCB8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3" w:type="pct"/>
            <w:vAlign w:val="center"/>
          </w:tcPr>
          <w:p w14:paraId="26660CB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3CAAD19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06EC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1ED4DA4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1146" w:type="pct"/>
            <w:vAlign w:val="center"/>
          </w:tcPr>
          <w:p w14:paraId="3DF7185B">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38DAC14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交换机（内网）</w:t>
            </w:r>
          </w:p>
        </w:tc>
        <w:tc>
          <w:tcPr>
            <w:tcW w:w="1280" w:type="pct"/>
            <w:vAlign w:val="center"/>
          </w:tcPr>
          <w:p w14:paraId="279B8C8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华为S5720-52X-SI-AC</w:t>
            </w:r>
          </w:p>
        </w:tc>
        <w:tc>
          <w:tcPr>
            <w:tcW w:w="477" w:type="pct"/>
            <w:vAlign w:val="center"/>
          </w:tcPr>
          <w:p w14:paraId="6D2E7FC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93" w:type="pct"/>
            <w:vAlign w:val="center"/>
          </w:tcPr>
          <w:p w14:paraId="7B7FCB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51369C5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55C87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03194F8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146" w:type="pct"/>
            <w:vAlign w:val="center"/>
          </w:tcPr>
          <w:p w14:paraId="751D921B">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0BA089C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交换机（内网）</w:t>
            </w:r>
          </w:p>
        </w:tc>
        <w:tc>
          <w:tcPr>
            <w:tcW w:w="1280" w:type="pct"/>
            <w:vAlign w:val="center"/>
          </w:tcPr>
          <w:p w14:paraId="4546450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华为CE6810</w:t>
            </w:r>
          </w:p>
        </w:tc>
        <w:tc>
          <w:tcPr>
            <w:tcW w:w="477" w:type="pct"/>
            <w:vAlign w:val="center"/>
          </w:tcPr>
          <w:p w14:paraId="708596B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93" w:type="pct"/>
            <w:vAlign w:val="center"/>
          </w:tcPr>
          <w:p w14:paraId="51BCCBA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07E811F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79B9B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3187790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1146" w:type="pct"/>
            <w:vAlign w:val="center"/>
          </w:tcPr>
          <w:p w14:paraId="1AB4006F">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5B906EF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交换机（内网）</w:t>
            </w:r>
          </w:p>
        </w:tc>
        <w:tc>
          <w:tcPr>
            <w:tcW w:w="1280" w:type="pct"/>
            <w:vAlign w:val="center"/>
          </w:tcPr>
          <w:p w14:paraId="23000DE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S3600</w:t>
            </w:r>
          </w:p>
        </w:tc>
        <w:tc>
          <w:tcPr>
            <w:tcW w:w="477" w:type="pct"/>
            <w:vAlign w:val="center"/>
          </w:tcPr>
          <w:p w14:paraId="4DC1314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3" w:type="pct"/>
            <w:vAlign w:val="center"/>
          </w:tcPr>
          <w:p w14:paraId="1E5499E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526D844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5C91D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393CCD0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146" w:type="pct"/>
            <w:vAlign w:val="center"/>
          </w:tcPr>
          <w:p w14:paraId="6847E731">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30E689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弱电间</w:t>
            </w:r>
            <w:r>
              <w:rPr>
                <w:rFonts w:hint="eastAsia" w:ascii="宋体" w:hAnsi="宋体" w:eastAsia="宋体" w:cs="宋体"/>
                <w:color w:val="auto"/>
                <w:sz w:val="24"/>
                <w:szCs w:val="24"/>
                <w:highlight w:val="none"/>
              </w:rPr>
              <w:t>交换机（内网）</w:t>
            </w:r>
          </w:p>
        </w:tc>
        <w:tc>
          <w:tcPr>
            <w:tcW w:w="1280" w:type="pct"/>
            <w:vAlign w:val="center"/>
          </w:tcPr>
          <w:p w14:paraId="3EDDC6F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S5110</w:t>
            </w:r>
          </w:p>
        </w:tc>
        <w:tc>
          <w:tcPr>
            <w:tcW w:w="477" w:type="pct"/>
            <w:vAlign w:val="center"/>
          </w:tcPr>
          <w:p w14:paraId="367FEAB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3" w:type="pct"/>
            <w:vAlign w:val="center"/>
          </w:tcPr>
          <w:p w14:paraId="287C247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7F9F4FFB">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r>
      <w:tr w14:paraId="3EA41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3375C1B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1146" w:type="pct"/>
            <w:vAlign w:val="center"/>
          </w:tcPr>
          <w:p w14:paraId="047FA3B9">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0022F96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KVM（内网）</w:t>
            </w:r>
          </w:p>
        </w:tc>
        <w:tc>
          <w:tcPr>
            <w:tcW w:w="1280" w:type="pct"/>
            <w:vAlign w:val="center"/>
          </w:tcPr>
          <w:p w14:paraId="780CE0B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DKX3-232</w:t>
            </w:r>
          </w:p>
        </w:tc>
        <w:tc>
          <w:tcPr>
            <w:tcW w:w="477" w:type="pct"/>
            <w:vAlign w:val="center"/>
          </w:tcPr>
          <w:p w14:paraId="4AD079D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力登</w:t>
            </w:r>
          </w:p>
        </w:tc>
        <w:tc>
          <w:tcPr>
            <w:tcW w:w="393" w:type="pct"/>
            <w:vAlign w:val="center"/>
          </w:tcPr>
          <w:p w14:paraId="7D36CB8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419FB3E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6F8E7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0E70409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1146" w:type="pct"/>
            <w:vAlign w:val="center"/>
          </w:tcPr>
          <w:p w14:paraId="29A086F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3F025B5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存储（内网）</w:t>
            </w:r>
          </w:p>
        </w:tc>
        <w:tc>
          <w:tcPr>
            <w:tcW w:w="1280" w:type="pct"/>
            <w:vAlign w:val="center"/>
          </w:tcPr>
          <w:p w14:paraId="1F5111B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6800 V5</w:t>
            </w:r>
          </w:p>
        </w:tc>
        <w:tc>
          <w:tcPr>
            <w:tcW w:w="477" w:type="pct"/>
            <w:vAlign w:val="center"/>
          </w:tcPr>
          <w:p w14:paraId="49BF58C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93" w:type="pct"/>
            <w:vAlign w:val="center"/>
          </w:tcPr>
          <w:p w14:paraId="3D3EE6B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2AD2C69E">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r>
      <w:tr w14:paraId="435CA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7C9A765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c>
          <w:tcPr>
            <w:tcW w:w="1146" w:type="pct"/>
            <w:vAlign w:val="center"/>
          </w:tcPr>
          <w:p w14:paraId="5DF6184E">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2E979F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SAN交换机（内网）</w:t>
            </w:r>
          </w:p>
        </w:tc>
        <w:tc>
          <w:tcPr>
            <w:tcW w:w="1280" w:type="pct"/>
            <w:vAlign w:val="center"/>
          </w:tcPr>
          <w:p w14:paraId="06ABF53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SNS2124</w:t>
            </w:r>
          </w:p>
        </w:tc>
        <w:tc>
          <w:tcPr>
            <w:tcW w:w="477" w:type="pct"/>
            <w:vAlign w:val="center"/>
          </w:tcPr>
          <w:p w14:paraId="1DE13E7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93" w:type="pct"/>
            <w:vAlign w:val="center"/>
          </w:tcPr>
          <w:p w14:paraId="0C3C4C4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764D526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2CAD4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300B2E3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w:t>
            </w:r>
          </w:p>
        </w:tc>
        <w:tc>
          <w:tcPr>
            <w:tcW w:w="1146" w:type="pct"/>
            <w:vAlign w:val="center"/>
          </w:tcPr>
          <w:p w14:paraId="08560A32">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6E5507B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服务器（内网）</w:t>
            </w:r>
          </w:p>
        </w:tc>
        <w:tc>
          <w:tcPr>
            <w:tcW w:w="1280" w:type="pct"/>
            <w:vAlign w:val="center"/>
          </w:tcPr>
          <w:p w14:paraId="022B85F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NF8480M5</w:t>
            </w:r>
          </w:p>
        </w:tc>
        <w:tc>
          <w:tcPr>
            <w:tcW w:w="477" w:type="pct"/>
            <w:vAlign w:val="center"/>
          </w:tcPr>
          <w:p w14:paraId="42A9D72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w:t>
            </w:r>
          </w:p>
        </w:tc>
        <w:tc>
          <w:tcPr>
            <w:tcW w:w="393" w:type="pct"/>
            <w:vAlign w:val="center"/>
          </w:tcPr>
          <w:p w14:paraId="36244FD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3CEF25A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r>
      <w:tr w14:paraId="49B99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1AEF6F4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w:t>
            </w:r>
          </w:p>
        </w:tc>
        <w:tc>
          <w:tcPr>
            <w:tcW w:w="1146" w:type="pct"/>
            <w:vAlign w:val="center"/>
          </w:tcPr>
          <w:p w14:paraId="2F166975">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4F3CA1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路由器（外网）</w:t>
            </w:r>
          </w:p>
        </w:tc>
        <w:tc>
          <w:tcPr>
            <w:tcW w:w="1280" w:type="pct"/>
            <w:vAlign w:val="center"/>
          </w:tcPr>
          <w:p w14:paraId="1314F81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MSR3600</w:t>
            </w:r>
          </w:p>
        </w:tc>
        <w:tc>
          <w:tcPr>
            <w:tcW w:w="477" w:type="pct"/>
            <w:vAlign w:val="center"/>
          </w:tcPr>
          <w:p w14:paraId="3E9D216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3" w:type="pct"/>
            <w:vAlign w:val="center"/>
          </w:tcPr>
          <w:p w14:paraId="5835F1B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4064308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3375F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04CCF5D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w:t>
            </w:r>
          </w:p>
        </w:tc>
        <w:tc>
          <w:tcPr>
            <w:tcW w:w="1146" w:type="pct"/>
            <w:vAlign w:val="center"/>
          </w:tcPr>
          <w:p w14:paraId="44E6D26C">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4729402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防火墙（外网）</w:t>
            </w:r>
          </w:p>
        </w:tc>
        <w:tc>
          <w:tcPr>
            <w:tcW w:w="1280" w:type="pct"/>
            <w:vAlign w:val="center"/>
          </w:tcPr>
          <w:p w14:paraId="3052D1F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F100-M-G</w:t>
            </w:r>
          </w:p>
        </w:tc>
        <w:tc>
          <w:tcPr>
            <w:tcW w:w="477" w:type="pct"/>
            <w:vAlign w:val="center"/>
          </w:tcPr>
          <w:p w14:paraId="66F748F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3" w:type="pct"/>
            <w:vAlign w:val="center"/>
          </w:tcPr>
          <w:p w14:paraId="1B8BE54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2892E5C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CE9F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45CA80C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w:t>
            </w:r>
          </w:p>
        </w:tc>
        <w:tc>
          <w:tcPr>
            <w:tcW w:w="1146" w:type="pct"/>
            <w:vAlign w:val="center"/>
          </w:tcPr>
          <w:p w14:paraId="3A5A3DA0">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59A094D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交换机（外网）</w:t>
            </w:r>
          </w:p>
        </w:tc>
        <w:tc>
          <w:tcPr>
            <w:tcW w:w="1280" w:type="pct"/>
            <w:vAlign w:val="center"/>
          </w:tcPr>
          <w:p w14:paraId="32EBA98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S3600</w:t>
            </w:r>
          </w:p>
        </w:tc>
        <w:tc>
          <w:tcPr>
            <w:tcW w:w="477" w:type="pct"/>
            <w:vAlign w:val="center"/>
          </w:tcPr>
          <w:p w14:paraId="2886521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93" w:type="pct"/>
            <w:vAlign w:val="center"/>
          </w:tcPr>
          <w:p w14:paraId="664C592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11B0BF3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5BF7E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60929DA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w:t>
            </w:r>
          </w:p>
        </w:tc>
        <w:tc>
          <w:tcPr>
            <w:tcW w:w="1146" w:type="pct"/>
            <w:vAlign w:val="center"/>
          </w:tcPr>
          <w:p w14:paraId="689F0E36">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673A8B1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KVM（外网）</w:t>
            </w:r>
          </w:p>
        </w:tc>
        <w:tc>
          <w:tcPr>
            <w:tcW w:w="1280" w:type="pct"/>
            <w:vAlign w:val="center"/>
          </w:tcPr>
          <w:p w14:paraId="3C16189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DKX3-232</w:t>
            </w:r>
          </w:p>
        </w:tc>
        <w:tc>
          <w:tcPr>
            <w:tcW w:w="477" w:type="pct"/>
            <w:vAlign w:val="center"/>
          </w:tcPr>
          <w:p w14:paraId="4B058F2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力登</w:t>
            </w:r>
          </w:p>
        </w:tc>
        <w:tc>
          <w:tcPr>
            <w:tcW w:w="393" w:type="pct"/>
            <w:vAlign w:val="center"/>
          </w:tcPr>
          <w:p w14:paraId="6CF9D3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1E7875B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50F9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57BB4C3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w:t>
            </w:r>
          </w:p>
        </w:tc>
        <w:tc>
          <w:tcPr>
            <w:tcW w:w="1146" w:type="pct"/>
            <w:vAlign w:val="center"/>
          </w:tcPr>
          <w:p w14:paraId="2A91D580">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508143C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备份一体机（外网）</w:t>
            </w:r>
          </w:p>
        </w:tc>
        <w:tc>
          <w:tcPr>
            <w:tcW w:w="1280" w:type="pct"/>
            <w:vAlign w:val="center"/>
          </w:tcPr>
          <w:p w14:paraId="581378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VX1200</w:t>
            </w:r>
          </w:p>
        </w:tc>
        <w:tc>
          <w:tcPr>
            <w:tcW w:w="477" w:type="pct"/>
            <w:vAlign w:val="center"/>
          </w:tcPr>
          <w:p w14:paraId="1FC8152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爱数</w:t>
            </w:r>
          </w:p>
        </w:tc>
        <w:tc>
          <w:tcPr>
            <w:tcW w:w="393" w:type="pct"/>
            <w:vAlign w:val="center"/>
          </w:tcPr>
          <w:p w14:paraId="0E59412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83" w:type="pct"/>
            <w:vAlign w:val="center"/>
          </w:tcPr>
          <w:p w14:paraId="0BEAA9E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3613D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43118EB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w:t>
            </w:r>
          </w:p>
        </w:tc>
        <w:tc>
          <w:tcPr>
            <w:tcW w:w="1146" w:type="pct"/>
            <w:vAlign w:val="center"/>
          </w:tcPr>
          <w:p w14:paraId="4FDC2104">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2B1AB1C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环境监控系统</w:t>
            </w:r>
          </w:p>
        </w:tc>
        <w:tc>
          <w:tcPr>
            <w:tcW w:w="1280" w:type="pct"/>
            <w:vAlign w:val="center"/>
          </w:tcPr>
          <w:p w14:paraId="61DFFB2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深圳计通</w:t>
            </w:r>
          </w:p>
        </w:tc>
        <w:tc>
          <w:tcPr>
            <w:tcW w:w="477" w:type="pct"/>
            <w:vAlign w:val="center"/>
          </w:tcPr>
          <w:p w14:paraId="3C85EF5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深圳计通</w:t>
            </w:r>
          </w:p>
        </w:tc>
        <w:tc>
          <w:tcPr>
            <w:tcW w:w="393" w:type="pct"/>
            <w:vAlign w:val="center"/>
          </w:tcPr>
          <w:p w14:paraId="5C0B9BD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套</w:t>
            </w:r>
          </w:p>
        </w:tc>
        <w:tc>
          <w:tcPr>
            <w:tcW w:w="483" w:type="pct"/>
            <w:vAlign w:val="center"/>
          </w:tcPr>
          <w:p w14:paraId="1F198B0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232FE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06" w:type="pct"/>
            <w:vAlign w:val="center"/>
          </w:tcPr>
          <w:p w14:paraId="2C2347D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19</w:t>
            </w:r>
          </w:p>
        </w:tc>
        <w:tc>
          <w:tcPr>
            <w:tcW w:w="1146" w:type="pct"/>
            <w:vAlign w:val="center"/>
          </w:tcPr>
          <w:p w14:paraId="51A62012">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井冈山创新自然资源数据备份中心</w:t>
            </w:r>
          </w:p>
        </w:tc>
        <w:tc>
          <w:tcPr>
            <w:tcW w:w="811" w:type="pct"/>
            <w:vAlign w:val="center"/>
          </w:tcPr>
          <w:p w14:paraId="5CCA46B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气体消防装置</w:t>
            </w:r>
          </w:p>
        </w:tc>
        <w:tc>
          <w:tcPr>
            <w:tcW w:w="1280" w:type="pct"/>
            <w:vAlign w:val="center"/>
          </w:tcPr>
          <w:p w14:paraId="489F30A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三星气龙</w:t>
            </w:r>
          </w:p>
        </w:tc>
        <w:tc>
          <w:tcPr>
            <w:tcW w:w="477" w:type="pct"/>
            <w:vAlign w:val="center"/>
          </w:tcPr>
          <w:p w14:paraId="27EE19A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三星气龙</w:t>
            </w:r>
          </w:p>
        </w:tc>
        <w:tc>
          <w:tcPr>
            <w:tcW w:w="393" w:type="pct"/>
            <w:vAlign w:val="center"/>
          </w:tcPr>
          <w:p w14:paraId="5338EDB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套</w:t>
            </w:r>
          </w:p>
        </w:tc>
        <w:tc>
          <w:tcPr>
            <w:tcW w:w="483" w:type="pct"/>
            <w:vAlign w:val="center"/>
          </w:tcPr>
          <w:p w14:paraId="0D244D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bl>
    <w:p w14:paraId="5E1215AF">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3、江西省自然资源厅办公内网弱电间设备表</w:t>
      </w:r>
    </w:p>
    <w:tbl>
      <w:tblPr>
        <w:tblStyle w:val="3"/>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4"/>
        <w:gridCol w:w="2128"/>
        <w:gridCol w:w="1275"/>
        <w:gridCol w:w="2196"/>
        <w:gridCol w:w="820"/>
        <w:gridCol w:w="683"/>
        <w:gridCol w:w="791"/>
      </w:tblGrid>
      <w:tr w14:paraId="23FCC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366" w:type="pct"/>
            <w:shd w:val="clear" w:color="auto" w:fill="C0C0C0"/>
            <w:vAlign w:val="center"/>
          </w:tcPr>
          <w:p w14:paraId="744056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1249" w:type="pct"/>
            <w:shd w:val="clear" w:color="auto" w:fill="C0C0C0"/>
            <w:vAlign w:val="center"/>
          </w:tcPr>
          <w:p w14:paraId="07E3A57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位置</w:t>
            </w:r>
          </w:p>
        </w:tc>
        <w:tc>
          <w:tcPr>
            <w:tcW w:w="748" w:type="pct"/>
            <w:shd w:val="clear" w:color="auto" w:fill="C0C0C0"/>
            <w:vAlign w:val="center"/>
          </w:tcPr>
          <w:p w14:paraId="70B53AB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设备名称</w:t>
            </w:r>
          </w:p>
        </w:tc>
        <w:tc>
          <w:tcPr>
            <w:tcW w:w="1289" w:type="pct"/>
            <w:shd w:val="clear" w:color="auto" w:fill="C0C0C0"/>
            <w:vAlign w:val="center"/>
          </w:tcPr>
          <w:p w14:paraId="1A12FF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规格型号</w:t>
            </w:r>
          </w:p>
        </w:tc>
        <w:tc>
          <w:tcPr>
            <w:tcW w:w="481" w:type="pct"/>
            <w:shd w:val="clear" w:color="auto" w:fill="C0C0C0"/>
            <w:vAlign w:val="center"/>
          </w:tcPr>
          <w:p w14:paraId="43FC044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品牌</w:t>
            </w:r>
          </w:p>
        </w:tc>
        <w:tc>
          <w:tcPr>
            <w:tcW w:w="401" w:type="pct"/>
            <w:shd w:val="clear" w:color="auto" w:fill="C0C0C0"/>
            <w:vAlign w:val="center"/>
          </w:tcPr>
          <w:p w14:paraId="3F0E093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464" w:type="pct"/>
            <w:shd w:val="clear" w:color="auto" w:fill="C0C0C0"/>
            <w:vAlign w:val="center"/>
          </w:tcPr>
          <w:p w14:paraId="17BF3AC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r>
      <w:tr w14:paraId="599E8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66" w:type="pct"/>
            <w:vAlign w:val="center"/>
          </w:tcPr>
          <w:p w14:paraId="0C2172C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49" w:type="pct"/>
            <w:vAlign w:val="center"/>
          </w:tcPr>
          <w:p w14:paraId="395EEF5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办公内网楼层弱电间</w:t>
            </w:r>
          </w:p>
        </w:tc>
        <w:tc>
          <w:tcPr>
            <w:tcW w:w="748" w:type="pct"/>
            <w:vAlign w:val="center"/>
          </w:tcPr>
          <w:p w14:paraId="19AB2AB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89" w:type="pct"/>
            <w:vAlign w:val="center"/>
          </w:tcPr>
          <w:p w14:paraId="789A0C8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S3600-28TP-SI</w:t>
            </w:r>
          </w:p>
        </w:tc>
        <w:tc>
          <w:tcPr>
            <w:tcW w:w="481" w:type="pct"/>
            <w:vAlign w:val="center"/>
          </w:tcPr>
          <w:p w14:paraId="4615E05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401" w:type="pct"/>
            <w:vAlign w:val="center"/>
          </w:tcPr>
          <w:p w14:paraId="4D7B6E4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64" w:type="pct"/>
            <w:vAlign w:val="center"/>
          </w:tcPr>
          <w:p w14:paraId="6C339830">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r>
      <w:tr w14:paraId="07D61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66" w:type="pct"/>
            <w:vAlign w:val="center"/>
          </w:tcPr>
          <w:p w14:paraId="2AE46DD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249" w:type="pct"/>
            <w:vAlign w:val="center"/>
          </w:tcPr>
          <w:p w14:paraId="1CC757C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办公内网楼层弱电间</w:t>
            </w:r>
          </w:p>
        </w:tc>
        <w:tc>
          <w:tcPr>
            <w:tcW w:w="748" w:type="pct"/>
            <w:vAlign w:val="center"/>
          </w:tcPr>
          <w:p w14:paraId="639B967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89" w:type="pct"/>
            <w:vAlign w:val="center"/>
          </w:tcPr>
          <w:p w14:paraId="65D5A2A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S5700-28C-SI</w:t>
            </w:r>
          </w:p>
        </w:tc>
        <w:tc>
          <w:tcPr>
            <w:tcW w:w="481" w:type="pct"/>
            <w:vAlign w:val="center"/>
          </w:tcPr>
          <w:p w14:paraId="0ACE49A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401" w:type="pct"/>
            <w:vAlign w:val="center"/>
          </w:tcPr>
          <w:p w14:paraId="0FD4AAB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64" w:type="pct"/>
            <w:vAlign w:val="center"/>
          </w:tcPr>
          <w:p w14:paraId="524DB66C">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18</w:t>
            </w:r>
          </w:p>
        </w:tc>
      </w:tr>
      <w:tr w14:paraId="68245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366" w:type="pct"/>
            <w:vAlign w:val="center"/>
          </w:tcPr>
          <w:p w14:paraId="5E90241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249" w:type="pct"/>
            <w:vAlign w:val="center"/>
          </w:tcPr>
          <w:p w14:paraId="20DC2E0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办公内网楼层弱电间</w:t>
            </w:r>
          </w:p>
        </w:tc>
        <w:tc>
          <w:tcPr>
            <w:tcW w:w="748" w:type="pct"/>
            <w:vAlign w:val="center"/>
          </w:tcPr>
          <w:p w14:paraId="7179CDF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89" w:type="pct"/>
            <w:vAlign w:val="center"/>
          </w:tcPr>
          <w:p w14:paraId="25D50F7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S5500-28C-EI</w:t>
            </w:r>
          </w:p>
        </w:tc>
        <w:tc>
          <w:tcPr>
            <w:tcW w:w="481" w:type="pct"/>
            <w:vAlign w:val="center"/>
          </w:tcPr>
          <w:p w14:paraId="1F52777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401" w:type="pct"/>
            <w:vAlign w:val="center"/>
          </w:tcPr>
          <w:p w14:paraId="1EE37F2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464" w:type="pct"/>
            <w:vAlign w:val="center"/>
          </w:tcPr>
          <w:p w14:paraId="6089B334">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r>
    </w:tbl>
    <w:p w14:paraId="77D763DA">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4、江西省自然资源厅中心机房设备表</w:t>
      </w:r>
    </w:p>
    <w:tbl>
      <w:tblPr>
        <w:tblStyle w:val="3"/>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1"/>
        <w:gridCol w:w="2022"/>
        <w:gridCol w:w="1235"/>
        <w:gridCol w:w="2496"/>
        <w:gridCol w:w="811"/>
        <w:gridCol w:w="571"/>
        <w:gridCol w:w="816"/>
      </w:tblGrid>
      <w:tr w14:paraId="32B16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blHeader/>
          <w:jc w:val="center"/>
        </w:trPr>
        <w:tc>
          <w:tcPr>
            <w:tcW w:w="359" w:type="pct"/>
            <w:shd w:val="clear" w:color="auto" w:fill="A6A6A6"/>
            <w:vAlign w:val="center"/>
          </w:tcPr>
          <w:p w14:paraId="30C7B14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1217" w:type="pct"/>
            <w:shd w:val="clear" w:color="auto" w:fill="A6A6A6"/>
            <w:vAlign w:val="center"/>
          </w:tcPr>
          <w:p w14:paraId="1A7EC7A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位置</w:t>
            </w:r>
          </w:p>
        </w:tc>
        <w:tc>
          <w:tcPr>
            <w:tcW w:w="754" w:type="pct"/>
            <w:shd w:val="clear" w:color="auto" w:fill="A6A6A6"/>
            <w:vAlign w:val="center"/>
          </w:tcPr>
          <w:p w14:paraId="72F61A0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设备名称</w:t>
            </w:r>
          </w:p>
        </w:tc>
        <w:tc>
          <w:tcPr>
            <w:tcW w:w="1293" w:type="pct"/>
            <w:shd w:val="clear" w:color="auto" w:fill="A6A6A6"/>
            <w:vAlign w:val="center"/>
          </w:tcPr>
          <w:p w14:paraId="1215621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规格型号</w:t>
            </w:r>
          </w:p>
        </w:tc>
        <w:tc>
          <w:tcPr>
            <w:tcW w:w="505" w:type="pct"/>
            <w:shd w:val="clear" w:color="auto" w:fill="A6A6A6"/>
            <w:vAlign w:val="center"/>
          </w:tcPr>
          <w:p w14:paraId="7F6144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品牌</w:t>
            </w:r>
          </w:p>
        </w:tc>
        <w:tc>
          <w:tcPr>
            <w:tcW w:w="364" w:type="pct"/>
            <w:shd w:val="clear" w:color="auto" w:fill="A6A6A6"/>
            <w:vAlign w:val="center"/>
          </w:tcPr>
          <w:p w14:paraId="4BF614B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505" w:type="pct"/>
            <w:shd w:val="clear" w:color="auto" w:fill="A6A6A6"/>
            <w:vAlign w:val="center"/>
          </w:tcPr>
          <w:p w14:paraId="3A983AB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r>
      <w:tr w14:paraId="066A9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7"/>
            <w:vAlign w:val="center"/>
          </w:tcPr>
          <w:p w14:paraId="0F4E6A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一、网络设备</w:t>
            </w:r>
          </w:p>
        </w:tc>
      </w:tr>
      <w:tr w14:paraId="3D2D1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78F79E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17" w:type="pct"/>
            <w:vAlign w:val="center"/>
          </w:tcPr>
          <w:p w14:paraId="256BBB1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7BEF89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路由器</w:t>
            </w:r>
          </w:p>
        </w:tc>
        <w:tc>
          <w:tcPr>
            <w:tcW w:w="1293" w:type="pct"/>
            <w:vAlign w:val="center"/>
          </w:tcPr>
          <w:p w14:paraId="7D8D2E8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SR8804-X</w:t>
            </w:r>
          </w:p>
        </w:tc>
        <w:tc>
          <w:tcPr>
            <w:tcW w:w="505" w:type="pct"/>
            <w:vAlign w:val="center"/>
          </w:tcPr>
          <w:p w14:paraId="5C63502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64" w:type="pct"/>
            <w:vAlign w:val="center"/>
          </w:tcPr>
          <w:p w14:paraId="280A04C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3E22106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D11D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30EE854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217" w:type="pct"/>
            <w:vAlign w:val="center"/>
          </w:tcPr>
          <w:p w14:paraId="22055FC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3731586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93" w:type="pct"/>
            <w:vAlign w:val="center"/>
          </w:tcPr>
          <w:p w14:paraId="265DC6E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S3600-28TP-SI</w:t>
            </w:r>
          </w:p>
        </w:tc>
        <w:tc>
          <w:tcPr>
            <w:tcW w:w="505" w:type="pct"/>
            <w:vAlign w:val="center"/>
          </w:tcPr>
          <w:p w14:paraId="28D29A7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64" w:type="pct"/>
            <w:vAlign w:val="center"/>
          </w:tcPr>
          <w:p w14:paraId="55C34EF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3DBEEC2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r>
      <w:tr w14:paraId="30B36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5F6DFB2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217" w:type="pct"/>
            <w:vAlign w:val="center"/>
          </w:tcPr>
          <w:p w14:paraId="5986A6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CD6DCB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93" w:type="pct"/>
            <w:vAlign w:val="center"/>
          </w:tcPr>
          <w:p w14:paraId="0E13711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S10508</w:t>
            </w:r>
          </w:p>
        </w:tc>
        <w:tc>
          <w:tcPr>
            <w:tcW w:w="505" w:type="pct"/>
            <w:vAlign w:val="center"/>
          </w:tcPr>
          <w:p w14:paraId="5D52694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64" w:type="pct"/>
            <w:vAlign w:val="center"/>
          </w:tcPr>
          <w:p w14:paraId="650CD0F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29D35BE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63D77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C73091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1217" w:type="pct"/>
            <w:vAlign w:val="center"/>
          </w:tcPr>
          <w:p w14:paraId="44F7CBE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349C46C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93" w:type="pct"/>
            <w:vAlign w:val="center"/>
          </w:tcPr>
          <w:p w14:paraId="20213E8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S5700S-28P</w:t>
            </w:r>
          </w:p>
        </w:tc>
        <w:tc>
          <w:tcPr>
            <w:tcW w:w="505" w:type="pct"/>
            <w:vAlign w:val="center"/>
          </w:tcPr>
          <w:p w14:paraId="43F1E4F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3DA0DD8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258F11C">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r>
      <w:tr w14:paraId="5DFBA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1A498C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217" w:type="pct"/>
            <w:vAlign w:val="center"/>
          </w:tcPr>
          <w:p w14:paraId="587B398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C73B00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93" w:type="pct"/>
            <w:vAlign w:val="center"/>
          </w:tcPr>
          <w:p w14:paraId="69A317C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S6800-54QF</w:t>
            </w:r>
          </w:p>
        </w:tc>
        <w:tc>
          <w:tcPr>
            <w:tcW w:w="505" w:type="pct"/>
            <w:vAlign w:val="center"/>
          </w:tcPr>
          <w:p w14:paraId="1D48A91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64" w:type="pct"/>
            <w:vAlign w:val="center"/>
          </w:tcPr>
          <w:p w14:paraId="36C2EC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6D8BE5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3C2E6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1987CD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1217" w:type="pct"/>
            <w:vAlign w:val="center"/>
          </w:tcPr>
          <w:p w14:paraId="7D83BA7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7B8A254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93" w:type="pct"/>
            <w:vAlign w:val="center"/>
          </w:tcPr>
          <w:p w14:paraId="68EAC2F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S5800-56C</w:t>
            </w:r>
          </w:p>
        </w:tc>
        <w:tc>
          <w:tcPr>
            <w:tcW w:w="505" w:type="pct"/>
            <w:vAlign w:val="center"/>
          </w:tcPr>
          <w:p w14:paraId="785C4DA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64" w:type="pct"/>
            <w:vAlign w:val="center"/>
          </w:tcPr>
          <w:p w14:paraId="561454D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CE59C5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2DC47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DF9DAA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217" w:type="pct"/>
            <w:vAlign w:val="center"/>
          </w:tcPr>
          <w:p w14:paraId="7500B7E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E8BAB4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93" w:type="pct"/>
            <w:vAlign w:val="center"/>
          </w:tcPr>
          <w:p w14:paraId="538D44B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S5130S-52P-EI</w:t>
            </w:r>
          </w:p>
        </w:tc>
        <w:tc>
          <w:tcPr>
            <w:tcW w:w="505" w:type="pct"/>
            <w:vAlign w:val="center"/>
          </w:tcPr>
          <w:p w14:paraId="40EBF51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64" w:type="pct"/>
            <w:vAlign w:val="center"/>
          </w:tcPr>
          <w:p w14:paraId="14A6527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2234EC2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1</w:t>
            </w:r>
          </w:p>
        </w:tc>
      </w:tr>
      <w:tr w14:paraId="0CF9A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29D30A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1217" w:type="pct"/>
            <w:vAlign w:val="center"/>
          </w:tcPr>
          <w:p w14:paraId="30159BD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9E0102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路由器</w:t>
            </w:r>
          </w:p>
        </w:tc>
        <w:tc>
          <w:tcPr>
            <w:tcW w:w="1293" w:type="pct"/>
            <w:vAlign w:val="center"/>
          </w:tcPr>
          <w:p w14:paraId="60771F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MSR30-20</w:t>
            </w:r>
          </w:p>
        </w:tc>
        <w:tc>
          <w:tcPr>
            <w:tcW w:w="505" w:type="pct"/>
            <w:vAlign w:val="center"/>
          </w:tcPr>
          <w:p w14:paraId="4B02369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64" w:type="pct"/>
            <w:vAlign w:val="center"/>
          </w:tcPr>
          <w:p w14:paraId="0CA3335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DF8815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64A89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3F1EBC40">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9</w:t>
            </w:r>
          </w:p>
        </w:tc>
        <w:tc>
          <w:tcPr>
            <w:tcW w:w="1217" w:type="pct"/>
            <w:vAlign w:val="center"/>
          </w:tcPr>
          <w:p w14:paraId="0B82B59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984696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93" w:type="pct"/>
            <w:vAlign w:val="center"/>
          </w:tcPr>
          <w:p w14:paraId="3969A1D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S7506E</w:t>
            </w:r>
          </w:p>
        </w:tc>
        <w:tc>
          <w:tcPr>
            <w:tcW w:w="505" w:type="pct"/>
            <w:vAlign w:val="center"/>
          </w:tcPr>
          <w:p w14:paraId="6705448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64" w:type="pct"/>
            <w:vAlign w:val="center"/>
          </w:tcPr>
          <w:p w14:paraId="05D33C6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A1D07B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56FD0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7B7A0D2">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1217" w:type="pct"/>
            <w:vAlign w:val="center"/>
          </w:tcPr>
          <w:p w14:paraId="78AD289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C8F3AE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93" w:type="pct"/>
            <w:vAlign w:val="center"/>
          </w:tcPr>
          <w:p w14:paraId="148F1E9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S5600-26C</w:t>
            </w:r>
          </w:p>
        </w:tc>
        <w:tc>
          <w:tcPr>
            <w:tcW w:w="505" w:type="pct"/>
            <w:vAlign w:val="center"/>
          </w:tcPr>
          <w:p w14:paraId="4EBFA7C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w:t>
            </w:r>
          </w:p>
        </w:tc>
        <w:tc>
          <w:tcPr>
            <w:tcW w:w="364" w:type="pct"/>
            <w:vAlign w:val="center"/>
          </w:tcPr>
          <w:p w14:paraId="27DBF7B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2C68752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2E148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5BD7EDDE">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1</w:t>
            </w:r>
          </w:p>
        </w:tc>
        <w:tc>
          <w:tcPr>
            <w:tcW w:w="1217" w:type="pct"/>
            <w:vAlign w:val="center"/>
          </w:tcPr>
          <w:p w14:paraId="3F32DB9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0F6590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293" w:type="pct"/>
            <w:vAlign w:val="center"/>
          </w:tcPr>
          <w:p w14:paraId="28D53B7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S6730-H48X6C</w:t>
            </w:r>
          </w:p>
        </w:tc>
        <w:tc>
          <w:tcPr>
            <w:tcW w:w="505" w:type="pct"/>
            <w:vAlign w:val="center"/>
          </w:tcPr>
          <w:p w14:paraId="7C4A53D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691D01E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EE18F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1DE66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4CF1BB1">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2</w:t>
            </w:r>
          </w:p>
        </w:tc>
        <w:tc>
          <w:tcPr>
            <w:tcW w:w="1217" w:type="pct"/>
            <w:vAlign w:val="center"/>
          </w:tcPr>
          <w:p w14:paraId="00FFA05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651C483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光纤收发器机架</w:t>
            </w:r>
          </w:p>
        </w:tc>
        <w:tc>
          <w:tcPr>
            <w:tcW w:w="1293" w:type="pct"/>
            <w:vAlign w:val="center"/>
          </w:tcPr>
          <w:p w14:paraId="18B7F41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YT-GLC161000</w:t>
            </w:r>
          </w:p>
        </w:tc>
        <w:tc>
          <w:tcPr>
            <w:tcW w:w="505" w:type="pct"/>
            <w:vAlign w:val="center"/>
          </w:tcPr>
          <w:p w14:paraId="0FF2A23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宇通</w:t>
            </w:r>
          </w:p>
        </w:tc>
        <w:tc>
          <w:tcPr>
            <w:tcW w:w="364" w:type="pct"/>
            <w:vAlign w:val="center"/>
          </w:tcPr>
          <w:p w14:paraId="6A5B685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B2696F5">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r>
      <w:tr w14:paraId="6462F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121F693">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3</w:t>
            </w:r>
          </w:p>
        </w:tc>
        <w:tc>
          <w:tcPr>
            <w:tcW w:w="1217" w:type="pct"/>
            <w:vAlign w:val="center"/>
          </w:tcPr>
          <w:p w14:paraId="46A0724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302104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光纤交换机</w:t>
            </w:r>
          </w:p>
        </w:tc>
        <w:tc>
          <w:tcPr>
            <w:tcW w:w="1293" w:type="pct"/>
            <w:vAlign w:val="center"/>
          </w:tcPr>
          <w:p w14:paraId="40AB021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SNS2248</w:t>
            </w:r>
          </w:p>
        </w:tc>
        <w:tc>
          <w:tcPr>
            <w:tcW w:w="505" w:type="pct"/>
            <w:vAlign w:val="center"/>
          </w:tcPr>
          <w:p w14:paraId="0FE68E2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5CA674E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E02426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CF80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D4FC29D">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4</w:t>
            </w:r>
          </w:p>
        </w:tc>
        <w:tc>
          <w:tcPr>
            <w:tcW w:w="1217" w:type="pct"/>
            <w:vAlign w:val="center"/>
          </w:tcPr>
          <w:p w14:paraId="2F14D55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7889AF9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光纤交换机</w:t>
            </w:r>
          </w:p>
        </w:tc>
        <w:tc>
          <w:tcPr>
            <w:tcW w:w="1293" w:type="pct"/>
            <w:vAlign w:val="center"/>
          </w:tcPr>
          <w:p w14:paraId="36F9128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SNS2124</w:t>
            </w:r>
          </w:p>
        </w:tc>
        <w:tc>
          <w:tcPr>
            <w:tcW w:w="505" w:type="pct"/>
            <w:vAlign w:val="center"/>
          </w:tcPr>
          <w:p w14:paraId="2B4C4E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64F402A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08D4050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r>
      <w:tr w14:paraId="0C41C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8743B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5</w:t>
            </w:r>
          </w:p>
        </w:tc>
        <w:tc>
          <w:tcPr>
            <w:tcW w:w="1217" w:type="pct"/>
            <w:vAlign w:val="center"/>
          </w:tcPr>
          <w:p w14:paraId="6E8D311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1A80DA7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光纤交换机</w:t>
            </w:r>
          </w:p>
        </w:tc>
        <w:tc>
          <w:tcPr>
            <w:tcW w:w="1293" w:type="pct"/>
            <w:vAlign w:val="center"/>
          </w:tcPr>
          <w:p w14:paraId="6D55FB2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BR-320-0008</w:t>
            </w:r>
          </w:p>
        </w:tc>
        <w:tc>
          <w:tcPr>
            <w:tcW w:w="505" w:type="pct"/>
            <w:vAlign w:val="center"/>
          </w:tcPr>
          <w:p w14:paraId="5CB1C28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博科</w:t>
            </w:r>
          </w:p>
        </w:tc>
        <w:tc>
          <w:tcPr>
            <w:tcW w:w="364" w:type="pct"/>
            <w:vAlign w:val="center"/>
          </w:tcPr>
          <w:p w14:paraId="4F2CAB6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44C7DA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50560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E77CBC2">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16</w:t>
            </w:r>
          </w:p>
        </w:tc>
        <w:tc>
          <w:tcPr>
            <w:tcW w:w="1217" w:type="pct"/>
            <w:vAlign w:val="center"/>
          </w:tcPr>
          <w:p w14:paraId="3393A82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B473C7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光纤交换机</w:t>
            </w:r>
          </w:p>
        </w:tc>
        <w:tc>
          <w:tcPr>
            <w:tcW w:w="1293" w:type="pct"/>
            <w:vAlign w:val="center"/>
          </w:tcPr>
          <w:p w14:paraId="789B3C2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BR-360-0004</w:t>
            </w:r>
          </w:p>
        </w:tc>
        <w:tc>
          <w:tcPr>
            <w:tcW w:w="505" w:type="pct"/>
            <w:vAlign w:val="center"/>
          </w:tcPr>
          <w:p w14:paraId="6470EC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博科</w:t>
            </w:r>
          </w:p>
        </w:tc>
        <w:tc>
          <w:tcPr>
            <w:tcW w:w="364" w:type="pct"/>
            <w:vAlign w:val="center"/>
          </w:tcPr>
          <w:p w14:paraId="0600CD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538ACB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37A4A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3A0ACCF0">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17</w:t>
            </w:r>
          </w:p>
        </w:tc>
        <w:tc>
          <w:tcPr>
            <w:tcW w:w="1217" w:type="pct"/>
            <w:vAlign w:val="center"/>
          </w:tcPr>
          <w:p w14:paraId="55A29E7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12D5F1A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光纤交换机</w:t>
            </w:r>
          </w:p>
        </w:tc>
        <w:tc>
          <w:tcPr>
            <w:tcW w:w="1293" w:type="pct"/>
            <w:vAlign w:val="center"/>
          </w:tcPr>
          <w:p w14:paraId="10F81D8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BR-6510</w:t>
            </w:r>
          </w:p>
        </w:tc>
        <w:tc>
          <w:tcPr>
            <w:tcW w:w="505" w:type="pct"/>
            <w:vAlign w:val="center"/>
          </w:tcPr>
          <w:p w14:paraId="5CF6DDC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博科</w:t>
            </w:r>
          </w:p>
        </w:tc>
        <w:tc>
          <w:tcPr>
            <w:tcW w:w="364" w:type="pct"/>
            <w:vAlign w:val="center"/>
          </w:tcPr>
          <w:p w14:paraId="532481B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E988EA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61D04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93F71E7">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18</w:t>
            </w:r>
          </w:p>
        </w:tc>
        <w:tc>
          <w:tcPr>
            <w:tcW w:w="1217" w:type="pct"/>
            <w:vAlign w:val="center"/>
          </w:tcPr>
          <w:p w14:paraId="448B4ED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EA4539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光纤交换机</w:t>
            </w:r>
          </w:p>
        </w:tc>
        <w:tc>
          <w:tcPr>
            <w:tcW w:w="1293" w:type="pct"/>
            <w:vAlign w:val="center"/>
          </w:tcPr>
          <w:p w14:paraId="5FC79D4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DS-300B</w:t>
            </w:r>
          </w:p>
        </w:tc>
        <w:tc>
          <w:tcPr>
            <w:tcW w:w="505" w:type="pct"/>
            <w:vAlign w:val="center"/>
          </w:tcPr>
          <w:p w14:paraId="3ADD070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EMC</w:t>
            </w:r>
          </w:p>
        </w:tc>
        <w:tc>
          <w:tcPr>
            <w:tcW w:w="364" w:type="pct"/>
            <w:vAlign w:val="center"/>
          </w:tcPr>
          <w:p w14:paraId="417BE40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D7F653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66082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55E57B93">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19</w:t>
            </w:r>
          </w:p>
        </w:tc>
        <w:tc>
          <w:tcPr>
            <w:tcW w:w="1217" w:type="pct"/>
            <w:vAlign w:val="center"/>
          </w:tcPr>
          <w:p w14:paraId="21C9DD3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ACB300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KVM</w:t>
            </w:r>
          </w:p>
        </w:tc>
        <w:tc>
          <w:tcPr>
            <w:tcW w:w="1293" w:type="pct"/>
            <w:vAlign w:val="center"/>
          </w:tcPr>
          <w:p w14:paraId="76A884C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KX2-216</w:t>
            </w:r>
          </w:p>
        </w:tc>
        <w:tc>
          <w:tcPr>
            <w:tcW w:w="505" w:type="pct"/>
            <w:vAlign w:val="center"/>
          </w:tcPr>
          <w:p w14:paraId="3CD6680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力登</w:t>
            </w:r>
          </w:p>
        </w:tc>
        <w:tc>
          <w:tcPr>
            <w:tcW w:w="364" w:type="pct"/>
            <w:vAlign w:val="center"/>
          </w:tcPr>
          <w:p w14:paraId="48D0AE1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0FCF26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5B0EC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182734C">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0</w:t>
            </w:r>
          </w:p>
        </w:tc>
        <w:tc>
          <w:tcPr>
            <w:tcW w:w="1217" w:type="pct"/>
            <w:vAlign w:val="center"/>
          </w:tcPr>
          <w:p w14:paraId="028DFCB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7D8BCDC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KVM</w:t>
            </w:r>
          </w:p>
        </w:tc>
        <w:tc>
          <w:tcPr>
            <w:tcW w:w="1293" w:type="pct"/>
            <w:vAlign w:val="center"/>
          </w:tcPr>
          <w:p w14:paraId="783D442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KN2116A</w:t>
            </w:r>
          </w:p>
        </w:tc>
        <w:tc>
          <w:tcPr>
            <w:tcW w:w="505" w:type="pct"/>
            <w:vAlign w:val="center"/>
          </w:tcPr>
          <w:p w14:paraId="1256DA8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艾腾</w:t>
            </w:r>
          </w:p>
        </w:tc>
        <w:tc>
          <w:tcPr>
            <w:tcW w:w="364" w:type="pct"/>
            <w:vAlign w:val="center"/>
          </w:tcPr>
          <w:p w14:paraId="4C627BB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8643D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25A6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00A0611">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w:t>
            </w:r>
          </w:p>
        </w:tc>
        <w:tc>
          <w:tcPr>
            <w:tcW w:w="1217" w:type="pct"/>
            <w:vAlign w:val="center"/>
          </w:tcPr>
          <w:p w14:paraId="324DE74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6474BB3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交换机</w:t>
            </w:r>
          </w:p>
        </w:tc>
        <w:tc>
          <w:tcPr>
            <w:tcW w:w="1293" w:type="pct"/>
            <w:vAlign w:val="center"/>
          </w:tcPr>
          <w:p w14:paraId="43ED7B0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S5720-52X-SI-AC</w:t>
            </w:r>
          </w:p>
        </w:tc>
        <w:tc>
          <w:tcPr>
            <w:tcW w:w="505" w:type="pct"/>
            <w:vAlign w:val="center"/>
          </w:tcPr>
          <w:p w14:paraId="512BDAD5">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华为</w:t>
            </w:r>
          </w:p>
        </w:tc>
        <w:tc>
          <w:tcPr>
            <w:tcW w:w="364" w:type="pct"/>
            <w:shd w:val="clear" w:color="auto" w:fill="auto"/>
            <w:vAlign w:val="center"/>
          </w:tcPr>
          <w:p w14:paraId="20FE16AF">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台</w:t>
            </w:r>
          </w:p>
        </w:tc>
        <w:tc>
          <w:tcPr>
            <w:tcW w:w="505" w:type="pct"/>
            <w:shd w:val="clear" w:color="auto" w:fill="auto"/>
            <w:vAlign w:val="center"/>
          </w:tcPr>
          <w:p w14:paraId="554E5964">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2</w:t>
            </w:r>
          </w:p>
        </w:tc>
      </w:tr>
      <w:tr w14:paraId="2BA1E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50889FB4">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22</w:t>
            </w:r>
          </w:p>
        </w:tc>
        <w:tc>
          <w:tcPr>
            <w:tcW w:w="1217" w:type="pct"/>
            <w:shd w:val="clear" w:color="auto" w:fill="auto"/>
            <w:vAlign w:val="center"/>
          </w:tcPr>
          <w:p w14:paraId="0D3311F7">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厅中心机房</w:t>
            </w:r>
          </w:p>
        </w:tc>
        <w:tc>
          <w:tcPr>
            <w:tcW w:w="754" w:type="pct"/>
            <w:shd w:val="clear" w:color="auto" w:fill="auto"/>
            <w:vAlign w:val="center"/>
          </w:tcPr>
          <w:p w14:paraId="6FDD8E88">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交换机</w:t>
            </w:r>
          </w:p>
        </w:tc>
        <w:tc>
          <w:tcPr>
            <w:tcW w:w="1293" w:type="pct"/>
            <w:vAlign w:val="center"/>
          </w:tcPr>
          <w:p w14:paraId="09E8268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S5700-28C</w:t>
            </w:r>
          </w:p>
        </w:tc>
        <w:tc>
          <w:tcPr>
            <w:tcW w:w="505" w:type="pct"/>
            <w:vAlign w:val="center"/>
          </w:tcPr>
          <w:p w14:paraId="77A3D47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华为</w:t>
            </w:r>
          </w:p>
        </w:tc>
        <w:tc>
          <w:tcPr>
            <w:tcW w:w="364" w:type="pct"/>
            <w:shd w:val="clear" w:color="auto" w:fill="auto"/>
            <w:vAlign w:val="center"/>
          </w:tcPr>
          <w:p w14:paraId="6ABB11FC">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台</w:t>
            </w:r>
          </w:p>
        </w:tc>
        <w:tc>
          <w:tcPr>
            <w:tcW w:w="505" w:type="pct"/>
            <w:shd w:val="clear" w:color="auto" w:fill="auto"/>
            <w:vAlign w:val="center"/>
          </w:tcPr>
          <w:p w14:paraId="485CB182">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1</w:t>
            </w:r>
          </w:p>
        </w:tc>
      </w:tr>
      <w:tr w14:paraId="4484F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89D545C">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23</w:t>
            </w:r>
          </w:p>
        </w:tc>
        <w:tc>
          <w:tcPr>
            <w:tcW w:w="1217" w:type="pct"/>
            <w:shd w:val="clear" w:color="auto" w:fill="auto"/>
            <w:vAlign w:val="center"/>
          </w:tcPr>
          <w:p w14:paraId="1F0C67CF">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厅中心机房</w:t>
            </w:r>
          </w:p>
        </w:tc>
        <w:tc>
          <w:tcPr>
            <w:tcW w:w="754" w:type="pct"/>
            <w:shd w:val="clear" w:color="auto" w:fill="auto"/>
            <w:vAlign w:val="center"/>
          </w:tcPr>
          <w:p w14:paraId="60DCAF2D">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交换机</w:t>
            </w:r>
          </w:p>
        </w:tc>
        <w:tc>
          <w:tcPr>
            <w:tcW w:w="1293" w:type="pct"/>
            <w:vAlign w:val="center"/>
          </w:tcPr>
          <w:p w14:paraId="6F9EA37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S5735-L8T4S-QA2</w:t>
            </w:r>
          </w:p>
        </w:tc>
        <w:tc>
          <w:tcPr>
            <w:tcW w:w="505" w:type="pct"/>
            <w:shd w:val="clear" w:color="auto" w:fill="auto"/>
            <w:vAlign w:val="center"/>
          </w:tcPr>
          <w:p w14:paraId="183DB927">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val="en-US" w:eastAsia="zh-CN"/>
              </w:rPr>
              <w:t>华为</w:t>
            </w:r>
          </w:p>
        </w:tc>
        <w:tc>
          <w:tcPr>
            <w:tcW w:w="364" w:type="pct"/>
            <w:shd w:val="clear" w:color="auto" w:fill="auto"/>
            <w:vAlign w:val="center"/>
          </w:tcPr>
          <w:p w14:paraId="04158551">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台</w:t>
            </w:r>
          </w:p>
        </w:tc>
        <w:tc>
          <w:tcPr>
            <w:tcW w:w="505" w:type="pct"/>
            <w:shd w:val="clear" w:color="auto" w:fill="auto"/>
            <w:vAlign w:val="center"/>
          </w:tcPr>
          <w:p w14:paraId="0D74EC45">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1</w:t>
            </w:r>
          </w:p>
        </w:tc>
      </w:tr>
      <w:tr w14:paraId="493E0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7"/>
            <w:vAlign w:val="center"/>
          </w:tcPr>
          <w:p w14:paraId="3389EC8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二、安全设备</w:t>
            </w:r>
          </w:p>
        </w:tc>
      </w:tr>
      <w:tr w14:paraId="424B2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096E3C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17" w:type="pct"/>
            <w:vAlign w:val="center"/>
          </w:tcPr>
          <w:p w14:paraId="49332B2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EDE21A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防火墙</w:t>
            </w:r>
          </w:p>
        </w:tc>
        <w:tc>
          <w:tcPr>
            <w:tcW w:w="1293" w:type="pct"/>
            <w:vAlign w:val="center"/>
          </w:tcPr>
          <w:p w14:paraId="6C503A9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NGFW4000-UFNG-81242</w:t>
            </w:r>
          </w:p>
        </w:tc>
        <w:tc>
          <w:tcPr>
            <w:tcW w:w="505" w:type="pct"/>
            <w:vAlign w:val="center"/>
          </w:tcPr>
          <w:p w14:paraId="7B399A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天融信</w:t>
            </w:r>
          </w:p>
        </w:tc>
        <w:tc>
          <w:tcPr>
            <w:tcW w:w="364" w:type="pct"/>
            <w:vAlign w:val="center"/>
          </w:tcPr>
          <w:p w14:paraId="15FCE3B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1CA424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3CAA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802379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217" w:type="pct"/>
            <w:vAlign w:val="center"/>
          </w:tcPr>
          <w:p w14:paraId="1411BAA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A928EA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防火墙</w:t>
            </w:r>
          </w:p>
        </w:tc>
        <w:tc>
          <w:tcPr>
            <w:tcW w:w="1293" w:type="pct"/>
            <w:vAlign w:val="center"/>
          </w:tcPr>
          <w:p w14:paraId="602A818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NGFW4000-UF-TG-5166</w:t>
            </w:r>
          </w:p>
        </w:tc>
        <w:tc>
          <w:tcPr>
            <w:tcW w:w="505" w:type="pct"/>
            <w:vAlign w:val="center"/>
          </w:tcPr>
          <w:p w14:paraId="44A1F32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天融信</w:t>
            </w:r>
          </w:p>
        </w:tc>
        <w:tc>
          <w:tcPr>
            <w:tcW w:w="364" w:type="pct"/>
            <w:vAlign w:val="center"/>
          </w:tcPr>
          <w:p w14:paraId="59AB2C5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5D9DDE6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2D5BB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0FAE33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217" w:type="pct"/>
            <w:vAlign w:val="center"/>
          </w:tcPr>
          <w:p w14:paraId="35A86C5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E030F9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防火墙</w:t>
            </w:r>
          </w:p>
        </w:tc>
        <w:tc>
          <w:tcPr>
            <w:tcW w:w="1293" w:type="pct"/>
            <w:vAlign w:val="center"/>
          </w:tcPr>
          <w:p w14:paraId="30850BC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AF-2000-B2132</w:t>
            </w:r>
          </w:p>
        </w:tc>
        <w:tc>
          <w:tcPr>
            <w:tcW w:w="505" w:type="pct"/>
            <w:vAlign w:val="center"/>
          </w:tcPr>
          <w:p w14:paraId="4F6D106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2BA5F96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551E00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5F2D9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D7E1CA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1217" w:type="pct"/>
            <w:vAlign w:val="center"/>
          </w:tcPr>
          <w:p w14:paraId="2E36FD3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E15B36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网闸</w:t>
            </w:r>
          </w:p>
        </w:tc>
        <w:tc>
          <w:tcPr>
            <w:tcW w:w="1293" w:type="pct"/>
            <w:vAlign w:val="center"/>
          </w:tcPr>
          <w:p w14:paraId="5A07CF4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SG6000-GAP-G1000-AD</w:t>
            </w:r>
          </w:p>
        </w:tc>
        <w:tc>
          <w:tcPr>
            <w:tcW w:w="505" w:type="pct"/>
            <w:vAlign w:val="center"/>
          </w:tcPr>
          <w:p w14:paraId="3275249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山石网科</w:t>
            </w:r>
          </w:p>
        </w:tc>
        <w:tc>
          <w:tcPr>
            <w:tcW w:w="364" w:type="pct"/>
            <w:vAlign w:val="center"/>
          </w:tcPr>
          <w:p w14:paraId="54A651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C552C0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01188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554B81B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217" w:type="pct"/>
            <w:vAlign w:val="center"/>
          </w:tcPr>
          <w:p w14:paraId="2EB886B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385E74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网闸</w:t>
            </w:r>
          </w:p>
        </w:tc>
        <w:tc>
          <w:tcPr>
            <w:tcW w:w="1293" w:type="pct"/>
            <w:vAlign w:val="center"/>
          </w:tcPr>
          <w:p w14:paraId="43C25D0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SIS-3000-Z4101</w:t>
            </w:r>
          </w:p>
        </w:tc>
        <w:tc>
          <w:tcPr>
            <w:tcW w:w="505" w:type="pct"/>
            <w:vAlign w:val="center"/>
          </w:tcPr>
          <w:p w14:paraId="796C1D3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网御星云</w:t>
            </w:r>
          </w:p>
        </w:tc>
        <w:tc>
          <w:tcPr>
            <w:tcW w:w="364" w:type="pct"/>
            <w:vAlign w:val="center"/>
          </w:tcPr>
          <w:p w14:paraId="109D3B0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BD95F1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02050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A5BFC9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1217" w:type="pct"/>
            <w:vAlign w:val="center"/>
          </w:tcPr>
          <w:p w14:paraId="1775086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14253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网闸</w:t>
            </w:r>
          </w:p>
        </w:tc>
        <w:tc>
          <w:tcPr>
            <w:tcW w:w="1293" w:type="pct"/>
            <w:vAlign w:val="center"/>
          </w:tcPr>
          <w:p w14:paraId="2BA490B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SIS-3000-Z4101-HA</w:t>
            </w:r>
          </w:p>
        </w:tc>
        <w:tc>
          <w:tcPr>
            <w:tcW w:w="505" w:type="pct"/>
            <w:vAlign w:val="center"/>
          </w:tcPr>
          <w:p w14:paraId="65AB3AF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网御星云</w:t>
            </w:r>
          </w:p>
        </w:tc>
        <w:tc>
          <w:tcPr>
            <w:tcW w:w="364" w:type="pct"/>
            <w:vAlign w:val="center"/>
          </w:tcPr>
          <w:p w14:paraId="3E41D63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527DAC4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1C8D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D8897F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217" w:type="pct"/>
            <w:vAlign w:val="center"/>
          </w:tcPr>
          <w:p w14:paraId="500A6A6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19D8A9A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防火墙</w:t>
            </w:r>
          </w:p>
        </w:tc>
        <w:tc>
          <w:tcPr>
            <w:tcW w:w="1293" w:type="pct"/>
            <w:vAlign w:val="center"/>
          </w:tcPr>
          <w:p w14:paraId="027674A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SG6K-M6860-CN-036</w:t>
            </w:r>
          </w:p>
        </w:tc>
        <w:tc>
          <w:tcPr>
            <w:tcW w:w="505" w:type="pct"/>
            <w:vAlign w:val="center"/>
          </w:tcPr>
          <w:p w14:paraId="4A8082D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山石网科</w:t>
            </w:r>
          </w:p>
        </w:tc>
        <w:tc>
          <w:tcPr>
            <w:tcW w:w="364" w:type="pct"/>
            <w:vAlign w:val="center"/>
          </w:tcPr>
          <w:p w14:paraId="24BD666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010FF7C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5074C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34232D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1217" w:type="pct"/>
            <w:vAlign w:val="center"/>
          </w:tcPr>
          <w:p w14:paraId="37617E9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7618B36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应用性能监控系统</w:t>
            </w:r>
          </w:p>
        </w:tc>
        <w:tc>
          <w:tcPr>
            <w:tcW w:w="1293" w:type="pct"/>
            <w:vAlign w:val="center"/>
          </w:tcPr>
          <w:p w14:paraId="0E45D4F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APM-4200</w:t>
            </w:r>
          </w:p>
        </w:tc>
        <w:tc>
          <w:tcPr>
            <w:tcW w:w="505" w:type="pct"/>
            <w:vAlign w:val="center"/>
          </w:tcPr>
          <w:p w14:paraId="2CC8EF6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385CA11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C151FA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0D455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6A254F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1217" w:type="pct"/>
            <w:vAlign w:val="center"/>
          </w:tcPr>
          <w:p w14:paraId="30AC9C3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E9B3A1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Web应用防火墙</w:t>
            </w:r>
          </w:p>
        </w:tc>
        <w:tc>
          <w:tcPr>
            <w:tcW w:w="1293" w:type="pct"/>
            <w:vAlign w:val="center"/>
          </w:tcPr>
          <w:p w14:paraId="177A56F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Yxlink WAF-8950</w:t>
            </w:r>
          </w:p>
        </w:tc>
        <w:tc>
          <w:tcPr>
            <w:tcW w:w="505" w:type="pct"/>
            <w:vAlign w:val="center"/>
          </w:tcPr>
          <w:p w14:paraId="0622EE3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铱迅</w:t>
            </w:r>
          </w:p>
        </w:tc>
        <w:tc>
          <w:tcPr>
            <w:tcW w:w="364" w:type="pct"/>
            <w:vAlign w:val="center"/>
          </w:tcPr>
          <w:p w14:paraId="0A90532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FA97C0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684AD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7997FBE">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p>
        </w:tc>
        <w:tc>
          <w:tcPr>
            <w:tcW w:w="1217" w:type="pct"/>
            <w:vAlign w:val="center"/>
          </w:tcPr>
          <w:p w14:paraId="7A11EBE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1896D9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终端接入控制网关</w:t>
            </w:r>
          </w:p>
        </w:tc>
        <w:tc>
          <w:tcPr>
            <w:tcW w:w="1293" w:type="pct"/>
            <w:vAlign w:val="center"/>
          </w:tcPr>
          <w:p w14:paraId="23645F3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VRVEDP6.6</w:t>
            </w:r>
          </w:p>
        </w:tc>
        <w:tc>
          <w:tcPr>
            <w:tcW w:w="505" w:type="pct"/>
            <w:vAlign w:val="center"/>
          </w:tcPr>
          <w:p w14:paraId="7546C34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北信源</w:t>
            </w:r>
          </w:p>
        </w:tc>
        <w:tc>
          <w:tcPr>
            <w:tcW w:w="364" w:type="pct"/>
            <w:vAlign w:val="center"/>
          </w:tcPr>
          <w:p w14:paraId="2EB9D62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822142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2A693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52FB8A55">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1</w:t>
            </w:r>
          </w:p>
        </w:tc>
        <w:tc>
          <w:tcPr>
            <w:tcW w:w="1217" w:type="pct"/>
            <w:vAlign w:val="center"/>
          </w:tcPr>
          <w:p w14:paraId="38526AF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616A56B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数据库审计</w:t>
            </w:r>
          </w:p>
        </w:tc>
        <w:tc>
          <w:tcPr>
            <w:tcW w:w="1293" w:type="pct"/>
            <w:vAlign w:val="center"/>
          </w:tcPr>
          <w:p w14:paraId="68903F0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DBA-B5055</w:t>
            </w:r>
          </w:p>
        </w:tc>
        <w:tc>
          <w:tcPr>
            <w:tcW w:w="505" w:type="pct"/>
            <w:vAlign w:val="center"/>
          </w:tcPr>
          <w:p w14:paraId="319062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安华金和</w:t>
            </w:r>
          </w:p>
        </w:tc>
        <w:tc>
          <w:tcPr>
            <w:tcW w:w="364" w:type="pct"/>
            <w:vAlign w:val="center"/>
          </w:tcPr>
          <w:p w14:paraId="60594F7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582370F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3287B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38065056">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2</w:t>
            </w:r>
          </w:p>
        </w:tc>
        <w:tc>
          <w:tcPr>
            <w:tcW w:w="1217" w:type="pct"/>
            <w:vAlign w:val="center"/>
          </w:tcPr>
          <w:p w14:paraId="4074E78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31E0873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网络回溯分析系统</w:t>
            </w:r>
          </w:p>
        </w:tc>
        <w:tc>
          <w:tcPr>
            <w:tcW w:w="1293" w:type="pct"/>
            <w:vAlign w:val="center"/>
          </w:tcPr>
          <w:p w14:paraId="2E41B73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RAS2014SX</w:t>
            </w:r>
          </w:p>
        </w:tc>
        <w:tc>
          <w:tcPr>
            <w:tcW w:w="505" w:type="pct"/>
            <w:vAlign w:val="center"/>
          </w:tcPr>
          <w:p w14:paraId="30049AE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科来</w:t>
            </w:r>
          </w:p>
        </w:tc>
        <w:tc>
          <w:tcPr>
            <w:tcW w:w="364" w:type="pct"/>
            <w:vAlign w:val="center"/>
          </w:tcPr>
          <w:p w14:paraId="5EE795C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17D4BB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187F0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0425DDE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3</w:t>
            </w:r>
          </w:p>
        </w:tc>
        <w:tc>
          <w:tcPr>
            <w:tcW w:w="1217" w:type="pct"/>
            <w:vAlign w:val="center"/>
          </w:tcPr>
          <w:p w14:paraId="5744858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392F96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光闸</w:t>
            </w:r>
          </w:p>
        </w:tc>
        <w:tc>
          <w:tcPr>
            <w:tcW w:w="1293" w:type="pct"/>
            <w:vAlign w:val="center"/>
          </w:tcPr>
          <w:p w14:paraId="7276B04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Leadsec-UDGAP-3500</w:t>
            </w:r>
          </w:p>
        </w:tc>
        <w:tc>
          <w:tcPr>
            <w:tcW w:w="505" w:type="pct"/>
            <w:vAlign w:val="center"/>
          </w:tcPr>
          <w:p w14:paraId="4DE133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网御星云</w:t>
            </w:r>
          </w:p>
        </w:tc>
        <w:tc>
          <w:tcPr>
            <w:tcW w:w="364" w:type="pct"/>
            <w:vAlign w:val="center"/>
          </w:tcPr>
          <w:p w14:paraId="1B9915B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09C9038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48F5D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C5DA8C1">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4</w:t>
            </w:r>
          </w:p>
        </w:tc>
        <w:tc>
          <w:tcPr>
            <w:tcW w:w="1217" w:type="pct"/>
            <w:vAlign w:val="center"/>
          </w:tcPr>
          <w:p w14:paraId="1C9F508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3857A98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安全感知平台</w:t>
            </w:r>
          </w:p>
        </w:tc>
        <w:tc>
          <w:tcPr>
            <w:tcW w:w="1293" w:type="pct"/>
            <w:vAlign w:val="center"/>
          </w:tcPr>
          <w:p w14:paraId="6BBDA84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SIP-1000-C402</w:t>
            </w:r>
          </w:p>
        </w:tc>
        <w:tc>
          <w:tcPr>
            <w:tcW w:w="505" w:type="pct"/>
            <w:vAlign w:val="center"/>
          </w:tcPr>
          <w:p w14:paraId="1ECDDE9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084F12B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0FBED60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2862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02D11B40">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5</w:t>
            </w:r>
          </w:p>
        </w:tc>
        <w:tc>
          <w:tcPr>
            <w:tcW w:w="1217" w:type="pct"/>
            <w:vAlign w:val="center"/>
          </w:tcPr>
          <w:p w14:paraId="176AC3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90EAA8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安全感知平台内网探针</w:t>
            </w:r>
          </w:p>
        </w:tc>
        <w:tc>
          <w:tcPr>
            <w:tcW w:w="1293" w:type="pct"/>
            <w:vAlign w:val="center"/>
          </w:tcPr>
          <w:p w14:paraId="081ACD9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STA100-D642</w:t>
            </w:r>
          </w:p>
        </w:tc>
        <w:tc>
          <w:tcPr>
            <w:tcW w:w="505" w:type="pct"/>
            <w:vAlign w:val="center"/>
          </w:tcPr>
          <w:p w14:paraId="5E78543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22225B9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8238CB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F78D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3B0B0572">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6</w:t>
            </w:r>
          </w:p>
        </w:tc>
        <w:tc>
          <w:tcPr>
            <w:tcW w:w="1217" w:type="pct"/>
            <w:vAlign w:val="center"/>
          </w:tcPr>
          <w:p w14:paraId="5F6DDAC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7B5A30B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安全感知平台外网探针</w:t>
            </w:r>
          </w:p>
        </w:tc>
        <w:tc>
          <w:tcPr>
            <w:tcW w:w="1293" w:type="pct"/>
            <w:vAlign w:val="center"/>
          </w:tcPr>
          <w:p w14:paraId="0FD3C5A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STA100-B420</w:t>
            </w:r>
          </w:p>
        </w:tc>
        <w:tc>
          <w:tcPr>
            <w:tcW w:w="505" w:type="pct"/>
            <w:vAlign w:val="center"/>
          </w:tcPr>
          <w:p w14:paraId="28467F8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5A04C48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1C95F9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3708A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06032917">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17</w:t>
            </w:r>
          </w:p>
        </w:tc>
        <w:tc>
          <w:tcPr>
            <w:tcW w:w="1217" w:type="pct"/>
            <w:vAlign w:val="center"/>
          </w:tcPr>
          <w:p w14:paraId="1146D48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11C49ED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网络接入控制系统</w:t>
            </w:r>
          </w:p>
        </w:tc>
        <w:tc>
          <w:tcPr>
            <w:tcW w:w="1293" w:type="pct"/>
            <w:vAlign w:val="center"/>
          </w:tcPr>
          <w:p w14:paraId="687FAD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NAM2000</w:t>
            </w:r>
          </w:p>
        </w:tc>
        <w:tc>
          <w:tcPr>
            <w:tcW w:w="505" w:type="pct"/>
            <w:vAlign w:val="center"/>
          </w:tcPr>
          <w:p w14:paraId="02A3F12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画方</w:t>
            </w:r>
          </w:p>
        </w:tc>
        <w:tc>
          <w:tcPr>
            <w:tcW w:w="364" w:type="pct"/>
            <w:vAlign w:val="center"/>
          </w:tcPr>
          <w:p w14:paraId="1773040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378031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554FE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17C8063">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18</w:t>
            </w:r>
          </w:p>
        </w:tc>
        <w:tc>
          <w:tcPr>
            <w:tcW w:w="1217" w:type="pct"/>
            <w:vAlign w:val="center"/>
          </w:tcPr>
          <w:p w14:paraId="4F4E94E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5D0169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应用负载均衡</w:t>
            </w:r>
          </w:p>
        </w:tc>
        <w:tc>
          <w:tcPr>
            <w:tcW w:w="1293" w:type="pct"/>
            <w:vAlign w:val="center"/>
          </w:tcPr>
          <w:p w14:paraId="57EDF5E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AD-1000-C620</w:t>
            </w:r>
          </w:p>
        </w:tc>
        <w:tc>
          <w:tcPr>
            <w:tcW w:w="505" w:type="pct"/>
            <w:vAlign w:val="center"/>
          </w:tcPr>
          <w:p w14:paraId="5D22F61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54A75D5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394297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2B2BB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08F0058">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19</w:t>
            </w:r>
          </w:p>
        </w:tc>
        <w:tc>
          <w:tcPr>
            <w:tcW w:w="1217" w:type="pct"/>
            <w:vAlign w:val="center"/>
          </w:tcPr>
          <w:p w14:paraId="091CB36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7348304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防火墙</w:t>
            </w:r>
          </w:p>
        </w:tc>
        <w:tc>
          <w:tcPr>
            <w:tcW w:w="1293" w:type="pct"/>
            <w:vAlign w:val="center"/>
          </w:tcPr>
          <w:p w14:paraId="239064A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NGFW4000-UF TG51230</w:t>
            </w:r>
          </w:p>
        </w:tc>
        <w:tc>
          <w:tcPr>
            <w:tcW w:w="505" w:type="pct"/>
            <w:vAlign w:val="center"/>
          </w:tcPr>
          <w:p w14:paraId="1B67763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天融信</w:t>
            </w:r>
          </w:p>
        </w:tc>
        <w:tc>
          <w:tcPr>
            <w:tcW w:w="364" w:type="pct"/>
            <w:vAlign w:val="center"/>
          </w:tcPr>
          <w:p w14:paraId="43DA92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597DBD8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53FE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C6228F7">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0</w:t>
            </w:r>
          </w:p>
        </w:tc>
        <w:tc>
          <w:tcPr>
            <w:tcW w:w="1217" w:type="pct"/>
            <w:vAlign w:val="center"/>
          </w:tcPr>
          <w:p w14:paraId="551351F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C8AABD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防火墙</w:t>
            </w:r>
          </w:p>
        </w:tc>
        <w:tc>
          <w:tcPr>
            <w:tcW w:w="1293" w:type="pct"/>
            <w:vAlign w:val="center"/>
          </w:tcPr>
          <w:p w14:paraId="5443608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NGFW4000-UF- TG51130</w:t>
            </w:r>
          </w:p>
        </w:tc>
        <w:tc>
          <w:tcPr>
            <w:tcW w:w="505" w:type="pct"/>
            <w:vAlign w:val="center"/>
          </w:tcPr>
          <w:p w14:paraId="1AB1029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天融信</w:t>
            </w:r>
          </w:p>
        </w:tc>
        <w:tc>
          <w:tcPr>
            <w:tcW w:w="364" w:type="pct"/>
            <w:vAlign w:val="center"/>
          </w:tcPr>
          <w:p w14:paraId="529317D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0A31D2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58A3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0E3618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1</w:t>
            </w:r>
          </w:p>
        </w:tc>
        <w:tc>
          <w:tcPr>
            <w:tcW w:w="1217" w:type="pct"/>
            <w:vAlign w:val="center"/>
          </w:tcPr>
          <w:p w14:paraId="20A0E98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C25CED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上网行为管理</w:t>
            </w:r>
          </w:p>
        </w:tc>
        <w:tc>
          <w:tcPr>
            <w:tcW w:w="1293" w:type="pct"/>
            <w:vAlign w:val="center"/>
          </w:tcPr>
          <w:p w14:paraId="605BBDA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AC-1000-G640</w:t>
            </w:r>
          </w:p>
        </w:tc>
        <w:tc>
          <w:tcPr>
            <w:tcW w:w="505" w:type="pct"/>
            <w:vAlign w:val="center"/>
          </w:tcPr>
          <w:p w14:paraId="372244F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099C31D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2F57651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2406D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CFED6C3">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2</w:t>
            </w:r>
          </w:p>
        </w:tc>
        <w:tc>
          <w:tcPr>
            <w:tcW w:w="1217" w:type="pct"/>
            <w:vAlign w:val="center"/>
          </w:tcPr>
          <w:p w14:paraId="36AE95E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28B2F6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上网行为管理</w:t>
            </w:r>
          </w:p>
        </w:tc>
        <w:tc>
          <w:tcPr>
            <w:tcW w:w="1293" w:type="pct"/>
            <w:vAlign w:val="center"/>
          </w:tcPr>
          <w:p w14:paraId="44D688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AC-H4700</w:t>
            </w:r>
          </w:p>
        </w:tc>
        <w:tc>
          <w:tcPr>
            <w:tcW w:w="505" w:type="pct"/>
            <w:vAlign w:val="center"/>
          </w:tcPr>
          <w:p w14:paraId="0300042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6CB8EED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24E9512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CDF2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AED787D">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3</w:t>
            </w:r>
          </w:p>
        </w:tc>
        <w:tc>
          <w:tcPr>
            <w:tcW w:w="1217" w:type="pct"/>
            <w:vAlign w:val="center"/>
          </w:tcPr>
          <w:p w14:paraId="382B273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40332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数据库防火墙</w:t>
            </w:r>
          </w:p>
        </w:tc>
        <w:tc>
          <w:tcPr>
            <w:tcW w:w="1293" w:type="pct"/>
            <w:vAlign w:val="center"/>
          </w:tcPr>
          <w:p w14:paraId="19C777F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DBF-B1055</w:t>
            </w:r>
          </w:p>
        </w:tc>
        <w:tc>
          <w:tcPr>
            <w:tcW w:w="505" w:type="pct"/>
            <w:vAlign w:val="center"/>
          </w:tcPr>
          <w:p w14:paraId="15C418A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安华金和</w:t>
            </w:r>
          </w:p>
        </w:tc>
        <w:tc>
          <w:tcPr>
            <w:tcW w:w="364" w:type="pct"/>
            <w:vAlign w:val="center"/>
          </w:tcPr>
          <w:p w14:paraId="2BB94D2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0B32C79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10151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2337B46">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4</w:t>
            </w:r>
          </w:p>
        </w:tc>
        <w:tc>
          <w:tcPr>
            <w:tcW w:w="1217" w:type="pct"/>
            <w:vAlign w:val="center"/>
          </w:tcPr>
          <w:p w14:paraId="35B41B2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145C552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链路负载均衡</w:t>
            </w:r>
          </w:p>
        </w:tc>
        <w:tc>
          <w:tcPr>
            <w:tcW w:w="1293" w:type="pct"/>
            <w:vAlign w:val="center"/>
          </w:tcPr>
          <w:p w14:paraId="6E13298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AD-5000</w:t>
            </w:r>
          </w:p>
        </w:tc>
        <w:tc>
          <w:tcPr>
            <w:tcW w:w="505" w:type="pct"/>
            <w:vAlign w:val="center"/>
          </w:tcPr>
          <w:p w14:paraId="2E9F73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405ED00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0690D84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573F0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0150F87B">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5</w:t>
            </w:r>
          </w:p>
        </w:tc>
        <w:tc>
          <w:tcPr>
            <w:tcW w:w="1217" w:type="pct"/>
            <w:vAlign w:val="center"/>
          </w:tcPr>
          <w:p w14:paraId="2BC39F4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AA65C1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IPS入侵防御系统</w:t>
            </w:r>
          </w:p>
        </w:tc>
        <w:tc>
          <w:tcPr>
            <w:tcW w:w="1293" w:type="pct"/>
            <w:vAlign w:val="center"/>
          </w:tcPr>
          <w:p w14:paraId="37B8092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NIPSNX3-CH3350</w:t>
            </w:r>
          </w:p>
        </w:tc>
        <w:tc>
          <w:tcPr>
            <w:tcW w:w="505" w:type="pct"/>
            <w:vAlign w:val="center"/>
          </w:tcPr>
          <w:p w14:paraId="40C0929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绿盟</w:t>
            </w:r>
          </w:p>
        </w:tc>
        <w:tc>
          <w:tcPr>
            <w:tcW w:w="364" w:type="pct"/>
            <w:vAlign w:val="center"/>
          </w:tcPr>
          <w:p w14:paraId="0AB5D95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0719C7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262F3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4DD11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6</w:t>
            </w:r>
          </w:p>
        </w:tc>
        <w:tc>
          <w:tcPr>
            <w:tcW w:w="1217" w:type="pct"/>
            <w:vAlign w:val="center"/>
          </w:tcPr>
          <w:p w14:paraId="5040D65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AD808F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Web应用防火墙</w:t>
            </w:r>
          </w:p>
        </w:tc>
        <w:tc>
          <w:tcPr>
            <w:tcW w:w="1293" w:type="pct"/>
            <w:vAlign w:val="center"/>
          </w:tcPr>
          <w:p w14:paraId="3E9CFD8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Yxlink WAF-5930</w:t>
            </w:r>
          </w:p>
        </w:tc>
        <w:tc>
          <w:tcPr>
            <w:tcW w:w="505" w:type="pct"/>
            <w:vAlign w:val="center"/>
          </w:tcPr>
          <w:p w14:paraId="2466D54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铱迅</w:t>
            </w:r>
          </w:p>
        </w:tc>
        <w:tc>
          <w:tcPr>
            <w:tcW w:w="364" w:type="pct"/>
            <w:vAlign w:val="center"/>
          </w:tcPr>
          <w:p w14:paraId="05EA64E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61D129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09041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038812B0">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27</w:t>
            </w:r>
          </w:p>
        </w:tc>
        <w:tc>
          <w:tcPr>
            <w:tcW w:w="1217" w:type="pct"/>
            <w:vAlign w:val="center"/>
          </w:tcPr>
          <w:p w14:paraId="28E4FB3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6F42EB5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VPN</w:t>
            </w:r>
          </w:p>
        </w:tc>
        <w:tc>
          <w:tcPr>
            <w:tcW w:w="1293" w:type="pct"/>
            <w:vAlign w:val="center"/>
          </w:tcPr>
          <w:p w14:paraId="6F1B4C2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VPN-3150</w:t>
            </w:r>
          </w:p>
        </w:tc>
        <w:tc>
          <w:tcPr>
            <w:tcW w:w="505" w:type="pct"/>
            <w:vAlign w:val="center"/>
          </w:tcPr>
          <w:p w14:paraId="769AD54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364" w:type="pct"/>
            <w:vAlign w:val="center"/>
          </w:tcPr>
          <w:p w14:paraId="5D73A56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C70A4B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00B68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7BBF979">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w:t>
            </w:r>
          </w:p>
        </w:tc>
        <w:tc>
          <w:tcPr>
            <w:tcW w:w="1217" w:type="pct"/>
            <w:vAlign w:val="center"/>
          </w:tcPr>
          <w:p w14:paraId="13D2D75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A8C727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外网</w:t>
            </w:r>
            <w:r>
              <w:rPr>
                <w:rFonts w:hint="eastAsia" w:ascii="宋体" w:hAnsi="宋体" w:eastAsia="宋体" w:cs="宋体"/>
                <w:color w:val="auto"/>
                <w:sz w:val="24"/>
                <w:szCs w:val="24"/>
                <w:highlight w:val="none"/>
              </w:rPr>
              <w:t>堡垒机</w:t>
            </w:r>
          </w:p>
        </w:tc>
        <w:tc>
          <w:tcPr>
            <w:tcW w:w="1293" w:type="pct"/>
            <w:vAlign w:val="center"/>
          </w:tcPr>
          <w:p w14:paraId="734EF9F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SH-TJY18-JP202</w:t>
            </w:r>
          </w:p>
        </w:tc>
        <w:tc>
          <w:tcPr>
            <w:tcW w:w="505" w:type="pct"/>
            <w:vAlign w:val="center"/>
          </w:tcPr>
          <w:p w14:paraId="7BCF97A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齐治</w:t>
            </w:r>
          </w:p>
        </w:tc>
        <w:tc>
          <w:tcPr>
            <w:tcW w:w="364" w:type="pct"/>
            <w:vAlign w:val="center"/>
          </w:tcPr>
          <w:p w14:paraId="50D38BC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49F62C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BA8A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CDC29EF">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29</w:t>
            </w:r>
          </w:p>
        </w:tc>
        <w:tc>
          <w:tcPr>
            <w:tcW w:w="1217" w:type="pct"/>
            <w:vAlign w:val="center"/>
          </w:tcPr>
          <w:p w14:paraId="471A2B6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39B46F3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防火墙</w:t>
            </w:r>
          </w:p>
        </w:tc>
        <w:tc>
          <w:tcPr>
            <w:tcW w:w="1293" w:type="pct"/>
            <w:vAlign w:val="center"/>
          </w:tcPr>
          <w:p w14:paraId="651F3FB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USG6525E-AC</w:t>
            </w:r>
          </w:p>
        </w:tc>
        <w:tc>
          <w:tcPr>
            <w:tcW w:w="505" w:type="pct"/>
            <w:vAlign w:val="center"/>
          </w:tcPr>
          <w:p w14:paraId="1F8D820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shd w:val="clear" w:color="auto" w:fill="auto"/>
            <w:vAlign w:val="center"/>
          </w:tcPr>
          <w:p w14:paraId="55621973">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台</w:t>
            </w:r>
          </w:p>
        </w:tc>
        <w:tc>
          <w:tcPr>
            <w:tcW w:w="505" w:type="pct"/>
            <w:shd w:val="clear" w:color="auto" w:fill="auto"/>
            <w:vAlign w:val="center"/>
          </w:tcPr>
          <w:p w14:paraId="6B9EBF9D">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en-US" w:bidi="ar-SA"/>
              </w:rPr>
            </w:pPr>
            <w:r>
              <w:rPr>
                <w:rFonts w:hint="eastAsia" w:ascii="宋体" w:hAnsi="宋体" w:eastAsia="宋体" w:cs="宋体"/>
                <w:color w:val="auto"/>
                <w:sz w:val="24"/>
                <w:szCs w:val="24"/>
                <w:highlight w:val="none"/>
              </w:rPr>
              <w:t>1</w:t>
            </w:r>
          </w:p>
        </w:tc>
      </w:tr>
      <w:tr w14:paraId="34EDA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7"/>
            <w:vAlign w:val="center"/>
          </w:tcPr>
          <w:p w14:paraId="4930A9D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三、服务器</w:t>
            </w:r>
          </w:p>
        </w:tc>
      </w:tr>
      <w:tr w14:paraId="7D230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5402167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17" w:type="pct"/>
            <w:vAlign w:val="center"/>
          </w:tcPr>
          <w:p w14:paraId="5558CE5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618EC30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服务器（内网）</w:t>
            </w:r>
          </w:p>
        </w:tc>
        <w:tc>
          <w:tcPr>
            <w:tcW w:w="1293" w:type="pct"/>
            <w:vAlign w:val="center"/>
          </w:tcPr>
          <w:p w14:paraId="438D27F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IBM X3850 X5</w:t>
            </w:r>
          </w:p>
        </w:tc>
        <w:tc>
          <w:tcPr>
            <w:tcW w:w="505" w:type="pct"/>
            <w:vAlign w:val="center"/>
          </w:tcPr>
          <w:p w14:paraId="63B31EC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IBM</w:t>
            </w:r>
          </w:p>
        </w:tc>
        <w:tc>
          <w:tcPr>
            <w:tcW w:w="364" w:type="pct"/>
            <w:vAlign w:val="center"/>
          </w:tcPr>
          <w:p w14:paraId="3CF303B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22AB67F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61775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05FCECC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217" w:type="pct"/>
            <w:vAlign w:val="center"/>
          </w:tcPr>
          <w:p w14:paraId="6EDA3DB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66C1D99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服务器（内网）</w:t>
            </w:r>
          </w:p>
        </w:tc>
        <w:tc>
          <w:tcPr>
            <w:tcW w:w="1293" w:type="pct"/>
            <w:vAlign w:val="center"/>
          </w:tcPr>
          <w:p w14:paraId="687E57C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IBM X3650 M3</w:t>
            </w:r>
          </w:p>
        </w:tc>
        <w:tc>
          <w:tcPr>
            <w:tcW w:w="505" w:type="pct"/>
            <w:vAlign w:val="center"/>
          </w:tcPr>
          <w:p w14:paraId="320E65F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IBM</w:t>
            </w:r>
          </w:p>
        </w:tc>
        <w:tc>
          <w:tcPr>
            <w:tcW w:w="364" w:type="pct"/>
            <w:vAlign w:val="center"/>
          </w:tcPr>
          <w:p w14:paraId="7C0A7D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0932ED2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06CB3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2CC32B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217" w:type="pct"/>
            <w:vAlign w:val="center"/>
          </w:tcPr>
          <w:p w14:paraId="43D8CB1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1A58FC2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服务器（内网）</w:t>
            </w:r>
          </w:p>
        </w:tc>
        <w:tc>
          <w:tcPr>
            <w:tcW w:w="1293" w:type="pct"/>
            <w:vAlign w:val="center"/>
          </w:tcPr>
          <w:p w14:paraId="4F6C2A9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浪潮NF8460M3</w:t>
            </w:r>
          </w:p>
        </w:tc>
        <w:tc>
          <w:tcPr>
            <w:tcW w:w="505" w:type="pct"/>
            <w:vAlign w:val="center"/>
          </w:tcPr>
          <w:p w14:paraId="03D29B7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w:t>
            </w:r>
          </w:p>
        </w:tc>
        <w:tc>
          <w:tcPr>
            <w:tcW w:w="364" w:type="pct"/>
            <w:vAlign w:val="center"/>
          </w:tcPr>
          <w:p w14:paraId="06AAB2E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820FA7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79DB9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778445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1217" w:type="pct"/>
            <w:vAlign w:val="center"/>
          </w:tcPr>
          <w:p w14:paraId="24C91EE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7661D3A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服务器（内网）</w:t>
            </w:r>
          </w:p>
        </w:tc>
        <w:tc>
          <w:tcPr>
            <w:tcW w:w="1293" w:type="pct"/>
            <w:vAlign w:val="center"/>
          </w:tcPr>
          <w:p w14:paraId="7F88F2C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浪潮NF8460M4</w:t>
            </w:r>
          </w:p>
        </w:tc>
        <w:tc>
          <w:tcPr>
            <w:tcW w:w="505" w:type="pct"/>
            <w:vAlign w:val="center"/>
          </w:tcPr>
          <w:p w14:paraId="4DB9E2A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w:t>
            </w:r>
          </w:p>
        </w:tc>
        <w:tc>
          <w:tcPr>
            <w:tcW w:w="364" w:type="pct"/>
            <w:vAlign w:val="center"/>
          </w:tcPr>
          <w:p w14:paraId="108B704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4A8357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w:t>
            </w:r>
          </w:p>
        </w:tc>
      </w:tr>
      <w:tr w14:paraId="68318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D5F8F0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217" w:type="pct"/>
            <w:vAlign w:val="center"/>
          </w:tcPr>
          <w:p w14:paraId="1FDAE30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F077EF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小型机（内网）</w:t>
            </w:r>
          </w:p>
        </w:tc>
        <w:tc>
          <w:tcPr>
            <w:tcW w:w="1293" w:type="pct"/>
            <w:vAlign w:val="center"/>
          </w:tcPr>
          <w:p w14:paraId="0EBEC66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HPE RX9800</w:t>
            </w:r>
          </w:p>
        </w:tc>
        <w:tc>
          <w:tcPr>
            <w:tcW w:w="505" w:type="pct"/>
            <w:vAlign w:val="center"/>
          </w:tcPr>
          <w:p w14:paraId="2AE74A7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慧与</w:t>
            </w:r>
          </w:p>
        </w:tc>
        <w:tc>
          <w:tcPr>
            <w:tcW w:w="364" w:type="pct"/>
            <w:vAlign w:val="center"/>
          </w:tcPr>
          <w:p w14:paraId="498AC67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3D51851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4FD22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21AD73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1217" w:type="pct"/>
            <w:vAlign w:val="center"/>
          </w:tcPr>
          <w:p w14:paraId="29E3D33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69D64EC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存储（内网）</w:t>
            </w:r>
          </w:p>
        </w:tc>
        <w:tc>
          <w:tcPr>
            <w:tcW w:w="1293" w:type="pct"/>
            <w:vAlign w:val="center"/>
          </w:tcPr>
          <w:p w14:paraId="346491A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 18500 V3</w:t>
            </w:r>
          </w:p>
        </w:tc>
        <w:tc>
          <w:tcPr>
            <w:tcW w:w="505" w:type="pct"/>
            <w:vAlign w:val="center"/>
          </w:tcPr>
          <w:p w14:paraId="3678646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539EE44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4330F5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230F2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81983E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217" w:type="pct"/>
            <w:vAlign w:val="center"/>
          </w:tcPr>
          <w:p w14:paraId="422FE57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E9131D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存储（内网）</w:t>
            </w:r>
          </w:p>
        </w:tc>
        <w:tc>
          <w:tcPr>
            <w:tcW w:w="1293" w:type="pct"/>
            <w:vAlign w:val="center"/>
          </w:tcPr>
          <w:p w14:paraId="7992D5D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IBM DS5020</w:t>
            </w:r>
          </w:p>
        </w:tc>
        <w:tc>
          <w:tcPr>
            <w:tcW w:w="505" w:type="pct"/>
            <w:vAlign w:val="center"/>
          </w:tcPr>
          <w:p w14:paraId="74A9F19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IBM</w:t>
            </w:r>
          </w:p>
        </w:tc>
        <w:tc>
          <w:tcPr>
            <w:tcW w:w="364" w:type="pct"/>
            <w:vAlign w:val="center"/>
          </w:tcPr>
          <w:p w14:paraId="053D41A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CDEE99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0D64B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1756FB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1217" w:type="pct"/>
            <w:vAlign w:val="center"/>
          </w:tcPr>
          <w:p w14:paraId="4AB1D3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96EA2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存储（内网）</w:t>
            </w:r>
          </w:p>
        </w:tc>
        <w:tc>
          <w:tcPr>
            <w:tcW w:w="1293" w:type="pct"/>
            <w:vAlign w:val="center"/>
          </w:tcPr>
          <w:p w14:paraId="5DD683D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EMC VNX5700</w:t>
            </w:r>
          </w:p>
        </w:tc>
        <w:tc>
          <w:tcPr>
            <w:tcW w:w="505" w:type="pct"/>
            <w:vAlign w:val="center"/>
          </w:tcPr>
          <w:p w14:paraId="77AB15C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EMC</w:t>
            </w:r>
          </w:p>
        </w:tc>
        <w:tc>
          <w:tcPr>
            <w:tcW w:w="364" w:type="pct"/>
            <w:vAlign w:val="center"/>
          </w:tcPr>
          <w:p w14:paraId="75AE4EB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075C58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40F6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F30CED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1217" w:type="pct"/>
            <w:vAlign w:val="center"/>
          </w:tcPr>
          <w:p w14:paraId="197EBFC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3EDEBC7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存储（内网）</w:t>
            </w:r>
          </w:p>
        </w:tc>
        <w:tc>
          <w:tcPr>
            <w:tcW w:w="1293" w:type="pct"/>
            <w:vAlign w:val="center"/>
          </w:tcPr>
          <w:p w14:paraId="0B12D52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EMC VNX5300</w:t>
            </w:r>
          </w:p>
        </w:tc>
        <w:tc>
          <w:tcPr>
            <w:tcW w:w="505" w:type="pct"/>
            <w:vAlign w:val="center"/>
          </w:tcPr>
          <w:p w14:paraId="0E6B538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EMC</w:t>
            </w:r>
          </w:p>
        </w:tc>
        <w:tc>
          <w:tcPr>
            <w:tcW w:w="364" w:type="pct"/>
            <w:vAlign w:val="center"/>
          </w:tcPr>
          <w:p w14:paraId="5DB0E55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52A0736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55F23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DEE928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p>
        </w:tc>
        <w:tc>
          <w:tcPr>
            <w:tcW w:w="1217" w:type="pct"/>
            <w:vAlign w:val="center"/>
          </w:tcPr>
          <w:p w14:paraId="0AAED19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121CD2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容灾设备（内网）</w:t>
            </w:r>
          </w:p>
        </w:tc>
        <w:tc>
          <w:tcPr>
            <w:tcW w:w="1293" w:type="pct"/>
            <w:vAlign w:val="center"/>
          </w:tcPr>
          <w:p w14:paraId="1909AB1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EMC RPA</w:t>
            </w:r>
          </w:p>
        </w:tc>
        <w:tc>
          <w:tcPr>
            <w:tcW w:w="505" w:type="pct"/>
            <w:vAlign w:val="center"/>
          </w:tcPr>
          <w:p w14:paraId="43F16DA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EMC</w:t>
            </w:r>
          </w:p>
        </w:tc>
        <w:tc>
          <w:tcPr>
            <w:tcW w:w="364" w:type="pct"/>
            <w:vAlign w:val="center"/>
          </w:tcPr>
          <w:p w14:paraId="00DC63C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353FE62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721B3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7A6A0D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c>
          <w:tcPr>
            <w:tcW w:w="1217" w:type="pct"/>
            <w:vAlign w:val="center"/>
          </w:tcPr>
          <w:p w14:paraId="7693B42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FFFA81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备份文件系统数据存储设备（内网）</w:t>
            </w:r>
          </w:p>
        </w:tc>
        <w:tc>
          <w:tcPr>
            <w:tcW w:w="1293" w:type="pct"/>
            <w:vAlign w:val="center"/>
          </w:tcPr>
          <w:p w14:paraId="6FF6786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色卡司N16000PRO</w:t>
            </w:r>
          </w:p>
        </w:tc>
        <w:tc>
          <w:tcPr>
            <w:tcW w:w="505" w:type="pct"/>
            <w:vAlign w:val="center"/>
          </w:tcPr>
          <w:p w14:paraId="08F352D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色卡司</w:t>
            </w:r>
          </w:p>
        </w:tc>
        <w:tc>
          <w:tcPr>
            <w:tcW w:w="364" w:type="pct"/>
            <w:vAlign w:val="center"/>
          </w:tcPr>
          <w:p w14:paraId="189FCF4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C70EA5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BAA2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A57C8B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w:t>
            </w:r>
          </w:p>
        </w:tc>
        <w:tc>
          <w:tcPr>
            <w:tcW w:w="1217" w:type="pct"/>
            <w:vAlign w:val="center"/>
          </w:tcPr>
          <w:p w14:paraId="33EAFFC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6861B29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备份一体机（内网）</w:t>
            </w:r>
          </w:p>
        </w:tc>
        <w:tc>
          <w:tcPr>
            <w:tcW w:w="1293" w:type="pct"/>
            <w:vAlign w:val="center"/>
          </w:tcPr>
          <w:p w14:paraId="4193B9F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爱数VX2400</w:t>
            </w:r>
          </w:p>
        </w:tc>
        <w:tc>
          <w:tcPr>
            <w:tcW w:w="505" w:type="pct"/>
            <w:vAlign w:val="center"/>
          </w:tcPr>
          <w:p w14:paraId="3E54D20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爱数</w:t>
            </w:r>
          </w:p>
        </w:tc>
        <w:tc>
          <w:tcPr>
            <w:tcW w:w="364" w:type="pct"/>
            <w:vAlign w:val="center"/>
          </w:tcPr>
          <w:p w14:paraId="0A94D1E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48BAAE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3FA9B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45BD01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w:t>
            </w:r>
          </w:p>
        </w:tc>
        <w:tc>
          <w:tcPr>
            <w:tcW w:w="1217" w:type="pct"/>
            <w:vAlign w:val="center"/>
          </w:tcPr>
          <w:p w14:paraId="2267F1F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668451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介质服务器（内网）</w:t>
            </w:r>
          </w:p>
        </w:tc>
        <w:tc>
          <w:tcPr>
            <w:tcW w:w="1293" w:type="pct"/>
            <w:vAlign w:val="center"/>
          </w:tcPr>
          <w:p w14:paraId="60558BA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爱数</w:t>
            </w:r>
          </w:p>
        </w:tc>
        <w:tc>
          <w:tcPr>
            <w:tcW w:w="505" w:type="pct"/>
            <w:vAlign w:val="center"/>
          </w:tcPr>
          <w:p w14:paraId="47B95AA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爱数</w:t>
            </w:r>
          </w:p>
        </w:tc>
        <w:tc>
          <w:tcPr>
            <w:tcW w:w="364" w:type="pct"/>
            <w:vAlign w:val="center"/>
          </w:tcPr>
          <w:p w14:paraId="4566B53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A47717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CD02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B01872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w:t>
            </w:r>
          </w:p>
        </w:tc>
        <w:tc>
          <w:tcPr>
            <w:tcW w:w="1217" w:type="pct"/>
            <w:vAlign w:val="center"/>
          </w:tcPr>
          <w:p w14:paraId="34CD1D1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37A2074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备份一体机（内网）</w:t>
            </w:r>
          </w:p>
        </w:tc>
        <w:tc>
          <w:tcPr>
            <w:tcW w:w="1293" w:type="pct"/>
            <w:vAlign w:val="center"/>
          </w:tcPr>
          <w:p w14:paraId="480324A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浪擎DX2100</w:t>
            </w:r>
          </w:p>
        </w:tc>
        <w:tc>
          <w:tcPr>
            <w:tcW w:w="505" w:type="pct"/>
            <w:vAlign w:val="center"/>
          </w:tcPr>
          <w:p w14:paraId="11E54D4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浪擎</w:t>
            </w:r>
          </w:p>
        </w:tc>
        <w:tc>
          <w:tcPr>
            <w:tcW w:w="364" w:type="pct"/>
            <w:vAlign w:val="center"/>
          </w:tcPr>
          <w:p w14:paraId="73FBFD8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7B9381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10FA8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2B58C9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w:t>
            </w:r>
          </w:p>
        </w:tc>
        <w:tc>
          <w:tcPr>
            <w:tcW w:w="1217" w:type="pct"/>
            <w:vAlign w:val="center"/>
          </w:tcPr>
          <w:p w14:paraId="655AEA5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B62B5A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存储（内网）</w:t>
            </w:r>
          </w:p>
        </w:tc>
        <w:tc>
          <w:tcPr>
            <w:tcW w:w="1293" w:type="pct"/>
            <w:vAlign w:val="center"/>
          </w:tcPr>
          <w:p w14:paraId="1724E95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 5600 V5</w:t>
            </w:r>
          </w:p>
        </w:tc>
        <w:tc>
          <w:tcPr>
            <w:tcW w:w="505" w:type="pct"/>
            <w:vAlign w:val="center"/>
          </w:tcPr>
          <w:p w14:paraId="10A83A3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1460EA0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30F1A6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51D2A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AF0306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w:t>
            </w:r>
          </w:p>
        </w:tc>
        <w:tc>
          <w:tcPr>
            <w:tcW w:w="1217" w:type="pct"/>
            <w:vAlign w:val="center"/>
          </w:tcPr>
          <w:p w14:paraId="4164035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3C7A267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服务器（内网）</w:t>
            </w:r>
          </w:p>
        </w:tc>
        <w:tc>
          <w:tcPr>
            <w:tcW w:w="1293" w:type="pct"/>
            <w:vAlign w:val="center"/>
          </w:tcPr>
          <w:p w14:paraId="57E6443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华为FusionServer RH8100 V3</w:t>
            </w:r>
          </w:p>
        </w:tc>
        <w:tc>
          <w:tcPr>
            <w:tcW w:w="505" w:type="pct"/>
            <w:vAlign w:val="center"/>
          </w:tcPr>
          <w:p w14:paraId="2F91B47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47F15AD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965715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44DB7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5C8232B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w:t>
            </w:r>
          </w:p>
        </w:tc>
        <w:tc>
          <w:tcPr>
            <w:tcW w:w="1217" w:type="pct"/>
            <w:vAlign w:val="center"/>
          </w:tcPr>
          <w:p w14:paraId="035B075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299D4D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服务器（内网）</w:t>
            </w:r>
          </w:p>
        </w:tc>
        <w:tc>
          <w:tcPr>
            <w:tcW w:w="1293" w:type="pct"/>
            <w:vAlign w:val="center"/>
          </w:tcPr>
          <w:p w14:paraId="01EDA01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华为FusionServer RH 5885 V3</w:t>
            </w:r>
          </w:p>
        </w:tc>
        <w:tc>
          <w:tcPr>
            <w:tcW w:w="505" w:type="pct"/>
            <w:vAlign w:val="center"/>
          </w:tcPr>
          <w:p w14:paraId="1AC54B7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408678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38E8779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3A59C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4E2D49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w:t>
            </w:r>
          </w:p>
        </w:tc>
        <w:tc>
          <w:tcPr>
            <w:tcW w:w="1217" w:type="pct"/>
            <w:vAlign w:val="center"/>
          </w:tcPr>
          <w:p w14:paraId="732C6F1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995D45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服务器（内网）</w:t>
            </w:r>
          </w:p>
        </w:tc>
        <w:tc>
          <w:tcPr>
            <w:tcW w:w="1293" w:type="pct"/>
            <w:vAlign w:val="center"/>
          </w:tcPr>
          <w:p w14:paraId="4234653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浪潮NF8480M5</w:t>
            </w:r>
          </w:p>
        </w:tc>
        <w:tc>
          <w:tcPr>
            <w:tcW w:w="505" w:type="pct"/>
            <w:vAlign w:val="center"/>
          </w:tcPr>
          <w:p w14:paraId="53D1740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w:t>
            </w:r>
          </w:p>
        </w:tc>
        <w:tc>
          <w:tcPr>
            <w:tcW w:w="364" w:type="pct"/>
            <w:vAlign w:val="center"/>
          </w:tcPr>
          <w:p w14:paraId="590D33F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CDDDEC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w:t>
            </w:r>
          </w:p>
        </w:tc>
      </w:tr>
      <w:tr w14:paraId="4EC04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FA58D2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19</w:t>
            </w:r>
          </w:p>
        </w:tc>
        <w:tc>
          <w:tcPr>
            <w:tcW w:w="1217" w:type="pct"/>
            <w:vAlign w:val="center"/>
          </w:tcPr>
          <w:p w14:paraId="6744993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2C0901B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服务器（外网）</w:t>
            </w:r>
          </w:p>
        </w:tc>
        <w:tc>
          <w:tcPr>
            <w:tcW w:w="1293" w:type="pct"/>
            <w:vAlign w:val="center"/>
          </w:tcPr>
          <w:p w14:paraId="4817874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曙光I620r-G</w:t>
            </w:r>
          </w:p>
        </w:tc>
        <w:tc>
          <w:tcPr>
            <w:tcW w:w="505" w:type="pct"/>
            <w:vAlign w:val="center"/>
          </w:tcPr>
          <w:p w14:paraId="5E9C384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曙光</w:t>
            </w:r>
          </w:p>
        </w:tc>
        <w:tc>
          <w:tcPr>
            <w:tcW w:w="364" w:type="pct"/>
            <w:vAlign w:val="center"/>
          </w:tcPr>
          <w:p w14:paraId="786DE82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5E4329D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6796F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3468CDF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20</w:t>
            </w:r>
          </w:p>
        </w:tc>
        <w:tc>
          <w:tcPr>
            <w:tcW w:w="1217" w:type="pct"/>
            <w:vAlign w:val="center"/>
          </w:tcPr>
          <w:p w14:paraId="4AD1C6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6183328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服务器（外网）</w:t>
            </w:r>
          </w:p>
        </w:tc>
        <w:tc>
          <w:tcPr>
            <w:tcW w:w="1293" w:type="pct"/>
            <w:vAlign w:val="center"/>
          </w:tcPr>
          <w:p w14:paraId="47064B1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曙光A840-G10</w:t>
            </w:r>
          </w:p>
        </w:tc>
        <w:tc>
          <w:tcPr>
            <w:tcW w:w="505" w:type="pct"/>
            <w:vAlign w:val="center"/>
          </w:tcPr>
          <w:p w14:paraId="0738715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曙光</w:t>
            </w:r>
          </w:p>
        </w:tc>
        <w:tc>
          <w:tcPr>
            <w:tcW w:w="364" w:type="pct"/>
            <w:vAlign w:val="center"/>
          </w:tcPr>
          <w:p w14:paraId="797D7A6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EA32A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4DA6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7347FA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w:t>
            </w:r>
          </w:p>
        </w:tc>
        <w:tc>
          <w:tcPr>
            <w:tcW w:w="1217" w:type="pct"/>
            <w:vAlign w:val="center"/>
          </w:tcPr>
          <w:p w14:paraId="262EB5C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0954919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服务器（外网）</w:t>
            </w:r>
          </w:p>
        </w:tc>
        <w:tc>
          <w:tcPr>
            <w:tcW w:w="1293" w:type="pct"/>
            <w:vAlign w:val="center"/>
          </w:tcPr>
          <w:p w14:paraId="24788FE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浪潮NF8460M4</w:t>
            </w:r>
          </w:p>
        </w:tc>
        <w:tc>
          <w:tcPr>
            <w:tcW w:w="505" w:type="pct"/>
            <w:vAlign w:val="center"/>
          </w:tcPr>
          <w:p w14:paraId="0F59C4A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w:t>
            </w:r>
          </w:p>
        </w:tc>
        <w:tc>
          <w:tcPr>
            <w:tcW w:w="364" w:type="pct"/>
            <w:vAlign w:val="center"/>
          </w:tcPr>
          <w:p w14:paraId="5715B4B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33641D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481B8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5D631A1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w:t>
            </w:r>
          </w:p>
        </w:tc>
        <w:tc>
          <w:tcPr>
            <w:tcW w:w="1217" w:type="pct"/>
            <w:vAlign w:val="center"/>
          </w:tcPr>
          <w:p w14:paraId="0755F38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1C74123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存储（外网）</w:t>
            </w:r>
          </w:p>
        </w:tc>
        <w:tc>
          <w:tcPr>
            <w:tcW w:w="1293" w:type="pct"/>
            <w:vAlign w:val="center"/>
          </w:tcPr>
          <w:p w14:paraId="3477C00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 OceanStor 5800 V3</w:t>
            </w:r>
          </w:p>
        </w:tc>
        <w:tc>
          <w:tcPr>
            <w:tcW w:w="505" w:type="pct"/>
            <w:vAlign w:val="center"/>
          </w:tcPr>
          <w:p w14:paraId="405126B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6F3DB00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4DF931C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EE47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7F9CDA0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23</w:t>
            </w:r>
          </w:p>
        </w:tc>
        <w:tc>
          <w:tcPr>
            <w:tcW w:w="1217" w:type="pct"/>
            <w:vAlign w:val="center"/>
          </w:tcPr>
          <w:p w14:paraId="3C3D433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FCE377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存储（外网）</w:t>
            </w:r>
          </w:p>
        </w:tc>
        <w:tc>
          <w:tcPr>
            <w:tcW w:w="1293" w:type="pct"/>
            <w:vAlign w:val="center"/>
          </w:tcPr>
          <w:p w14:paraId="707C48C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 5500 V5</w:t>
            </w:r>
          </w:p>
        </w:tc>
        <w:tc>
          <w:tcPr>
            <w:tcW w:w="505" w:type="pct"/>
            <w:vAlign w:val="center"/>
          </w:tcPr>
          <w:p w14:paraId="0906B1F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2782A22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1695C8C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1EF4F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54E8B7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w:t>
            </w:r>
          </w:p>
        </w:tc>
        <w:tc>
          <w:tcPr>
            <w:tcW w:w="1217" w:type="pct"/>
            <w:vAlign w:val="center"/>
          </w:tcPr>
          <w:p w14:paraId="359AEF1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5E8771A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服务器（外网）</w:t>
            </w:r>
          </w:p>
        </w:tc>
        <w:tc>
          <w:tcPr>
            <w:tcW w:w="1293" w:type="pct"/>
            <w:vAlign w:val="center"/>
          </w:tcPr>
          <w:p w14:paraId="1D61F75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华为FusionServer RH 5885 V3</w:t>
            </w:r>
          </w:p>
        </w:tc>
        <w:tc>
          <w:tcPr>
            <w:tcW w:w="505" w:type="pct"/>
            <w:vAlign w:val="center"/>
          </w:tcPr>
          <w:p w14:paraId="47D4BB1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75590C4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9FEE12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r>
      <w:tr w14:paraId="1FD85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10DC03E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w:t>
            </w:r>
          </w:p>
        </w:tc>
        <w:tc>
          <w:tcPr>
            <w:tcW w:w="1217" w:type="pct"/>
            <w:vAlign w:val="center"/>
          </w:tcPr>
          <w:p w14:paraId="6915197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3D6F2B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服务器（外网）</w:t>
            </w:r>
          </w:p>
        </w:tc>
        <w:tc>
          <w:tcPr>
            <w:tcW w:w="1293" w:type="pct"/>
            <w:vAlign w:val="center"/>
          </w:tcPr>
          <w:p w14:paraId="277ED88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华为RH 1288 V3</w:t>
            </w:r>
          </w:p>
        </w:tc>
        <w:tc>
          <w:tcPr>
            <w:tcW w:w="505" w:type="pct"/>
            <w:vAlign w:val="center"/>
          </w:tcPr>
          <w:p w14:paraId="259BCC7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w:t>
            </w:r>
          </w:p>
        </w:tc>
        <w:tc>
          <w:tcPr>
            <w:tcW w:w="364" w:type="pct"/>
            <w:vAlign w:val="center"/>
          </w:tcPr>
          <w:p w14:paraId="49B7FA4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675BDEB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53AB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0EACA83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26</w:t>
            </w:r>
          </w:p>
        </w:tc>
        <w:tc>
          <w:tcPr>
            <w:tcW w:w="1217" w:type="pct"/>
            <w:vAlign w:val="center"/>
          </w:tcPr>
          <w:p w14:paraId="512DCE5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754" w:type="pct"/>
            <w:vAlign w:val="center"/>
          </w:tcPr>
          <w:p w14:paraId="4191709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备份一体机（外网）</w:t>
            </w:r>
          </w:p>
        </w:tc>
        <w:tc>
          <w:tcPr>
            <w:tcW w:w="1293" w:type="pct"/>
            <w:vAlign w:val="center"/>
          </w:tcPr>
          <w:p w14:paraId="7C72F70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爱数VX2400</w:t>
            </w:r>
          </w:p>
        </w:tc>
        <w:tc>
          <w:tcPr>
            <w:tcW w:w="505" w:type="pct"/>
            <w:vAlign w:val="center"/>
          </w:tcPr>
          <w:p w14:paraId="72BDFF9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爱数</w:t>
            </w:r>
          </w:p>
        </w:tc>
        <w:tc>
          <w:tcPr>
            <w:tcW w:w="364" w:type="pct"/>
            <w:vAlign w:val="center"/>
          </w:tcPr>
          <w:p w14:paraId="022C0B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505" w:type="pct"/>
            <w:vAlign w:val="center"/>
          </w:tcPr>
          <w:p w14:paraId="7F06058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bl>
    <w:p w14:paraId="74B1CFDE">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5</w:t>
      </w:r>
      <w:r>
        <w:rPr>
          <w:rFonts w:hint="eastAsia" w:ascii="宋体" w:hAnsi="宋体" w:eastAsia="宋体" w:cs="宋体"/>
          <w:b/>
          <w:bCs/>
          <w:color w:val="auto"/>
          <w:sz w:val="24"/>
          <w:szCs w:val="24"/>
          <w:highlight w:val="none"/>
        </w:rPr>
        <w:t>、江西省自然资源厅</w:t>
      </w:r>
      <w:r>
        <w:rPr>
          <w:rFonts w:hint="eastAsia" w:ascii="宋体" w:hAnsi="宋体" w:eastAsia="宋体" w:cs="宋体"/>
          <w:b/>
          <w:bCs/>
          <w:color w:val="auto"/>
          <w:sz w:val="24"/>
          <w:szCs w:val="24"/>
          <w:highlight w:val="none"/>
          <w:lang w:val="en-US" w:eastAsia="zh-CN"/>
        </w:rPr>
        <w:t>数据中心基础软件运维清单</w:t>
      </w:r>
    </w:p>
    <w:tbl>
      <w:tblPr>
        <w:tblStyle w:val="3"/>
        <w:tblW w:w="495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4"/>
        <w:gridCol w:w="1667"/>
        <w:gridCol w:w="1468"/>
        <w:gridCol w:w="4713"/>
      </w:tblGrid>
      <w:tr w14:paraId="76B8A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blHeader/>
          <w:jc w:val="center"/>
        </w:trPr>
        <w:tc>
          <w:tcPr>
            <w:tcW w:w="352" w:type="pct"/>
            <w:shd w:val="clear" w:color="auto" w:fill="A6A6A6"/>
            <w:vAlign w:val="center"/>
          </w:tcPr>
          <w:p w14:paraId="4453688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987" w:type="pct"/>
            <w:shd w:val="clear" w:color="auto" w:fill="A6A6A6"/>
            <w:vAlign w:val="center"/>
          </w:tcPr>
          <w:p w14:paraId="37BFE2F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位置</w:t>
            </w:r>
          </w:p>
        </w:tc>
        <w:tc>
          <w:tcPr>
            <w:tcW w:w="869" w:type="pct"/>
            <w:shd w:val="clear" w:color="auto" w:fill="A6A6A6"/>
            <w:vAlign w:val="center"/>
          </w:tcPr>
          <w:p w14:paraId="78B88AA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设备名称</w:t>
            </w:r>
          </w:p>
        </w:tc>
        <w:tc>
          <w:tcPr>
            <w:tcW w:w="2791" w:type="pct"/>
            <w:shd w:val="clear" w:color="auto" w:fill="A6A6A6"/>
            <w:vAlign w:val="center"/>
          </w:tcPr>
          <w:p w14:paraId="4BD6AC9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规格型号</w:t>
            </w:r>
          </w:p>
        </w:tc>
      </w:tr>
      <w:tr w14:paraId="58446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2" w:type="pct"/>
            <w:vAlign w:val="center"/>
          </w:tcPr>
          <w:p w14:paraId="11286BD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w:t>
            </w:r>
          </w:p>
        </w:tc>
        <w:tc>
          <w:tcPr>
            <w:tcW w:w="987" w:type="pct"/>
            <w:vAlign w:val="center"/>
          </w:tcPr>
          <w:p w14:paraId="0255C74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869" w:type="pct"/>
            <w:vAlign w:val="center"/>
          </w:tcPr>
          <w:p w14:paraId="489D1E7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虚拟化软件</w:t>
            </w:r>
          </w:p>
        </w:tc>
        <w:tc>
          <w:tcPr>
            <w:tcW w:w="2791" w:type="pct"/>
            <w:vAlign w:val="center"/>
          </w:tcPr>
          <w:p w14:paraId="7E162B22">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VMware vSphere Enterprise Plus</w:t>
            </w:r>
            <w:r>
              <w:rPr>
                <w:rFonts w:hint="eastAsia" w:ascii="宋体" w:hAnsi="宋体" w:eastAsia="宋体" w:cs="宋体"/>
                <w:color w:val="auto"/>
                <w:sz w:val="24"/>
                <w:szCs w:val="24"/>
                <w:highlight w:val="none"/>
                <w:lang w:val="en-US" w:eastAsia="zh-CN"/>
              </w:rPr>
              <w:t xml:space="preserve"> 6.5</w:t>
            </w:r>
          </w:p>
        </w:tc>
      </w:tr>
      <w:tr w14:paraId="410D9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2" w:type="pct"/>
            <w:vAlign w:val="center"/>
          </w:tcPr>
          <w:p w14:paraId="668F927D">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w:t>
            </w:r>
          </w:p>
        </w:tc>
        <w:tc>
          <w:tcPr>
            <w:tcW w:w="987" w:type="pct"/>
            <w:vAlign w:val="center"/>
          </w:tcPr>
          <w:p w14:paraId="66805E9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869" w:type="pct"/>
            <w:vAlign w:val="center"/>
          </w:tcPr>
          <w:p w14:paraId="3BF28C6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虚拟化软件</w:t>
            </w:r>
          </w:p>
        </w:tc>
        <w:tc>
          <w:tcPr>
            <w:tcW w:w="2791" w:type="pct"/>
            <w:vAlign w:val="center"/>
          </w:tcPr>
          <w:p w14:paraId="62633853">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VMware vCenter Standard</w:t>
            </w:r>
            <w:r>
              <w:rPr>
                <w:rFonts w:hint="eastAsia" w:ascii="宋体" w:hAnsi="宋体" w:eastAsia="宋体" w:cs="宋体"/>
                <w:color w:val="auto"/>
                <w:sz w:val="24"/>
                <w:szCs w:val="24"/>
                <w:highlight w:val="none"/>
                <w:lang w:val="en-US" w:eastAsia="zh-CN"/>
              </w:rPr>
              <w:t xml:space="preserve"> 6.5</w:t>
            </w:r>
          </w:p>
        </w:tc>
      </w:tr>
      <w:tr w14:paraId="07729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2" w:type="pct"/>
            <w:vAlign w:val="center"/>
          </w:tcPr>
          <w:p w14:paraId="0DD184D4">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3</w:t>
            </w:r>
          </w:p>
        </w:tc>
        <w:tc>
          <w:tcPr>
            <w:tcW w:w="987" w:type="pct"/>
            <w:vAlign w:val="center"/>
          </w:tcPr>
          <w:p w14:paraId="123404F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869" w:type="pct"/>
            <w:vAlign w:val="center"/>
          </w:tcPr>
          <w:p w14:paraId="504057C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云管理平台</w:t>
            </w:r>
          </w:p>
        </w:tc>
        <w:tc>
          <w:tcPr>
            <w:tcW w:w="2791" w:type="pct"/>
            <w:vAlign w:val="center"/>
          </w:tcPr>
          <w:p w14:paraId="3BAEFEC4">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VMware vRealize Suite 7 Advanced</w:t>
            </w:r>
            <w:r>
              <w:rPr>
                <w:rFonts w:hint="eastAsia" w:ascii="宋体" w:hAnsi="宋体" w:eastAsia="宋体" w:cs="宋体"/>
                <w:color w:val="auto"/>
                <w:sz w:val="24"/>
                <w:szCs w:val="24"/>
                <w:highlight w:val="none"/>
                <w:lang w:val="en-US" w:eastAsia="zh-CN"/>
              </w:rPr>
              <w:t xml:space="preserve"> 7.0</w:t>
            </w:r>
          </w:p>
        </w:tc>
      </w:tr>
      <w:tr w14:paraId="34237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2" w:type="pct"/>
            <w:vAlign w:val="center"/>
          </w:tcPr>
          <w:p w14:paraId="6A57D469">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4</w:t>
            </w:r>
          </w:p>
        </w:tc>
        <w:tc>
          <w:tcPr>
            <w:tcW w:w="987" w:type="pct"/>
            <w:vAlign w:val="center"/>
          </w:tcPr>
          <w:p w14:paraId="5CE6BF4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869" w:type="pct"/>
            <w:vAlign w:val="center"/>
          </w:tcPr>
          <w:p w14:paraId="24164E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操作系统</w:t>
            </w:r>
          </w:p>
        </w:tc>
        <w:tc>
          <w:tcPr>
            <w:tcW w:w="2791" w:type="pct"/>
            <w:vAlign w:val="center"/>
          </w:tcPr>
          <w:p w14:paraId="6F6D2EB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Windows Server</w:t>
            </w:r>
            <w:r>
              <w:rPr>
                <w:rFonts w:hint="eastAsia" w:ascii="宋体" w:hAnsi="宋体" w:eastAsia="宋体" w:cs="宋体"/>
                <w:color w:val="auto"/>
                <w:sz w:val="24"/>
                <w:szCs w:val="24"/>
                <w:highlight w:val="none"/>
                <w:lang w:val="en-US" w:eastAsia="zh-CN"/>
              </w:rPr>
              <w:t xml:space="preserve"> 2016</w:t>
            </w:r>
          </w:p>
        </w:tc>
      </w:tr>
      <w:tr w14:paraId="7DE2F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2" w:type="pct"/>
            <w:vAlign w:val="center"/>
          </w:tcPr>
          <w:p w14:paraId="1ADD6596">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5</w:t>
            </w:r>
          </w:p>
        </w:tc>
        <w:tc>
          <w:tcPr>
            <w:tcW w:w="987" w:type="pct"/>
            <w:vAlign w:val="center"/>
          </w:tcPr>
          <w:p w14:paraId="0B5EDC8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869" w:type="pct"/>
            <w:vAlign w:val="center"/>
          </w:tcPr>
          <w:p w14:paraId="4AA39B6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操作系统</w:t>
            </w:r>
          </w:p>
        </w:tc>
        <w:tc>
          <w:tcPr>
            <w:tcW w:w="2791" w:type="pct"/>
            <w:vAlign w:val="center"/>
          </w:tcPr>
          <w:p w14:paraId="5D6884E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Linux</w:t>
            </w:r>
            <w:r>
              <w:rPr>
                <w:rFonts w:hint="eastAsia" w:ascii="宋体" w:hAnsi="宋体" w:eastAsia="宋体" w:cs="宋体"/>
                <w:color w:val="auto"/>
                <w:sz w:val="24"/>
                <w:szCs w:val="24"/>
                <w:highlight w:val="none"/>
                <w:lang w:val="en-US" w:eastAsia="zh-CN"/>
              </w:rPr>
              <w:t xml:space="preserve"> 7.0</w:t>
            </w:r>
          </w:p>
        </w:tc>
      </w:tr>
      <w:tr w14:paraId="4921C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2" w:type="pct"/>
            <w:shd w:val="clear" w:color="auto" w:fill="auto"/>
            <w:vAlign w:val="center"/>
          </w:tcPr>
          <w:p w14:paraId="5B67A4A2">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6</w:t>
            </w:r>
          </w:p>
        </w:tc>
        <w:tc>
          <w:tcPr>
            <w:tcW w:w="987" w:type="pct"/>
            <w:shd w:val="clear" w:color="auto" w:fill="auto"/>
            <w:vAlign w:val="center"/>
          </w:tcPr>
          <w:p w14:paraId="714CAF70">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厅中心机房</w:t>
            </w:r>
          </w:p>
        </w:tc>
        <w:tc>
          <w:tcPr>
            <w:tcW w:w="869" w:type="pct"/>
            <w:shd w:val="clear" w:color="auto" w:fill="auto"/>
            <w:vAlign w:val="center"/>
          </w:tcPr>
          <w:p w14:paraId="6431216C">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操作系统</w:t>
            </w:r>
          </w:p>
        </w:tc>
        <w:tc>
          <w:tcPr>
            <w:tcW w:w="2791" w:type="pct"/>
            <w:shd w:val="clear" w:color="auto" w:fill="auto"/>
            <w:vAlign w:val="center"/>
          </w:tcPr>
          <w:p w14:paraId="312F5CA5">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银河</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中标</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麒麟高级服务器操作系统</w:t>
            </w:r>
            <w:r>
              <w:rPr>
                <w:rFonts w:hint="eastAsia" w:ascii="宋体" w:hAnsi="宋体" w:eastAsia="宋体" w:cs="宋体"/>
                <w:color w:val="auto"/>
                <w:sz w:val="24"/>
                <w:szCs w:val="24"/>
                <w:highlight w:val="none"/>
                <w:lang w:val="en-US" w:eastAsia="zh-CN"/>
              </w:rPr>
              <w:t xml:space="preserve"> V10</w:t>
            </w:r>
          </w:p>
        </w:tc>
      </w:tr>
      <w:tr w14:paraId="669E7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2" w:type="pct"/>
            <w:shd w:val="clear" w:color="auto" w:fill="auto"/>
            <w:vAlign w:val="center"/>
          </w:tcPr>
          <w:p w14:paraId="3E8189A4">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7</w:t>
            </w:r>
          </w:p>
        </w:tc>
        <w:tc>
          <w:tcPr>
            <w:tcW w:w="987" w:type="pct"/>
            <w:shd w:val="clear" w:color="auto" w:fill="auto"/>
            <w:vAlign w:val="center"/>
          </w:tcPr>
          <w:p w14:paraId="43E7EE5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厅中心机房</w:t>
            </w:r>
          </w:p>
        </w:tc>
        <w:tc>
          <w:tcPr>
            <w:tcW w:w="869" w:type="pct"/>
            <w:shd w:val="clear" w:color="auto" w:fill="auto"/>
            <w:vAlign w:val="center"/>
          </w:tcPr>
          <w:p w14:paraId="2D6568B3">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数据库</w:t>
            </w:r>
          </w:p>
        </w:tc>
        <w:tc>
          <w:tcPr>
            <w:tcW w:w="2791" w:type="pct"/>
            <w:shd w:val="clear" w:color="auto" w:fill="auto"/>
            <w:vAlign w:val="center"/>
          </w:tcPr>
          <w:p w14:paraId="1647A7A9">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Oracle Database</w:t>
            </w:r>
            <w:r>
              <w:rPr>
                <w:rFonts w:hint="eastAsia" w:ascii="宋体" w:hAnsi="宋体" w:eastAsia="宋体" w:cs="宋体"/>
                <w:color w:val="auto"/>
                <w:sz w:val="24"/>
                <w:szCs w:val="24"/>
                <w:highlight w:val="none"/>
                <w:lang w:val="en-US" w:eastAsia="zh-CN"/>
              </w:rPr>
              <w:t xml:space="preserve"> 12C</w:t>
            </w:r>
          </w:p>
        </w:tc>
      </w:tr>
      <w:tr w14:paraId="3C9CA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2" w:type="pct"/>
            <w:shd w:val="clear" w:color="auto" w:fill="auto"/>
            <w:vAlign w:val="center"/>
          </w:tcPr>
          <w:p w14:paraId="5392764C">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987" w:type="pct"/>
            <w:shd w:val="clear" w:color="auto" w:fill="auto"/>
            <w:vAlign w:val="center"/>
          </w:tcPr>
          <w:p w14:paraId="088B5B2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869" w:type="pct"/>
            <w:shd w:val="clear" w:color="auto" w:fill="auto"/>
            <w:vAlign w:val="center"/>
          </w:tcPr>
          <w:p w14:paraId="7498A9F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数据库</w:t>
            </w:r>
          </w:p>
        </w:tc>
        <w:tc>
          <w:tcPr>
            <w:tcW w:w="2791" w:type="pct"/>
            <w:shd w:val="clear" w:color="auto" w:fill="auto"/>
            <w:vAlign w:val="center"/>
          </w:tcPr>
          <w:p w14:paraId="641010B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人大金仓 V8</w:t>
            </w:r>
          </w:p>
        </w:tc>
      </w:tr>
    </w:tbl>
    <w:p w14:paraId="0A21036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p w14:paraId="489E12F6">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3.2 主要维保设备清单</w:t>
      </w:r>
    </w:p>
    <w:p w14:paraId="19BF40BD">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供应商需对以下存储设备的整机及所有部件进行维保，确保在12小时内完成维保设备的部件更换或维修，确保设备正常运行，不再收取额外费用。</w:t>
      </w:r>
    </w:p>
    <w:tbl>
      <w:tblPr>
        <w:tblStyle w:val="3"/>
        <w:tblpPr w:leftFromText="180" w:rightFromText="180" w:vertAnchor="text" w:horzAnchor="page" w:tblpX="1605" w:tblpY="318"/>
        <w:tblOverlap w:val="never"/>
        <w:tblW w:w="5000" w:type="pct"/>
        <w:tblInd w:w="0" w:type="dxa"/>
        <w:tblLayout w:type="fixed"/>
        <w:tblCellMar>
          <w:top w:w="0" w:type="dxa"/>
          <w:left w:w="108" w:type="dxa"/>
          <w:bottom w:w="0" w:type="dxa"/>
          <w:right w:w="108" w:type="dxa"/>
        </w:tblCellMar>
      </w:tblPr>
      <w:tblGrid>
        <w:gridCol w:w="579"/>
        <w:gridCol w:w="1059"/>
        <w:gridCol w:w="5098"/>
        <w:gridCol w:w="1237"/>
        <w:gridCol w:w="549"/>
      </w:tblGrid>
      <w:tr w14:paraId="73EDC0A0">
        <w:tblPrEx>
          <w:tblCellMar>
            <w:top w:w="0" w:type="dxa"/>
            <w:left w:w="108" w:type="dxa"/>
            <w:bottom w:w="0" w:type="dxa"/>
            <w:right w:w="108" w:type="dxa"/>
          </w:tblCellMar>
        </w:tblPrEx>
        <w:trPr>
          <w:trHeight w:val="405" w:hRule="atLeast"/>
        </w:trPr>
        <w:tc>
          <w:tcPr>
            <w:tcW w:w="5000" w:type="pct"/>
            <w:gridSpan w:val="5"/>
            <w:tcBorders>
              <w:top w:val="single" w:color="000000" w:sz="4" w:space="0"/>
              <w:left w:val="single" w:color="000000" w:sz="4" w:space="0"/>
              <w:bottom w:val="single" w:color="000000" w:sz="4" w:space="0"/>
              <w:right w:val="single" w:color="000000" w:sz="4" w:space="0"/>
            </w:tcBorders>
            <w:shd w:val="clear" w:color="auto" w:fill="F2F2F2"/>
            <w:vAlign w:val="center"/>
          </w:tcPr>
          <w:p w14:paraId="6C0590B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江西省自然资源厅数据中心存储设备维保清单</w:t>
            </w:r>
          </w:p>
        </w:tc>
      </w:tr>
      <w:tr w14:paraId="3CD69D7A">
        <w:tblPrEx>
          <w:tblCellMar>
            <w:top w:w="0" w:type="dxa"/>
            <w:left w:w="108" w:type="dxa"/>
            <w:bottom w:w="0" w:type="dxa"/>
            <w:right w:w="108" w:type="dxa"/>
          </w:tblCellMar>
        </w:tblPrEx>
        <w:trPr>
          <w:trHeight w:val="510" w:hRule="atLeast"/>
        </w:trPr>
        <w:tc>
          <w:tcPr>
            <w:tcW w:w="339" w:type="pct"/>
            <w:tcBorders>
              <w:top w:val="single" w:color="000000" w:sz="4" w:space="0"/>
              <w:left w:val="single" w:color="000000" w:sz="4" w:space="0"/>
              <w:bottom w:val="single" w:color="000000" w:sz="4" w:space="0"/>
              <w:right w:val="single" w:color="000000" w:sz="4" w:space="0"/>
            </w:tcBorders>
            <w:shd w:val="clear" w:color="auto" w:fill="F2F2F2"/>
            <w:vAlign w:val="center"/>
          </w:tcPr>
          <w:p w14:paraId="1D88FE0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621" w:type="pct"/>
            <w:tcBorders>
              <w:top w:val="single" w:color="000000" w:sz="4" w:space="0"/>
              <w:left w:val="single" w:color="000000" w:sz="4" w:space="0"/>
              <w:bottom w:val="single" w:color="000000" w:sz="4" w:space="0"/>
              <w:right w:val="single" w:color="000000" w:sz="4" w:space="0"/>
            </w:tcBorders>
            <w:shd w:val="clear" w:color="auto" w:fill="F2F2F2"/>
            <w:vAlign w:val="center"/>
          </w:tcPr>
          <w:p w14:paraId="0E154D9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品牌型号</w:t>
            </w:r>
          </w:p>
        </w:tc>
        <w:tc>
          <w:tcPr>
            <w:tcW w:w="2991" w:type="pct"/>
            <w:tcBorders>
              <w:top w:val="single" w:color="000000" w:sz="4" w:space="0"/>
              <w:left w:val="single" w:color="000000" w:sz="4" w:space="0"/>
              <w:bottom w:val="single" w:color="000000" w:sz="4" w:space="0"/>
              <w:right w:val="single" w:color="000000" w:sz="4" w:space="0"/>
            </w:tcBorders>
            <w:shd w:val="clear" w:color="auto" w:fill="F2F2F2"/>
            <w:vAlign w:val="center"/>
          </w:tcPr>
          <w:p w14:paraId="05BD4B6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配置规格</w:t>
            </w:r>
          </w:p>
        </w:tc>
        <w:tc>
          <w:tcPr>
            <w:tcW w:w="725" w:type="pct"/>
            <w:tcBorders>
              <w:top w:val="single" w:color="000000" w:sz="4" w:space="0"/>
              <w:left w:val="single" w:color="000000" w:sz="4" w:space="0"/>
              <w:bottom w:val="single" w:color="000000" w:sz="4" w:space="0"/>
              <w:right w:val="single" w:color="000000" w:sz="4" w:space="0"/>
            </w:tcBorders>
            <w:shd w:val="clear" w:color="auto" w:fill="F2F2F2"/>
            <w:vAlign w:val="center"/>
          </w:tcPr>
          <w:p w14:paraId="39D6F33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部件号</w:t>
            </w:r>
          </w:p>
        </w:tc>
        <w:tc>
          <w:tcPr>
            <w:tcW w:w="322" w:type="pct"/>
            <w:tcBorders>
              <w:top w:val="single" w:color="000000" w:sz="4" w:space="0"/>
              <w:left w:val="single" w:color="000000" w:sz="4" w:space="0"/>
              <w:bottom w:val="single" w:color="000000" w:sz="4" w:space="0"/>
              <w:right w:val="single" w:color="000000" w:sz="4" w:space="0"/>
            </w:tcBorders>
            <w:shd w:val="clear" w:color="auto" w:fill="F2F2F2"/>
            <w:vAlign w:val="center"/>
          </w:tcPr>
          <w:p w14:paraId="40DDE8E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r>
      <w:tr w14:paraId="6A109B71">
        <w:tblPrEx>
          <w:tblCellMar>
            <w:top w:w="0" w:type="dxa"/>
            <w:left w:w="108" w:type="dxa"/>
            <w:bottom w:w="0" w:type="dxa"/>
            <w:right w:w="108" w:type="dxa"/>
          </w:tblCellMar>
        </w:tblPrEx>
        <w:trPr>
          <w:trHeight w:val="540" w:hRule="atLeast"/>
        </w:trPr>
        <w:tc>
          <w:tcPr>
            <w:tcW w:w="339" w:type="pct"/>
            <w:vMerge w:val="restart"/>
            <w:tcBorders>
              <w:top w:val="single" w:color="000000" w:sz="4" w:space="0"/>
              <w:left w:val="single" w:color="000000" w:sz="4" w:space="0"/>
              <w:bottom w:val="single" w:color="000000" w:sz="4" w:space="0"/>
              <w:right w:val="single" w:color="000000" w:sz="4" w:space="0"/>
            </w:tcBorders>
            <w:noWrap/>
            <w:vAlign w:val="center"/>
          </w:tcPr>
          <w:p w14:paraId="533B249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621" w:type="pct"/>
            <w:vMerge w:val="restart"/>
            <w:tcBorders>
              <w:top w:val="single" w:color="000000" w:sz="4" w:space="0"/>
              <w:left w:val="single" w:color="000000" w:sz="4" w:space="0"/>
              <w:bottom w:val="single" w:color="000000" w:sz="4" w:space="0"/>
              <w:right w:val="single" w:color="000000" w:sz="4" w:space="0"/>
            </w:tcBorders>
            <w:vAlign w:val="center"/>
          </w:tcPr>
          <w:p w14:paraId="6419EB2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 18500 V3</w:t>
            </w:r>
          </w:p>
          <w:p w14:paraId="63AC7E4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2991" w:type="pct"/>
            <w:tcBorders>
              <w:top w:val="single" w:color="000000" w:sz="4" w:space="0"/>
              <w:left w:val="single" w:color="000000" w:sz="4" w:space="0"/>
              <w:bottom w:val="single" w:color="000000" w:sz="4" w:space="0"/>
              <w:right w:val="single" w:color="000000" w:sz="4" w:space="0"/>
            </w:tcBorders>
            <w:vAlign w:val="center"/>
          </w:tcPr>
          <w:p w14:paraId="24BEFC6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18500 V3引擎(四控,交流\240V高压直流,1TB缓存,SPE72C0600)</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13454D7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02350FJF</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0688622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20831FC5">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741E5D5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3BEDA15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070B0EC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4xGE 电接口模块</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2775D2E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03056658</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023CEC3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107A2A30">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1AAEACA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4132EA2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7738675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4x8G FC光接口模块 </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3A8D1E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03056657</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48596FF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311D4D2F">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3117B51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79C4B9D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7C6E07F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4端口 SmartIO I/O模块 FCoE/iSCSI</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5AAEF62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03056790</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10185DF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4CE3D653">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5FA7FC0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4E5C9B1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2E9C44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12端口 4x12G SAS后端全互联I/O模块</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00B428E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03056665</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0AA2E41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F715FBD">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1F50746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7C4CECD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1C81D11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900GB SSD硬盘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15F1E25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02350SSK</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7C51A9C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r>
      <w:tr w14:paraId="75D2306B">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064C023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21575D5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445DA67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960GB SSD硬盘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3121172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02352CLQ</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49D332B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w:t>
            </w:r>
          </w:p>
        </w:tc>
      </w:tr>
      <w:tr w14:paraId="10992E52">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3984387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37CDF7F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5DBF693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1.8TB SAS硬盘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6964DA6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02350GJB</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2EB9ABC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80</w:t>
            </w:r>
          </w:p>
        </w:tc>
      </w:tr>
      <w:tr w14:paraId="2E5F8670">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5631BB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17E13EE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10E8038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6TB NL-SAS硬盘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0785A6D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02350GHP</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6527518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96</w:t>
            </w:r>
          </w:p>
        </w:tc>
      </w:tr>
      <w:tr w14:paraId="6AC66AD2">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6F23B46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1CFEAA2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6C4EFFF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25盘位 2.5英寸 硬盘框</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25C257C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02350FHT</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6F31328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r>
      <w:tr w14:paraId="430096C3">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1DA18B9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343F821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218630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24盘位 3.5英寸 硬盘框</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2412AF0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02350FHU</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469EEA1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46681074">
        <w:tblPrEx>
          <w:tblCellMar>
            <w:top w:w="0" w:type="dxa"/>
            <w:left w:w="108" w:type="dxa"/>
            <w:bottom w:w="0" w:type="dxa"/>
            <w:right w:w="108" w:type="dxa"/>
          </w:tblCellMar>
        </w:tblPrEx>
        <w:trPr>
          <w:trHeight w:val="540" w:hRule="atLeast"/>
        </w:trPr>
        <w:tc>
          <w:tcPr>
            <w:tcW w:w="339" w:type="pct"/>
            <w:vMerge w:val="restart"/>
            <w:tcBorders>
              <w:top w:val="single" w:color="000000" w:sz="4" w:space="0"/>
              <w:left w:val="single" w:color="000000" w:sz="4" w:space="0"/>
              <w:bottom w:val="single" w:color="000000" w:sz="4" w:space="0"/>
              <w:right w:val="single" w:color="000000" w:sz="4" w:space="0"/>
            </w:tcBorders>
            <w:noWrap/>
            <w:vAlign w:val="center"/>
          </w:tcPr>
          <w:p w14:paraId="5D50216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621" w:type="pct"/>
            <w:vMerge w:val="restart"/>
            <w:tcBorders>
              <w:top w:val="single" w:color="000000" w:sz="4" w:space="0"/>
              <w:left w:val="single" w:color="000000" w:sz="4" w:space="0"/>
              <w:bottom w:val="single" w:color="000000" w:sz="4" w:space="0"/>
              <w:right w:val="single" w:color="000000" w:sz="4" w:space="0"/>
            </w:tcBorders>
            <w:vAlign w:val="center"/>
          </w:tcPr>
          <w:p w14:paraId="4A48F1F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 18500 V3</w:t>
            </w:r>
          </w:p>
          <w:p w14:paraId="5D350B9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2991" w:type="pct"/>
            <w:tcBorders>
              <w:top w:val="single" w:color="000000" w:sz="4" w:space="0"/>
              <w:left w:val="single" w:color="000000" w:sz="4" w:space="0"/>
              <w:bottom w:val="single" w:color="000000" w:sz="4" w:space="0"/>
              <w:right w:val="single" w:color="000000" w:sz="4" w:space="0"/>
            </w:tcBorders>
            <w:vAlign w:val="center"/>
          </w:tcPr>
          <w:p w14:paraId="50F8409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18500 V3引擎(四控,交流\240V高压直流,1TB 缓存,SPE72C0600)</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7606F72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02350FJF</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588185A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532989A9">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2DBD0D3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73C1B3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5D38212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4xGE 电接口模块</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05108ED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03056658</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6986C07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3E285406">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312FA7F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45319A3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5F71FDC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4x8G FC光接口模块 </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4ECB400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03056657</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4EED739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4E5B05D7">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6962AE7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57A7E78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67963BA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4端口 SmartIO I/O模块 FCoE/iSCSI</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57DD970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03056790</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2B2CBE8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5E836C66">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3F30EE0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570B046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3D5D855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12端口 4x12G SAS后端全互联I/O模块</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44EE3F1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03056665</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299C232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5120821D">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2182F8A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65DB1ED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55C98E1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900GB SSD硬盘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78ADE75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02350SSK</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0975BA8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w:t>
            </w:r>
          </w:p>
        </w:tc>
      </w:tr>
      <w:tr w14:paraId="56BE1904">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128C981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03278A4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3FF19D5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960GB SSD硬盘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052469C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02352CLQ</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0556562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w:t>
            </w:r>
          </w:p>
        </w:tc>
      </w:tr>
      <w:tr w14:paraId="7D07168D">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0AD2820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764FD1C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581D35E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1.8TB SAS硬盘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3A1CC7B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02350GJB</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20FE3D4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80</w:t>
            </w:r>
          </w:p>
        </w:tc>
      </w:tr>
      <w:tr w14:paraId="3616F091">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66026B9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0008514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40B8833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6TB NL-SAS硬盘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00399E2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02350GHP</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1C5168B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96</w:t>
            </w:r>
          </w:p>
        </w:tc>
      </w:tr>
      <w:tr w14:paraId="0242D80E">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35B529E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3ABB189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6E9504D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25盘位 2.5英寸 硬盘框</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1A58621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02350FHT</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6367785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r>
      <w:tr w14:paraId="597025F2">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3463712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490DE3C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2777C7A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24盘位 3.5英寸 硬盘框</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74F7CD3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02350FHU</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0D03B1E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192B5206">
        <w:tblPrEx>
          <w:tblCellMar>
            <w:top w:w="0" w:type="dxa"/>
            <w:left w:w="108" w:type="dxa"/>
            <w:bottom w:w="0" w:type="dxa"/>
            <w:right w:w="108" w:type="dxa"/>
          </w:tblCellMar>
        </w:tblPrEx>
        <w:trPr>
          <w:trHeight w:val="540" w:hRule="atLeast"/>
        </w:trPr>
        <w:tc>
          <w:tcPr>
            <w:tcW w:w="339" w:type="pct"/>
            <w:vMerge w:val="restart"/>
            <w:tcBorders>
              <w:top w:val="single" w:color="000000" w:sz="4" w:space="0"/>
              <w:left w:val="single" w:color="000000" w:sz="4" w:space="0"/>
              <w:bottom w:val="single" w:color="000000" w:sz="4" w:space="0"/>
              <w:right w:val="single" w:color="000000" w:sz="4" w:space="0"/>
            </w:tcBorders>
            <w:noWrap/>
            <w:vAlign w:val="center"/>
          </w:tcPr>
          <w:p w14:paraId="299A2AA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621" w:type="pct"/>
            <w:vMerge w:val="restart"/>
            <w:tcBorders>
              <w:top w:val="single" w:color="000000" w:sz="4" w:space="0"/>
              <w:left w:val="single" w:color="000000" w:sz="4" w:space="0"/>
              <w:bottom w:val="single" w:color="000000" w:sz="4" w:space="0"/>
              <w:right w:val="single" w:color="000000" w:sz="4" w:space="0"/>
            </w:tcBorders>
            <w:vAlign w:val="center"/>
          </w:tcPr>
          <w:p w14:paraId="614FD3C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 5800 V3</w:t>
            </w:r>
          </w:p>
          <w:p w14:paraId="75FE40E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2991" w:type="pct"/>
            <w:tcBorders>
              <w:top w:val="single" w:color="000000" w:sz="4" w:space="0"/>
              <w:left w:val="single" w:color="000000" w:sz="4" w:space="0"/>
              <w:bottom w:val="single" w:color="000000" w:sz="4" w:space="0"/>
              <w:right w:val="single" w:color="000000" w:sz="4" w:space="0"/>
            </w:tcBorders>
            <w:vAlign w:val="center"/>
          </w:tcPr>
          <w:p w14:paraId="07D4370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5800 V3引擎(3U,两控,交流,256GB,SPE62C0300)</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4B24421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02359825</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524FCA2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1712BCB3">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42F8E0E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55393DE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292779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4x12G SAS光电接口模块</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178731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03022PFJ</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4BA23F6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5DFCE578">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629CDBF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0E781EC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40703A4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4端口 SmartIO I/O模块 FCoE/iSCSI</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6D9D4AD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03056794</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12E411A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64C54F57">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0F219D3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431D5B7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7472656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4x8G FC光接口模块 </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64F2F08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03022PFC</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3EEFF78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78A542DE">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6D88F10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723BF4C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0DD56B0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900GB SSD硬盘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61771A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02350STQ</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243CC9F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r>
      <w:tr w14:paraId="64D8D94B">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6C4EFB8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3DD5528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289255D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1.8TB SAS硬盘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14ABB8C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02350GDA</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1F09230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13</w:t>
            </w:r>
          </w:p>
        </w:tc>
      </w:tr>
      <w:tr w14:paraId="4B497197">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67DFF50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25C2381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34809BE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6TB NL-SAS硬盘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56E6EFC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02350EDL</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121D9AD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w:t>
            </w:r>
          </w:p>
        </w:tc>
      </w:tr>
      <w:tr w14:paraId="20BEE58B">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000000" w:sz="4" w:space="0"/>
              <w:right w:val="single" w:color="000000" w:sz="4" w:space="0"/>
            </w:tcBorders>
            <w:noWrap/>
            <w:vAlign w:val="center"/>
          </w:tcPr>
          <w:p w14:paraId="14B277B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280DA48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79B06E3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25盘位 2.5英寸 硬盘框</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3861D9F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02359806</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792EB92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71ECC25">
        <w:tblPrEx>
          <w:tblCellMar>
            <w:top w:w="0" w:type="dxa"/>
            <w:left w:w="108" w:type="dxa"/>
            <w:bottom w:w="0" w:type="dxa"/>
            <w:right w:w="108" w:type="dxa"/>
          </w:tblCellMar>
        </w:tblPrEx>
        <w:trPr>
          <w:trHeight w:val="270" w:hRule="atLeast"/>
        </w:trPr>
        <w:tc>
          <w:tcPr>
            <w:tcW w:w="339" w:type="pct"/>
            <w:vMerge w:val="continue"/>
            <w:tcBorders>
              <w:top w:val="single" w:color="000000" w:sz="4" w:space="0"/>
              <w:left w:val="single" w:color="000000" w:sz="4" w:space="0"/>
              <w:bottom w:val="single" w:color="auto" w:sz="4" w:space="0"/>
              <w:right w:val="single" w:color="000000" w:sz="4" w:space="0"/>
            </w:tcBorders>
            <w:noWrap/>
            <w:vAlign w:val="center"/>
          </w:tcPr>
          <w:p w14:paraId="1CEA535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000000" w:sz="4" w:space="0"/>
              <w:bottom w:val="single" w:color="000000" w:sz="4" w:space="0"/>
              <w:right w:val="single" w:color="000000" w:sz="4" w:space="0"/>
            </w:tcBorders>
            <w:vAlign w:val="center"/>
          </w:tcPr>
          <w:p w14:paraId="457137B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2B08713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24盘位 3.5英寸 硬盘框</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412C353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02359808</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1ECC6C6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6890FFD8">
        <w:tblPrEx>
          <w:tblCellMar>
            <w:top w:w="0" w:type="dxa"/>
            <w:left w:w="108" w:type="dxa"/>
            <w:bottom w:w="0" w:type="dxa"/>
            <w:right w:w="108" w:type="dxa"/>
          </w:tblCellMar>
        </w:tblPrEx>
        <w:trPr>
          <w:trHeight w:val="540" w:hRule="atLeast"/>
        </w:trPr>
        <w:tc>
          <w:tcPr>
            <w:tcW w:w="339" w:type="pct"/>
            <w:vMerge w:val="restart"/>
            <w:tcBorders>
              <w:top w:val="single" w:color="auto" w:sz="4" w:space="0"/>
              <w:left w:val="single" w:color="auto" w:sz="4" w:space="0"/>
              <w:right w:val="single" w:color="auto" w:sz="4" w:space="0"/>
            </w:tcBorders>
            <w:noWrap/>
            <w:vAlign w:val="center"/>
          </w:tcPr>
          <w:p w14:paraId="1A9415B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621" w:type="pct"/>
            <w:vMerge w:val="restart"/>
            <w:tcBorders>
              <w:top w:val="single" w:color="000000" w:sz="4" w:space="0"/>
              <w:left w:val="single" w:color="auto" w:sz="4" w:space="0"/>
              <w:right w:val="single" w:color="000000" w:sz="4" w:space="0"/>
            </w:tcBorders>
            <w:vAlign w:val="center"/>
          </w:tcPr>
          <w:p w14:paraId="21C01AA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 5600 V5</w:t>
            </w:r>
          </w:p>
          <w:p w14:paraId="1F098B8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2991" w:type="pct"/>
            <w:tcBorders>
              <w:top w:val="single" w:color="000000" w:sz="4" w:space="0"/>
              <w:left w:val="single" w:color="000000" w:sz="4" w:space="0"/>
              <w:bottom w:val="single" w:color="000000" w:sz="4" w:space="0"/>
              <w:right w:val="single" w:color="000000" w:sz="4" w:space="0"/>
            </w:tcBorders>
            <w:vAlign w:val="center"/>
          </w:tcPr>
          <w:p w14:paraId="79C1038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5600 V5引擎(3U,双控,交流\240V高压直流,512GB缓存,SPE63C0300)</w:t>
            </w:r>
          </w:p>
        </w:tc>
        <w:tc>
          <w:tcPr>
            <w:tcW w:w="725" w:type="pct"/>
            <w:tcBorders>
              <w:top w:val="single" w:color="000000" w:sz="4" w:space="0"/>
              <w:left w:val="single" w:color="000000" w:sz="4" w:space="0"/>
              <w:bottom w:val="single" w:color="000000" w:sz="4" w:space="0"/>
              <w:right w:val="single" w:color="000000" w:sz="4" w:space="0"/>
            </w:tcBorders>
            <w:vAlign w:val="center"/>
          </w:tcPr>
          <w:p w14:paraId="51704DE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02351LWK</w:t>
            </w:r>
          </w:p>
        </w:tc>
        <w:tc>
          <w:tcPr>
            <w:tcW w:w="322" w:type="pct"/>
            <w:tcBorders>
              <w:top w:val="single" w:color="000000" w:sz="4" w:space="0"/>
              <w:left w:val="single" w:color="000000" w:sz="4" w:space="0"/>
              <w:bottom w:val="single" w:color="000000" w:sz="4" w:space="0"/>
              <w:right w:val="single" w:color="000000" w:sz="4" w:space="0"/>
            </w:tcBorders>
            <w:vAlign w:val="center"/>
          </w:tcPr>
          <w:p w14:paraId="0C51887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857B17C">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64C0C33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5479255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6A69E69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4x12G SAS光电接口模块</w:t>
            </w:r>
          </w:p>
        </w:tc>
        <w:tc>
          <w:tcPr>
            <w:tcW w:w="725" w:type="pct"/>
            <w:tcBorders>
              <w:top w:val="single" w:color="000000" w:sz="4" w:space="0"/>
              <w:left w:val="single" w:color="000000" w:sz="4" w:space="0"/>
              <w:bottom w:val="single" w:color="000000" w:sz="4" w:space="0"/>
              <w:right w:val="single" w:color="000000" w:sz="4" w:space="0"/>
            </w:tcBorders>
            <w:vAlign w:val="center"/>
          </w:tcPr>
          <w:p w14:paraId="1301EA7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03022PFJ</w:t>
            </w:r>
          </w:p>
        </w:tc>
        <w:tc>
          <w:tcPr>
            <w:tcW w:w="322" w:type="pct"/>
            <w:tcBorders>
              <w:top w:val="single" w:color="000000" w:sz="4" w:space="0"/>
              <w:left w:val="single" w:color="000000" w:sz="4" w:space="0"/>
              <w:bottom w:val="single" w:color="000000" w:sz="4" w:space="0"/>
              <w:right w:val="single" w:color="000000" w:sz="4" w:space="0"/>
            </w:tcBorders>
            <w:vAlign w:val="center"/>
          </w:tcPr>
          <w:p w14:paraId="3FE406C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F7A816F">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72977E7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77E4FF8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59FA5C8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4端口 SmartIO I/O模块 FC</w:t>
            </w:r>
          </w:p>
        </w:tc>
        <w:tc>
          <w:tcPr>
            <w:tcW w:w="725" w:type="pct"/>
            <w:tcBorders>
              <w:top w:val="single" w:color="000000" w:sz="4" w:space="0"/>
              <w:left w:val="single" w:color="000000" w:sz="4" w:space="0"/>
              <w:bottom w:val="single" w:color="000000" w:sz="4" w:space="0"/>
              <w:right w:val="single" w:color="000000" w:sz="4" w:space="0"/>
            </w:tcBorders>
            <w:vAlign w:val="center"/>
          </w:tcPr>
          <w:p w14:paraId="1AE4B05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03056793</w:t>
            </w:r>
          </w:p>
        </w:tc>
        <w:tc>
          <w:tcPr>
            <w:tcW w:w="322" w:type="pct"/>
            <w:tcBorders>
              <w:top w:val="single" w:color="000000" w:sz="4" w:space="0"/>
              <w:left w:val="single" w:color="000000" w:sz="4" w:space="0"/>
              <w:bottom w:val="single" w:color="000000" w:sz="4" w:space="0"/>
              <w:right w:val="single" w:color="000000" w:sz="4" w:space="0"/>
            </w:tcBorders>
            <w:vAlign w:val="center"/>
          </w:tcPr>
          <w:p w14:paraId="791A455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36DB8E2C">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116B80E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127455E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74CF082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4xGE 电接口模块</w:t>
            </w:r>
          </w:p>
        </w:tc>
        <w:tc>
          <w:tcPr>
            <w:tcW w:w="725" w:type="pct"/>
            <w:tcBorders>
              <w:top w:val="single" w:color="000000" w:sz="4" w:space="0"/>
              <w:left w:val="single" w:color="000000" w:sz="4" w:space="0"/>
              <w:bottom w:val="single" w:color="000000" w:sz="4" w:space="0"/>
              <w:right w:val="single" w:color="000000" w:sz="4" w:space="0"/>
            </w:tcBorders>
            <w:vAlign w:val="center"/>
          </w:tcPr>
          <w:p w14:paraId="4B2033C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03022LPR</w:t>
            </w:r>
          </w:p>
        </w:tc>
        <w:tc>
          <w:tcPr>
            <w:tcW w:w="322" w:type="pct"/>
            <w:tcBorders>
              <w:top w:val="single" w:color="000000" w:sz="4" w:space="0"/>
              <w:left w:val="single" w:color="000000" w:sz="4" w:space="0"/>
              <w:bottom w:val="single" w:color="000000" w:sz="4" w:space="0"/>
              <w:right w:val="single" w:color="000000" w:sz="4" w:space="0"/>
            </w:tcBorders>
            <w:vAlign w:val="center"/>
          </w:tcPr>
          <w:p w14:paraId="73DC661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1D588538">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6D094EA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03008B9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5B5CAE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960GB SSD硬盘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1DD3E9F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02352CLP</w:t>
            </w:r>
          </w:p>
        </w:tc>
        <w:tc>
          <w:tcPr>
            <w:tcW w:w="322" w:type="pct"/>
            <w:tcBorders>
              <w:top w:val="single" w:color="000000" w:sz="4" w:space="0"/>
              <w:left w:val="single" w:color="000000" w:sz="4" w:space="0"/>
              <w:bottom w:val="single" w:color="000000" w:sz="4" w:space="0"/>
              <w:right w:val="single" w:color="000000" w:sz="4" w:space="0"/>
            </w:tcBorders>
            <w:vAlign w:val="center"/>
          </w:tcPr>
          <w:p w14:paraId="56ABBD3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r>
      <w:tr w14:paraId="28071AE3">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26199AE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7FFE6FE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0B3EC09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1.2TB SAS硬盘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0D9922A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02350CDV</w:t>
            </w:r>
          </w:p>
        </w:tc>
        <w:tc>
          <w:tcPr>
            <w:tcW w:w="322" w:type="pct"/>
            <w:tcBorders>
              <w:top w:val="single" w:color="000000" w:sz="4" w:space="0"/>
              <w:left w:val="single" w:color="000000" w:sz="4" w:space="0"/>
              <w:bottom w:val="single" w:color="000000" w:sz="4" w:space="0"/>
              <w:right w:val="single" w:color="000000" w:sz="4" w:space="0"/>
            </w:tcBorders>
            <w:vAlign w:val="center"/>
          </w:tcPr>
          <w:p w14:paraId="4ADEADC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16</w:t>
            </w:r>
          </w:p>
        </w:tc>
      </w:tr>
      <w:tr w14:paraId="55C43907">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165CA79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09896EE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592D034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4TB NL-SAS硬盘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0F248BD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02351SGS</w:t>
            </w:r>
          </w:p>
        </w:tc>
        <w:tc>
          <w:tcPr>
            <w:tcW w:w="322" w:type="pct"/>
            <w:tcBorders>
              <w:top w:val="single" w:color="000000" w:sz="4" w:space="0"/>
              <w:left w:val="single" w:color="000000" w:sz="4" w:space="0"/>
              <w:bottom w:val="single" w:color="000000" w:sz="4" w:space="0"/>
              <w:right w:val="single" w:color="000000" w:sz="4" w:space="0"/>
            </w:tcBorders>
            <w:vAlign w:val="center"/>
          </w:tcPr>
          <w:p w14:paraId="14D9A61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w:t>
            </w:r>
          </w:p>
        </w:tc>
      </w:tr>
      <w:tr w14:paraId="08C7E9BE">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2535F64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1ADE7D6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7EBE98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25盘位 2.5英寸 硬盘框</w:t>
            </w:r>
          </w:p>
        </w:tc>
        <w:tc>
          <w:tcPr>
            <w:tcW w:w="725" w:type="pct"/>
            <w:tcBorders>
              <w:top w:val="single" w:color="000000" w:sz="4" w:space="0"/>
              <w:left w:val="single" w:color="000000" w:sz="4" w:space="0"/>
              <w:bottom w:val="single" w:color="000000" w:sz="4" w:space="0"/>
              <w:right w:val="single" w:color="000000" w:sz="4" w:space="0"/>
            </w:tcBorders>
            <w:vAlign w:val="center"/>
          </w:tcPr>
          <w:p w14:paraId="295C5CC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02351RHD</w:t>
            </w:r>
          </w:p>
        </w:tc>
        <w:tc>
          <w:tcPr>
            <w:tcW w:w="322" w:type="pct"/>
            <w:tcBorders>
              <w:top w:val="single" w:color="000000" w:sz="4" w:space="0"/>
              <w:left w:val="single" w:color="000000" w:sz="4" w:space="0"/>
              <w:bottom w:val="single" w:color="000000" w:sz="4" w:space="0"/>
              <w:right w:val="single" w:color="000000" w:sz="4" w:space="0"/>
            </w:tcBorders>
            <w:vAlign w:val="center"/>
          </w:tcPr>
          <w:p w14:paraId="1C54761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12F2415D">
        <w:tblPrEx>
          <w:tblCellMar>
            <w:top w:w="0" w:type="dxa"/>
            <w:left w:w="108" w:type="dxa"/>
            <w:bottom w:w="0" w:type="dxa"/>
            <w:right w:w="108" w:type="dxa"/>
          </w:tblCellMar>
        </w:tblPrEx>
        <w:trPr>
          <w:trHeight w:val="540" w:hRule="atLeast"/>
        </w:trPr>
        <w:tc>
          <w:tcPr>
            <w:tcW w:w="339" w:type="pct"/>
            <w:vMerge w:val="continue"/>
            <w:tcBorders>
              <w:left w:val="single" w:color="auto" w:sz="4" w:space="0"/>
              <w:bottom w:val="single" w:color="auto" w:sz="4" w:space="0"/>
              <w:right w:val="single" w:color="auto" w:sz="4" w:space="0"/>
            </w:tcBorders>
            <w:noWrap/>
            <w:vAlign w:val="center"/>
          </w:tcPr>
          <w:p w14:paraId="3D0066A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bottom w:val="single" w:color="000000" w:sz="4" w:space="0"/>
              <w:right w:val="single" w:color="000000" w:sz="4" w:space="0"/>
            </w:tcBorders>
            <w:vAlign w:val="center"/>
          </w:tcPr>
          <w:p w14:paraId="30DB282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3A5E97B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24盘位 3.5英寸 硬盘框</w:t>
            </w:r>
          </w:p>
        </w:tc>
        <w:tc>
          <w:tcPr>
            <w:tcW w:w="725" w:type="pct"/>
            <w:tcBorders>
              <w:top w:val="single" w:color="000000" w:sz="4" w:space="0"/>
              <w:left w:val="single" w:color="000000" w:sz="4" w:space="0"/>
              <w:bottom w:val="single" w:color="000000" w:sz="4" w:space="0"/>
              <w:right w:val="single" w:color="000000" w:sz="4" w:space="0"/>
            </w:tcBorders>
            <w:vAlign w:val="center"/>
          </w:tcPr>
          <w:p w14:paraId="58BC645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02351NYB</w:t>
            </w:r>
          </w:p>
        </w:tc>
        <w:tc>
          <w:tcPr>
            <w:tcW w:w="322" w:type="pct"/>
            <w:tcBorders>
              <w:top w:val="single" w:color="000000" w:sz="4" w:space="0"/>
              <w:left w:val="single" w:color="000000" w:sz="4" w:space="0"/>
              <w:bottom w:val="single" w:color="000000" w:sz="4" w:space="0"/>
              <w:right w:val="single" w:color="000000" w:sz="4" w:space="0"/>
            </w:tcBorders>
            <w:vAlign w:val="center"/>
          </w:tcPr>
          <w:p w14:paraId="05D55AC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F9F35B4">
        <w:tblPrEx>
          <w:tblCellMar>
            <w:top w:w="0" w:type="dxa"/>
            <w:left w:w="108" w:type="dxa"/>
            <w:bottom w:w="0" w:type="dxa"/>
            <w:right w:w="108" w:type="dxa"/>
          </w:tblCellMar>
        </w:tblPrEx>
        <w:trPr>
          <w:trHeight w:val="540" w:hRule="atLeast"/>
        </w:trPr>
        <w:tc>
          <w:tcPr>
            <w:tcW w:w="339" w:type="pct"/>
            <w:vMerge w:val="restart"/>
            <w:tcBorders>
              <w:top w:val="single" w:color="auto" w:sz="4" w:space="0"/>
              <w:left w:val="single" w:color="auto" w:sz="4" w:space="0"/>
              <w:right w:val="single" w:color="auto" w:sz="4" w:space="0"/>
            </w:tcBorders>
            <w:noWrap/>
            <w:vAlign w:val="center"/>
          </w:tcPr>
          <w:p w14:paraId="56C917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621" w:type="pct"/>
            <w:vMerge w:val="restart"/>
            <w:tcBorders>
              <w:top w:val="single" w:color="000000" w:sz="4" w:space="0"/>
              <w:left w:val="single" w:color="auto" w:sz="4" w:space="0"/>
              <w:right w:val="single" w:color="000000" w:sz="4" w:space="0"/>
            </w:tcBorders>
            <w:vAlign w:val="center"/>
          </w:tcPr>
          <w:p w14:paraId="7168890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 5500 V5</w:t>
            </w:r>
          </w:p>
          <w:p w14:paraId="000FC56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（厅中心机房</w:t>
            </w:r>
          </w:p>
        </w:tc>
        <w:tc>
          <w:tcPr>
            <w:tcW w:w="2991" w:type="pct"/>
            <w:tcBorders>
              <w:top w:val="single" w:color="000000" w:sz="4" w:space="0"/>
              <w:left w:val="single" w:color="000000" w:sz="4" w:space="0"/>
              <w:bottom w:val="single" w:color="000000" w:sz="4" w:space="0"/>
              <w:right w:val="single" w:color="000000" w:sz="4" w:space="0"/>
            </w:tcBorders>
            <w:vAlign w:val="center"/>
          </w:tcPr>
          <w:p w14:paraId="4E6A8D7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5500 V5引擎(2U,双控,交流\240V高压直流,512GB缓存,SmartIO,8*8Gb FC,25*2.5",SPE34C0225)</w:t>
            </w:r>
          </w:p>
        </w:tc>
        <w:tc>
          <w:tcPr>
            <w:tcW w:w="725" w:type="pct"/>
            <w:tcBorders>
              <w:top w:val="single" w:color="000000" w:sz="4" w:space="0"/>
              <w:left w:val="single" w:color="000000" w:sz="4" w:space="0"/>
              <w:bottom w:val="single" w:color="000000" w:sz="4" w:space="0"/>
              <w:right w:val="single" w:color="000000" w:sz="4" w:space="0"/>
            </w:tcBorders>
            <w:vAlign w:val="center"/>
          </w:tcPr>
          <w:p w14:paraId="3C5D243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02351QJQ</w:t>
            </w:r>
          </w:p>
        </w:tc>
        <w:tc>
          <w:tcPr>
            <w:tcW w:w="322" w:type="pct"/>
            <w:tcBorders>
              <w:top w:val="single" w:color="000000" w:sz="4" w:space="0"/>
              <w:left w:val="single" w:color="000000" w:sz="4" w:space="0"/>
              <w:bottom w:val="single" w:color="000000" w:sz="4" w:space="0"/>
              <w:right w:val="single" w:color="000000" w:sz="4" w:space="0"/>
            </w:tcBorders>
            <w:vAlign w:val="center"/>
          </w:tcPr>
          <w:p w14:paraId="0F173F7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453290E2">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34BC21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58EF443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64E223A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4xGE 电接口模块</w:t>
            </w:r>
          </w:p>
        </w:tc>
        <w:tc>
          <w:tcPr>
            <w:tcW w:w="725" w:type="pct"/>
            <w:tcBorders>
              <w:top w:val="single" w:color="000000" w:sz="4" w:space="0"/>
              <w:left w:val="single" w:color="000000" w:sz="4" w:space="0"/>
              <w:bottom w:val="single" w:color="000000" w:sz="4" w:space="0"/>
              <w:right w:val="single" w:color="000000" w:sz="4" w:space="0"/>
            </w:tcBorders>
            <w:vAlign w:val="center"/>
          </w:tcPr>
          <w:p w14:paraId="32639BB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03022LPR</w:t>
            </w:r>
          </w:p>
        </w:tc>
        <w:tc>
          <w:tcPr>
            <w:tcW w:w="322" w:type="pct"/>
            <w:tcBorders>
              <w:top w:val="single" w:color="000000" w:sz="4" w:space="0"/>
              <w:left w:val="single" w:color="000000" w:sz="4" w:space="0"/>
              <w:bottom w:val="single" w:color="000000" w:sz="4" w:space="0"/>
              <w:right w:val="single" w:color="000000" w:sz="4" w:space="0"/>
            </w:tcBorders>
            <w:vAlign w:val="center"/>
          </w:tcPr>
          <w:p w14:paraId="748F6C0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4D58D10F">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1627428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2F5B777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30FBD32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960GB SSD硬盘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70D30C7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02352CLK</w:t>
            </w:r>
          </w:p>
        </w:tc>
        <w:tc>
          <w:tcPr>
            <w:tcW w:w="322" w:type="pct"/>
            <w:tcBorders>
              <w:top w:val="single" w:color="000000" w:sz="4" w:space="0"/>
              <w:left w:val="single" w:color="000000" w:sz="4" w:space="0"/>
              <w:bottom w:val="single" w:color="000000" w:sz="4" w:space="0"/>
              <w:right w:val="single" w:color="000000" w:sz="4" w:space="0"/>
            </w:tcBorders>
            <w:vAlign w:val="center"/>
          </w:tcPr>
          <w:p w14:paraId="649F645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r>
      <w:tr w14:paraId="0B79D9A5">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6E7206A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1E115E8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68778BF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1.2TB SAS硬盘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2AE1D8A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02351KBT</w:t>
            </w:r>
          </w:p>
        </w:tc>
        <w:tc>
          <w:tcPr>
            <w:tcW w:w="322" w:type="pct"/>
            <w:tcBorders>
              <w:top w:val="single" w:color="000000" w:sz="4" w:space="0"/>
              <w:left w:val="single" w:color="000000" w:sz="4" w:space="0"/>
              <w:bottom w:val="single" w:color="000000" w:sz="4" w:space="0"/>
              <w:right w:val="single" w:color="000000" w:sz="4" w:space="0"/>
            </w:tcBorders>
            <w:vAlign w:val="center"/>
          </w:tcPr>
          <w:p w14:paraId="37FB641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r>
      <w:tr w14:paraId="22F4C223">
        <w:tblPrEx>
          <w:tblCellMar>
            <w:top w:w="0" w:type="dxa"/>
            <w:left w:w="108" w:type="dxa"/>
            <w:bottom w:w="0" w:type="dxa"/>
            <w:right w:w="108" w:type="dxa"/>
          </w:tblCellMar>
        </w:tblPrEx>
        <w:trPr>
          <w:trHeight w:val="540" w:hRule="atLeast"/>
        </w:trPr>
        <w:tc>
          <w:tcPr>
            <w:tcW w:w="339" w:type="pct"/>
            <w:vMerge w:val="continue"/>
            <w:tcBorders>
              <w:left w:val="single" w:color="auto" w:sz="4" w:space="0"/>
              <w:right w:val="single" w:color="auto" w:sz="4" w:space="0"/>
            </w:tcBorders>
            <w:noWrap/>
            <w:vAlign w:val="center"/>
          </w:tcPr>
          <w:p w14:paraId="1410B1B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right w:val="single" w:color="000000" w:sz="4" w:space="0"/>
            </w:tcBorders>
            <w:vAlign w:val="center"/>
          </w:tcPr>
          <w:p w14:paraId="25B5DE5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7CA635D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4TB NL-SAS硬盘</w:t>
            </w:r>
          </w:p>
        </w:tc>
        <w:tc>
          <w:tcPr>
            <w:tcW w:w="725" w:type="pct"/>
            <w:tcBorders>
              <w:top w:val="single" w:color="000000" w:sz="4" w:space="0"/>
              <w:left w:val="single" w:color="000000" w:sz="4" w:space="0"/>
              <w:bottom w:val="single" w:color="000000" w:sz="4" w:space="0"/>
              <w:right w:val="single" w:color="000000" w:sz="4" w:space="0"/>
            </w:tcBorders>
            <w:vAlign w:val="center"/>
          </w:tcPr>
          <w:p w14:paraId="58316D2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02351SGG</w:t>
            </w:r>
          </w:p>
        </w:tc>
        <w:tc>
          <w:tcPr>
            <w:tcW w:w="322" w:type="pct"/>
            <w:tcBorders>
              <w:top w:val="single" w:color="000000" w:sz="4" w:space="0"/>
              <w:left w:val="single" w:color="000000" w:sz="4" w:space="0"/>
              <w:bottom w:val="single" w:color="000000" w:sz="4" w:space="0"/>
              <w:right w:val="single" w:color="000000" w:sz="4" w:space="0"/>
            </w:tcBorders>
            <w:vAlign w:val="center"/>
          </w:tcPr>
          <w:p w14:paraId="047427B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r>
      <w:tr w14:paraId="76EA8ED0">
        <w:tblPrEx>
          <w:tblCellMar>
            <w:top w:w="0" w:type="dxa"/>
            <w:left w:w="108" w:type="dxa"/>
            <w:bottom w:w="0" w:type="dxa"/>
            <w:right w:w="108" w:type="dxa"/>
          </w:tblCellMar>
        </w:tblPrEx>
        <w:trPr>
          <w:trHeight w:val="540" w:hRule="atLeast"/>
        </w:trPr>
        <w:tc>
          <w:tcPr>
            <w:tcW w:w="339" w:type="pct"/>
            <w:vMerge w:val="continue"/>
            <w:tcBorders>
              <w:left w:val="single" w:color="auto" w:sz="4" w:space="0"/>
              <w:bottom w:val="single" w:color="auto" w:sz="4" w:space="0"/>
              <w:right w:val="single" w:color="auto" w:sz="4" w:space="0"/>
            </w:tcBorders>
            <w:noWrap/>
            <w:vAlign w:val="center"/>
          </w:tcPr>
          <w:p w14:paraId="4B9285A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left w:val="single" w:color="auto" w:sz="4" w:space="0"/>
              <w:bottom w:val="single" w:color="000000" w:sz="4" w:space="0"/>
              <w:right w:val="single" w:color="000000" w:sz="4" w:space="0"/>
            </w:tcBorders>
            <w:vAlign w:val="center"/>
          </w:tcPr>
          <w:p w14:paraId="587E0E0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vAlign w:val="center"/>
          </w:tcPr>
          <w:p w14:paraId="747A283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24盘位 3.5英寸 硬盘框</w:t>
            </w:r>
          </w:p>
        </w:tc>
        <w:tc>
          <w:tcPr>
            <w:tcW w:w="725" w:type="pct"/>
            <w:tcBorders>
              <w:top w:val="single" w:color="000000" w:sz="4" w:space="0"/>
              <w:left w:val="single" w:color="000000" w:sz="4" w:space="0"/>
              <w:bottom w:val="single" w:color="000000" w:sz="4" w:space="0"/>
              <w:right w:val="single" w:color="000000" w:sz="4" w:space="0"/>
            </w:tcBorders>
            <w:vAlign w:val="center"/>
          </w:tcPr>
          <w:p w14:paraId="5C0AF18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02351NYB</w:t>
            </w:r>
          </w:p>
        </w:tc>
        <w:tc>
          <w:tcPr>
            <w:tcW w:w="322" w:type="pct"/>
            <w:tcBorders>
              <w:top w:val="single" w:color="000000" w:sz="4" w:space="0"/>
              <w:left w:val="single" w:color="000000" w:sz="4" w:space="0"/>
              <w:bottom w:val="single" w:color="000000" w:sz="4" w:space="0"/>
              <w:right w:val="single" w:color="000000" w:sz="4" w:space="0"/>
            </w:tcBorders>
            <w:vAlign w:val="center"/>
          </w:tcPr>
          <w:p w14:paraId="3160B0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2F6FC15F">
        <w:tblPrEx>
          <w:tblCellMar>
            <w:top w:w="0" w:type="dxa"/>
            <w:left w:w="108" w:type="dxa"/>
            <w:bottom w:w="0" w:type="dxa"/>
            <w:right w:w="108" w:type="dxa"/>
          </w:tblCellMar>
        </w:tblPrEx>
        <w:trPr>
          <w:trHeight w:val="540" w:hRule="atLeast"/>
        </w:trPr>
        <w:tc>
          <w:tcPr>
            <w:tcW w:w="339" w:type="pct"/>
            <w:vMerge w:val="restart"/>
            <w:tcBorders>
              <w:top w:val="single" w:color="auto" w:sz="4" w:space="0"/>
              <w:left w:val="single" w:color="auto" w:sz="4" w:space="0"/>
              <w:bottom w:val="single" w:color="auto" w:sz="4" w:space="0"/>
              <w:right w:val="single" w:color="auto" w:sz="4" w:space="0"/>
            </w:tcBorders>
            <w:noWrap/>
            <w:vAlign w:val="center"/>
          </w:tcPr>
          <w:p w14:paraId="7343AFA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621" w:type="pct"/>
            <w:vMerge w:val="restart"/>
            <w:tcBorders>
              <w:top w:val="single" w:color="000000" w:sz="4" w:space="0"/>
              <w:left w:val="single" w:color="auto" w:sz="4" w:space="0"/>
              <w:bottom w:val="single" w:color="000000" w:sz="4" w:space="0"/>
              <w:right w:val="single" w:color="000000" w:sz="4" w:space="0"/>
            </w:tcBorders>
            <w:vAlign w:val="center"/>
          </w:tcPr>
          <w:p w14:paraId="1227939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 6800 V5</w:t>
            </w:r>
          </w:p>
          <w:p w14:paraId="34D7E11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井冈山创新自然资源数据备份中心</w:t>
            </w:r>
            <w:r>
              <w:rPr>
                <w:rFonts w:hint="eastAsia" w:ascii="宋体" w:hAnsi="宋体" w:eastAsia="宋体" w:cs="宋体"/>
                <w:color w:val="auto"/>
                <w:sz w:val="24"/>
                <w:szCs w:val="24"/>
                <w:highlight w:val="none"/>
              </w:rPr>
              <w:t>）</w:t>
            </w:r>
          </w:p>
        </w:tc>
        <w:tc>
          <w:tcPr>
            <w:tcW w:w="2991" w:type="pct"/>
            <w:tcBorders>
              <w:top w:val="single" w:color="000000" w:sz="4" w:space="0"/>
              <w:left w:val="single" w:color="000000" w:sz="4" w:space="0"/>
              <w:bottom w:val="single" w:color="000000" w:sz="4" w:space="0"/>
              <w:right w:val="single" w:color="000000" w:sz="4" w:space="0"/>
            </w:tcBorders>
            <w:vAlign w:val="center"/>
          </w:tcPr>
          <w:p w14:paraId="3B6A8CE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OceanStor 6800 V5引擎(6U,双控,交流\240V高压直流,512GB缓存,SPE73C0600)</w:t>
            </w:r>
          </w:p>
        </w:tc>
        <w:tc>
          <w:tcPr>
            <w:tcW w:w="725" w:type="pct"/>
            <w:tcBorders>
              <w:top w:val="single" w:color="000000" w:sz="4" w:space="0"/>
              <w:left w:val="single" w:color="000000" w:sz="4" w:space="0"/>
              <w:bottom w:val="single" w:color="000000" w:sz="4" w:space="0"/>
              <w:right w:val="single" w:color="000000" w:sz="4" w:space="0"/>
            </w:tcBorders>
            <w:vAlign w:val="center"/>
          </w:tcPr>
          <w:p w14:paraId="69732C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02351LWH</w:t>
            </w:r>
          </w:p>
        </w:tc>
        <w:tc>
          <w:tcPr>
            <w:tcW w:w="322" w:type="pct"/>
            <w:tcBorders>
              <w:top w:val="single" w:color="000000" w:sz="4" w:space="0"/>
              <w:left w:val="single" w:color="000000" w:sz="4" w:space="0"/>
              <w:bottom w:val="single" w:color="000000" w:sz="4" w:space="0"/>
              <w:right w:val="single" w:color="000000" w:sz="4" w:space="0"/>
            </w:tcBorders>
            <w:vAlign w:val="center"/>
          </w:tcPr>
          <w:p w14:paraId="3BB714F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0424BC1D">
        <w:tblPrEx>
          <w:tblCellMar>
            <w:top w:w="0" w:type="dxa"/>
            <w:left w:w="108" w:type="dxa"/>
            <w:bottom w:w="0" w:type="dxa"/>
            <w:right w:w="108" w:type="dxa"/>
          </w:tblCellMar>
        </w:tblPrEx>
        <w:trPr>
          <w:trHeight w:val="270" w:hRule="atLeast"/>
        </w:trPr>
        <w:tc>
          <w:tcPr>
            <w:tcW w:w="339" w:type="pct"/>
            <w:vMerge w:val="continue"/>
            <w:tcBorders>
              <w:top w:val="single" w:color="auto" w:sz="4" w:space="0"/>
              <w:left w:val="single" w:color="auto" w:sz="4" w:space="0"/>
              <w:bottom w:val="single" w:color="auto" w:sz="4" w:space="0"/>
              <w:right w:val="single" w:color="auto" w:sz="4" w:space="0"/>
            </w:tcBorders>
            <w:noWrap/>
            <w:vAlign w:val="center"/>
          </w:tcPr>
          <w:p w14:paraId="6D1EF29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auto" w:sz="4" w:space="0"/>
              <w:bottom w:val="single" w:color="000000" w:sz="4" w:space="0"/>
              <w:right w:val="single" w:color="000000" w:sz="4" w:space="0"/>
            </w:tcBorders>
            <w:vAlign w:val="center"/>
          </w:tcPr>
          <w:p w14:paraId="1963CEE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293DE84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12端口 4x12G SAS后端全互联I/O模块</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3CDD284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03057816</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35E6580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1DB8132">
        <w:tblPrEx>
          <w:tblCellMar>
            <w:top w:w="0" w:type="dxa"/>
            <w:left w:w="108" w:type="dxa"/>
            <w:bottom w:w="0" w:type="dxa"/>
            <w:right w:w="108" w:type="dxa"/>
          </w:tblCellMar>
        </w:tblPrEx>
        <w:trPr>
          <w:trHeight w:val="270" w:hRule="atLeast"/>
        </w:trPr>
        <w:tc>
          <w:tcPr>
            <w:tcW w:w="339" w:type="pct"/>
            <w:vMerge w:val="continue"/>
            <w:tcBorders>
              <w:top w:val="single" w:color="auto" w:sz="4" w:space="0"/>
              <w:left w:val="single" w:color="auto" w:sz="4" w:space="0"/>
              <w:bottom w:val="single" w:color="auto" w:sz="4" w:space="0"/>
              <w:right w:val="single" w:color="auto" w:sz="4" w:space="0"/>
            </w:tcBorders>
            <w:noWrap/>
            <w:vAlign w:val="center"/>
          </w:tcPr>
          <w:p w14:paraId="50061D9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auto" w:sz="4" w:space="0"/>
              <w:bottom w:val="single" w:color="000000" w:sz="4" w:space="0"/>
              <w:right w:val="single" w:color="000000" w:sz="4" w:space="0"/>
            </w:tcBorders>
            <w:vAlign w:val="center"/>
          </w:tcPr>
          <w:p w14:paraId="33A93E1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3101811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4端口 SmartIO I/O模块 FCoE/iSCSI</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714F640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03056794</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410EA5C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5B6351E3">
        <w:tblPrEx>
          <w:tblCellMar>
            <w:top w:w="0" w:type="dxa"/>
            <w:left w:w="108" w:type="dxa"/>
            <w:bottom w:w="0" w:type="dxa"/>
            <w:right w:w="108" w:type="dxa"/>
          </w:tblCellMar>
        </w:tblPrEx>
        <w:trPr>
          <w:trHeight w:val="270" w:hRule="atLeast"/>
        </w:trPr>
        <w:tc>
          <w:tcPr>
            <w:tcW w:w="339" w:type="pct"/>
            <w:vMerge w:val="continue"/>
            <w:tcBorders>
              <w:top w:val="single" w:color="auto" w:sz="4" w:space="0"/>
              <w:left w:val="single" w:color="auto" w:sz="4" w:space="0"/>
              <w:bottom w:val="single" w:color="auto" w:sz="4" w:space="0"/>
              <w:right w:val="single" w:color="auto" w:sz="4" w:space="0"/>
            </w:tcBorders>
            <w:noWrap/>
            <w:vAlign w:val="center"/>
          </w:tcPr>
          <w:p w14:paraId="6A59CD7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auto" w:sz="4" w:space="0"/>
              <w:bottom w:val="single" w:color="000000" w:sz="4" w:space="0"/>
              <w:right w:val="single" w:color="000000" w:sz="4" w:space="0"/>
            </w:tcBorders>
            <w:vAlign w:val="center"/>
          </w:tcPr>
          <w:p w14:paraId="4B56670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54B2347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4端口 SmartIO I/O模块 FC</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219FC6D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03056793</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6B814E8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226572C1">
        <w:tblPrEx>
          <w:tblCellMar>
            <w:top w:w="0" w:type="dxa"/>
            <w:left w:w="108" w:type="dxa"/>
            <w:bottom w:w="0" w:type="dxa"/>
            <w:right w:w="108" w:type="dxa"/>
          </w:tblCellMar>
        </w:tblPrEx>
        <w:trPr>
          <w:trHeight w:val="270" w:hRule="atLeast"/>
        </w:trPr>
        <w:tc>
          <w:tcPr>
            <w:tcW w:w="339" w:type="pct"/>
            <w:vMerge w:val="continue"/>
            <w:tcBorders>
              <w:top w:val="single" w:color="auto" w:sz="4" w:space="0"/>
              <w:left w:val="single" w:color="auto" w:sz="4" w:space="0"/>
              <w:bottom w:val="single" w:color="auto" w:sz="4" w:space="0"/>
              <w:right w:val="single" w:color="auto" w:sz="4" w:space="0"/>
            </w:tcBorders>
            <w:noWrap/>
            <w:vAlign w:val="center"/>
          </w:tcPr>
          <w:p w14:paraId="1C99C58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auto" w:sz="4" w:space="0"/>
              <w:bottom w:val="single" w:color="000000" w:sz="4" w:space="0"/>
              <w:right w:val="single" w:color="000000" w:sz="4" w:space="0"/>
            </w:tcBorders>
            <w:vAlign w:val="center"/>
          </w:tcPr>
          <w:p w14:paraId="7486E4C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7B7E3E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4xGE 电接口模块</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06FBC82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03022LPR</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3B4D277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3D2DAF6F">
        <w:tblPrEx>
          <w:tblCellMar>
            <w:top w:w="0" w:type="dxa"/>
            <w:left w:w="108" w:type="dxa"/>
            <w:bottom w:w="0" w:type="dxa"/>
            <w:right w:w="108" w:type="dxa"/>
          </w:tblCellMar>
        </w:tblPrEx>
        <w:trPr>
          <w:trHeight w:val="270" w:hRule="atLeast"/>
        </w:trPr>
        <w:tc>
          <w:tcPr>
            <w:tcW w:w="339" w:type="pct"/>
            <w:vMerge w:val="continue"/>
            <w:tcBorders>
              <w:top w:val="single" w:color="auto" w:sz="4" w:space="0"/>
              <w:left w:val="single" w:color="auto" w:sz="4" w:space="0"/>
              <w:bottom w:val="single" w:color="auto" w:sz="4" w:space="0"/>
              <w:right w:val="single" w:color="auto" w:sz="4" w:space="0"/>
            </w:tcBorders>
            <w:noWrap/>
            <w:vAlign w:val="center"/>
          </w:tcPr>
          <w:p w14:paraId="2B9C485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auto" w:sz="4" w:space="0"/>
              <w:bottom w:val="single" w:color="000000" w:sz="4" w:space="0"/>
              <w:right w:val="single" w:color="000000" w:sz="4" w:space="0"/>
            </w:tcBorders>
            <w:vAlign w:val="center"/>
          </w:tcPr>
          <w:p w14:paraId="2DA858B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0237927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1.2TB SAS硬盘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62F3446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02350GDA</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15E7CC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29</w:t>
            </w:r>
          </w:p>
        </w:tc>
      </w:tr>
      <w:tr w14:paraId="4AF6BA61">
        <w:tblPrEx>
          <w:tblCellMar>
            <w:top w:w="0" w:type="dxa"/>
            <w:left w:w="108" w:type="dxa"/>
            <w:bottom w:w="0" w:type="dxa"/>
            <w:right w:w="108" w:type="dxa"/>
          </w:tblCellMar>
        </w:tblPrEx>
        <w:trPr>
          <w:trHeight w:val="270" w:hRule="atLeast"/>
        </w:trPr>
        <w:tc>
          <w:tcPr>
            <w:tcW w:w="339" w:type="pct"/>
            <w:vMerge w:val="continue"/>
            <w:tcBorders>
              <w:top w:val="single" w:color="auto" w:sz="4" w:space="0"/>
              <w:left w:val="single" w:color="auto" w:sz="4" w:space="0"/>
              <w:bottom w:val="single" w:color="auto" w:sz="4" w:space="0"/>
              <w:right w:val="single" w:color="auto" w:sz="4" w:space="0"/>
            </w:tcBorders>
            <w:noWrap/>
            <w:vAlign w:val="center"/>
          </w:tcPr>
          <w:p w14:paraId="21D8C74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auto" w:sz="4" w:space="0"/>
              <w:bottom w:val="single" w:color="000000" w:sz="4" w:space="0"/>
              <w:right w:val="single" w:color="000000" w:sz="4" w:space="0"/>
            </w:tcBorders>
            <w:vAlign w:val="center"/>
          </w:tcPr>
          <w:p w14:paraId="64A8292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19F1D83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6TB NL-SAS硬盘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30C28E6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02350EDL</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03F389F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117</w:t>
            </w:r>
          </w:p>
        </w:tc>
      </w:tr>
      <w:tr w14:paraId="485FBBA6">
        <w:tblPrEx>
          <w:tblCellMar>
            <w:top w:w="0" w:type="dxa"/>
            <w:left w:w="108" w:type="dxa"/>
            <w:bottom w:w="0" w:type="dxa"/>
            <w:right w:w="108" w:type="dxa"/>
          </w:tblCellMar>
        </w:tblPrEx>
        <w:trPr>
          <w:trHeight w:val="270" w:hRule="atLeast"/>
        </w:trPr>
        <w:tc>
          <w:tcPr>
            <w:tcW w:w="339" w:type="pct"/>
            <w:vMerge w:val="continue"/>
            <w:tcBorders>
              <w:top w:val="single" w:color="auto" w:sz="4" w:space="0"/>
              <w:left w:val="single" w:color="auto" w:sz="4" w:space="0"/>
              <w:bottom w:val="single" w:color="auto" w:sz="4" w:space="0"/>
              <w:right w:val="single" w:color="auto" w:sz="4" w:space="0"/>
            </w:tcBorders>
            <w:noWrap/>
            <w:vAlign w:val="center"/>
          </w:tcPr>
          <w:p w14:paraId="74F2437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auto" w:sz="4" w:space="0"/>
              <w:bottom w:val="single" w:color="000000" w:sz="4" w:space="0"/>
              <w:right w:val="single" w:color="000000" w:sz="4" w:space="0"/>
            </w:tcBorders>
            <w:vAlign w:val="center"/>
          </w:tcPr>
          <w:p w14:paraId="04A0A73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1F9E954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25盘位 2.5英寸 硬盘框</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396D9EB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02351RHD</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6718E2E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67602DAE">
        <w:tblPrEx>
          <w:tblCellMar>
            <w:top w:w="0" w:type="dxa"/>
            <w:left w:w="108" w:type="dxa"/>
            <w:bottom w:w="0" w:type="dxa"/>
            <w:right w:w="108" w:type="dxa"/>
          </w:tblCellMar>
        </w:tblPrEx>
        <w:trPr>
          <w:trHeight w:val="270" w:hRule="atLeast"/>
        </w:trPr>
        <w:tc>
          <w:tcPr>
            <w:tcW w:w="339" w:type="pct"/>
            <w:vMerge w:val="continue"/>
            <w:tcBorders>
              <w:top w:val="single" w:color="auto" w:sz="4" w:space="0"/>
              <w:left w:val="single" w:color="auto" w:sz="4" w:space="0"/>
              <w:bottom w:val="single" w:color="auto" w:sz="4" w:space="0"/>
              <w:right w:val="single" w:color="auto" w:sz="4" w:space="0"/>
            </w:tcBorders>
            <w:noWrap/>
            <w:vAlign w:val="center"/>
          </w:tcPr>
          <w:p w14:paraId="572B107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21" w:type="pct"/>
            <w:vMerge w:val="continue"/>
            <w:tcBorders>
              <w:top w:val="single" w:color="000000" w:sz="4" w:space="0"/>
              <w:left w:val="single" w:color="auto" w:sz="4" w:space="0"/>
              <w:bottom w:val="single" w:color="000000" w:sz="4" w:space="0"/>
              <w:right w:val="single" w:color="000000" w:sz="4" w:space="0"/>
            </w:tcBorders>
            <w:vAlign w:val="center"/>
          </w:tcPr>
          <w:p w14:paraId="5DF9F44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78D2816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24盘位 3.5英寸 硬盘框</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06F80F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02351NYB</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6185E5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r>
      <w:tr w14:paraId="6053C589">
        <w:tblPrEx>
          <w:tblCellMar>
            <w:top w:w="0" w:type="dxa"/>
            <w:left w:w="108" w:type="dxa"/>
            <w:bottom w:w="0" w:type="dxa"/>
            <w:right w:w="108" w:type="dxa"/>
          </w:tblCellMar>
        </w:tblPrEx>
        <w:trPr>
          <w:trHeight w:val="270" w:hRule="atLeast"/>
        </w:trPr>
        <w:tc>
          <w:tcPr>
            <w:tcW w:w="339" w:type="pct"/>
            <w:vMerge w:val="restart"/>
            <w:tcBorders>
              <w:top w:val="single" w:color="auto" w:sz="4" w:space="0"/>
              <w:left w:val="single" w:color="auto" w:sz="4" w:space="0"/>
              <w:right w:val="single" w:color="auto" w:sz="4" w:space="0"/>
            </w:tcBorders>
            <w:noWrap/>
            <w:vAlign w:val="center"/>
          </w:tcPr>
          <w:p w14:paraId="58073214">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621" w:type="pct"/>
            <w:vMerge w:val="restart"/>
            <w:tcBorders>
              <w:top w:val="single" w:color="000000" w:sz="4" w:space="0"/>
              <w:left w:val="single" w:color="auto" w:sz="4" w:space="0"/>
              <w:right w:val="single" w:color="000000" w:sz="4" w:space="0"/>
            </w:tcBorders>
            <w:vAlign w:val="center"/>
          </w:tcPr>
          <w:p w14:paraId="7AB55F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服务器</w:t>
            </w: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07B1CE44">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浪潮服务器 300GB SAS硬盘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17DA5D12">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619FC83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r>
      <w:tr w14:paraId="598062D6">
        <w:tblPrEx>
          <w:tblCellMar>
            <w:top w:w="0" w:type="dxa"/>
            <w:left w:w="108" w:type="dxa"/>
            <w:bottom w:w="0" w:type="dxa"/>
            <w:right w:w="108" w:type="dxa"/>
          </w:tblCellMar>
        </w:tblPrEx>
        <w:trPr>
          <w:trHeight w:val="270" w:hRule="atLeast"/>
        </w:trPr>
        <w:tc>
          <w:tcPr>
            <w:tcW w:w="339" w:type="pct"/>
            <w:vMerge w:val="continue"/>
            <w:tcBorders>
              <w:left w:val="single" w:color="auto" w:sz="4" w:space="0"/>
              <w:right w:val="single" w:color="auto" w:sz="4" w:space="0"/>
            </w:tcBorders>
            <w:noWrap/>
            <w:vAlign w:val="center"/>
          </w:tcPr>
          <w:p w14:paraId="3A811F03">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p>
        </w:tc>
        <w:tc>
          <w:tcPr>
            <w:tcW w:w="621" w:type="pct"/>
            <w:vMerge w:val="continue"/>
            <w:tcBorders>
              <w:left w:val="single" w:color="auto" w:sz="4" w:space="0"/>
              <w:right w:val="single" w:color="000000" w:sz="4" w:space="0"/>
            </w:tcBorders>
            <w:vAlign w:val="center"/>
          </w:tcPr>
          <w:p w14:paraId="4D41D8E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0C196552">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浪潮服务器 600GB SAS硬盘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3CD5B86F">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0B97131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r>
      <w:tr w14:paraId="6D9C55A8">
        <w:tblPrEx>
          <w:tblCellMar>
            <w:top w:w="0" w:type="dxa"/>
            <w:left w:w="108" w:type="dxa"/>
            <w:bottom w:w="0" w:type="dxa"/>
            <w:right w:w="108" w:type="dxa"/>
          </w:tblCellMar>
        </w:tblPrEx>
        <w:trPr>
          <w:trHeight w:val="270" w:hRule="atLeast"/>
        </w:trPr>
        <w:tc>
          <w:tcPr>
            <w:tcW w:w="339" w:type="pct"/>
            <w:vMerge w:val="continue"/>
            <w:tcBorders>
              <w:left w:val="single" w:color="auto" w:sz="4" w:space="0"/>
              <w:right w:val="single" w:color="auto" w:sz="4" w:space="0"/>
            </w:tcBorders>
            <w:noWrap/>
            <w:vAlign w:val="center"/>
          </w:tcPr>
          <w:p w14:paraId="2CF97659">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p>
        </w:tc>
        <w:tc>
          <w:tcPr>
            <w:tcW w:w="621" w:type="pct"/>
            <w:vMerge w:val="continue"/>
            <w:tcBorders>
              <w:left w:val="single" w:color="auto" w:sz="4" w:space="0"/>
              <w:right w:val="single" w:color="000000" w:sz="4" w:space="0"/>
            </w:tcBorders>
            <w:vAlign w:val="center"/>
          </w:tcPr>
          <w:p w14:paraId="474AA747">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1A20BA79">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浪潮服务器 内存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7B4ABEF3">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6B1EEE7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r>
      <w:tr w14:paraId="74AE0920">
        <w:tblPrEx>
          <w:tblCellMar>
            <w:top w:w="0" w:type="dxa"/>
            <w:left w:w="108" w:type="dxa"/>
            <w:bottom w:w="0" w:type="dxa"/>
            <w:right w:w="108" w:type="dxa"/>
          </w:tblCellMar>
        </w:tblPrEx>
        <w:trPr>
          <w:trHeight w:val="270" w:hRule="atLeast"/>
        </w:trPr>
        <w:tc>
          <w:tcPr>
            <w:tcW w:w="339" w:type="pct"/>
            <w:vMerge w:val="continue"/>
            <w:tcBorders>
              <w:left w:val="single" w:color="auto" w:sz="4" w:space="0"/>
              <w:bottom w:val="single" w:color="auto" w:sz="4" w:space="0"/>
              <w:right w:val="single" w:color="auto" w:sz="4" w:space="0"/>
            </w:tcBorders>
            <w:noWrap/>
            <w:vAlign w:val="center"/>
          </w:tcPr>
          <w:p w14:paraId="48FC5DF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p>
        </w:tc>
        <w:tc>
          <w:tcPr>
            <w:tcW w:w="621" w:type="pct"/>
            <w:vMerge w:val="continue"/>
            <w:tcBorders>
              <w:left w:val="single" w:color="auto" w:sz="4" w:space="0"/>
              <w:bottom w:val="single" w:color="000000" w:sz="4" w:space="0"/>
              <w:right w:val="single" w:color="000000" w:sz="4" w:space="0"/>
            </w:tcBorders>
            <w:vAlign w:val="center"/>
          </w:tcPr>
          <w:p w14:paraId="07C49CA9">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69A71D8D">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华为服务器 600GB SAS硬盘</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4E74B07F">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5F8851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r>
      <w:tr w14:paraId="72D32931">
        <w:tblPrEx>
          <w:tblCellMar>
            <w:top w:w="0" w:type="dxa"/>
            <w:left w:w="108" w:type="dxa"/>
            <w:bottom w:w="0" w:type="dxa"/>
            <w:right w:w="108" w:type="dxa"/>
          </w:tblCellMar>
        </w:tblPrEx>
        <w:trPr>
          <w:trHeight w:val="270" w:hRule="atLeast"/>
        </w:trPr>
        <w:tc>
          <w:tcPr>
            <w:tcW w:w="339" w:type="pct"/>
            <w:tcBorders>
              <w:top w:val="single" w:color="auto" w:sz="4" w:space="0"/>
              <w:left w:val="single" w:color="auto" w:sz="4" w:space="0"/>
              <w:bottom w:val="single" w:color="auto" w:sz="4" w:space="0"/>
              <w:right w:val="single" w:color="auto" w:sz="4" w:space="0"/>
            </w:tcBorders>
            <w:noWrap/>
            <w:vAlign w:val="center"/>
          </w:tcPr>
          <w:p w14:paraId="1A8B3736">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621" w:type="pct"/>
            <w:tcBorders>
              <w:top w:val="single" w:color="000000" w:sz="4" w:space="0"/>
              <w:left w:val="single" w:color="auto" w:sz="4" w:space="0"/>
              <w:bottom w:val="single" w:color="000000" w:sz="4" w:space="0"/>
              <w:right w:val="single" w:color="000000" w:sz="4" w:space="0"/>
            </w:tcBorders>
            <w:vAlign w:val="center"/>
          </w:tcPr>
          <w:p w14:paraId="1ABC6AC1">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环控系统</w:t>
            </w: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3C71FC54">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深圳计通</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014C5418">
            <w:pPr>
              <w:pageBreakBefore w:val="0"/>
              <w:widowControl w:val="0"/>
              <w:wordWrap/>
              <w:overflowPunct/>
              <w:topLinePunct w:val="0"/>
              <w:bidi w:val="0"/>
              <w:spacing w:line="242"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7374E036">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r>
      <w:tr w14:paraId="5DE95DA1">
        <w:tblPrEx>
          <w:tblCellMar>
            <w:top w:w="0" w:type="dxa"/>
            <w:left w:w="108" w:type="dxa"/>
            <w:bottom w:w="0" w:type="dxa"/>
            <w:right w:w="108" w:type="dxa"/>
          </w:tblCellMar>
        </w:tblPrEx>
        <w:trPr>
          <w:trHeight w:val="270" w:hRule="atLeast"/>
        </w:trPr>
        <w:tc>
          <w:tcPr>
            <w:tcW w:w="5000" w:type="pct"/>
            <w:gridSpan w:val="5"/>
            <w:tcBorders>
              <w:top w:val="single" w:color="auto" w:sz="4" w:space="0"/>
              <w:left w:val="single" w:color="auto" w:sz="4" w:space="0"/>
              <w:bottom w:val="single" w:color="auto" w:sz="4" w:space="0"/>
              <w:right w:val="single" w:color="000000" w:sz="4" w:space="0"/>
            </w:tcBorders>
            <w:noWrap/>
            <w:vAlign w:val="center"/>
          </w:tcPr>
          <w:p w14:paraId="46A9449C">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p>
        </w:tc>
      </w:tr>
      <w:tr w14:paraId="43667DA0">
        <w:tblPrEx>
          <w:tblCellMar>
            <w:top w:w="0" w:type="dxa"/>
            <w:left w:w="108" w:type="dxa"/>
            <w:bottom w:w="0" w:type="dxa"/>
            <w:right w:w="108" w:type="dxa"/>
          </w:tblCellMar>
        </w:tblPrEx>
        <w:trPr>
          <w:trHeight w:val="270" w:hRule="atLeast"/>
        </w:trPr>
        <w:tc>
          <w:tcPr>
            <w:tcW w:w="5000" w:type="pct"/>
            <w:gridSpan w:val="5"/>
            <w:tcBorders>
              <w:top w:val="single" w:color="auto" w:sz="4" w:space="0"/>
              <w:left w:val="single" w:color="auto" w:sz="4" w:space="0"/>
              <w:bottom w:val="single" w:color="auto" w:sz="4" w:space="0"/>
              <w:right w:val="single" w:color="000000" w:sz="4" w:space="0"/>
            </w:tcBorders>
            <w:noWrap/>
            <w:vAlign w:val="center"/>
          </w:tcPr>
          <w:p w14:paraId="0A6EF5A6">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井冈山创新自然资源数据备份中心</w:t>
            </w:r>
            <w:r>
              <w:rPr>
                <w:rFonts w:hint="eastAsia" w:ascii="宋体" w:hAnsi="宋体" w:eastAsia="宋体" w:cs="宋体"/>
                <w:color w:val="auto"/>
                <w:sz w:val="24"/>
                <w:szCs w:val="24"/>
                <w:highlight w:val="none"/>
              </w:rPr>
              <w:t>消防设备维保清单</w:t>
            </w:r>
          </w:p>
        </w:tc>
      </w:tr>
      <w:tr w14:paraId="6D1988BC">
        <w:tblPrEx>
          <w:tblCellMar>
            <w:top w:w="0" w:type="dxa"/>
            <w:left w:w="108" w:type="dxa"/>
            <w:bottom w:w="0" w:type="dxa"/>
            <w:right w:w="108" w:type="dxa"/>
          </w:tblCellMar>
        </w:tblPrEx>
        <w:trPr>
          <w:trHeight w:val="270" w:hRule="atLeast"/>
        </w:trPr>
        <w:tc>
          <w:tcPr>
            <w:tcW w:w="339" w:type="pct"/>
            <w:tcBorders>
              <w:top w:val="single" w:color="auto" w:sz="4" w:space="0"/>
              <w:left w:val="single" w:color="auto" w:sz="4" w:space="0"/>
              <w:bottom w:val="single" w:color="auto" w:sz="4" w:space="0"/>
              <w:right w:val="single" w:color="auto" w:sz="4" w:space="0"/>
            </w:tcBorders>
            <w:noWrap/>
            <w:vAlign w:val="center"/>
          </w:tcPr>
          <w:p w14:paraId="53BDEC6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序号</w:t>
            </w:r>
          </w:p>
        </w:tc>
        <w:tc>
          <w:tcPr>
            <w:tcW w:w="621" w:type="pct"/>
            <w:tcBorders>
              <w:top w:val="single" w:color="000000" w:sz="4" w:space="0"/>
              <w:left w:val="single" w:color="auto" w:sz="4" w:space="0"/>
              <w:bottom w:val="single" w:color="000000" w:sz="4" w:space="0"/>
              <w:right w:val="single" w:color="000000" w:sz="4" w:space="0"/>
            </w:tcBorders>
            <w:vAlign w:val="center"/>
          </w:tcPr>
          <w:p w14:paraId="12DA4035">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品牌型号</w:t>
            </w: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2A6C69C8">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配置规格</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7B29D7CE">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单位</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0AB47AA6">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数量</w:t>
            </w:r>
          </w:p>
        </w:tc>
      </w:tr>
      <w:tr w14:paraId="13126EDF">
        <w:tblPrEx>
          <w:tblCellMar>
            <w:top w:w="0" w:type="dxa"/>
            <w:left w:w="108" w:type="dxa"/>
            <w:bottom w:w="0" w:type="dxa"/>
            <w:right w:w="108" w:type="dxa"/>
          </w:tblCellMar>
        </w:tblPrEx>
        <w:trPr>
          <w:trHeight w:val="270" w:hRule="atLeast"/>
        </w:trPr>
        <w:tc>
          <w:tcPr>
            <w:tcW w:w="339" w:type="pct"/>
            <w:tcBorders>
              <w:top w:val="single" w:color="auto" w:sz="4" w:space="0"/>
              <w:left w:val="single" w:color="auto" w:sz="4" w:space="0"/>
              <w:bottom w:val="single" w:color="auto" w:sz="4" w:space="0"/>
              <w:right w:val="single" w:color="auto" w:sz="4" w:space="0"/>
            </w:tcBorders>
            <w:noWrap/>
            <w:vAlign w:val="center"/>
          </w:tcPr>
          <w:p w14:paraId="456D70D4">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rPr>
              <w:t>1</w:t>
            </w:r>
          </w:p>
        </w:tc>
        <w:tc>
          <w:tcPr>
            <w:tcW w:w="621" w:type="pct"/>
            <w:tcBorders>
              <w:top w:val="single" w:color="000000" w:sz="4" w:space="0"/>
              <w:left w:val="single" w:color="auto" w:sz="4" w:space="0"/>
              <w:bottom w:val="single" w:color="000000" w:sz="4" w:space="0"/>
              <w:right w:val="single" w:color="000000" w:sz="4" w:space="0"/>
            </w:tcBorders>
            <w:vAlign w:val="center"/>
          </w:tcPr>
          <w:p w14:paraId="32A556DD">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rPr>
              <w:t>气体消防装置</w:t>
            </w:r>
          </w:p>
        </w:tc>
        <w:tc>
          <w:tcPr>
            <w:tcW w:w="2991" w:type="pct"/>
            <w:tcBorders>
              <w:top w:val="single" w:color="000000" w:sz="4" w:space="0"/>
              <w:left w:val="single" w:color="000000" w:sz="4" w:space="0"/>
              <w:bottom w:val="single" w:color="000000" w:sz="4" w:space="0"/>
              <w:right w:val="single" w:color="000000" w:sz="4" w:space="0"/>
            </w:tcBorders>
            <w:noWrap/>
            <w:vAlign w:val="center"/>
          </w:tcPr>
          <w:p w14:paraId="611FB32B">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rPr>
              <w:t>三星气龙消防装置及HFC-227ea灭火剂</w:t>
            </w:r>
          </w:p>
        </w:tc>
        <w:tc>
          <w:tcPr>
            <w:tcW w:w="725" w:type="pct"/>
            <w:tcBorders>
              <w:top w:val="single" w:color="000000" w:sz="4" w:space="0"/>
              <w:left w:val="single" w:color="000000" w:sz="4" w:space="0"/>
              <w:bottom w:val="single" w:color="000000" w:sz="4" w:space="0"/>
              <w:right w:val="single" w:color="000000" w:sz="4" w:space="0"/>
            </w:tcBorders>
            <w:noWrap/>
            <w:vAlign w:val="center"/>
          </w:tcPr>
          <w:p w14:paraId="67B5A779">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rPr>
              <w:t>套</w:t>
            </w:r>
          </w:p>
        </w:tc>
        <w:tc>
          <w:tcPr>
            <w:tcW w:w="322" w:type="pct"/>
            <w:tcBorders>
              <w:top w:val="single" w:color="000000" w:sz="4" w:space="0"/>
              <w:left w:val="single" w:color="000000" w:sz="4" w:space="0"/>
              <w:bottom w:val="single" w:color="000000" w:sz="4" w:space="0"/>
              <w:right w:val="single" w:color="000000" w:sz="4" w:space="0"/>
            </w:tcBorders>
            <w:noWrap/>
            <w:vAlign w:val="center"/>
          </w:tcPr>
          <w:p w14:paraId="71240EE3">
            <w:pPr>
              <w:pageBreakBefore w:val="0"/>
              <w:widowControl w:val="0"/>
              <w:wordWrap/>
              <w:overflowPunct/>
              <w:topLinePunct w:val="0"/>
              <w:bidi w:val="0"/>
              <w:spacing w:line="242" w:lineRule="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rPr>
              <w:t>4</w:t>
            </w:r>
          </w:p>
        </w:tc>
      </w:tr>
    </w:tbl>
    <w:p w14:paraId="34B3628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p w14:paraId="75537434">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3.3 人员驻场服务</w:t>
      </w:r>
    </w:p>
    <w:p w14:paraId="48D3B7A6">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需安排至少两名工作经验两年以上的技术工程师提供驻场服务，其中一名工程师必须熟练调试网络、安全、服务器等设备，有能力进行日常故障问题的处理、设备的日常维护保养以及整理、更新设备档案库、做好巡检记录等工作。另一名工程师必须熟练调试办公终端等设备，有能力进行日常故障问题的处理、设备的日常维护保养以及整理、更新设备档案库、做好维护记录等工作。供应商提供驻场工程师日常工作所需要的电脑、工具等物品，采购人提供驻场工程师的办公场所。</w:t>
      </w:r>
    </w:p>
    <w:p w14:paraId="4484F81F">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3.4 备机（备件）服务</w:t>
      </w:r>
    </w:p>
    <w:p w14:paraId="7802D778">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合同签订后7个工作日内成交供应商一次性将备机备件清单中备机备件交付采购人核验后存放于采购人指定地点</w:t>
      </w:r>
      <w:r>
        <w:rPr>
          <w:rFonts w:hint="eastAsia" w:ascii="宋体" w:hAnsi="宋体" w:eastAsia="宋体" w:cs="宋体"/>
          <w:color w:val="auto"/>
          <w:sz w:val="24"/>
          <w:szCs w:val="24"/>
          <w:highlight w:val="none"/>
        </w:rPr>
        <w:t>，能够在设备发生故障时，及时对设备配件进行更换，最大程度减小因设备故障而产生的不良影响，缩短业务宕机时间，做到有备无患。备机（备件）不再收取额外费用。</w:t>
      </w:r>
    </w:p>
    <w:tbl>
      <w:tblPr>
        <w:tblStyle w:val="3"/>
        <w:tblW w:w="5000" w:type="pct"/>
        <w:tblInd w:w="0" w:type="dxa"/>
        <w:tblLayout w:type="fixed"/>
        <w:tblCellMar>
          <w:top w:w="0" w:type="dxa"/>
          <w:left w:w="108" w:type="dxa"/>
          <w:bottom w:w="0" w:type="dxa"/>
          <w:right w:w="108" w:type="dxa"/>
        </w:tblCellMar>
      </w:tblPr>
      <w:tblGrid>
        <w:gridCol w:w="492"/>
        <w:gridCol w:w="711"/>
        <w:gridCol w:w="711"/>
        <w:gridCol w:w="1987"/>
        <w:gridCol w:w="963"/>
        <w:gridCol w:w="1135"/>
        <w:gridCol w:w="2063"/>
        <w:gridCol w:w="461"/>
      </w:tblGrid>
      <w:tr w14:paraId="33CBD8C1">
        <w:tblPrEx>
          <w:tblCellMar>
            <w:top w:w="0" w:type="dxa"/>
            <w:left w:w="108" w:type="dxa"/>
            <w:bottom w:w="0" w:type="dxa"/>
            <w:right w:w="108" w:type="dxa"/>
          </w:tblCellMar>
        </w:tblPrEx>
        <w:trPr>
          <w:trHeight w:val="285" w:hRule="atLeast"/>
        </w:trPr>
        <w:tc>
          <w:tcPr>
            <w:tcW w:w="5000" w:type="pct"/>
            <w:gridSpan w:val="8"/>
            <w:tcBorders>
              <w:top w:val="single" w:color="000000" w:sz="4" w:space="0"/>
              <w:left w:val="single" w:color="000000" w:sz="4" w:space="0"/>
              <w:bottom w:val="single" w:color="000000" w:sz="4" w:space="0"/>
              <w:right w:val="single" w:color="000000" w:sz="4" w:space="0"/>
            </w:tcBorders>
            <w:vAlign w:val="center"/>
          </w:tcPr>
          <w:p w14:paraId="6C226CB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江西省自然资源厅中心机房备机备件清单</w:t>
            </w:r>
          </w:p>
        </w:tc>
      </w:tr>
      <w:tr w14:paraId="3B32F395">
        <w:tblPrEx>
          <w:tblCellMar>
            <w:top w:w="0" w:type="dxa"/>
            <w:left w:w="108" w:type="dxa"/>
            <w:bottom w:w="0" w:type="dxa"/>
            <w:right w:w="108" w:type="dxa"/>
          </w:tblCellMar>
        </w:tblPrEx>
        <w:trPr>
          <w:trHeight w:val="285" w:hRule="atLeast"/>
        </w:trPr>
        <w:tc>
          <w:tcPr>
            <w:tcW w:w="288" w:type="pct"/>
            <w:tcBorders>
              <w:top w:val="single" w:color="000000" w:sz="4" w:space="0"/>
              <w:left w:val="single" w:color="000000" w:sz="4" w:space="0"/>
              <w:bottom w:val="single" w:color="000000" w:sz="4" w:space="0"/>
              <w:right w:val="single" w:color="000000" w:sz="4" w:space="0"/>
            </w:tcBorders>
            <w:vAlign w:val="center"/>
          </w:tcPr>
          <w:p w14:paraId="0EA9F76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编号</w:t>
            </w:r>
          </w:p>
        </w:tc>
        <w:tc>
          <w:tcPr>
            <w:tcW w:w="416" w:type="pct"/>
            <w:tcBorders>
              <w:top w:val="single" w:color="000000" w:sz="4" w:space="0"/>
              <w:left w:val="single" w:color="000000" w:sz="4" w:space="0"/>
              <w:bottom w:val="single" w:color="000000" w:sz="4" w:space="0"/>
              <w:right w:val="single" w:color="000000" w:sz="4" w:space="0"/>
            </w:tcBorders>
            <w:vAlign w:val="center"/>
          </w:tcPr>
          <w:p w14:paraId="5DAA132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设备类型</w:t>
            </w:r>
          </w:p>
        </w:tc>
        <w:tc>
          <w:tcPr>
            <w:tcW w:w="416" w:type="pct"/>
            <w:tcBorders>
              <w:top w:val="single" w:color="000000" w:sz="4" w:space="0"/>
              <w:left w:val="single" w:color="000000" w:sz="4" w:space="0"/>
              <w:bottom w:val="single" w:color="000000" w:sz="4" w:space="0"/>
              <w:right w:val="single" w:color="000000" w:sz="4" w:space="0"/>
            </w:tcBorders>
            <w:vAlign w:val="center"/>
          </w:tcPr>
          <w:p w14:paraId="6BDAC8E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备件名称</w:t>
            </w:r>
          </w:p>
        </w:tc>
        <w:tc>
          <w:tcPr>
            <w:tcW w:w="1166" w:type="pct"/>
            <w:tcBorders>
              <w:top w:val="single" w:color="000000" w:sz="4" w:space="0"/>
              <w:left w:val="single" w:color="000000" w:sz="4" w:space="0"/>
              <w:bottom w:val="single" w:color="000000" w:sz="4" w:space="0"/>
              <w:right w:val="single" w:color="000000" w:sz="4" w:space="0"/>
            </w:tcBorders>
            <w:vAlign w:val="center"/>
          </w:tcPr>
          <w:p w14:paraId="2E2F148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适用设备品牌/型号</w:t>
            </w:r>
          </w:p>
        </w:tc>
        <w:tc>
          <w:tcPr>
            <w:tcW w:w="565" w:type="pct"/>
            <w:tcBorders>
              <w:top w:val="single" w:color="000000" w:sz="4" w:space="0"/>
              <w:left w:val="single" w:color="000000" w:sz="4" w:space="0"/>
              <w:bottom w:val="single" w:color="000000" w:sz="4" w:space="0"/>
              <w:right w:val="single" w:color="000000" w:sz="4" w:space="0"/>
            </w:tcBorders>
            <w:vAlign w:val="center"/>
          </w:tcPr>
          <w:p w14:paraId="5F6EC64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容量类型</w:t>
            </w:r>
          </w:p>
        </w:tc>
        <w:tc>
          <w:tcPr>
            <w:tcW w:w="666" w:type="pct"/>
            <w:tcBorders>
              <w:top w:val="single" w:color="000000" w:sz="4" w:space="0"/>
              <w:left w:val="single" w:color="000000" w:sz="4" w:space="0"/>
              <w:bottom w:val="single" w:color="000000" w:sz="4" w:space="0"/>
              <w:right w:val="single" w:color="000000" w:sz="4" w:space="0"/>
            </w:tcBorders>
            <w:vAlign w:val="center"/>
          </w:tcPr>
          <w:p w14:paraId="3805D4C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BBOM编码</w:t>
            </w:r>
          </w:p>
        </w:tc>
        <w:tc>
          <w:tcPr>
            <w:tcW w:w="1210" w:type="pct"/>
            <w:tcBorders>
              <w:top w:val="single" w:color="000000" w:sz="4" w:space="0"/>
              <w:left w:val="single" w:color="000000" w:sz="4" w:space="0"/>
              <w:bottom w:val="single" w:color="000000" w:sz="4" w:space="0"/>
              <w:right w:val="single" w:color="000000" w:sz="4" w:space="0"/>
            </w:tcBorders>
            <w:vAlign w:val="center"/>
          </w:tcPr>
          <w:p w14:paraId="48C1522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备件型号</w:t>
            </w:r>
          </w:p>
        </w:tc>
        <w:tc>
          <w:tcPr>
            <w:tcW w:w="270" w:type="pct"/>
            <w:tcBorders>
              <w:top w:val="single" w:color="000000" w:sz="4" w:space="0"/>
              <w:left w:val="single" w:color="000000" w:sz="4" w:space="0"/>
              <w:bottom w:val="single" w:color="000000" w:sz="4" w:space="0"/>
              <w:right w:val="single" w:color="000000" w:sz="4" w:space="0"/>
            </w:tcBorders>
            <w:vAlign w:val="center"/>
          </w:tcPr>
          <w:p w14:paraId="12C9D87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r>
      <w:tr w14:paraId="09061EA7">
        <w:tblPrEx>
          <w:tblCellMar>
            <w:top w:w="0" w:type="dxa"/>
            <w:left w:w="108" w:type="dxa"/>
            <w:bottom w:w="0" w:type="dxa"/>
            <w:right w:w="108" w:type="dxa"/>
          </w:tblCellMar>
        </w:tblPrEx>
        <w:trPr>
          <w:trHeight w:val="675" w:hRule="atLeast"/>
        </w:trPr>
        <w:tc>
          <w:tcPr>
            <w:tcW w:w="288" w:type="pct"/>
            <w:tcBorders>
              <w:top w:val="single" w:color="000000" w:sz="4" w:space="0"/>
              <w:left w:val="single" w:color="000000" w:sz="4" w:space="0"/>
              <w:bottom w:val="single" w:color="000000" w:sz="4" w:space="0"/>
              <w:right w:val="single" w:color="000000" w:sz="4" w:space="0"/>
            </w:tcBorders>
            <w:vAlign w:val="center"/>
          </w:tcPr>
          <w:p w14:paraId="12BFE8D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416" w:type="pct"/>
            <w:vMerge w:val="restart"/>
            <w:tcBorders>
              <w:top w:val="single" w:color="000000" w:sz="4" w:space="0"/>
              <w:left w:val="single" w:color="000000" w:sz="4" w:space="0"/>
              <w:bottom w:val="single" w:color="000000" w:sz="4" w:space="0"/>
              <w:right w:val="single" w:color="000000" w:sz="4" w:space="0"/>
            </w:tcBorders>
            <w:vAlign w:val="center"/>
          </w:tcPr>
          <w:p w14:paraId="5C7B6A0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网络/安全设备</w:t>
            </w:r>
          </w:p>
        </w:tc>
        <w:tc>
          <w:tcPr>
            <w:tcW w:w="416" w:type="pct"/>
            <w:tcBorders>
              <w:top w:val="single" w:color="000000" w:sz="4" w:space="0"/>
              <w:left w:val="single" w:color="000000" w:sz="4" w:space="0"/>
              <w:bottom w:val="single" w:color="000000" w:sz="4" w:space="0"/>
              <w:right w:val="single" w:color="000000" w:sz="4" w:space="0"/>
            </w:tcBorders>
            <w:vAlign w:val="center"/>
          </w:tcPr>
          <w:p w14:paraId="27B5AF4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交换机</w:t>
            </w:r>
          </w:p>
        </w:tc>
        <w:tc>
          <w:tcPr>
            <w:tcW w:w="1166" w:type="pct"/>
            <w:tcBorders>
              <w:top w:val="single" w:color="000000" w:sz="4" w:space="0"/>
              <w:left w:val="single" w:color="000000" w:sz="4" w:space="0"/>
              <w:bottom w:val="single" w:color="000000" w:sz="4" w:space="0"/>
              <w:right w:val="single" w:color="000000" w:sz="4" w:space="0"/>
            </w:tcBorders>
            <w:vAlign w:val="center"/>
          </w:tcPr>
          <w:p w14:paraId="1CB0D6B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S5130S-52P-EI或Quidway S5700S-28P-LI-AC同等档次和配置</w:t>
            </w:r>
          </w:p>
        </w:tc>
        <w:tc>
          <w:tcPr>
            <w:tcW w:w="565" w:type="pct"/>
            <w:tcBorders>
              <w:top w:val="single" w:color="000000" w:sz="4" w:space="0"/>
              <w:left w:val="single" w:color="000000" w:sz="4" w:space="0"/>
              <w:bottom w:val="single" w:color="000000" w:sz="4" w:space="0"/>
              <w:right w:val="single" w:color="000000" w:sz="4" w:space="0"/>
            </w:tcBorders>
            <w:vAlign w:val="center"/>
          </w:tcPr>
          <w:p w14:paraId="7973EB9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p>
        </w:tc>
        <w:tc>
          <w:tcPr>
            <w:tcW w:w="666" w:type="pct"/>
            <w:tcBorders>
              <w:top w:val="single" w:color="000000" w:sz="4" w:space="0"/>
              <w:left w:val="single" w:color="000000" w:sz="4" w:space="0"/>
              <w:bottom w:val="single" w:color="000000" w:sz="4" w:space="0"/>
              <w:right w:val="single" w:color="000000" w:sz="4" w:space="0"/>
            </w:tcBorders>
            <w:vAlign w:val="center"/>
          </w:tcPr>
          <w:p w14:paraId="6A5C025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p>
        </w:tc>
        <w:tc>
          <w:tcPr>
            <w:tcW w:w="1210" w:type="pct"/>
            <w:tcBorders>
              <w:top w:val="single" w:color="000000" w:sz="4" w:space="0"/>
              <w:left w:val="single" w:color="000000" w:sz="4" w:space="0"/>
              <w:bottom w:val="single" w:color="000000" w:sz="4" w:space="0"/>
              <w:right w:val="single" w:color="000000" w:sz="4" w:space="0"/>
            </w:tcBorders>
            <w:vAlign w:val="center"/>
          </w:tcPr>
          <w:p w14:paraId="18D143D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S5130S-52P-El</w:t>
            </w:r>
          </w:p>
        </w:tc>
        <w:tc>
          <w:tcPr>
            <w:tcW w:w="270" w:type="pct"/>
            <w:tcBorders>
              <w:top w:val="single" w:color="000000" w:sz="4" w:space="0"/>
              <w:left w:val="single" w:color="000000" w:sz="4" w:space="0"/>
              <w:bottom w:val="single" w:color="000000" w:sz="4" w:space="0"/>
              <w:right w:val="single" w:color="000000" w:sz="4" w:space="0"/>
            </w:tcBorders>
            <w:vAlign w:val="center"/>
          </w:tcPr>
          <w:p w14:paraId="181437C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6F9E9B94">
        <w:tblPrEx>
          <w:tblCellMar>
            <w:top w:w="0" w:type="dxa"/>
            <w:left w:w="108" w:type="dxa"/>
            <w:bottom w:w="0" w:type="dxa"/>
            <w:right w:w="108" w:type="dxa"/>
          </w:tblCellMar>
        </w:tblPrEx>
        <w:trPr>
          <w:trHeight w:val="450" w:hRule="atLeast"/>
        </w:trPr>
        <w:tc>
          <w:tcPr>
            <w:tcW w:w="288" w:type="pct"/>
            <w:tcBorders>
              <w:top w:val="single" w:color="000000" w:sz="4" w:space="0"/>
              <w:left w:val="single" w:color="000000" w:sz="4" w:space="0"/>
              <w:bottom w:val="single" w:color="000000" w:sz="4" w:space="0"/>
              <w:right w:val="single" w:color="000000" w:sz="4" w:space="0"/>
            </w:tcBorders>
            <w:vAlign w:val="center"/>
          </w:tcPr>
          <w:p w14:paraId="61ADC23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473C56D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tcBorders>
              <w:top w:val="single" w:color="000000" w:sz="4" w:space="0"/>
              <w:left w:val="single" w:color="000000" w:sz="4" w:space="0"/>
              <w:bottom w:val="single" w:color="000000" w:sz="4" w:space="0"/>
              <w:right w:val="single" w:color="000000" w:sz="4" w:space="0"/>
            </w:tcBorders>
            <w:vAlign w:val="center"/>
          </w:tcPr>
          <w:p w14:paraId="51B76FC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光模块</w:t>
            </w:r>
          </w:p>
        </w:tc>
        <w:tc>
          <w:tcPr>
            <w:tcW w:w="1166" w:type="pct"/>
            <w:tcBorders>
              <w:top w:val="single" w:color="000000" w:sz="4" w:space="0"/>
              <w:left w:val="single" w:color="000000" w:sz="4" w:space="0"/>
              <w:bottom w:val="single" w:color="000000" w:sz="4" w:space="0"/>
              <w:right w:val="single" w:color="000000" w:sz="4" w:space="0"/>
            </w:tcBorders>
            <w:vAlign w:val="center"/>
          </w:tcPr>
          <w:p w14:paraId="6AD97AE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H3C SFP-GE-SX-MM850-LC千兆多模</w:t>
            </w:r>
          </w:p>
        </w:tc>
        <w:tc>
          <w:tcPr>
            <w:tcW w:w="565" w:type="pct"/>
            <w:tcBorders>
              <w:top w:val="single" w:color="000000" w:sz="4" w:space="0"/>
              <w:left w:val="single" w:color="000000" w:sz="4" w:space="0"/>
              <w:bottom w:val="single" w:color="000000" w:sz="4" w:space="0"/>
              <w:right w:val="single" w:color="000000" w:sz="4" w:space="0"/>
            </w:tcBorders>
            <w:vAlign w:val="center"/>
          </w:tcPr>
          <w:p w14:paraId="18CF6CE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p>
        </w:tc>
        <w:tc>
          <w:tcPr>
            <w:tcW w:w="666" w:type="pct"/>
            <w:tcBorders>
              <w:top w:val="single" w:color="000000" w:sz="4" w:space="0"/>
              <w:left w:val="single" w:color="000000" w:sz="4" w:space="0"/>
              <w:bottom w:val="single" w:color="000000" w:sz="4" w:space="0"/>
              <w:right w:val="single" w:color="000000" w:sz="4" w:space="0"/>
            </w:tcBorders>
            <w:vAlign w:val="center"/>
          </w:tcPr>
          <w:p w14:paraId="6AA8B9E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p>
        </w:tc>
        <w:tc>
          <w:tcPr>
            <w:tcW w:w="1210" w:type="pct"/>
            <w:tcBorders>
              <w:top w:val="single" w:color="000000" w:sz="4" w:space="0"/>
              <w:left w:val="single" w:color="000000" w:sz="4" w:space="0"/>
              <w:bottom w:val="single" w:color="000000" w:sz="4" w:space="0"/>
              <w:right w:val="single" w:color="000000" w:sz="4" w:space="0"/>
            </w:tcBorders>
            <w:vAlign w:val="center"/>
          </w:tcPr>
          <w:p w14:paraId="1AD3158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p>
        </w:tc>
        <w:tc>
          <w:tcPr>
            <w:tcW w:w="270" w:type="pct"/>
            <w:tcBorders>
              <w:top w:val="single" w:color="000000" w:sz="4" w:space="0"/>
              <w:left w:val="single" w:color="000000" w:sz="4" w:space="0"/>
              <w:bottom w:val="single" w:color="000000" w:sz="4" w:space="0"/>
              <w:right w:val="single" w:color="000000" w:sz="4" w:space="0"/>
            </w:tcBorders>
            <w:vAlign w:val="center"/>
          </w:tcPr>
          <w:p w14:paraId="02D7DE3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40E2F19">
        <w:tblPrEx>
          <w:tblCellMar>
            <w:top w:w="0" w:type="dxa"/>
            <w:left w:w="108" w:type="dxa"/>
            <w:bottom w:w="0" w:type="dxa"/>
            <w:right w:w="108" w:type="dxa"/>
          </w:tblCellMar>
        </w:tblPrEx>
        <w:trPr>
          <w:trHeight w:val="285" w:hRule="atLeast"/>
        </w:trPr>
        <w:tc>
          <w:tcPr>
            <w:tcW w:w="288" w:type="pct"/>
            <w:tcBorders>
              <w:top w:val="single" w:color="000000" w:sz="4" w:space="0"/>
              <w:left w:val="single" w:color="000000" w:sz="4" w:space="0"/>
              <w:bottom w:val="single" w:color="000000" w:sz="4" w:space="0"/>
              <w:right w:val="single" w:color="000000" w:sz="4" w:space="0"/>
            </w:tcBorders>
            <w:vAlign w:val="center"/>
          </w:tcPr>
          <w:p w14:paraId="4CC687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416" w:type="pct"/>
            <w:vMerge w:val="restart"/>
            <w:tcBorders>
              <w:top w:val="single" w:color="000000" w:sz="4" w:space="0"/>
              <w:left w:val="single" w:color="000000" w:sz="4" w:space="0"/>
              <w:bottom w:val="single" w:color="000000" w:sz="4" w:space="0"/>
              <w:right w:val="single" w:color="000000" w:sz="4" w:space="0"/>
            </w:tcBorders>
            <w:vAlign w:val="center"/>
          </w:tcPr>
          <w:p w14:paraId="254B1A3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服务器/存储设备</w:t>
            </w:r>
          </w:p>
        </w:tc>
        <w:tc>
          <w:tcPr>
            <w:tcW w:w="416" w:type="pct"/>
            <w:vMerge w:val="restart"/>
            <w:tcBorders>
              <w:top w:val="single" w:color="000000" w:sz="4" w:space="0"/>
              <w:left w:val="single" w:color="000000" w:sz="4" w:space="0"/>
              <w:bottom w:val="single" w:color="000000" w:sz="4" w:space="0"/>
              <w:right w:val="single" w:color="000000" w:sz="4" w:space="0"/>
            </w:tcBorders>
            <w:vAlign w:val="center"/>
          </w:tcPr>
          <w:p w14:paraId="43FF2B3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存储硬盘</w:t>
            </w:r>
          </w:p>
        </w:tc>
        <w:tc>
          <w:tcPr>
            <w:tcW w:w="1166" w:type="pct"/>
            <w:vMerge w:val="restart"/>
            <w:tcBorders>
              <w:top w:val="single" w:color="000000" w:sz="4" w:space="0"/>
              <w:left w:val="single" w:color="000000" w:sz="4" w:space="0"/>
              <w:bottom w:val="single" w:color="000000" w:sz="4" w:space="0"/>
              <w:right w:val="single" w:color="000000" w:sz="4" w:space="0"/>
            </w:tcBorders>
            <w:vAlign w:val="center"/>
          </w:tcPr>
          <w:p w14:paraId="1EA2160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华为OceanStor18500V3</w:t>
            </w:r>
          </w:p>
        </w:tc>
        <w:tc>
          <w:tcPr>
            <w:tcW w:w="565" w:type="pct"/>
            <w:tcBorders>
              <w:top w:val="single" w:color="000000" w:sz="4" w:space="0"/>
              <w:left w:val="single" w:color="000000" w:sz="4" w:space="0"/>
              <w:bottom w:val="single" w:color="000000" w:sz="4" w:space="0"/>
              <w:right w:val="single" w:color="000000" w:sz="4" w:space="0"/>
            </w:tcBorders>
            <w:vAlign w:val="center"/>
          </w:tcPr>
          <w:p w14:paraId="5F59729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900GB SSD</w:t>
            </w:r>
          </w:p>
        </w:tc>
        <w:tc>
          <w:tcPr>
            <w:tcW w:w="666" w:type="pct"/>
            <w:tcBorders>
              <w:top w:val="single" w:color="000000" w:sz="4" w:space="0"/>
              <w:left w:val="single" w:color="000000" w:sz="4" w:space="0"/>
              <w:bottom w:val="single" w:color="000000" w:sz="4" w:space="0"/>
              <w:right w:val="single" w:color="000000" w:sz="4" w:space="0"/>
            </w:tcBorders>
            <w:vAlign w:val="center"/>
          </w:tcPr>
          <w:p w14:paraId="4DB9E12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02350SSK</w:t>
            </w:r>
          </w:p>
        </w:tc>
        <w:tc>
          <w:tcPr>
            <w:tcW w:w="1210" w:type="pct"/>
            <w:tcBorders>
              <w:top w:val="single" w:color="000000" w:sz="4" w:space="0"/>
              <w:left w:val="single" w:color="000000" w:sz="4" w:space="0"/>
              <w:bottom w:val="single" w:color="000000" w:sz="4" w:space="0"/>
              <w:right w:val="single" w:color="000000" w:sz="4" w:space="0"/>
            </w:tcBorders>
            <w:vAlign w:val="center"/>
          </w:tcPr>
          <w:p w14:paraId="51C850E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HSSD-D5222AM5900</w:t>
            </w:r>
          </w:p>
        </w:tc>
        <w:tc>
          <w:tcPr>
            <w:tcW w:w="270" w:type="pct"/>
            <w:tcBorders>
              <w:top w:val="single" w:color="000000" w:sz="4" w:space="0"/>
              <w:left w:val="single" w:color="000000" w:sz="4" w:space="0"/>
              <w:bottom w:val="single" w:color="000000" w:sz="4" w:space="0"/>
              <w:right w:val="single" w:color="000000" w:sz="4" w:space="0"/>
            </w:tcBorders>
            <w:vAlign w:val="center"/>
          </w:tcPr>
          <w:p w14:paraId="14CF4DD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4DF8B4EB">
        <w:tblPrEx>
          <w:tblCellMar>
            <w:top w:w="0" w:type="dxa"/>
            <w:left w:w="108" w:type="dxa"/>
            <w:bottom w:w="0" w:type="dxa"/>
            <w:right w:w="108" w:type="dxa"/>
          </w:tblCellMar>
        </w:tblPrEx>
        <w:trPr>
          <w:trHeight w:val="285" w:hRule="atLeast"/>
        </w:trPr>
        <w:tc>
          <w:tcPr>
            <w:tcW w:w="288" w:type="pct"/>
            <w:tcBorders>
              <w:top w:val="single" w:color="000000" w:sz="4" w:space="0"/>
              <w:left w:val="single" w:color="000000" w:sz="4" w:space="0"/>
              <w:bottom w:val="single" w:color="000000" w:sz="4" w:space="0"/>
              <w:right w:val="single" w:color="000000" w:sz="4" w:space="0"/>
            </w:tcBorders>
            <w:vAlign w:val="center"/>
          </w:tcPr>
          <w:p w14:paraId="7744790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1AFDECF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122CB9B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1166" w:type="pct"/>
            <w:vMerge w:val="continue"/>
            <w:tcBorders>
              <w:top w:val="single" w:color="000000" w:sz="4" w:space="0"/>
              <w:left w:val="single" w:color="000000" w:sz="4" w:space="0"/>
              <w:bottom w:val="single" w:color="000000" w:sz="4" w:space="0"/>
              <w:right w:val="single" w:color="000000" w:sz="4" w:space="0"/>
            </w:tcBorders>
            <w:vAlign w:val="center"/>
          </w:tcPr>
          <w:p w14:paraId="6AB197C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565" w:type="pct"/>
            <w:tcBorders>
              <w:top w:val="single" w:color="000000" w:sz="4" w:space="0"/>
              <w:left w:val="single" w:color="000000" w:sz="4" w:space="0"/>
              <w:bottom w:val="single" w:color="000000" w:sz="4" w:space="0"/>
              <w:right w:val="single" w:color="000000" w:sz="4" w:space="0"/>
            </w:tcBorders>
            <w:vAlign w:val="center"/>
          </w:tcPr>
          <w:p w14:paraId="59C4724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1.8TB SAS</w:t>
            </w:r>
          </w:p>
        </w:tc>
        <w:tc>
          <w:tcPr>
            <w:tcW w:w="666" w:type="pct"/>
            <w:tcBorders>
              <w:top w:val="single" w:color="000000" w:sz="4" w:space="0"/>
              <w:left w:val="single" w:color="000000" w:sz="4" w:space="0"/>
              <w:bottom w:val="single" w:color="000000" w:sz="4" w:space="0"/>
              <w:right w:val="single" w:color="000000" w:sz="4" w:space="0"/>
            </w:tcBorders>
            <w:vAlign w:val="center"/>
          </w:tcPr>
          <w:p w14:paraId="261A2E9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02350GJB</w:t>
            </w:r>
          </w:p>
        </w:tc>
        <w:tc>
          <w:tcPr>
            <w:tcW w:w="1210" w:type="pct"/>
            <w:tcBorders>
              <w:top w:val="single" w:color="000000" w:sz="4" w:space="0"/>
              <w:left w:val="single" w:color="000000" w:sz="4" w:space="0"/>
              <w:bottom w:val="single" w:color="000000" w:sz="4" w:space="0"/>
              <w:right w:val="single" w:color="000000" w:sz="4" w:space="0"/>
            </w:tcBorders>
            <w:vAlign w:val="center"/>
          </w:tcPr>
          <w:p w14:paraId="1ABCC1D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ST1800MM0008 </w:t>
            </w:r>
          </w:p>
        </w:tc>
        <w:tc>
          <w:tcPr>
            <w:tcW w:w="270" w:type="pct"/>
            <w:tcBorders>
              <w:top w:val="single" w:color="000000" w:sz="4" w:space="0"/>
              <w:left w:val="single" w:color="000000" w:sz="4" w:space="0"/>
              <w:bottom w:val="single" w:color="000000" w:sz="4" w:space="0"/>
              <w:right w:val="single" w:color="000000" w:sz="4" w:space="0"/>
            </w:tcBorders>
            <w:vAlign w:val="center"/>
          </w:tcPr>
          <w:p w14:paraId="36F8FDF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3522B5B0">
        <w:tblPrEx>
          <w:tblCellMar>
            <w:top w:w="0" w:type="dxa"/>
            <w:left w:w="108" w:type="dxa"/>
            <w:bottom w:w="0" w:type="dxa"/>
            <w:right w:w="108" w:type="dxa"/>
          </w:tblCellMar>
        </w:tblPrEx>
        <w:trPr>
          <w:trHeight w:val="285" w:hRule="atLeast"/>
        </w:trPr>
        <w:tc>
          <w:tcPr>
            <w:tcW w:w="288" w:type="pct"/>
            <w:tcBorders>
              <w:top w:val="single" w:color="000000" w:sz="4" w:space="0"/>
              <w:left w:val="single" w:color="000000" w:sz="4" w:space="0"/>
              <w:bottom w:val="single" w:color="000000" w:sz="4" w:space="0"/>
              <w:right w:val="single" w:color="000000" w:sz="4" w:space="0"/>
            </w:tcBorders>
            <w:vAlign w:val="center"/>
          </w:tcPr>
          <w:p w14:paraId="27751D9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5F421E0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648D56E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1166" w:type="pct"/>
            <w:vMerge w:val="continue"/>
            <w:tcBorders>
              <w:top w:val="single" w:color="000000" w:sz="4" w:space="0"/>
              <w:left w:val="single" w:color="000000" w:sz="4" w:space="0"/>
              <w:bottom w:val="single" w:color="000000" w:sz="4" w:space="0"/>
              <w:right w:val="single" w:color="000000" w:sz="4" w:space="0"/>
            </w:tcBorders>
            <w:vAlign w:val="center"/>
          </w:tcPr>
          <w:p w14:paraId="3E8F454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565" w:type="pct"/>
            <w:tcBorders>
              <w:top w:val="single" w:color="000000" w:sz="4" w:space="0"/>
              <w:left w:val="single" w:color="000000" w:sz="4" w:space="0"/>
              <w:bottom w:val="single" w:color="000000" w:sz="4" w:space="0"/>
              <w:right w:val="single" w:color="000000" w:sz="4" w:space="0"/>
            </w:tcBorders>
            <w:vAlign w:val="center"/>
          </w:tcPr>
          <w:p w14:paraId="465B5AC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6TB NL-SAS</w:t>
            </w:r>
          </w:p>
        </w:tc>
        <w:tc>
          <w:tcPr>
            <w:tcW w:w="666" w:type="pct"/>
            <w:tcBorders>
              <w:top w:val="single" w:color="000000" w:sz="4" w:space="0"/>
              <w:left w:val="single" w:color="000000" w:sz="4" w:space="0"/>
              <w:bottom w:val="single" w:color="000000" w:sz="4" w:space="0"/>
              <w:right w:val="single" w:color="000000" w:sz="4" w:space="0"/>
            </w:tcBorders>
            <w:vAlign w:val="center"/>
          </w:tcPr>
          <w:p w14:paraId="7E994F1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02350GHP</w:t>
            </w:r>
          </w:p>
        </w:tc>
        <w:tc>
          <w:tcPr>
            <w:tcW w:w="1210" w:type="pct"/>
            <w:tcBorders>
              <w:top w:val="single" w:color="000000" w:sz="4" w:space="0"/>
              <w:left w:val="single" w:color="000000" w:sz="4" w:space="0"/>
              <w:bottom w:val="single" w:color="000000" w:sz="4" w:space="0"/>
              <w:right w:val="single" w:color="000000" w:sz="4" w:space="0"/>
            </w:tcBorders>
            <w:vAlign w:val="center"/>
          </w:tcPr>
          <w:p w14:paraId="72210F1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ST6000NM0105 </w:t>
            </w:r>
          </w:p>
        </w:tc>
        <w:tc>
          <w:tcPr>
            <w:tcW w:w="270" w:type="pct"/>
            <w:tcBorders>
              <w:top w:val="single" w:color="000000" w:sz="4" w:space="0"/>
              <w:left w:val="single" w:color="000000" w:sz="4" w:space="0"/>
              <w:bottom w:val="single" w:color="000000" w:sz="4" w:space="0"/>
              <w:right w:val="single" w:color="000000" w:sz="4" w:space="0"/>
            </w:tcBorders>
            <w:vAlign w:val="center"/>
          </w:tcPr>
          <w:p w14:paraId="1D43335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2F4BE52B">
        <w:tblPrEx>
          <w:tblCellMar>
            <w:top w:w="0" w:type="dxa"/>
            <w:left w:w="108" w:type="dxa"/>
            <w:bottom w:w="0" w:type="dxa"/>
            <w:right w:w="108" w:type="dxa"/>
          </w:tblCellMar>
        </w:tblPrEx>
        <w:trPr>
          <w:trHeight w:val="285" w:hRule="atLeast"/>
        </w:trPr>
        <w:tc>
          <w:tcPr>
            <w:tcW w:w="288" w:type="pct"/>
            <w:tcBorders>
              <w:top w:val="single" w:color="000000" w:sz="4" w:space="0"/>
              <w:left w:val="single" w:color="000000" w:sz="4" w:space="0"/>
              <w:bottom w:val="single" w:color="000000" w:sz="4" w:space="0"/>
              <w:right w:val="single" w:color="000000" w:sz="4" w:space="0"/>
            </w:tcBorders>
            <w:vAlign w:val="center"/>
          </w:tcPr>
          <w:p w14:paraId="6790C2A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59264E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3E8A0D1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1166" w:type="pct"/>
            <w:vMerge w:val="continue"/>
            <w:tcBorders>
              <w:top w:val="single" w:color="000000" w:sz="4" w:space="0"/>
              <w:left w:val="single" w:color="000000" w:sz="4" w:space="0"/>
              <w:bottom w:val="single" w:color="000000" w:sz="4" w:space="0"/>
              <w:right w:val="single" w:color="000000" w:sz="4" w:space="0"/>
            </w:tcBorders>
            <w:vAlign w:val="center"/>
          </w:tcPr>
          <w:p w14:paraId="74749A0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565" w:type="pct"/>
            <w:tcBorders>
              <w:top w:val="single" w:color="000000" w:sz="4" w:space="0"/>
              <w:left w:val="single" w:color="000000" w:sz="4" w:space="0"/>
              <w:bottom w:val="single" w:color="000000" w:sz="4" w:space="0"/>
              <w:right w:val="single" w:color="000000" w:sz="4" w:space="0"/>
            </w:tcBorders>
            <w:vAlign w:val="center"/>
          </w:tcPr>
          <w:p w14:paraId="4067CEA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960GB SSD</w:t>
            </w:r>
          </w:p>
        </w:tc>
        <w:tc>
          <w:tcPr>
            <w:tcW w:w="666" w:type="pct"/>
            <w:tcBorders>
              <w:top w:val="single" w:color="000000" w:sz="4" w:space="0"/>
              <w:left w:val="single" w:color="000000" w:sz="4" w:space="0"/>
              <w:bottom w:val="single" w:color="000000" w:sz="4" w:space="0"/>
              <w:right w:val="single" w:color="000000" w:sz="4" w:space="0"/>
            </w:tcBorders>
            <w:vAlign w:val="center"/>
          </w:tcPr>
          <w:p w14:paraId="5FF36E7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02352CLQ</w:t>
            </w:r>
          </w:p>
        </w:tc>
        <w:tc>
          <w:tcPr>
            <w:tcW w:w="1210" w:type="pct"/>
            <w:tcBorders>
              <w:top w:val="single" w:color="000000" w:sz="4" w:space="0"/>
              <w:left w:val="single" w:color="000000" w:sz="4" w:space="0"/>
              <w:bottom w:val="single" w:color="000000" w:sz="4" w:space="0"/>
              <w:right w:val="single" w:color="000000" w:sz="4" w:space="0"/>
            </w:tcBorders>
            <w:vAlign w:val="center"/>
          </w:tcPr>
          <w:p w14:paraId="441842E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HSSD-D6223AL960N </w:t>
            </w:r>
          </w:p>
        </w:tc>
        <w:tc>
          <w:tcPr>
            <w:tcW w:w="270" w:type="pct"/>
            <w:tcBorders>
              <w:top w:val="single" w:color="000000" w:sz="4" w:space="0"/>
              <w:left w:val="single" w:color="000000" w:sz="4" w:space="0"/>
              <w:bottom w:val="single" w:color="000000" w:sz="4" w:space="0"/>
              <w:right w:val="single" w:color="000000" w:sz="4" w:space="0"/>
            </w:tcBorders>
            <w:vAlign w:val="center"/>
          </w:tcPr>
          <w:p w14:paraId="6EB0870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FD7BD83">
        <w:tblPrEx>
          <w:tblCellMar>
            <w:top w:w="0" w:type="dxa"/>
            <w:left w:w="108" w:type="dxa"/>
            <w:bottom w:w="0" w:type="dxa"/>
            <w:right w:w="108" w:type="dxa"/>
          </w:tblCellMar>
        </w:tblPrEx>
        <w:trPr>
          <w:trHeight w:val="285" w:hRule="atLeast"/>
        </w:trPr>
        <w:tc>
          <w:tcPr>
            <w:tcW w:w="288" w:type="pct"/>
            <w:vMerge w:val="restart"/>
            <w:tcBorders>
              <w:top w:val="single" w:color="000000" w:sz="4" w:space="0"/>
              <w:left w:val="single" w:color="000000" w:sz="4" w:space="0"/>
              <w:right w:val="single" w:color="000000" w:sz="4" w:space="0"/>
            </w:tcBorders>
            <w:vAlign w:val="center"/>
          </w:tcPr>
          <w:p w14:paraId="182E069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6D34934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restart"/>
            <w:tcBorders>
              <w:top w:val="single" w:color="000000" w:sz="4" w:space="0"/>
              <w:left w:val="single" w:color="000000" w:sz="4" w:space="0"/>
              <w:right w:val="single" w:color="000000" w:sz="4" w:space="0"/>
            </w:tcBorders>
            <w:vAlign w:val="center"/>
          </w:tcPr>
          <w:p w14:paraId="3A594FF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存储硬盘</w:t>
            </w:r>
          </w:p>
        </w:tc>
        <w:tc>
          <w:tcPr>
            <w:tcW w:w="1166" w:type="pct"/>
            <w:vMerge w:val="restart"/>
            <w:tcBorders>
              <w:top w:val="single" w:color="000000" w:sz="4" w:space="0"/>
              <w:left w:val="single" w:color="000000" w:sz="4" w:space="0"/>
              <w:right w:val="single" w:color="000000" w:sz="4" w:space="0"/>
            </w:tcBorders>
            <w:vAlign w:val="center"/>
          </w:tcPr>
          <w:p w14:paraId="70119A5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华为OceanStor5600V5</w:t>
            </w:r>
          </w:p>
        </w:tc>
        <w:tc>
          <w:tcPr>
            <w:tcW w:w="565" w:type="pct"/>
            <w:tcBorders>
              <w:top w:val="single" w:color="000000" w:sz="4" w:space="0"/>
              <w:left w:val="single" w:color="000000" w:sz="4" w:space="0"/>
              <w:bottom w:val="single" w:color="000000" w:sz="4" w:space="0"/>
              <w:right w:val="single" w:color="000000" w:sz="4" w:space="0"/>
            </w:tcBorders>
            <w:vAlign w:val="center"/>
          </w:tcPr>
          <w:p w14:paraId="04E6DC6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960GB SSD</w:t>
            </w:r>
          </w:p>
        </w:tc>
        <w:tc>
          <w:tcPr>
            <w:tcW w:w="666" w:type="pct"/>
            <w:tcBorders>
              <w:top w:val="single" w:color="000000" w:sz="4" w:space="0"/>
              <w:left w:val="single" w:color="000000" w:sz="4" w:space="0"/>
              <w:bottom w:val="single" w:color="000000" w:sz="4" w:space="0"/>
              <w:right w:val="single" w:color="000000" w:sz="4" w:space="0"/>
            </w:tcBorders>
            <w:vAlign w:val="center"/>
          </w:tcPr>
          <w:p w14:paraId="683E1EF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02352CLP</w:t>
            </w:r>
          </w:p>
        </w:tc>
        <w:tc>
          <w:tcPr>
            <w:tcW w:w="1210" w:type="pct"/>
            <w:tcBorders>
              <w:top w:val="single" w:color="000000" w:sz="4" w:space="0"/>
              <w:left w:val="single" w:color="000000" w:sz="4" w:space="0"/>
              <w:bottom w:val="single" w:color="000000" w:sz="4" w:space="0"/>
              <w:right w:val="single" w:color="000000" w:sz="4" w:space="0"/>
            </w:tcBorders>
            <w:vAlign w:val="center"/>
          </w:tcPr>
          <w:p w14:paraId="66BA0DD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HSSD-D6223AL960N</w:t>
            </w:r>
          </w:p>
        </w:tc>
        <w:tc>
          <w:tcPr>
            <w:tcW w:w="270" w:type="pct"/>
            <w:tcBorders>
              <w:top w:val="single" w:color="000000" w:sz="4" w:space="0"/>
              <w:left w:val="single" w:color="000000" w:sz="4" w:space="0"/>
              <w:bottom w:val="single" w:color="000000" w:sz="4" w:space="0"/>
              <w:right w:val="single" w:color="000000" w:sz="4" w:space="0"/>
            </w:tcBorders>
            <w:vAlign w:val="center"/>
          </w:tcPr>
          <w:p w14:paraId="20C54EA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63280C85">
        <w:tblPrEx>
          <w:tblCellMar>
            <w:top w:w="0" w:type="dxa"/>
            <w:left w:w="108" w:type="dxa"/>
            <w:bottom w:w="0" w:type="dxa"/>
            <w:right w:w="108" w:type="dxa"/>
          </w:tblCellMar>
        </w:tblPrEx>
        <w:trPr>
          <w:trHeight w:val="285" w:hRule="atLeast"/>
        </w:trPr>
        <w:tc>
          <w:tcPr>
            <w:tcW w:w="288" w:type="pct"/>
            <w:vMerge w:val="continue"/>
            <w:tcBorders>
              <w:left w:val="single" w:color="000000" w:sz="4" w:space="0"/>
              <w:right w:val="single" w:color="000000" w:sz="4" w:space="0"/>
            </w:tcBorders>
            <w:vAlign w:val="center"/>
          </w:tcPr>
          <w:p w14:paraId="05F005D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6824301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left w:val="single" w:color="000000" w:sz="4" w:space="0"/>
              <w:right w:val="single" w:color="000000" w:sz="4" w:space="0"/>
            </w:tcBorders>
            <w:vAlign w:val="center"/>
          </w:tcPr>
          <w:p w14:paraId="640CC88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1166" w:type="pct"/>
            <w:vMerge w:val="continue"/>
            <w:tcBorders>
              <w:left w:val="single" w:color="000000" w:sz="4" w:space="0"/>
              <w:right w:val="single" w:color="000000" w:sz="4" w:space="0"/>
            </w:tcBorders>
            <w:vAlign w:val="center"/>
          </w:tcPr>
          <w:p w14:paraId="7991F01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565" w:type="pct"/>
            <w:tcBorders>
              <w:top w:val="single" w:color="000000" w:sz="4" w:space="0"/>
              <w:left w:val="single" w:color="000000" w:sz="4" w:space="0"/>
              <w:bottom w:val="single" w:color="000000" w:sz="4" w:space="0"/>
              <w:right w:val="single" w:color="000000" w:sz="4" w:space="0"/>
            </w:tcBorders>
            <w:vAlign w:val="center"/>
          </w:tcPr>
          <w:p w14:paraId="55FA0BD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1.2TB SAS</w:t>
            </w:r>
          </w:p>
        </w:tc>
        <w:tc>
          <w:tcPr>
            <w:tcW w:w="666" w:type="pct"/>
            <w:tcBorders>
              <w:top w:val="single" w:color="000000" w:sz="4" w:space="0"/>
              <w:left w:val="single" w:color="000000" w:sz="4" w:space="0"/>
              <w:bottom w:val="single" w:color="000000" w:sz="4" w:space="0"/>
              <w:right w:val="single" w:color="000000" w:sz="4" w:space="0"/>
            </w:tcBorders>
            <w:vAlign w:val="center"/>
          </w:tcPr>
          <w:p w14:paraId="158F3C2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02350CDV</w:t>
            </w:r>
          </w:p>
        </w:tc>
        <w:tc>
          <w:tcPr>
            <w:tcW w:w="1210" w:type="pct"/>
            <w:tcBorders>
              <w:top w:val="single" w:color="000000" w:sz="4" w:space="0"/>
              <w:left w:val="single" w:color="000000" w:sz="4" w:space="0"/>
              <w:bottom w:val="single" w:color="000000" w:sz="4" w:space="0"/>
              <w:right w:val="single" w:color="000000" w:sz="4" w:space="0"/>
            </w:tcBorders>
            <w:vAlign w:val="center"/>
          </w:tcPr>
          <w:p w14:paraId="28984C8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HUC101812CS4200</w:t>
            </w:r>
          </w:p>
        </w:tc>
        <w:tc>
          <w:tcPr>
            <w:tcW w:w="270" w:type="pct"/>
            <w:tcBorders>
              <w:top w:val="single" w:color="000000" w:sz="4" w:space="0"/>
              <w:left w:val="single" w:color="000000" w:sz="4" w:space="0"/>
              <w:bottom w:val="single" w:color="000000" w:sz="4" w:space="0"/>
              <w:right w:val="single" w:color="000000" w:sz="4" w:space="0"/>
            </w:tcBorders>
            <w:vAlign w:val="center"/>
          </w:tcPr>
          <w:p w14:paraId="4D2D5AC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70BA1FD8">
        <w:tblPrEx>
          <w:tblCellMar>
            <w:top w:w="0" w:type="dxa"/>
            <w:left w:w="108" w:type="dxa"/>
            <w:bottom w:w="0" w:type="dxa"/>
            <w:right w:w="108" w:type="dxa"/>
          </w:tblCellMar>
        </w:tblPrEx>
        <w:trPr>
          <w:trHeight w:val="285" w:hRule="atLeast"/>
        </w:trPr>
        <w:tc>
          <w:tcPr>
            <w:tcW w:w="288" w:type="pct"/>
            <w:vMerge w:val="continue"/>
            <w:tcBorders>
              <w:left w:val="single" w:color="000000" w:sz="4" w:space="0"/>
              <w:bottom w:val="single" w:color="000000" w:sz="4" w:space="0"/>
              <w:right w:val="single" w:color="000000" w:sz="4" w:space="0"/>
            </w:tcBorders>
            <w:vAlign w:val="center"/>
          </w:tcPr>
          <w:p w14:paraId="017166D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5618F55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left w:val="single" w:color="000000" w:sz="4" w:space="0"/>
              <w:bottom w:val="single" w:color="000000" w:sz="4" w:space="0"/>
              <w:right w:val="single" w:color="000000" w:sz="4" w:space="0"/>
            </w:tcBorders>
            <w:vAlign w:val="center"/>
          </w:tcPr>
          <w:p w14:paraId="25F9F43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1166" w:type="pct"/>
            <w:vMerge w:val="continue"/>
            <w:tcBorders>
              <w:left w:val="single" w:color="000000" w:sz="4" w:space="0"/>
              <w:bottom w:val="single" w:color="000000" w:sz="4" w:space="0"/>
              <w:right w:val="single" w:color="000000" w:sz="4" w:space="0"/>
            </w:tcBorders>
            <w:vAlign w:val="center"/>
          </w:tcPr>
          <w:p w14:paraId="5103BCD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565" w:type="pct"/>
            <w:tcBorders>
              <w:top w:val="single" w:color="000000" w:sz="4" w:space="0"/>
              <w:left w:val="single" w:color="000000" w:sz="4" w:space="0"/>
              <w:bottom w:val="single" w:color="000000" w:sz="4" w:space="0"/>
              <w:right w:val="single" w:color="000000" w:sz="4" w:space="0"/>
            </w:tcBorders>
            <w:vAlign w:val="center"/>
          </w:tcPr>
          <w:p w14:paraId="4390E52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4TB NL-SAS</w:t>
            </w:r>
          </w:p>
        </w:tc>
        <w:tc>
          <w:tcPr>
            <w:tcW w:w="666" w:type="pct"/>
            <w:tcBorders>
              <w:top w:val="single" w:color="000000" w:sz="4" w:space="0"/>
              <w:left w:val="single" w:color="000000" w:sz="4" w:space="0"/>
              <w:bottom w:val="single" w:color="000000" w:sz="4" w:space="0"/>
              <w:right w:val="single" w:color="000000" w:sz="4" w:space="0"/>
            </w:tcBorders>
            <w:vAlign w:val="center"/>
          </w:tcPr>
          <w:p w14:paraId="43E83B7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02351SGS</w:t>
            </w:r>
          </w:p>
        </w:tc>
        <w:tc>
          <w:tcPr>
            <w:tcW w:w="1210" w:type="pct"/>
            <w:tcBorders>
              <w:top w:val="single" w:color="000000" w:sz="4" w:space="0"/>
              <w:left w:val="single" w:color="000000" w:sz="4" w:space="0"/>
              <w:bottom w:val="single" w:color="000000" w:sz="4" w:space="0"/>
              <w:right w:val="single" w:color="000000" w:sz="4" w:space="0"/>
            </w:tcBorders>
            <w:vAlign w:val="center"/>
          </w:tcPr>
          <w:p w14:paraId="0B785F1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ST4000NM0025</w:t>
            </w:r>
          </w:p>
        </w:tc>
        <w:tc>
          <w:tcPr>
            <w:tcW w:w="270" w:type="pct"/>
            <w:tcBorders>
              <w:top w:val="single" w:color="000000" w:sz="4" w:space="0"/>
              <w:left w:val="single" w:color="000000" w:sz="4" w:space="0"/>
              <w:bottom w:val="single" w:color="000000" w:sz="4" w:space="0"/>
              <w:right w:val="single" w:color="000000" w:sz="4" w:space="0"/>
            </w:tcBorders>
            <w:vAlign w:val="center"/>
          </w:tcPr>
          <w:p w14:paraId="334F827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597B0A45">
        <w:tblPrEx>
          <w:tblCellMar>
            <w:top w:w="0" w:type="dxa"/>
            <w:left w:w="108" w:type="dxa"/>
            <w:bottom w:w="0" w:type="dxa"/>
            <w:right w:w="108" w:type="dxa"/>
          </w:tblCellMar>
        </w:tblPrEx>
        <w:trPr>
          <w:trHeight w:val="285" w:hRule="atLeast"/>
        </w:trPr>
        <w:tc>
          <w:tcPr>
            <w:tcW w:w="288" w:type="pct"/>
            <w:vMerge w:val="restart"/>
            <w:tcBorders>
              <w:top w:val="single" w:color="000000" w:sz="4" w:space="0"/>
              <w:left w:val="single" w:color="000000" w:sz="4" w:space="0"/>
              <w:right w:val="single" w:color="000000" w:sz="4" w:space="0"/>
            </w:tcBorders>
            <w:vAlign w:val="center"/>
          </w:tcPr>
          <w:p w14:paraId="199A694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002FF65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restart"/>
            <w:tcBorders>
              <w:top w:val="single" w:color="000000" w:sz="4" w:space="0"/>
              <w:left w:val="single" w:color="000000" w:sz="4" w:space="0"/>
              <w:right w:val="single" w:color="000000" w:sz="4" w:space="0"/>
            </w:tcBorders>
            <w:vAlign w:val="center"/>
          </w:tcPr>
          <w:p w14:paraId="1F467CA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存储硬盘</w:t>
            </w:r>
          </w:p>
        </w:tc>
        <w:tc>
          <w:tcPr>
            <w:tcW w:w="1166" w:type="pct"/>
            <w:vMerge w:val="restart"/>
            <w:tcBorders>
              <w:top w:val="single" w:color="000000" w:sz="4" w:space="0"/>
              <w:left w:val="single" w:color="000000" w:sz="4" w:space="0"/>
              <w:right w:val="single" w:color="000000" w:sz="4" w:space="0"/>
            </w:tcBorders>
            <w:vAlign w:val="center"/>
          </w:tcPr>
          <w:p w14:paraId="27403CE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华为OceanStor5500V5</w:t>
            </w:r>
          </w:p>
        </w:tc>
        <w:tc>
          <w:tcPr>
            <w:tcW w:w="565" w:type="pct"/>
            <w:tcBorders>
              <w:top w:val="single" w:color="000000" w:sz="4" w:space="0"/>
              <w:left w:val="single" w:color="000000" w:sz="4" w:space="0"/>
              <w:bottom w:val="single" w:color="000000" w:sz="4" w:space="0"/>
              <w:right w:val="single" w:color="000000" w:sz="4" w:space="0"/>
            </w:tcBorders>
            <w:vAlign w:val="center"/>
          </w:tcPr>
          <w:p w14:paraId="33179AB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960GB SSD</w:t>
            </w:r>
          </w:p>
        </w:tc>
        <w:tc>
          <w:tcPr>
            <w:tcW w:w="666" w:type="pct"/>
            <w:tcBorders>
              <w:top w:val="single" w:color="000000" w:sz="4" w:space="0"/>
              <w:left w:val="single" w:color="000000" w:sz="4" w:space="0"/>
              <w:bottom w:val="single" w:color="000000" w:sz="4" w:space="0"/>
              <w:right w:val="single" w:color="000000" w:sz="4" w:space="0"/>
            </w:tcBorders>
            <w:vAlign w:val="center"/>
          </w:tcPr>
          <w:p w14:paraId="7859E74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02352CLK</w:t>
            </w:r>
          </w:p>
        </w:tc>
        <w:tc>
          <w:tcPr>
            <w:tcW w:w="1210" w:type="pct"/>
            <w:tcBorders>
              <w:top w:val="single" w:color="000000" w:sz="4" w:space="0"/>
              <w:left w:val="single" w:color="000000" w:sz="4" w:space="0"/>
              <w:bottom w:val="single" w:color="000000" w:sz="4" w:space="0"/>
              <w:right w:val="single" w:color="000000" w:sz="4" w:space="0"/>
            </w:tcBorders>
            <w:vAlign w:val="center"/>
          </w:tcPr>
          <w:p w14:paraId="29BB06A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HSSD-D6223AL960N</w:t>
            </w:r>
          </w:p>
        </w:tc>
        <w:tc>
          <w:tcPr>
            <w:tcW w:w="270" w:type="pct"/>
            <w:tcBorders>
              <w:top w:val="single" w:color="000000" w:sz="4" w:space="0"/>
              <w:left w:val="single" w:color="000000" w:sz="4" w:space="0"/>
              <w:bottom w:val="single" w:color="000000" w:sz="4" w:space="0"/>
              <w:right w:val="single" w:color="000000" w:sz="4" w:space="0"/>
            </w:tcBorders>
            <w:vAlign w:val="center"/>
          </w:tcPr>
          <w:p w14:paraId="45A8893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F643CA7">
        <w:tblPrEx>
          <w:tblCellMar>
            <w:top w:w="0" w:type="dxa"/>
            <w:left w:w="108" w:type="dxa"/>
            <w:bottom w:w="0" w:type="dxa"/>
            <w:right w:w="108" w:type="dxa"/>
          </w:tblCellMar>
        </w:tblPrEx>
        <w:trPr>
          <w:trHeight w:val="285" w:hRule="atLeast"/>
        </w:trPr>
        <w:tc>
          <w:tcPr>
            <w:tcW w:w="288" w:type="pct"/>
            <w:vMerge w:val="continue"/>
            <w:tcBorders>
              <w:left w:val="single" w:color="000000" w:sz="4" w:space="0"/>
              <w:right w:val="single" w:color="000000" w:sz="4" w:space="0"/>
            </w:tcBorders>
            <w:vAlign w:val="center"/>
          </w:tcPr>
          <w:p w14:paraId="5488C70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3868E37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left w:val="single" w:color="000000" w:sz="4" w:space="0"/>
              <w:right w:val="single" w:color="000000" w:sz="4" w:space="0"/>
            </w:tcBorders>
            <w:vAlign w:val="center"/>
          </w:tcPr>
          <w:p w14:paraId="7DF1517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1166" w:type="pct"/>
            <w:vMerge w:val="continue"/>
            <w:tcBorders>
              <w:left w:val="single" w:color="000000" w:sz="4" w:space="0"/>
              <w:right w:val="single" w:color="000000" w:sz="4" w:space="0"/>
            </w:tcBorders>
            <w:vAlign w:val="center"/>
          </w:tcPr>
          <w:p w14:paraId="05EB567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565" w:type="pct"/>
            <w:tcBorders>
              <w:top w:val="single" w:color="000000" w:sz="4" w:space="0"/>
              <w:left w:val="single" w:color="000000" w:sz="4" w:space="0"/>
              <w:bottom w:val="single" w:color="000000" w:sz="4" w:space="0"/>
              <w:right w:val="single" w:color="000000" w:sz="4" w:space="0"/>
            </w:tcBorders>
            <w:vAlign w:val="center"/>
          </w:tcPr>
          <w:p w14:paraId="1770452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1.2TB SAS</w:t>
            </w:r>
          </w:p>
        </w:tc>
        <w:tc>
          <w:tcPr>
            <w:tcW w:w="666" w:type="pct"/>
            <w:tcBorders>
              <w:top w:val="single" w:color="000000" w:sz="4" w:space="0"/>
              <w:left w:val="single" w:color="000000" w:sz="4" w:space="0"/>
              <w:bottom w:val="single" w:color="000000" w:sz="4" w:space="0"/>
              <w:right w:val="single" w:color="000000" w:sz="4" w:space="0"/>
            </w:tcBorders>
            <w:vAlign w:val="center"/>
          </w:tcPr>
          <w:p w14:paraId="5BDE0AF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02351KBT</w:t>
            </w:r>
          </w:p>
        </w:tc>
        <w:tc>
          <w:tcPr>
            <w:tcW w:w="1210" w:type="pct"/>
            <w:tcBorders>
              <w:top w:val="single" w:color="000000" w:sz="4" w:space="0"/>
              <w:left w:val="single" w:color="000000" w:sz="4" w:space="0"/>
              <w:bottom w:val="single" w:color="000000" w:sz="4" w:space="0"/>
              <w:right w:val="single" w:color="000000" w:sz="4" w:space="0"/>
            </w:tcBorders>
            <w:vAlign w:val="center"/>
          </w:tcPr>
          <w:p w14:paraId="4A4A3BE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HUC101812CS4200</w:t>
            </w:r>
          </w:p>
        </w:tc>
        <w:tc>
          <w:tcPr>
            <w:tcW w:w="270" w:type="pct"/>
            <w:tcBorders>
              <w:top w:val="single" w:color="000000" w:sz="4" w:space="0"/>
              <w:left w:val="single" w:color="000000" w:sz="4" w:space="0"/>
              <w:bottom w:val="single" w:color="000000" w:sz="4" w:space="0"/>
              <w:right w:val="single" w:color="000000" w:sz="4" w:space="0"/>
            </w:tcBorders>
            <w:vAlign w:val="center"/>
          </w:tcPr>
          <w:p w14:paraId="3EB70CF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30111B27">
        <w:tblPrEx>
          <w:tblCellMar>
            <w:top w:w="0" w:type="dxa"/>
            <w:left w:w="108" w:type="dxa"/>
            <w:bottom w:w="0" w:type="dxa"/>
            <w:right w:w="108" w:type="dxa"/>
          </w:tblCellMar>
        </w:tblPrEx>
        <w:trPr>
          <w:trHeight w:val="285" w:hRule="atLeast"/>
        </w:trPr>
        <w:tc>
          <w:tcPr>
            <w:tcW w:w="288" w:type="pct"/>
            <w:vMerge w:val="continue"/>
            <w:tcBorders>
              <w:left w:val="single" w:color="000000" w:sz="4" w:space="0"/>
              <w:bottom w:val="single" w:color="000000" w:sz="4" w:space="0"/>
              <w:right w:val="single" w:color="000000" w:sz="4" w:space="0"/>
            </w:tcBorders>
            <w:vAlign w:val="center"/>
          </w:tcPr>
          <w:p w14:paraId="2981E1D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7C04065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vMerge w:val="continue"/>
            <w:tcBorders>
              <w:left w:val="single" w:color="000000" w:sz="4" w:space="0"/>
              <w:bottom w:val="single" w:color="000000" w:sz="4" w:space="0"/>
              <w:right w:val="single" w:color="000000" w:sz="4" w:space="0"/>
            </w:tcBorders>
            <w:vAlign w:val="center"/>
          </w:tcPr>
          <w:p w14:paraId="6964972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1166" w:type="pct"/>
            <w:vMerge w:val="continue"/>
            <w:tcBorders>
              <w:left w:val="single" w:color="000000" w:sz="4" w:space="0"/>
              <w:bottom w:val="single" w:color="000000" w:sz="4" w:space="0"/>
              <w:right w:val="single" w:color="000000" w:sz="4" w:space="0"/>
            </w:tcBorders>
            <w:vAlign w:val="center"/>
          </w:tcPr>
          <w:p w14:paraId="4D48298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565" w:type="pct"/>
            <w:tcBorders>
              <w:top w:val="single" w:color="000000" w:sz="4" w:space="0"/>
              <w:left w:val="single" w:color="000000" w:sz="4" w:space="0"/>
              <w:bottom w:val="single" w:color="000000" w:sz="4" w:space="0"/>
              <w:right w:val="single" w:color="000000" w:sz="4" w:space="0"/>
            </w:tcBorders>
            <w:vAlign w:val="center"/>
          </w:tcPr>
          <w:p w14:paraId="320DCF9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4TB NL-SAS</w:t>
            </w:r>
          </w:p>
        </w:tc>
        <w:tc>
          <w:tcPr>
            <w:tcW w:w="666" w:type="pct"/>
            <w:tcBorders>
              <w:top w:val="single" w:color="000000" w:sz="4" w:space="0"/>
              <w:left w:val="single" w:color="000000" w:sz="4" w:space="0"/>
              <w:bottom w:val="single" w:color="000000" w:sz="4" w:space="0"/>
              <w:right w:val="single" w:color="000000" w:sz="4" w:space="0"/>
            </w:tcBorders>
            <w:vAlign w:val="center"/>
          </w:tcPr>
          <w:p w14:paraId="416AFAF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02351SGG</w:t>
            </w:r>
          </w:p>
        </w:tc>
        <w:tc>
          <w:tcPr>
            <w:tcW w:w="1210" w:type="pct"/>
            <w:tcBorders>
              <w:top w:val="single" w:color="000000" w:sz="4" w:space="0"/>
              <w:left w:val="single" w:color="000000" w:sz="4" w:space="0"/>
              <w:bottom w:val="single" w:color="000000" w:sz="4" w:space="0"/>
              <w:right w:val="single" w:color="000000" w:sz="4" w:space="0"/>
            </w:tcBorders>
            <w:vAlign w:val="center"/>
          </w:tcPr>
          <w:p w14:paraId="22339B9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ST4000NM0025</w:t>
            </w:r>
          </w:p>
        </w:tc>
        <w:tc>
          <w:tcPr>
            <w:tcW w:w="270" w:type="pct"/>
            <w:tcBorders>
              <w:top w:val="single" w:color="000000" w:sz="4" w:space="0"/>
              <w:left w:val="single" w:color="000000" w:sz="4" w:space="0"/>
              <w:bottom w:val="single" w:color="000000" w:sz="4" w:space="0"/>
              <w:right w:val="single" w:color="000000" w:sz="4" w:space="0"/>
            </w:tcBorders>
            <w:vAlign w:val="center"/>
          </w:tcPr>
          <w:p w14:paraId="2F30081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0B9F0A4B">
        <w:tblPrEx>
          <w:tblCellMar>
            <w:top w:w="0" w:type="dxa"/>
            <w:left w:w="108" w:type="dxa"/>
            <w:bottom w:w="0" w:type="dxa"/>
            <w:right w:w="108" w:type="dxa"/>
          </w:tblCellMar>
        </w:tblPrEx>
        <w:trPr>
          <w:trHeight w:val="450" w:hRule="atLeast"/>
        </w:trPr>
        <w:tc>
          <w:tcPr>
            <w:tcW w:w="288" w:type="pct"/>
            <w:tcBorders>
              <w:top w:val="single" w:color="000000" w:sz="4" w:space="0"/>
              <w:left w:val="single" w:color="000000" w:sz="4" w:space="0"/>
              <w:bottom w:val="single" w:color="000000" w:sz="4" w:space="0"/>
              <w:right w:val="single" w:color="000000" w:sz="4" w:space="0"/>
            </w:tcBorders>
            <w:vAlign w:val="center"/>
          </w:tcPr>
          <w:p w14:paraId="1A049E3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416" w:type="pct"/>
            <w:vMerge w:val="continue"/>
            <w:tcBorders>
              <w:top w:val="single" w:color="000000" w:sz="4" w:space="0"/>
              <w:left w:val="single" w:color="000000" w:sz="4" w:space="0"/>
              <w:bottom w:val="single" w:color="000000" w:sz="4" w:space="0"/>
              <w:right w:val="single" w:color="000000" w:sz="4" w:space="0"/>
            </w:tcBorders>
            <w:vAlign w:val="center"/>
          </w:tcPr>
          <w:p w14:paraId="4050EE9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416" w:type="pct"/>
            <w:tcBorders>
              <w:top w:val="single" w:color="000000" w:sz="4" w:space="0"/>
              <w:left w:val="single" w:color="000000" w:sz="4" w:space="0"/>
              <w:bottom w:val="single" w:color="000000" w:sz="4" w:space="0"/>
              <w:right w:val="single" w:color="000000" w:sz="4" w:space="0"/>
            </w:tcBorders>
            <w:vAlign w:val="center"/>
          </w:tcPr>
          <w:p w14:paraId="3548353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服务器硬盘</w:t>
            </w:r>
          </w:p>
        </w:tc>
        <w:tc>
          <w:tcPr>
            <w:tcW w:w="1166" w:type="pct"/>
            <w:tcBorders>
              <w:top w:val="single" w:color="000000" w:sz="4" w:space="0"/>
              <w:left w:val="single" w:color="000000" w:sz="4" w:space="0"/>
              <w:bottom w:val="single" w:color="000000" w:sz="4" w:space="0"/>
              <w:right w:val="single" w:color="000000" w:sz="4" w:space="0"/>
            </w:tcBorders>
            <w:vAlign w:val="center"/>
          </w:tcPr>
          <w:p w14:paraId="2D5A25F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浪潮NF8460M4</w:t>
            </w:r>
          </w:p>
        </w:tc>
        <w:tc>
          <w:tcPr>
            <w:tcW w:w="565" w:type="pct"/>
            <w:tcBorders>
              <w:top w:val="single" w:color="000000" w:sz="4" w:space="0"/>
              <w:left w:val="single" w:color="000000" w:sz="4" w:space="0"/>
              <w:bottom w:val="single" w:color="000000" w:sz="4" w:space="0"/>
              <w:right w:val="single" w:color="000000" w:sz="4" w:space="0"/>
            </w:tcBorders>
            <w:vAlign w:val="center"/>
          </w:tcPr>
          <w:p w14:paraId="51A6C7A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300GB SAS</w:t>
            </w:r>
          </w:p>
        </w:tc>
        <w:tc>
          <w:tcPr>
            <w:tcW w:w="666" w:type="pct"/>
            <w:tcBorders>
              <w:top w:val="single" w:color="000000" w:sz="4" w:space="0"/>
              <w:left w:val="single" w:color="000000" w:sz="4" w:space="0"/>
              <w:bottom w:val="single" w:color="000000" w:sz="4" w:space="0"/>
              <w:right w:val="single" w:color="000000" w:sz="4" w:space="0"/>
            </w:tcBorders>
            <w:vAlign w:val="center"/>
          </w:tcPr>
          <w:p w14:paraId="51CAAFB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p>
        </w:tc>
        <w:tc>
          <w:tcPr>
            <w:tcW w:w="1210" w:type="pct"/>
            <w:tcBorders>
              <w:top w:val="single" w:color="000000" w:sz="4" w:space="0"/>
              <w:left w:val="single" w:color="000000" w:sz="4" w:space="0"/>
              <w:bottom w:val="single" w:color="000000" w:sz="4" w:space="0"/>
              <w:right w:val="single" w:color="000000" w:sz="4" w:space="0"/>
            </w:tcBorders>
            <w:vAlign w:val="center"/>
          </w:tcPr>
          <w:p w14:paraId="4C46F67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15K 2.5寸</w:t>
            </w:r>
          </w:p>
        </w:tc>
        <w:tc>
          <w:tcPr>
            <w:tcW w:w="270" w:type="pct"/>
            <w:tcBorders>
              <w:top w:val="single" w:color="000000" w:sz="4" w:space="0"/>
              <w:left w:val="single" w:color="000000" w:sz="4" w:space="0"/>
              <w:bottom w:val="single" w:color="000000" w:sz="4" w:space="0"/>
              <w:right w:val="single" w:color="000000" w:sz="4" w:space="0"/>
            </w:tcBorders>
            <w:vAlign w:val="center"/>
          </w:tcPr>
          <w:p w14:paraId="18040C0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r>
      <w:tr w14:paraId="3896ED4F">
        <w:tblPrEx>
          <w:tblCellMar>
            <w:top w:w="0" w:type="dxa"/>
            <w:left w:w="108" w:type="dxa"/>
            <w:bottom w:w="0" w:type="dxa"/>
            <w:right w:w="108" w:type="dxa"/>
          </w:tblCellMar>
        </w:tblPrEx>
        <w:trPr>
          <w:trHeight w:val="450" w:hRule="atLeast"/>
        </w:trPr>
        <w:tc>
          <w:tcPr>
            <w:tcW w:w="288" w:type="pct"/>
            <w:tcBorders>
              <w:top w:val="single" w:color="000000" w:sz="4" w:space="0"/>
              <w:left w:val="single" w:color="000000" w:sz="4" w:space="0"/>
              <w:bottom w:val="single" w:color="000000" w:sz="4" w:space="0"/>
              <w:right w:val="single" w:color="000000" w:sz="4" w:space="0"/>
            </w:tcBorders>
            <w:vAlign w:val="center"/>
          </w:tcPr>
          <w:p w14:paraId="4372324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416" w:type="pct"/>
            <w:tcBorders>
              <w:top w:val="single" w:color="000000" w:sz="4" w:space="0"/>
              <w:left w:val="single" w:color="000000" w:sz="4" w:space="0"/>
              <w:bottom w:val="single" w:color="000000" w:sz="4" w:space="0"/>
              <w:right w:val="single" w:color="000000" w:sz="4" w:space="0"/>
            </w:tcBorders>
            <w:vAlign w:val="center"/>
          </w:tcPr>
          <w:p w14:paraId="4EE1FAD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运维终端</w:t>
            </w:r>
          </w:p>
        </w:tc>
        <w:tc>
          <w:tcPr>
            <w:tcW w:w="416" w:type="pct"/>
            <w:tcBorders>
              <w:top w:val="single" w:color="000000" w:sz="4" w:space="0"/>
              <w:left w:val="single" w:color="000000" w:sz="4" w:space="0"/>
              <w:bottom w:val="single" w:color="000000" w:sz="4" w:space="0"/>
              <w:right w:val="single" w:color="000000" w:sz="4" w:space="0"/>
            </w:tcBorders>
            <w:vAlign w:val="center"/>
          </w:tcPr>
          <w:p w14:paraId="07A87AA0">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运维终端</w:t>
            </w:r>
          </w:p>
        </w:tc>
        <w:tc>
          <w:tcPr>
            <w:tcW w:w="1166" w:type="pct"/>
            <w:tcBorders>
              <w:top w:val="single" w:color="000000" w:sz="4" w:space="0"/>
              <w:left w:val="single" w:color="000000" w:sz="4" w:space="0"/>
              <w:bottom w:val="single" w:color="000000" w:sz="4" w:space="0"/>
              <w:right w:val="single" w:color="000000" w:sz="4" w:space="0"/>
            </w:tcBorders>
            <w:vAlign w:val="center"/>
          </w:tcPr>
          <w:p w14:paraId="04F018C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565" w:type="pct"/>
            <w:tcBorders>
              <w:top w:val="single" w:color="000000" w:sz="4" w:space="0"/>
              <w:left w:val="single" w:color="000000" w:sz="4" w:space="0"/>
              <w:bottom w:val="single" w:color="000000" w:sz="4" w:space="0"/>
              <w:right w:val="single" w:color="000000" w:sz="4" w:space="0"/>
            </w:tcBorders>
            <w:vAlign w:val="center"/>
          </w:tcPr>
          <w:p w14:paraId="0DECB95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666" w:type="pct"/>
            <w:tcBorders>
              <w:top w:val="single" w:color="000000" w:sz="4" w:space="0"/>
              <w:left w:val="single" w:color="000000" w:sz="4" w:space="0"/>
              <w:bottom w:val="single" w:color="000000" w:sz="4" w:space="0"/>
              <w:right w:val="single" w:color="000000" w:sz="4" w:space="0"/>
            </w:tcBorders>
            <w:vAlign w:val="center"/>
          </w:tcPr>
          <w:p w14:paraId="12F6D86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1210" w:type="pct"/>
            <w:tcBorders>
              <w:top w:val="single" w:color="000000" w:sz="4" w:space="0"/>
              <w:left w:val="single" w:color="000000" w:sz="4" w:space="0"/>
              <w:bottom w:val="single" w:color="000000" w:sz="4" w:space="0"/>
              <w:right w:val="single" w:color="000000" w:sz="4" w:space="0"/>
            </w:tcBorders>
            <w:vAlign w:val="center"/>
          </w:tcPr>
          <w:p w14:paraId="0ED4017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tc>
        <w:tc>
          <w:tcPr>
            <w:tcW w:w="270" w:type="pct"/>
            <w:tcBorders>
              <w:top w:val="single" w:color="000000" w:sz="4" w:space="0"/>
              <w:left w:val="single" w:color="000000" w:sz="4" w:space="0"/>
              <w:bottom w:val="single" w:color="000000" w:sz="4" w:space="0"/>
              <w:right w:val="single" w:color="000000" w:sz="4" w:space="0"/>
            </w:tcBorders>
            <w:vAlign w:val="center"/>
          </w:tcPr>
          <w:p w14:paraId="54790042">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r>
    </w:tbl>
    <w:p w14:paraId="01210F00">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3.5安全产品特征库升级服务</w:t>
      </w:r>
    </w:p>
    <w:p w14:paraId="2D9C01BD">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由于江西省自然资源厅中心机房现有部分安全设备特征库授权已到期，无法更新最新的特征库，无法防护现在复杂多变的网络安全攻击，在本次运维安全服务项目中需提供以下设备或软件1年维保及升级服务:</w:t>
      </w:r>
    </w:p>
    <w:tbl>
      <w:tblPr>
        <w:tblStyle w:val="3"/>
        <w:tblW w:w="5000" w:type="pct"/>
        <w:tblInd w:w="0" w:type="dxa"/>
        <w:tblLayout w:type="autofit"/>
        <w:tblCellMar>
          <w:top w:w="0" w:type="dxa"/>
          <w:left w:w="108" w:type="dxa"/>
          <w:bottom w:w="0" w:type="dxa"/>
          <w:right w:w="108" w:type="dxa"/>
        </w:tblCellMar>
      </w:tblPr>
      <w:tblGrid>
        <w:gridCol w:w="456"/>
        <w:gridCol w:w="1337"/>
        <w:gridCol w:w="899"/>
        <w:gridCol w:w="1776"/>
        <w:gridCol w:w="3135"/>
        <w:gridCol w:w="456"/>
        <w:gridCol w:w="463"/>
      </w:tblGrid>
      <w:tr w14:paraId="0D975828">
        <w:tblPrEx>
          <w:tblCellMar>
            <w:top w:w="0" w:type="dxa"/>
            <w:left w:w="108" w:type="dxa"/>
            <w:bottom w:w="0" w:type="dxa"/>
            <w:right w:w="108" w:type="dxa"/>
          </w:tblCellMar>
        </w:tblPrEx>
        <w:trPr>
          <w:trHeight w:val="509" w:hRule="atLeast"/>
        </w:trPr>
        <w:tc>
          <w:tcPr>
            <w:tcW w:w="5000" w:type="pct"/>
            <w:gridSpan w:val="7"/>
            <w:tcBorders>
              <w:top w:val="single" w:color="auto" w:sz="4" w:space="0"/>
              <w:left w:val="single" w:color="auto" w:sz="4" w:space="0"/>
              <w:bottom w:val="single" w:color="auto" w:sz="4" w:space="0"/>
              <w:right w:val="single" w:color="auto" w:sz="4" w:space="0"/>
            </w:tcBorders>
            <w:vAlign w:val="center"/>
          </w:tcPr>
          <w:p w14:paraId="1EDD9D7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江西省自然资源厅中心机房安全设备特征库清单</w:t>
            </w:r>
          </w:p>
        </w:tc>
      </w:tr>
      <w:tr w14:paraId="168424D2">
        <w:tblPrEx>
          <w:tblCellMar>
            <w:top w:w="0" w:type="dxa"/>
            <w:left w:w="108" w:type="dxa"/>
            <w:bottom w:w="0" w:type="dxa"/>
            <w:right w:w="108" w:type="dxa"/>
          </w:tblCellMar>
        </w:tblPrEx>
        <w:trPr>
          <w:trHeight w:val="429" w:hRule="atLeast"/>
        </w:trPr>
        <w:tc>
          <w:tcPr>
            <w:tcW w:w="302" w:type="pct"/>
            <w:tcBorders>
              <w:top w:val="nil"/>
              <w:left w:val="single" w:color="auto" w:sz="4" w:space="0"/>
              <w:bottom w:val="single" w:color="auto" w:sz="4" w:space="0"/>
              <w:right w:val="single" w:color="auto" w:sz="4" w:space="0"/>
            </w:tcBorders>
            <w:vAlign w:val="center"/>
          </w:tcPr>
          <w:p w14:paraId="2AD3347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873" w:type="pct"/>
            <w:tcBorders>
              <w:top w:val="nil"/>
              <w:left w:val="nil"/>
              <w:bottom w:val="single" w:color="auto" w:sz="4" w:space="0"/>
              <w:right w:val="single" w:color="auto" w:sz="4" w:space="0"/>
            </w:tcBorders>
            <w:vAlign w:val="center"/>
          </w:tcPr>
          <w:p w14:paraId="09B73B7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设备名称</w:t>
            </w:r>
          </w:p>
        </w:tc>
        <w:tc>
          <w:tcPr>
            <w:tcW w:w="589" w:type="pct"/>
            <w:tcBorders>
              <w:top w:val="nil"/>
              <w:left w:val="nil"/>
              <w:bottom w:val="single" w:color="auto" w:sz="4" w:space="0"/>
              <w:right w:val="single" w:color="auto" w:sz="4" w:space="0"/>
            </w:tcBorders>
            <w:vAlign w:val="center"/>
          </w:tcPr>
          <w:p w14:paraId="1FBAA5B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品牌</w:t>
            </w:r>
          </w:p>
        </w:tc>
        <w:tc>
          <w:tcPr>
            <w:tcW w:w="780" w:type="pct"/>
            <w:tcBorders>
              <w:top w:val="nil"/>
              <w:left w:val="nil"/>
              <w:bottom w:val="single" w:color="auto" w:sz="4" w:space="0"/>
              <w:right w:val="single" w:color="auto" w:sz="4" w:space="0"/>
            </w:tcBorders>
            <w:vAlign w:val="center"/>
          </w:tcPr>
          <w:p w14:paraId="676F40E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型号</w:t>
            </w:r>
          </w:p>
        </w:tc>
        <w:tc>
          <w:tcPr>
            <w:tcW w:w="1901" w:type="pct"/>
            <w:tcBorders>
              <w:top w:val="nil"/>
              <w:left w:val="nil"/>
              <w:bottom w:val="single" w:color="auto" w:sz="4" w:space="0"/>
              <w:right w:val="single" w:color="auto" w:sz="4" w:space="0"/>
            </w:tcBorders>
            <w:vAlign w:val="center"/>
          </w:tcPr>
          <w:p w14:paraId="2CECC6D7">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内容</w:t>
            </w:r>
          </w:p>
        </w:tc>
        <w:tc>
          <w:tcPr>
            <w:tcW w:w="222" w:type="pct"/>
            <w:tcBorders>
              <w:top w:val="nil"/>
              <w:left w:val="nil"/>
              <w:bottom w:val="single" w:color="auto" w:sz="4" w:space="0"/>
              <w:right w:val="single" w:color="auto" w:sz="4" w:space="0"/>
            </w:tcBorders>
            <w:vAlign w:val="center"/>
          </w:tcPr>
          <w:p w14:paraId="2E0BBF4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329" w:type="pct"/>
            <w:tcBorders>
              <w:top w:val="nil"/>
              <w:left w:val="nil"/>
              <w:bottom w:val="single" w:color="auto" w:sz="4" w:space="0"/>
              <w:right w:val="single" w:color="auto" w:sz="4" w:space="0"/>
            </w:tcBorders>
            <w:vAlign w:val="center"/>
          </w:tcPr>
          <w:p w14:paraId="62F51C8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r>
      <w:tr w14:paraId="69FC39D3">
        <w:tblPrEx>
          <w:tblCellMar>
            <w:top w:w="0" w:type="dxa"/>
            <w:left w:w="108" w:type="dxa"/>
            <w:bottom w:w="0" w:type="dxa"/>
            <w:right w:w="108" w:type="dxa"/>
          </w:tblCellMar>
        </w:tblPrEx>
        <w:trPr>
          <w:trHeight w:val="279" w:hRule="atLeast"/>
        </w:trPr>
        <w:tc>
          <w:tcPr>
            <w:tcW w:w="302" w:type="pct"/>
            <w:tcBorders>
              <w:top w:val="nil"/>
              <w:left w:val="single" w:color="auto" w:sz="4" w:space="0"/>
              <w:bottom w:val="single" w:color="auto" w:sz="4" w:space="0"/>
              <w:right w:val="single" w:color="auto" w:sz="4" w:space="0"/>
            </w:tcBorders>
            <w:vAlign w:val="center"/>
          </w:tcPr>
          <w:p w14:paraId="65D1905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873" w:type="pct"/>
            <w:tcBorders>
              <w:top w:val="nil"/>
              <w:left w:val="nil"/>
              <w:bottom w:val="single" w:color="auto" w:sz="4" w:space="0"/>
              <w:right w:val="single" w:color="auto" w:sz="4" w:space="0"/>
            </w:tcBorders>
            <w:shd w:val="clear" w:color="auto" w:fill="auto"/>
            <w:vAlign w:val="center"/>
          </w:tcPr>
          <w:p w14:paraId="71A5842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上网行为管理</w:t>
            </w:r>
          </w:p>
        </w:tc>
        <w:tc>
          <w:tcPr>
            <w:tcW w:w="589" w:type="pct"/>
            <w:tcBorders>
              <w:top w:val="nil"/>
              <w:left w:val="nil"/>
              <w:bottom w:val="single" w:color="auto" w:sz="4" w:space="0"/>
              <w:right w:val="single" w:color="auto" w:sz="4" w:space="0"/>
            </w:tcBorders>
            <w:shd w:val="clear" w:color="auto" w:fill="auto"/>
            <w:vAlign w:val="center"/>
          </w:tcPr>
          <w:p w14:paraId="6953A9A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780" w:type="pct"/>
            <w:tcBorders>
              <w:top w:val="nil"/>
              <w:left w:val="nil"/>
              <w:bottom w:val="single" w:color="auto" w:sz="4" w:space="0"/>
              <w:right w:val="single" w:color="auto" w:sz="4" w:space="0"/>
            </w:tcBorders>
            <w:shd w:val="clear" w:color="auto" w:fill="auto"/>
            <w:vAlign w:val="center"/>
          </w:tcPr>
          <w:p w14:paraId="270E75A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AC-1000-G640</w:t>
            </w:r>
          </w:p>
        </w:tc>
        <w:tc>
          <w:tcPr>
            <w:tcW w:w="1901" w:type="pct"/>
            <w:tcBorders>
              <w:top w:val="nil"/>
              <w:left w:val="nil"/>
              <w:bottom w:val="single" w:color="auto" w:sz="4" w:space="0"/>
              <w:right w:val="single" w:color="auto" w:sz="4" w:space="0"/>
            </w:tcBorders>
            <w:shd w:val="clear" w:color="auto" w:fill="auto"/>
            <w:vAlign w:val="center"/>
          </w:tcPr>
          <w:p w14:paraId="703C9F19">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软件升级、URL及应用识别规则库升级</w:t>
            </w:r>
          </w:p>
        </w:tc>
        <w:tc>
          <w:tcPr>
            <w:tcW w:w="222" w:type="pct"/>
            <w:tcBorders>
              <w:top w:val="nil"/>
              <w:left w:val="nil"/>
              <w:bottom w:val="single" w:color="auto" w:sz="4" w:space="0"/>
              <w:right w:val="single" w:color="auto" w:sz="4" w:space="0"/>
            </w:tcBorders>
            <w:shd w:val="clear" w:color="auto" w:fill="auto"/>
            <w:vAlign w:val="center"/>
          </w:tcPr>
          <w:p w14:paraId="1E405F6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329" w:type="pct"/>
            <w:tcBorders>
              <w:top w:val="nil"/>
              <w:left w:val="nil"/>
              <w:bottom w:val="single" w:color="auto" w:sz="4" w:space="0"/>
              <w:right w:val="single" w:color="auto" w:sz="4" w:space="0"/>
            </w:tcBorders>
            <w:shd w:val="clear" w:color="auto" w:fill="auto"/>
            <w:vAlign w:val="center"/>
          </w:tcPr>
          <w:p w14:paraId="7E93BB1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101D649F">
        <w:tblPrEx>
          <w:tblCellMar>
            <w:top w:w="0" w:type="dxa"/>
            <w:left w:w="108" w:type="dxa"/>
            <w:bottom w:w="0" w:type="dxa"/>
            <w:right w:w="108" w:type="dxa"/>
          </w:tblCellMar>
        </w:tblPrEx>
        <w:tc>
          <w:tcPr>
            <w:tcW w:w="302" w:type="pct"/>
            <w:tcBorders>
              <w:top w:val="nil"/>
              <w:left w:val="single" w:color="auto" w:sz="4" w:space="0"/>
              <w:bottom w:val="single" w:color="auto" w:sz="4" w:space="0"/>
              <w:right w:val="single" w:color="auto" w:sz="4" w:space="0"/>
            </w:tcBorders>
            <w:vAlign w:val="center"/>
          </w:tcPr>
          <w:p w14:paraId="64433C5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873" w:type="pct"/>
            <w:tcBorders>
              <w:top w:val="nil"/>
              <w:left w:val="nil"/>
              <w:bottom w:val="single" w:color="auto" w:sz="4" w:space="0"/>
              <w:right w:val="single" w:color="auto" w:sz="4" w:space="0"/>
            </w:tcBorders>
            <w:shd w:val="clear" w:color="auto" w:fill="auto"/>
            <w:vAlign w:val="center"/>
          </w:tcPr>
          <w:p w14:paraId="19A9C60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应用防火墙</w:t>
            </w:r>
          </w:p>
        </w:tc>
        <w:tc>
          <w:tcPr>
            <w:tcW w:w="589" w:type="pct"/>
            <w:tcBorders>
              <w:top w:val="nil"/>
              <w:left w:val="nil"/>
              <w:bottom w:val="single" w:color="auto" w:sz="4" w:space="0"/>
              <w:right w:val="single" w:color="auto" w:sz="4" w:space="0"/>
            </w:tcBorders>
            <w:shd w:val="clear" w:color="auto" w:fill="auto"/>
            <w:vAlign w:val="center"/>
          </w:tcPr>
          <w:p w14:paraId="69A1C89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铱迅</w:t>
            </w:r>
          </w:p>
        </w:tc>
        <w:tc>
          <w:tcPr>
            <w:tcW w:w="780" w:type="pct"/>
            <w:tcBorders>
              <w:top w:val="nil"/>
              <w:left w:val="nil"/>
              <w:bottom w:val="single" w:color="auto" w:sz="4" w:space="0"/>
              <w:right w:val="single" w:color="auto" w:sz="4" w:space="0"/>
            </w:tcBorders>
            <w:shd w:val="clear" w:color="auto" w:fill="auto"/>
            <w:vAlign w:val="center"/>
          </w:tcPr>
          <w:p w14:paraId="1DF72DA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Yxlink WAF-8950(万兆)</w:t>
            </w:r>
          </w:p>
        </w:tc>
        <w:tc>
          <w:tcPr>
            <w:tcW w:w="1901" w:type="pct"/>
            <w:tcBorders>
              <w:top w:val="nil"/>
              <w:left w:val="nil"/>
              <w:bottom w:val="single" w:color="auto" w:sz="4" w:space="0"/>
              <w:right w:val="single" w:color="auto" w:sz="4" w:space="0"/>
            </w:tcBorders>
            <w:shd w:val="clear" w:color="auto" w:fill="auto"/>
            <w:vAlign w:val="center"/>
          </w:tcPr>
          <w:p w14:paraId="2DBCA6E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一年硬件质保、系统固件及规则升级，一年维护服务</w:t>
            </w:r>
          </w:p>
        </w:tc>
        <w:tc>
          <w:tcPr>
            <w:tcW w:w="222" w:type="pct"/>
            <w:tcBorders>
              <w:top w:val="nil"/>
              <w:left w:val="nil"/>
              <w:bottom w:val="single" w:color="auto" w:sz="4" w:space="0"/>
              <w:right w:val="single" w:color="auto" w:sz="4" w:space="0"/>
            </w:tcBorders>
            <w:shd w:val="clear" w:color="auto" w:fill="auto"/>
            <w:vAlign w:val="center"/>
          </w:tcPr>
          <w:p w14:paraId="391DD80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329" w:type="pct"/>
            <w:tcBorders>
              <w:top w:val="nil"/>
              <w:left w:val="nil"/>
              <w:bottom w:val="single" w:color="auto" w:sz="4" w:space="0"/>
              <w:right w:val="single" w:color="auto" w:sz="4" w:space="0"/>
            </w:tcBorders>
            <w:shd w:val="clear" w:color="auto" w:fill="auto"/>
            <w:vAlign w:val="center"/>
          </w:tcPr>
          <w:p w14:paraId="022DC46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19142B5C">
        <w:tblPrEx>
          <w:tblCellMar>
            <w:top w:w="0" w:type="dxa"/>
            <w:left w:w="108" w:type="dxa"/>
            <w:bottom w:w="0" w:type="dxa"/>
            <w:right w:w="108" w:type="dxa"/>
          </w:tblCellMar>
        </w:tblPrEx>
        <w:tc>
          <w:tcPr>
            <w:tcW w:w="302" w:type="pct"/>
            <w:tcBorders>
              <w:top w:val="nil"/>
              <w:left w:val="single" w:color="auto" w:sz="4" w:space="0"/>
              <w:bottom w:val="single" w:color="auto" w:sz="4" w:space="0"/>
              <w:right w:val="single" w:color="auto" w:sz="4" w:space="0"/>
            </w:tcBorders>
            <w:vAlign w:val="center"/>
          </w:tcPr>
          <w:p w14:paraId="6013FB5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873" w:type="pct"/>
            <w:tcBorders>
              <w:top w:val="nil"/>
              <w:left w:val="nil"/>
              <w:bottom w:val="single" w:color="auto" w:sz="4" w:space="0"/>
              <w:right w:val="single" w:color="auto" w:sz="4" w:space="0"/>
            </w:tcBorders>
            <w:shd w:val="clear" w:color="auto" w:fill="auto"/>
            <w:vAlign w:val="center"/>
          </w:tcPr>
          <w:p w14:paraId="3EC39E58">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应用防火墙</w:t>
            </w:r>
          </w:p>
        </w:tc>
        <w:tc>
          <w:tcPr>
            <w:tcW w:w="589" w:type="pct"/>
            <w:tcBorders>
              <w:top w:val="nil"/>
              <w:left w:val="nil"/>
              <w:bottom w:val="single" w:color="auto" w:sz="4" w:space="0"/>
              <w:right w:val="single" w:color="auto" w:sz="4" w:space="0"/>
            </w:tcBorders>
            <w:shd w:val="clear" w:color="auto" w:fill="auto"/>
            <w:vAlign w:val="center"/>
          </w:tcPr>
          <w:p w14:paraId="0A6ABAE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铱迅</w:t>
            </w:r>
          </w:p>
        </w:tc>
        <w:tc>
          <w:tcPr>
            <w:tcW w:w="780" w:type="pct"/>
            <w:tcBorders>
              <w:top w:val="nil"/>
              <w:left w:val="nil"/>
              <w:bottom w:val="single" w:color="auto" w:sz="4" w:space="0"/>
              <w:right w:val="single" w:color="auto" w:sz="4" w:space="0"/>
            </w:tcBorders>
            <w:shd w:val="clear" w:color="auto" w:fill="auto"/>
            <w:vAlign w:val="center"/>
          </w:tcPr>
          <w:p w14:paraId="6AD0728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Yxlink WAF-5930(千兆)</w:t>
            </w:r>
          </w:p>
        </w:tc>
        <w:tc>
          <w:tcPr>
            <w:tcW w:w="1901" w:type="pct"/>
            <w:tcBorders>
              <w:top w:val="nil"/>
              <w:left w:val="nil"/>
              <w:bottom w:val="single" w:color="auto" w:sz="4" w:space="0"/>
              <w:right w:val="single" w:color="auto" w:sz="4" w:space="0"/>
            </w:tcBorders>
            <w:shd w:val="clear" w:color="auto" w:fill="auto"/>
            <w:vAlign w:val="center"/>
          </w:tcPr>
          <w:p w14:paraId="171D0E2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一年硬件质保、系统固件及规则升级，一年维护服务</w:t>
            </w:r>
          </w:p>
        </w:tc>
        <w:tc>
          <w:tcPr>
            <w:tcW w:w="222" w:type="pct"/>
            <w:tcBorders>
              <w:top w:val="nil"/>
              <w:left w:val="nil"/>
              <w:bottom w:val="single" w:color="auto" w:sz="4" w:space="0"/>
              <w:right w:val="single" w:color="auto" w:sz="4" w:space="0"/>
            </w:tcBorders>
            <w:shd w:val="clear" w:color="auto" w:fill="auto"/>
            <w:vAlign w:val="center"/>
          </w:tcPr>
          <w:p w14:paraId="233E83AA">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329" w:type="pct"/>
            <w:tcBorders>
              <w:top w:val="nil"/>
              <w:left w:val="nil"/>
              <w:bottom w:val="single" w:color="auto" w:sz="4" w:space="0"/>
              <w:right w:val="single" w:color="auto" w:sz="4" w:space="0"/>
            </w:tcBorders>
            <w:shd w:val="clear" w:color="auto" w:fill="auto"/>
            <w:vAlign w:val="center"/>
          </w:tcPr>
          <w:p w14:paraId="513C2F6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F7FDE85">
        <w:tblPrEx>
          <w:tblCellMar>
            <w:top w:w="0" w:type="dxa"/>
            <w:left w:w="108" w:type="dxa"/>
            <w:bottom w:w="0" w:type="dxa"/>
            <w:right w:w="108" w:type="dxa"/>
          </w:tblCellMar>
        </w:tblPrEx>
        <w:tc>
          <w:tcPr>
            <w:tcW w:w="302" w:type="pct"/>
            <w:tcBorders>
              <w:top w:val="nil"/>
              <w:left w:val="single" w:color="auto" w:sz="4" w:space="0"/>
              <w:bottom w:val="single" w:color="auto" w:sz="4" w:space="0"/>
              <w:right w:val="single" w:color="auto" w:sz="4" w:space="0"/>
            </w:tcBorders>
            <w:shd w:val="clear" w:color="auto" w:fill="auto"/>
            <w:vAlign w:val="center"/>
          </w:tcPr>
          <w:p w14:paraId="33BC4D3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873" w:type="pct"/>
            <w:tcBorders>
              <w:top w:val="nil"/>
              <w:left w:val="nil"/>
              <w:bottom w:val="single" w:color="auto" w:sz="4" w:space="0"/>
              <w:right w:val="single" w:color="auto" w:sz="4" w:space="0"/>
            </w:tcBorders>
            <w:shd w:val="clear" w:color="auto" w:fill="auto"/>
            <w:vAlign w:val="center"/>
          </w:tcPr>
          <w:p w14:paraId="6203FB64">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态势感知平台</w:t>
            </w:r>
          </w:p>
        </w:tc>
        <w:tc>
          <w:tcPr>
            <w:tcW w:w="589" w:type="pct"/>
            <w:tcBorders>
              <w:top w:val="nil"/>
              <w:left w:val="nil"/>
              <w:bottom w:val="single" w:color="auto" w:sz="4" w:space="0"/>
              <w:right w:val="single" w:color="auto" w:sz="4" w:space="0"/>
            </w:tcBorders>
            <w:shd w:val="clear" w:color="auto" w:fill="auto"/>
            <w:vAlign w:val="center"/>
          </w:tcPr>
          <w:p w14:paraId="5ACC0EFC">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780" w:type="pct"/>
            <w:tcBorders>
              <w:top w:val="nil"/>
              <w:left w:val="nil"/>
              <w:bottom w:val="single" w:color="auto" w:sz="4" w:space="0"/>
              <w:right w:val="single" w:color="auto" w:sz="4" w:space="0"/>
            </w:tcBorders>
            <w:shd w:val="clear" w:color="auto" w:fill="auto"/>
            <w:vAlign w:val="center"/>
          </w:tcPr>
          <w:p w14:paraId="6D4E238D">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SIP-1000-C402</w:t>
            </w:r>
          </w:p>
        </w:tc>
        <w:tc>
          <w:tcPr>
            <w:tcW w:w="1901" w:type="pct"/>
            <w:tcBorders>
              <w:top w:val="nil"/>
              <w:left w:val="nil"/>
              <w:bottom w:val="single" w:color="auto" w:sz="4" w:space="0"/>
              <w:right w:val="single" w:color="auto" w:sz="4" w:space="0"/>
            </w:tcBorders>
            <w:shd w:val="clear" w:color="auto" w:fill="auto"/>
            <w:vAlign w:val="center"/>
          </w:tcPr>
          <w:p w14:paraId="372F35A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软件升级、URL及应用识别规则库升级</w:t>
            </w:r>
          </w:p>
        </w:tc>
        <w:tc>
          <w:tcPr>
            <w:tcW w:w="222" w:type="pct"/>
            <w:tcBorders>
              <w:top w:val="nil"/>
              <w:left w:val="nil"/>
              <w:bottom w:val="single" w:color="auto" w:sz="4" w:space="0"/>
              <w:right w:val="single" w:color="auto" w:sz="4" w:space="0"/>
            </w:tcBorders>
            <w:shd w:val="clear" w:color="auto" w:fill="auto"/>
            <w:vAlign w:val="center"/>
          </w:tcPr>
          <w:p w14:paraId="06208413">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台</w:t>
            </w:r>
          </w:p>
        </w:tc>
        <w:tc>
          <w:tcPr>
            <w:tcW w:w="329" w:type="pct"/>
            <w:tcBorders>
              <w:top w:val="nil"/>
              <w:left w:val="nil"/>
              <w:bottom w:val="single" w:color="auto" w:sz="4" w:space="0"/>
              <w:right w:val="single" w:color="auto" w:sz="4" w:space="0"/>
            </w:tcBorders>
            <w:shd w:val="clear" w:color="auto" w:fill="auto"/>
            <w:vAlign w:val="center"/>
          </w:tcPr>
          <w:p w14:paraId="72BE749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r w14:paraId="76CAAB26">
        <w:tblPrEx>
          <w:tblCellMar>
            <w:top w:w="0" w:type="dxa"/>
            <w:left w:w="108" w:type="dxa"/>
            <w:bottom w:w="0" w:type="dxa"/>
            <w:right w:w="108" w:type="dxa"/>
          </w:tblCellMar>
        </w:tblPrEx>
        <w:tc>
          <w:tcPr>
            <w:tcW w:w="302" w:type="pct"/>
            <w:tcBorders>
              <w:top w:val="nil"/>
              <w:left w:val="single" w:color="auto" w:sz="4" w:space="0"/>
              <w:bottom w:val="single" w:color="auto" w:sz="4" w:space="0"/>
              <w:right w:val="single" w:color="auto" w:sz="4" w:space="0"/>
            </w:tcBorders>
            <w:shd w:val="clear" w:color="auto" w:fill="auto"/>
            <w:vAlign w:val="center"/>
          </w:tcPr>
          <w:p w14:paraId="7FFECBFA">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873" w:type="pct"/>
            <w:tcBorders>
              <w:top w:val="nil"/>
              <w:left w:val="nil"/>
              <w:bottom w:val="single" w:color="auto" w:sz="4" w:space="0"/>
              <w:right w:val="single" w:color="auto" w:sz="4" w:space="0"/>
            </w:tcBorders>
            <w:shd w:val="clear" w:color="auto" w:fill="auto"/>
            <w:vAlign w:val="center"/>
          </w:tcPr>
          <w:p w14:paraId="6C27202B">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防火墙</w:t>
            </w:r>
          </w:p>
        </w:tc>
        <w:tc>
          <w:tcPr>
            <w:tcW w:w="589" w:type="pct"/>
            <w:tcBorders>
              <w:top w:val="nil"/>
              <w:left w:val="nil"/>
              <w:bottom w:val="single" w:color="auto" w:sz="4" w:space="0"/>
              <w:right w:val="single" w:color="auto" w:sz="4" w:space="0"/>
            </w:tcBorders>
            <w:shd w:val="clear" w:color="auto" w:fill="auto"/>
            <w:vAlign w:val="center"/>
          </w:tcPr>
          <w:p w14:paraId="14DE4BB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深信服</w:t>
            </w:r>
          </w:p>
        </w:tc>
        <w:tc>
          <w:tcPr>
            <w:tcW w:w="780" w:type="pct"/>
            <w:tcBorders>
              <w:top w:val="nil"/>
              <w:left w:val="nil"/>
              <w:bottom w:val="single" w:color="auto" w:sz="4" w:space="0"/>
              <w:right w:val="single" w:color="auto" w:sz="4" w:space="0"/>
            </w:tcBorders>
            <w:shd w:val="clear" w:color="auto" w:fill="auto"/>
            <w:vAlign w:val="center"/>
          </w:tcPr>
          <w:p w14:paraId="6EDE38D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AF-2000</w:t>
            </w:r>
          </w:p>
        </w:tc>
        <w:tc>
          <w:tcPr>
            <w:tcW w:w="1901" w:type="pct"/>
            <w:tcBorders>
              <w:top w:val="nil"/>
              <w:left w:val="nil"/>
              <w:bottom w:val="single" w:color="auto" w:sz="4" w:space="0"/>
              <w:right w:val="single" w:color="auto" w:sz="4" w:space="0"/>
            </w:tcBorders>
            <w:shd w:val="clear" w:color="auto" w:fill="auto"/>
            <w:vAlign w:val="center"/>
          </w:tcPr>
          <w:p w14:paraId="7A13D3B3">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网关杀毒升级许可</w:t>
            </w:r>
          </w:p>
        </w:tc>
        <w:tc>
          <w:tcPr>
            <w:tcW w:w="222" w:type="pct"/>
            <w:tcBorders>
              <w:top w:val="nil"/>
              <w:left w:val="nil"/>
              <w:bottom w:val="single" w:color="auto" w:sz="4" w:space="0"/>
              <w:right w:val="single" w:color="auto" w:sz="4" w:space="0"/>
            </w:tcBorders>
            <w:shd w:val="clear" w:color="auto" w:fill="auto"/>
            <w:vAlign w:val="center"/>
          </w:tcPr>
          <w:p w14:paraId="1D4B5141">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台</w:t>
            </w:r>
          </w:p>
        </w:tc>
        <w:tc>
          <w:tcPr>
            <w:tcW w:w="329" w:type="pct"/>
            <w:tcBorders>
              <w:top w:val="nil"/>
              <w:left w:val="nil"/>
              <w:bottom w:val="single" w:color="auto" w:sz="4" w:space="0"/>
              <w:right w:val="single" w:color="auto" w:sz="4" w:space="0"/>
            </w:tcBorders>
            <w:shd w:val="clear" w:color="auto" w:fill="auto"/>
            <w:vAlign w:val="center"/>
          </w:tcPr>
          <w:p w14:paraId="55387F0C">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r>
      <w:tr w14:paraId="6222E75B">
        <w:tblPrEx>
          <w:tblCellMar>
            <w:top w:w="0" w:type="dxa"/>
            <w:left w:w="108" w:type="dxa"/>
            <w:bottom w:w="0" w:type="dxa"/>
            <w:right w:w="108" w:type="dxa"/>
          </w:tblCellMar>
        </w:tblPrEx>
        <w:trPr>
          <w:trHeight w:val="302" w:hRule="atLeast"/>
        </w:trPr>
        <w:tc>
          <w:tcPr>
            <w:tcW w:w="302" w:type="pct"/>
            <w:tcBorders>
              <w:top w:val="nil"/>
              <w:left w:val="single" w:color="auto" w:sz="4" w:space="0"/>
              <w:bottom w:val="single" w:color="auto" w:sz="4" w:space="0"/>
              <w:right w:val="single" w:color="auto" w:sz="4" w:space="0"/>
            </w:tcBorders>
            <w:vAlign w:val="center"/>
          </w:tcPr>
          <w:p w14:paraId="60BE1094">
            <w:pPr>
              <w:pageBreakBefore w:val="0"/>
              <w:widowControl w:val="0"/>
              <w:wordWrap/>
              <w:overflowPunct/>
              <w:topLinePunct w:val="0"/>
              <w:bidi w:val="0"/>
              <w:spacing w:line="242"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6</w:t>
            </w:r>
          </w:p>
        </w:tc>
        <w:tc>
          <w:tcPr>
            <w:tcW w:w="873" w:type="pct"/>
            <w:tcBorders>
              <w:top w:val="nil"/>
              <w:left w:val="nil"/>
              <w:bottom w:val="single" w:color="auto" w:sz="4" w:space="0"/>
              <w:right w:val="single" w:color="auto" w:sz="4" w:space="0"/>
            </w:tcBorders>
            <w:shd w:val="clear" w:color="auto" w:fill="auto"/>
            <w:vAlign w:val="center"/>
          </w:tcPr>
          <w:p w14:paraId="6CBE2A4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IPV6设备</w:t>
            </w:r>
          </w:p>
        </w:tc>
        <w:tc>
          <w:tcPr>
            <w:tcW w:w="589" w:type="pct"/>
            <w:tcBorders>
              <w:top w:val="nil"/>
              <w:left w:val="nil"/>
              <w:bottom w:val="single" w:color="auto" w:sz="4" w:space="0"/>
              <w:right w:val="single" w:color="auto" w:sz="4" w:space="0"/>
            </w:tcBorders>
            <w:shd w:val="clear" w:color="auto" w:fill="auto"/>
            <w:vAlign w:val="center"/>
          </w:tcPr>
          <w:p w14:paraId="6DC78AD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中国电信定制</w:t>
            </w:r>
          </w:p>
        </w:tc>
        <w:tc>
          <w:tcPr>
            <w:tcW w:w="780" w:type="pct"/>
            <w:tcBorders>
              <w:top w:val="nil"/>
              <w:left w:val="nil"/>
              <w:bottom w:val="single" w:color="auto" w:sz="4" w:space="0"/>
              <w:right w:val="single" w:color="auto" w:sz="4" w:space="0"/>
            </w:tcBorders>
            <w:shd w:val="clear" w:color="auto" w:fill="auto"/>
            <w:vAlign w:val="center"/>
          </w:tcPr>
          <w:p w14:paraId="2FB32D3B">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CTCGW S1000</w:t>
            </w:r>
          </w:p>
        </w:tc>
        <w:tc>
          <w:tcPr>
            <w:tcW w:w="1901" w:type="pct"/>
            <w:tcBorders>
              <w:top w:val="nil"/>
              <w:left w:val="nil"/>
              <w:bottom w:val="single" w:color="auto" w:sz="4" w:space="0"/>
              <w:right w:val="single" w:color="auto" w:sz="4" w:space="0"/>
            </w:tcBorders>
            <w:shd w:val="clear" w:color="auto" w:fill="auto"/>
            <w:vAlign w:val="center"/>
          </w:tcPr>
          <w:p w14:paraId="720CA3A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一年硬件质保、软件升级及运维服务</w:t>
            </w:r>
          </w:p>
        </w:tc>
        <w:tc>
          <w:tcPr>
            <w:tcW w:w="222" w:type="pct"/>
            <w:tcBorders>
              <w:top w:val="nil"/>
              <w:left w:val="nil"/>
              <w:bottom w:val="single" w:color="auto" w:sz="4" w:space="0"/>
              <w:right w:val="single" w:color="auto" w:sz="4" w:space="0"/>
            </w:tcBorders>
            <w:shd w:val="clear" w:color="auto" w:fill="auto"/>
            <w:vAlign w:val="center"/>
          </w:tcPr>
          <w:p w14:paraId="111BC7B4">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329" w:type="pct"/>
            <w:tcBorders>
              <w:top w:val="nil"/>
              <w:left w:val="nil"/>
              <w:bottom w:val="single" w:color="auto" w:sz="4" w:space="0"/>
              <w:right w:val="single" w:color="auto" w:sz="4" w:space="0"/>
            </w:tcBorders>
            <w:shd w:val="clear" w:color="auto" w:fill="auto"/>
            <w:vAlign w:val="center"/>
          </w:tcPr>
          <w:p w14:paraId="7D40F58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r>
    </w:tbl>
    <w:p w14:paraId="7748E6D4">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3.6定期设备巡检服务</w:t>
      </w:r>
    </w:p>
    <w:p w14:paraId="3C80166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设备巡检和日常保养</w:t>
      </w:r>
    </w:p>
    <w:p w14:paraId="2F5BBB3D">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要求供应商对采购人的设备进行每月一次的巡检（即预防性检查、维护），执行完善的系统及网络巡检报告，收集系统设备及网络设备信息，分析运行状况，及时发现运行中存在的隐患，减少设备发生故障的概率，保证设备稳定、高效运行。驻场工程师每日需到中心机房检查设备运行状态并记录情况。</w:t>
      </w:r>
    </w:p>
    <w:p w14:paraId="5B4B43B2">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巡检报告</w:t>
      </w:r>
    </w:p>
    <w:p w14:paraId="7B247CFC">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需要在巡检结束后5个工作日内提供《巡检报告》，以便全面准确的了解运维服务实施情况，并做好年度巡检报告归档工作。</w:t>
      </w:r>
    </w:p>
    <w:p w14:paraId="3DA1BE30">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3.7 现场支持服务</w:t>
      </w:r>
    </w:p>
    <w:p w14:paraId="2FFA590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快速现场技术支持</w:t>
      </w:r>
    </w:p>
    <w:p w14:paraId="044D59D7">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当设备出现故障，且驻场工程师、电话支持及远程接入支持均无法解决时，供应商需要第一时间安排经验丰富的技术支持工程师在2小时内赶赴现场分析故障原因，制定故障解决方案，并最终排除故障。</w:t>
      </w:r>
    </w:p>
    <w:p w14:paraId="563B248F">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重要时刻保障</w:t>
      </w:r>
    </w:p>
    <w:p w14:paraId="583E9A9E">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当采购人有重要系统上线或演示等事项，需要派技术团队相关工程师对采购人所提事项进行现场技术保障。</w:t>
      </w:r>
    </w:p>
    <w:p w14:paraId="670DF83F">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3.8远程支持服务</w:t>
      </w:r>
    </w:p>
    <w:p w14:paraId="67F1F2D6">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电话技术支持</w:t>
      </w:r>
    </w:p>
    <w:p w14:paraId="6E220FCF">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需要做到7×24小时电话响应，提供全天候无间断的产品技术咨询、故障申报受理、系统维修受理、培训需求受理、以及服务政策咨询等服务内容。供应商需要对所有来电进行及时响应，服务技术工程师对故障问题实时受理，分析故障原因，通过远程方式或指导采购人的技术人员进行故障处理，并通过专业高效的IT系统对服务进行全程记录和跟踪。要求该项服务的提供时间为一年365天、每天24小时。</w:t>
      </w:r>
    </w:p>
    <w:p w14:paraId="305091A0">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远程接入支持</w:t>
      </w:r>
    </w:p>
    <w:p w14:paraId="286DD731">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对于通过电话指导不能解决的故障，如果采购人设备具备提供远程技术支援的能力，供应商应通过远程接入手段，登录到故障主机系统，进行故障诊断，查找故障出现的原因，指导现场维护人员处理故障。</w:t>
      </w:r>
    </w:p>
    <w:p w14:paraId="7F2612D1">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3.9 其他服务</w:t>
      </w:r>
    </w:p>
    <w:p w14:paraId="0946F135">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系统调优方案设计及实施服务</w:t>
      </w:r>
    </w:p>
    <w:p w14:paraId="1B70266F">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随着采购人各业务系统的扩容、改造及业务系统处理能力需求的不断提高，现有的平台设备架构及资源分布如不能很好的满足使用时，需要供应商对系统改造或调优提出合理建议，同时对平台设备进行重新部署以满足我方需求。</w:t>
      </w:r>
    </w:p>
    <w:p w14:paraId="69CBA70A">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供应商须提供设备运维保障服务方案，服务方案须包含但不限于技术团队服务、备机服务、定期设备巡检服务、现场支持服务、重要时刻保障服务、远程支持服务、系统调优、培训服务。</w:t>
      </w:r>
    </w:p>
    <w:p w14:paraId="53C7EAA1">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服务技术团队人员</w:t>
      </w:r>
    </w:p>
    <w:p w14:paraId="2329480A">
      <w:pPr>
        <w:pageBreakBefore w:val="0"/>
        <w:widowControl w:val="0"/>
        <w:wordWrap/>
        <w:overflowPunct/>
        <w:topLinePunct w:val="0"/>
        <w:bidi w:val="0"/>
        <w:spacing w:line="242" w:lineRule="auto"/>
        <w:ind w:firstLine="480" w:firstLineChars="200"/>
        <w:rPr>
          <w:rFonts w:hint="eastAsia" w:ascii="宋体" w:hAnsi="宋体" w:eastAsia="宋体" w:cs="宋体"/>
          <w:b/>
          <w:bCs/>
          <w:color w:val="auto"/>
          <w:sz w:val="24"/>
          <w:szCs w:val="24"/>
          <w:highlight w:val="none"/>
        </w:rPr>
      </w:pPr>
      <w:r>
        <w:rPr>
          <w:rFonts w:hint="eastAsia" w:ascii="宋体" w:hAnsi="宋体" w:eastAsia="宋体" w:cs="宋体"/>
          <w:color w:val="auto"/>
          <w:sz w:val="24"/>
          <w:szCs w:val="24"/>
          <w:highlight w:val="none"/>
        </w:rPr>
        <w:t>供应商须为本项目指定1名服务项目经理，负责项目管理及技术把关工作；2名驻场服务技术人员，负责采购方运维服务项目的日常运维工作，同时供应商须为本项目组建一个不少于6人的二线后台服务团队。</w:t>
      </w:r>
      <w:r>
        <w:rPr>
          <w:rFonts w:hint="eastAsia" w:ascii="宋体" w:hAnsi="宋体" w:eastAsia="宋体" w:cs="宋体"/>
          <w:b/>
          <w:bCs/>
          <w:color w:val="auto"/>
          <w:sz w:val="24"/>
          <w:szCs w:val="24"/>
          <w:highlight w:val="none"/>
        </w:rPr>
        <w:t>（响应文件中须提供相应的承诺函并加盖</w:t>
      </w:r>
      <w:r>
        <w:rPr>
          <w:rFonts w:hint="eastAsia" w:ascii="宋体" w:hAnsi="宋体" w:eastAsia="宋体" w:cs="宋体"/>
          <w:b/>
          <w:bCs/>
          <w:color w:val="auto"/>
          <w:sz w:val="24"/>
          <w:szCs w:val="24"/>
          <w:highlight w:val="none"/>
          <w:lang w:val="en-US" w:eastAsia="zh-CN"/>
        </w:rPr>
        <w:t>供应商</w:t>
      </w:r>
      <w:r>
        <w:rPr>
          <w:rFonts w:hint="eastAsia" w:ascii="宋体" w:hAnsi="宋体" w:eastAsia="宋体" w:cs="宋体"/>
          <w:b/>
          <w:bCs/>
          <w:color w:val="auto"/>
          <w:sz w:val="24"/>
          <w:szCs w:val="24"/>
          <w:highlight w:val="none"/>
        </w:rPr>
        <w:t>公章佐证）。</w:t>
      </w:r>
    </w:p>
    <w:p w14:paraId="79E5044A">
      <w:pPr>
        <w:pageBreakBefore w:val="0"/>
        <w:widowControl w:val="0"/>
        <w:numPr>
          <w:ilvl w:val="0"/>
          <w:numId w:val="1"/>
        </w:numPr>
        <w:wordWrap/>
        <w:overflowPunct/>
        <w:topLinePunct w:val="0"/>
        <w:bidi w:val="0"/>
        <w:spacing w:line="242" w:lineRule="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服务质量评价</w:t>
      </w:r>
    </w:p>
    <w:p w14:paraId="5800DBE4">
      <w:pPr>
        <w:pageBreakBefore w:val="0"/>
        <w:widowControl w:val="0"/>
        <w:wordWrap/>
        <w:overflowPunct/>
        <w:topLinePunct w:val="0"/>
        <w:bidi w:val="0"/>
        <w:spacing w:line="242"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江西省自然资源事业发展中心对服务商服务质量进行考核。如服务中出现问题，则服务商应就出现的问题及时制定整改措施，并递交经招标方认可的《整改报告》。</w:t>
      </w:r>
    </w:p>
    <w:p w14:paraId="031F935A">
      <w:pPr>
        <w:pageBreakBefore w:val="0"/>
        <w:widowControl w:val="0"/>
        <w:wordWrap/>
        <w:overflowPunct/>
        <w:topLinePunct w:val="0"/>
        <w:bidi w:val="0"/>
        <w:spacing w:line="242" w:lineRule="auto"/>
        <w:rPr>
          <w:rFonts w:hint="eastAsia" w:ascii="宋体" w:hAnsi="宋体" w:eastAsia="宋体" w:cs="宋体"/>
          <w:b/>
          <w:bCs/>
          <w:color w:val="auto"/>
          <w:sz w:val="24"/>
          <w:szCs w:val="24"/>
          <w:highlight w:val="none"/>
        </w:rPr>
      </w:pPr>
    </w:p>
    <w:p w14:paraId="13F6070E">
      <w:pPr>
        <w:pageBreakBefore w:val="0"/>
        <w:widowControl w:val="0"/>
        <w:wordWrap/>
        <w:overflowPunct/>
        <w:topLinePunct w:val="0"/>
        <w:bidi w:val="0"/>
        <w:spacing w:line="242" w:lineRule="auto"/>
        <w:rPr>
          <w:color w:val="auto"/>
          <w:highlight w:val="none"/>
        </w:rPr>
      </w:pPr>
    </w:p>
    <w:p w14:paraId="602A4EA8">
      <w:pPr>
        <w:pageBreakBefore w:val="0"/>
        <w:widowControl w:val="0"/>
        <w:wordWrap/>
        <w:overflowPunct/>
        <w:topLinePunct w:val="0"/>
        <w:bidi w:val="0"/>
        <w:spacing w:line="245" w:lineRule="auto"/>
        <w:rPr>
          <w:color w:val="auto"/>
          <w:highlight w:val="none"/>
          <w:lang w:eastAsia="zh-CN"/>
        </w:rPr>
      </w:pPr>
      <w:r>
        <w:rPr>
          <w:rFonts w:hint="eastAsia" w:ascii="宋体" w:hAnsi="宋体"/>
          <w:b/>
          <w:color w:val="auto"/>
          <w:kern w:val="0"/>
          <w:sz w:val="24"/>
          <w:szCs w:val="24"/>
          <w:highlight w:val="none"/>
        </w:rPr>
        <w:t>注：以上服务要求为基本需求且为必须满足，</w:t>
      </w:r>
      <w:r>
        <w:rPr>
          <w:rFonts w:hint="eastAsia" w:ascii="宋体" w:hAnsi="宋体"/>
          <w:b/>
          <w:bCs/>
          <w:color w:val="auto"/>
          <w:sz w:val="24"/>
          <w:szCs w:val="24"/>
          <w:highlight w:val="none"/>
        </w:rPr>
        <w:t>否则作无效</w:t>
      </w:r>
      <w:r>
        <w:rPr>
          <w:rFonts w:hint="eastAsia" w:ascii="宋体" w:hAnsi="宋体" w:eastAsia="宋体"/>
          <w:b/>
          <w:color w:val="auto"/>
          <w:sz w:val="24"/>
          <w:szCs w:val="24"/>
          <w:highlight w:val="none"/>
          <w:lang w:val="en-US" w:eastAsia="zh-CN"/>
        </w:rPr>
        <w:t>响应</w:t>
      </w:r>
      <w:r>
        <w:rPr>
          <w:rFonts w:hint="eastAsia" w:ascii="宋体" w:hAnsi="宋体"/>
          <w:b/>
          <w:bCs/>
          <w:color w:val="auto"/>
          <w:sz w:val="24"/>
          <w:szCs w:val="24"/>
          <w:highlight w:val="none"/>
        </w:rPr>
        <w:t>处理。</w:t>
      </w:r>
    </w:p>
    <w:p w14:paraId="4E763AD6">
      <w:pPr>
        <w:pageBreakBefore w:val="0"/>
        <w:widowControl w:val="0"/>
        <w:wordWrap/>
        <w:overflowPunct/>
        <w:topLinePunct w:val="0"/>
        <w:bidi w:val="0"/>
        <w:spacing w:line="245" w:lineRule="auto"/>
        <w:rPr>
          <w:color w:val="auto"/>
          <w:highlight w:val="none"/>
          <w:lang w:eastAsia="zh-CN"/>
        </w:rPr>
      </w:pPr>
    </w:p>
    <w:p w14:paraId="009DA7B1">
      <w:pPr>
        <w:pageBreakBefore w:val="0"/>
        <w:widowControl w:val="0"/>
        <w:wordWrap/>
        <w:overflowPunct/>
        <w:topLinePunct w:val="0"/>
        <w:bidi w:val="0"/>
        <w:spacing w:line="245" w:lineRule="auto"/>
        <w:rPr>
          <w:color w:val="auto"/>
          <w:highlight w:val="none"/>
          <w:lang w:eastAsia="zh-CN"/>
        </w:rPr>
      </w:pPr>
    </w:p>
    <w:p w14:paraId="10C279E9">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lang w:eastAsia="zh-CN"/>
        </w:rPr>
      </w:pPr>
      <w:r>
        <w:rPr>
          <w:rFonts w:ascii="宋体" w:hAnsi="宋体" w:eastAsia="宋体" w:cs="宋体"/>
          <w:b/>
          <w:bCs/>
          <w:color w:val="auto"/>
          <w:spacing w:val="-6"/>
          <w:sz w:val="24"/>
          <w:szCs w:val="24"/>
          <w:highlight w:val="none"/>
          <w:lang w:eastAsia="zh-CN"/>
        </w:rPr>
        <w:t>（二）</w:t>
      </w:r>
      <w:r>
        <w:rPr>
          <w:rFonts w:ascii="宋体" w:hAnsi="宋体" w:eastAsia="宋体" w:cs="宋体"/>
          <w:b/>
          <w:bCs/>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p>
    <w:p w14:paraId="134C2FE0">
      <w:pPr>
        <w:pageBreakBefore w:val="0"/>
        <w:widowControl w:val="0"/>
        <w:wordWrap/>
        <w:overflowPunct/>
        <w:topLinePunct w:val="0"/>
        <w:bidi w:val="0"/>
        <w:spacing w:line="249" w:lineRule="auto"/>
        <w:rPr>
          <w:color w:val="auto"/>
          <w:highlight w:val="none"/>
          <w:lang w:eastAsia="zh-CN"/>
        </w:rPr>
      </w:pPr>
    </w:p>
    <w:p w14:paraId="6EBE45DD">
      <w:pPr>
        <w:spacing w:line="480" w:lineRule="exact"/>
        <w:ind w:firstLine="480" w:firstLineChars="200"/>
        <w:rPr>
          <w:rFonts w:hint="eastAsia" w:ascii="宋体" w:hAnsi="宋体" w:cs="宋体"/>
          <w:b/>
          <w:color w:val="auto"/>
          <w:sz w:val="24"/>
          <w:szCs w:val="24"/>
          <w:highlight w:val="none"/>
        </w:rPr>
      </w:pPr>
      <w:r>
        <w:rPr>
          <w:rFonts w:hint="eastAsia" w:ascii="宋体" w:hAnsi="宋体" w:cs="宋体"/>
          <w:b/>
          <w:color w:val="auto"/>
          <w:sz w:val="24"/>
          <w:szCs w:val="24"/>
          <w:highlight w:val="none"/>
        </w:rPr>
        <w:t xml:space="preserve">1、履约保证金： </w:t>
      </w:r>
    </w:p>
    <w:p w14:paraId="72082134">
      <w:pPr>
        <w:spacing w:line="48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1.1签订采购合同时，成交供应商向采购人以非现金方式提交成交金额的10%作为履约保证金，非现金方式包括支票、汇票、本票、网上银行支付（汇入采购人指定账户）或者金融机构、担保机构出具的保函（含电子保函）、保险等，履约保证金在服务期满且无任何问题后1个月内一次性无息退回。</w:t>
      </w:r>
    </w:p>
    <w:p w14:paraId="22136FB0">
      <w:pPr>
        <w:spacing w:line="48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1.2履约保证金用于赔偿因成交供应商不能完成其合同义务而蒙受的损失。</w:t>
      </w:r>
    </w:p>
    <w:p w14:paraId="55741C45">
      <w:pPr>
        <w:spacing w:line="480" w:lineRule="exact"/>
        <w:ind w:firstLine="480" w:firstLineChars="200"/>
        <w:rPr>
          <w:rFonts w:hint="eastAsia" w:ascii="宋体" w:hAnsi="宋体" w:cs="宋体"/>
          <w:b/>
          <w:color w:val="auto"/>
          <w:sz w:val="24"/>
          <w:szCs w:val="24"/>
          <w:highlight w:val="none"/>
        </w:rPr>
      </w:pPr>
      <w:r>
        <w:rPr>
          <w:rFonts w:hint="eastAsia" w:ascii="宋体" w:hAnsi="宋体" w:cs="宋体"/>
          <w:b/>
          <w:color w:val="auto"/>
          <w:sz w:val="24"/>
          <w:szCs w:val="24"/>
          <w:highlight w:val="none"/>
        </w:rPr>
        <w:t>2、付款方式</w:t>
      </w:r>
    </w:p>
    <w:p w14:paraId="77489AA2">
      <w:pPr>
        <w:spacing w:line="48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合同签订后7个工作日内，采购人向</w:t>
      </w:r>
      <w:r>
        <w:rPr>
          <w:rFonts w:hint="eastAsia" w:ascii="宋体" w:hAnsi="宋体" w:cs="宋体"/>
          <w:color w:val="auto"/>
          <w:sz w:val="24"/>
          <w:szCs w:val="24"/>
          <w:highlight w:val="none"/>
          <w:lang w:val="en-US" w:eastAsia="zh-CN"/>
        </w:rPr>
        <w:t>成交</w:t>
      </w:r>
      <w:r>
        <w:rPr>
          <w:rFonts w:hint="eastAsia" w:ascii="宋体" w:hAnsi="宋体" w:cs="宋体"/>
          <w:color w:val="auto"/>
          <w:sz w:val="24"/>
          <w:szCs w:val="24"/>
          <w:highlight w:val="none"/>
        </w:rPr>
        <w:t>供应商支付成交金额50%，合同执行5个月后支付成交金额20%，合同执行9个月后支付成交金额20%，服务期满并验收合格后支付成交金额10%。</w:t>
      </w:r>
    </w:p>
    <w:p w14:paraId="12F426AA">
      <w:pPr>
        <w:spacing w:line="480" w:lineRule="exact"/>
        <w:ind w:firstLine="480" w:firstLineChars="200"/>
        <w:rPr>
          <w:rFonts w:hint="eastAsia" w:ascii="宋体" w:hAnsi="宋体" w:cs="宋体"/>
          <w:b/>
          <w:color w:val="auto"/>
          <w:sz w:val="24"/>
          <w:szCs w:val="24"/>
          <w:highlight w:val="none"/>
        </w:rPr>
      </w:pPr>
      <w:r>
        <w:rPr>
          <w:rFonts w:hint="eastAsia" w:ascii="宋体" w:hAnsi="宋体" w:cs="宋体"/>
          <w:b/>
          <w:color w:val="auto"/>
          <w:sz w:val="24"/>
          <w:szCs w:val="24"/>
          <w:highlight w:val="none"/>
        </w:rPr>
        <w:t>3、服务地点</w:t>
      </w:r>
    </w:p>
    <w:p w14:paraId="743B2C90">
      <w:pPr>
        <w:spacing w:line="48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采购人指定地点。</w:t>
      </w:r>
    </w:p>
    <w:p w14:paraId="4E40468A">
      <w:pPr>
        <w:spacing w:line="480" w:lineRule="exact"/>
        <w:ind w:firstLine="480" w:firstLineChars="200"/>
        <w:rPr>
          <w:rFonts w:hint="eastAsia" w:ascii="宋体" w:hAnsi="宋体" w:cs="宋体"/>
          <w:color w:val="auto"/>
          <w:sz w:val="24"/>
          <w:szCs w:val="24"/>
          <w:highlight w:val="none"/>
        </w:rPr>
      </w:pPr>
      <w:r>
        <w:rPr>
          <w:rFonts w:hint="eastAsia" w:ascii="宋体" w:hAnsi="宋体" w:cs="宋体"/>
          <w:b/>
          <w:color w:val="auto"/>
          <w:sz w:val="24"/>
          <w:szCs w:val="24"/>
          <w:highlight w:val="none"/>
        </w:rPr>
        <w:t>4、服务期：</w:t>
      </w:r>
      <w:r>
        <w:rPr>
          <w:rFonts w:hint="eastAsia" w:ascii="宋体" w:hAnsi="宋体" w:cs="宋体"/>
          <w:color w:val="auto"/>
          <w:sz w:val="24"/>
          <w:szCs w:val="24"/>
          <w:highlight w:val="none"/>
        </w:rPr>
        <w:t>合同签订后7天内进场。服务期限为12个月。</w:t>
      </w:r>
    </w:p>
    <w:p w14:paraId="24157668">
      <w:pPr>
        <w:spacing w:line="480" w:lineRule="exact"/>
        <w:ind w:firstLine="480" w:firstLineChars="200"/>
        <w:rPr>
          <w:rFonts w:hint="eastAsia" w:ascii="宋体" w:hAnsi="宋体" w:cs="宋体"/>
          <w:b/>
          <w:color w:val="auto"/>
          <w:sz w:val="24"/>
          <w:szCs w:val="24"/>
          <w:highlight w:val="none"/>
        </w:rPr>
      </w:pPr>
      <w:r>
        <w:rPr>
          <w:rFonts w:hint="eastAsia" w:ascii="宋体" w:hAnsi="宋体" w:cs="宋体"/>
          <w:b/>
          <w:color w:val="auto"/>
          <w:sz w:val="24"/>
          <w:szCs w:val="24"/>
          <w:highlight w:val="none"/>
        </w:rPr>
        <w:t>5. 验收要求</w:t>
      </w:r>
    </w:p>
    <w:p w14:paraId="387718CB">
      <w:pPr>
        <w:spacing w:line="48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5.1验收标准：符合国家及行业相关规范和标准，满足磋商文件要求及业主方采购要求。</w:t>
      </w:r>
    </w:p>
    <w:p w14:paraId="7EAA3028">
      <w:pPr>
        <w:spacing w:line="48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5.2验收规范：国家及行业相关规范。</w:t>
      </w:r>
    </w:p>
    <w:p w14:paraId="6656DB20">
      <w:pPr>
        <w:spacing w:line="480" w:lineRule="exact"/>
        <w:ind w:firstLine="480" w:firstLineChars="200"/>
        <w:rPr>
          <w:rFonts w:hint="eastAsia" w:ascii="宋体" w:hAnsi="宋体" w:cs="宋体"/>
          <w:color w:val="auto"/>
          <w:sz w:val="24"/>
          <w:szCs w:val="24"/>
          <w:highlight w:val="none"/>
        </w:rPr>
      </w:pPr>
      <w:r>
        <w:rPr>
          <w:rFonts w:hint="eastAsia" w:ascii="宋体" w:hAnsi="宋体" w:cs="宋体"/>
          <w:b/>
          <w:color w:val="auto"/>
          <w:sz w:val="24"/>
          <w:szCs w:val="24"/>
          <w:highlight w:val="none"/>
        </w:rPr>
        <w:t>6.保密要求</w:t>
      </w:r>
    </w:p>
    <w:p w14:paraId="0638DC7E">
      <w:pPr>
        <w:spacing w:line="48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成交供应商必须遵守采购人有关</w:t>
      </w:r>
      <w:r>
        <w:rPr>
          <w:rFonts w:hint="eastAsia" w:ascii="宋体" w:hAnsi="宋体" w:cs="宋体"/>
          <w:color w:val="auto"/>
          <w:sz w:val="24"/>
          <w:szCs w:val="24"/>
          <w:highlight w:val="none"/>
          <w:lang w:val="en-US" w:eastAsia="zh-CN"/>
        </w:rPr>
        <w:t>网络和数据</w:t>
      </w:r>
      <w:r>
        <w:rPr>
          <w:rFonts w:hint="eastAsia" w:ascii="宋体" w:hAnsi="宋体" w:cs="宋体"/>
          <w:color w:val="auto"/>
          <w:sz w:val="24"/>
          <w:szCs w:val="24"/>
          <w:highlight w:val="none"/>
        </w:rPr>
        <w:t>安全</w:t>
      </w:r>
      <w:r>
        <w:rPr>
          <w:rFonts w:hint="eastAsia" w:ascii="宋体" w:hAnsi="宋体" w:cs="宋体"/>
          <w:color w:val="auto"/>
          <w:sz w:val="24"/>
          <w:szCs w:val="24"/>
          <w:highlight w:val="none"/>
          <w:lang w:val="en-US" w:eastAsia="zh-CN"/>
        </w:rPr>
        <w:t>及保密</w:t>
      </w:r>
      <w:r>
        <w:rPr>
          <w:rFonts w:hint="eastAsia" w:ascii="宋体" w:hAnsi="宋体" w:cs="宋体"/>
          <w:color w:val="auto"/>
          <w:sz w:val="24"/>
          <w:szCs w:val="24"/>
          <w:highlight w:val="none"/>
        </w:rPr>
        <w:t>方面的规定，采购人为方便项目实施向成交供应商提供的资料、数据、文件均属于采购人的信息资产，成交供应商不得将其用于完成本项目服务要求以外的其他任何用途。成交供应商应自觉保守采购人的所有业务秘密，如因成交供应商泄密给对采购人造成不利影响，采购人有权向成交供应商索赔。</w:t>
      </w:r>
    </w:p>
    <w:p w14:paraId="52A6DE87">
      <w:pPr>
        <w:spacing w:line="480" w:lineRule="exact"/>
        <w:ind w:firstLine="480" w:firstLineChars="200"/>
        <w:rPr>
          <w:rFonts w:hint="eastAsia" w:ascii="宋体" w:hAnsi="宋体" w:cs="宋体"/>
          <w:b/>
          <w:color w:val="auto"/>
          <w:sz w:val="24"/>
          <w:szCs w:val="24"/>
          <w:highlight w:val="none"/>
        </w:rPr>
      </w:pPr>
      <w:r>
        <w:rPr>
          <w:rFonts w:hint="eastAsia" w:ascii="宋体" w:hAnsi="宋体" w:cs="宋体"/>
          <w:b/>
          <w:color w:val="auto"/>
          <w:sz w:val="24"/>
          <w:szCs w:val="24"/>
          <w:highlight w:val="none"/>
        </w:rPr>
        <w:t>7、其他要求</w:t>
      </w:r>
    </w:p>
    <w:p w14:paraId="1A90B59C">
      <w:pPr>
        <w:spacing w:line="48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7.1成交供应商应保证在服务过程中对本项目需要保密的相关信息进行保密，否则成交供应商承担一切与之有关的责任。</w:t>
      </w:r>
    </w:p>
    <w:p w14:paraId="132E4E84">
      <w:pPr>
        <w:pageBreakBefore w:val="0"/>
        <w:widowControl w:val="0"/>
        <w:wordWrap/>
        <w:overflowPunct/>
        <w:topLinePunct w:val="0"/>
        <w:bidi w:val="0"/>
        <w:spacing w:line="249" w:lineRule="auto"/>
        <w:rPr>
          <w:color w:val="auto"/>
          <w:highlight w:val="none"/>
          <w:lang w:eastAsia="zh-CN"/>
        </w:rPr>
      </w:pPr>
      <w:r>
        <w:rPr>
          <w:rFonts w:hint="eastAsia" w:ascii="宋体" w:hAnsi="宋体" w:cs="宋体"/>
          <w:color w:val="auto"/>
          <w:sz w:val="24"/>
          <w:highlight w:val="none"/>
        </w:rPr>
        <w:t>7.2成交供应商应保证采购人在使用该服务时其任何一部分时不受第三方提出侵犯其专利权、商标权和设计权的起诉。如果任何第三方提出侵权指控或赔偿要求，成交供应商必须与第三方交涉，并承担发生和可能发生的一切损失、费用和法律责任。</w:t>
      </w:r>
    </w:p>
    <w:p w14:paraId="254CBFDE">
      <w:pPr>
        <w:pageBreakBefore w:val="0"/>
        <w:widowControl w:val="0"/>
        <w:wordWrap/>
        <w:overflowPunct/>
        <w:topLinePunct w:val="0"/>
        <w:bidi w:val="0"/>
        <w:spacing w:line="249" w:lineRule="auto"/>
        <w:rPr>
          <w:color w:val="auto"/>
          <w:highlight w:val="none"/>
          <w:lang w:eastAsia="zh-CN"/>
        </w:rPr>
      </w:pPr>
    </w:p>
    <w:p w14:paraId="20E6A6F5">
      <w:pPr>
        <w:pageBreakBefore w:val="0"/>
        <w:widowControl w:val="0"/>
        <w:wordWrap/>
        <w:overflowPunct/>
        <w:topLinePunct w:val="0"/>
        <w:bidi w:val="0"/>
        <w:spacing w:line="249" w:lineRule="auto"/>
        <w:rPr>
          <w:color w:val="auto"/>
          <w:highlight w:val="none"/>
          <w:lang w:eastAsia="zh-CN"/>
        </w:rPr>
      </w:pPr>
    </w:p>
    <w:p w14:paraId="6F983963">
      <w:pPr>
        <w:pStyle w:val="5"/>
        <w:spacing w:line="420" w:lineRule="exact"/>
        <w:ind w:firstLine="482" w:firstLineChars="200"/>
        <w:rPr>
          <w:rFonts w:hint="eastAsia" w:ascii="宋体" w:hAnsi="宋体"/>
          <w:b/>
          <w:color w:val="auto"/>
          <w:sz w:val="24"/>
          <w:szCs w:val="24"/>
          <w:highlight w:val="none"/>
        </w:rPr>
      </w:pPr>
      <w:r>
        <w:rPr>
          <w:rFonts w:hint="eastAsia" w:ascii="宋体" w:hAnsi="宋体"/>
          <w:b/>
          <w:color w:val="auto"/>
          <w:sz w:val="24"/>
          <w:szCs w:val="24"/>
          <w:highlight w:val="none"/>
        </w:rPr>
        <w:t>注：</w:t>
      </w:r>
      <w:r>
        <w:rPr>
          <w:rFonts w:hint="eastAsia" w:ascii="宋体" w:hAnsi="宋体"/>
          <w:b/>
          <w:bCs/>
          <w:color w:val="auto"/>
          <w:sz w:val="24"/>
          <w:szCs w:val="24"/>
          <w:highlight w:val="none"/>
        </w:rPr>
        <w:t>以上所有</w:t>
      </w:r>
      <w:r>
        <w:rPr>
          <w:rFonts w:hint="eastAsia" w:ascii="宋体" w:hAnsi="宋体"/>
          <w:b/>
          <w:color w:val="auto"/>
          <w:sz w:val="24"/>
          <w:szCs w:val="24"/>
          <w:highlight w:val="none"/>
        </w:rPr>
        <w:t>商务</w:t>
      </w:r>
      <w:r>
        <w:rPr>
          <w:rFonts w:hint="eastAsia" w:ascii="宋体" w:hAnsi="宋体"/>
          <w:b/>
          <w:bCs/>
          <w:color w:val="auto"/>
          <w:sz w:val="24"/>
          <w:szCs w:val="24"/>
          <w:highlight w:val="none"/>
        </w:rPr>
        <w:t>条款为必须满足，否则作无效</w:t>
      </w:r>
      <w:r>
        <w:rPr>
          <w:rFonts w:hint="eastAsia" w:ascii="宋体" w:hAnsi="宋体"/>
          <w:b/>
          <w:color w:val="auto"/>
          <w:sz w:val="24"/>
          <w:szCs w:val="24"/>
          <w:highlight w:val="none"/>
          <w:lang w:val="en-US" w:eastAsia="zh-CN"/>
        </w:rPr>
        <w:t>响应</w:t>
      </w:r>
      <w:r>
        <w:rPr>
          <w:rFonts w:hint="eastAsia" w:ascii="宋体" w:hAnsi="宋体"/>
          <w:b/>
          <w:bCs/>
          <w:color w:val="auto"/>
          <w:sz w:val="24"/>
          <w:szCs w:val="24"/>
          <w:highlight w:val="none"/>
        </w:rPr>
        <w:t>处理。</w:t>
      </w:r>
    </w:p>
    <w:p w14:paraId="19D28A7D">
      <w:bookmarkStart w:id="11" w:name="_GoBack"/>
      <w:bookmarkEnd w:id="1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F53971"/>
    <w:multiLevelType w:val="singleLevel"/>
    <w:tmpl w:val="84F53971"/>
    <w:lvl w:ilvl="0" w:tentative="0">
      <w:start w:val="4"/>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661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customStyle="1" w:styleId="5">
    <w:name w:val="正文_1"/>
    <w:qFormat/>
    <w:uiPriority w:val="0"/>
    <w:pPr>
      <w:widowControl w:val="0"/>
      <w:spacing w:line="440" w:lineRule="exact"/>
      <w:jc w:val="both"/>
    </w:pPr>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2026-06-09T08:43:52Z</dcterms:created>
  <dc:creator>乐斌</dc:creator>
  <cp:lastModifiedBy>乐斌</cp:lastModifiedBy>
  <dcterms:modified xsi:type="dcterms:W3CDTF">2026-06-09T08:44:16Z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eyJoZGlkIjoiNWU4ZDQ1NjE1MzE1ODA2NmNiZGZkMTU5ZGFjNzZhNWQiLCJ1c2VySWQiOiIyNTk3NTAyMTUifQ==</vt:lpwstr>
  </property>
  <property fmtid="{D5CDD505-2E9C-101B-9397-08002B2CF9AE}" pid="4" name="ICV">
    <vt:lpwstr>9482758ACD2D4B8283706A481A605CE5_12</vt:lpwstr>
  </property>
</Properties>
</file>