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4AC952">
      <w:pPr>
        <w:pStyle w:val="2"/>
        <w:kinsoku/>
        <w:spacing w:before="0" w:after="0" w:line="360" w:lineRule="auto"/>
        <w:rPr>
          <w:rFonts w:hint="eastAsia" w:ascii="宋体" w:hAnsi="宋体"/>
          <w:color w:val="auto"/>
          <w:sz w:val="28"/>
          <w:szCs w:val="28"/>
          <w:lang w:eastAsia="zh-CN"/>
        </w:rPr>
      </w:pPr>
      <w:bookmarkStart w:id="0" w:name="_Toc202365693"/>
      <w:bookmarkStart w:id="1" w:name="_Toc231553653"/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（一）技术要求</w:t>
      </w:r>
      <w:bookmarkEnd w:id="0"/>
      <w:bookmarkEnd w:id="1"/>
    </w:p>
    <w:p w14:paraId="3D026F10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ascii="宋体" w:hAnsi="宋体" w:eastAsia="宋体" w:cs="宋体"/>
          <w:b/>
          <w:bCs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、非接触式超声波破碎仪（进口）</w:t>
      </w:r>
    </w:p>
    <w:p w14:paraId="515DF0BD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样本破碎方式：利用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非接触式自适应空化超声技术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破碎样本，核酸样本破碎大小范围 1kb~200 bp 或更小。</w:t>
      </w:r>
    </w:p>
    <w:p w14:paraId="5387331B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数字式控制超声波启动/暂停，可设定计时范围为1-99秒。</w:t>
      </w:r>
    </w:p>
    <w:p w14:paraId="38ECE298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*超声波循环周期计数器：可设定范围为1-50个循环。</w:t>
      </w:r>
    </w:p>
    <w:p w14:paraId="07B3AAF0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超声波功率L，H两档可调。</w:t>
      </w:r>
    </w:p>
    <w:p w14:paraId="2D62D268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进行样本破碎时适配器需能自动定速持续旋转, 确保所有样本破碎效果达到一致。</w:t>
      </w:r>
    </w:p>
    <w:p w14:paraId="405C2EB8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样本需在密闭容器下进行闭管破碎, 不需额外插入超声波探头, 不产生感染性飞雾, 不造成样本间交叉污染。</w:t>
      </w:r>
    </w:p>
    <w:p w14:paraId="68A4D675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可选用之样本管至少包括0.5mL、1.5mL、15 mL、50mL离心管(需选用不同体积离心管专用之样品架), 不需使用特殊材质 (如玻璃) 的耗材, 节省实验成本。</w:t>
      </w:r>
    </w:p>
    <w:p w14:paraId="361876D5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选用0.5 mL样品管适配器时单次最大处理样本数量不少于12个。</w:t>
      </w:r>
    </w:p>
    <w:p w14:paraId="1903DDC2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处理样本体积：搭配不同适配器, 处理样本最大体积可达 20 mL×3或以上，最小体积50 uL或以下。</w:t>
      </w:r>
    </w:p>
    <w:p w14:paraId="7B8DF479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具有仪器过热自动停机保护装置, 具有仪器使用状态监控装置。</w:t>
      </w:r>
    </w:p>
    <w:p w14:paraId="692872AB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电磁阀式冷却循环机，可与超声波主机连动。</w:t>
      </w:r>
    </w:p>
    <w:p w14:paraId="61B34145">
      <w:pPr>
        <w:widowControl w:val="0"/>
        <w:numPr>
          <w:ilvl w:val="0"/>
          <w:numId w:val="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仪器含一组1.5mL适配器：具备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配备旋钮式</w:t>
      </w:r>
      <w:r>
        <w:rPr>
          <w:rFonts w:ascii="宋体" w:hAnsi="宋体" w:eastAsia="宋体"/>
          <w:sz w:val="24"/>
          <w:szCs w:val="24"/>
          <w:lang w:eastAsia="zh-CN"/>
        </w:rPr>
        <w:t xml:space="preserve"> 1.5mL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离心管专用固定锁，具备防松、防漏安全功能，锁紧便捷、适配性强，运行稳定无渗漏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, 可同时至少使用6个1.5mL离心管，单一样本体积可介100µL~300µL。</w:t>
      </w:r>
    </w:p>
    <w:p w14:paraId="3DE11945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576B9D44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ascii="宋体" w:hAnsi="宋体" w:eastAsia="宋体" w:cs="宋体"/>
          <w:b/>
          <w:bCs/>
          <w:sz w:val="24"/>
          <w:szCs w:val="24"/>
          <w:lang w:eastAsia="zh-CN"/>
        </w:rPr>
        <w:t>2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、台式高速冷冻离心机（进口）</w:t>
      </w:r>
    </w:p>
    <w:p w14:paraId="3F4C51AE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最大相对离心力：≥22130×g，最高转速:≥14000rpm。</w:t>
      </w:r>
    </w:p>
    <w:p w14:paraId="5BFF62D0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离心力设定精度：100—22130×g范围内，以1×g递增。</w:t>
      </w:r>
    </w:p>
    <w:p w14:paraId="3669432D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*转速设定精度：100—14000rpm全转速范围内，以5rpm递增。</w:t>
      </w:r>
    </w:p>
    <w:p w14:paraId="6131C51E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搭配转子最大容量：水平转子：≥4×1000mL；1.5/2.0mL离心管转子：≥192管；5mL离心管转子：≥20管；250mL离心瓶：≥6瓶；微孔板转子：≥20块。</w:t>
      </w:r>
    </w:p>
    <w:p w14:paraId="4ADBFE05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*离心时间设定范围：1秒至99小时59分钟59秒，设定精度1s，可连续离心，具备瞬时离心功能。</w:t>
      </w:r>
    </w:p>
    <w:p w14:paraId="25A7758F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采用触摸屏控制面板，屏幕显示区尺寸≥7英寸,可用手指、戴实验操作手套或电容触摸屏触摸笔进行操作，也可锁屏并解除锁定。</w:t>
      </w:r>
    </w:p>
    <w:p w14:paraId="7E0984A2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具有以太网接口、可连接进入互联网，实现远程接收设备警报和其他事件的电子通知。</w:t>
      </w:r>
    </w:p>
    <w:p w14:paraId="09674451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具有USB接口，可将运行数据拷贝备份。</w:t>
      </w:r>
    </w:p>
    <w:p w14:paraId="5CF1D8E7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*采用智能控制系统，可自动保存≥10万条运行通知和提示。</w:t>
      </w:r>
    </w:p>
    <w:p w14:paraId="266926BE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*可自动保存≥500条详细离心分离过程数据，每条数据包括设定的时间、温度、速度、加速和减速斜坡、开始时间、结束时间、转子名称以及离心分离过程中的事件。</w:t>
      </w:r>
    </w:p>
    <w:p w14:paraId="6A791087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用户管理系统≥3级授权，对应不同的使用权限和文档查阅功能，满足GLP/GxP需求。</w:t>
      </w:r>
    </w:p>
    <w:p w14:paraId="12DAFC2B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智能化管理功能：具有自动转子识别、转子寿命跟踪、新转子兼容性检查、维护提醒、转子和设备清洁计划、限速控制和转子失衡控制等功能。</w:t>
      </w:r>
    </w:p>
    <w:p w14:paraId="4684CF71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具有程序记忆功能，可存储≥99个用户程序。</w:t>
      </w:r>
    </w:p>
    <w:p w14:paraId="4DD85AB6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具有≥5个快捷程序，可实现一键调用，快速运行。</w:t>
      </w:r>
    </w:p>
    <w:p w14:paraId="7ADA3153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可快速锁定转子盖/吊篮盖，旋转1/4圈即可锁紧或打开转子盖。</w:t>
      </w:r>
    </w:p>
    <w:p w14:paraId="0C33386E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*加速档位选择：≥9个加速档。</w:t>
      </w:r>
    </w:p>
    <w:p w14:paraId="20933A4B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减速（刹车）档位选择：≥10个刹车档。</w:t>
      </w:r>
    </w:p>
    <w:p w14:paraId="3A75B8DD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配套可选择转子规格包含20×5mL EP管固定角转子。</w:t>
      </w:r>
    </w:p>
    <w:p w14:paraId="22E0ACFB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所有转子和附件均可高温高压灭菌（121℃，20分钟）。</w:t>
      </w:r>
    </w:p>
    <w:p w14:paraId="1B2DB9D3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设备在配置水平转子吊篮时允许各种规格离心管适配器、微孔板适配器之间进行混合搭配，并在一次离心过程中完成多种规格离心管或微孔板装载的样品。</w:t>
      </w:r>
    </w:p>
    <w:p w14:paraId="418FA613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设备可搭载转子包含且不限于：4×1000mL水平转子、6×250mL定角转子、6×50mL定角转子、48×15mL定角转子、48×1.5/2.0mL定角转子、20×5mL定角转子、微孔板水平转子（一次离心处理不少于20块）。</w:t>
      </w:r>
    </w:p>
    <w:p w14:paraId="5232AC87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转速（rpm）、相对离心力（rcf）和半径修正值可由用户输入，离心过程中可改变参数值。</w:t>
      </w:r>
    </w:p>
    <w:p w14:paraId="5D9C503D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具备快速制冷编程功能，可以预先设定制冷的时间和日期，在预定时间进行快速制冷。</w:t>
      </w:r>
    </w:p>
    <w:p w14:paraId="417866F5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温度设定范围：-11℃至40℃。</w:t>
      </w:r>
    </w:p>
    <w:p w14:paraId="01AFB1BC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搭载的转子在最高转速时，转子实际温度均可以保持4℃。</w:t>
      </w:r>
    </w:p>
    <w:p w14:paraId="544980F6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高效动态压缩机控制，具有自动待机功能，优化制冷性能，可以设定在不使用压缩机1、2、4、8小时（可设定）后，自动处于待机状态。</w:t>
      </w:r>
    </w:p>
    <w:p w14:paraId="254BBFCA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内置冷凝水槽，防止离心腔内冷凝水积聚，防止腐蚀。</w:t>
      </w:r>
    </w:p>
    <w:p w14:paraId="13D2F2A0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不使用离心功能且离心机盖关闭时，可以进行持续制冷, 确保温度恒定。</w:t>
      </w:r>
    </w:p>
    <w:p w14:paraId="40F1BBBA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产品若为进口产品应符合IEC 61010-2-020安全标准，并通过CE认证，若非进口产品应符合 GB 4793.7-2008。</w:t>
      </w:r>
    </w:p>
    <w:p w14:paraId="5E98E099">
      <w:pPr>
        <w:widowControl w:val="0"/>
        <w:numPr>
          <w:ilvl w:val="0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配置要求：</w:t>
      </w:r>
    </w:p>
    <w:p w14:paraId="402F1DDC">
      <w:pPr>
        <w:widowControl w:val="0"/>
        <w:numPr>
          <w:ilvl w:val="1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台式高速冷冻离心机主机2台。</w:t>
      </w:r>
    </w:p>
    <w:p w14:paraId="731E32E9">
      <w:pPr>
        <w:widowControl w:val="0"/>
        <w:numPr>
          <w:ilvl w:val="1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4×1000mL水平转子1个，包含通用吊篮和5/15/50mL锥形瓶以及微孔板适配器。</w:t>
      </w:r>
    </w:p>
    <w:p w14:paraId="47347C0E">
      <w:pPr>
        <w:widowControl w:val="0"/>
        <w:numPr>
          <w:ilvl w:val="1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6×50mL角转子2个，配置15mL锥形瓶适配器。</w:t>
      </w:r>
    </w:p>
    <w:p w14:paraId="1E548F8B">
      <w:pPr>
        <w:widowControl w:val="0"/>
        <w:numPr>
          <w:ilvl w:val="1"/>
          <w:numId w:val="2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30×1.5/2.0mL角转子2个。</w:t>
      </w:r>
    </w:p>
    <w:p w14:paraId="58B8F89C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4E13AA09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3、小型高速冷冻离心机（进口）</w:t>
      </w:r>
    </w:p>
    <w:p w14:paraId="1B3DA775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最大相对离心力（rcf）：搭载定角转子时最大离心力：≥21300×g；搭载水平转子时最大离心力：≥3200×g。</w:t>
      </w:r>
    </w:p>
    <w:p w14:paraId="30191806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最高转速：搭载定角转子时最高转速：≥15060rpm；搭载水平转子时最高转速：≥6000rpm。</w:t>
      </w:r>
    </w:p>
    <w:p w14:paraId="672A5742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转速设定递增单位：100—5000rpm转速范围内，以10rpm递增；5000—15060rpm转速范围内，以100rpm递增。</w:t>
      </w:r>
    </w:p>
    <w:p w14:paraId="5906D3D5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离心力设定递增单位：50—3000×g离心力范围内以10×g递增；3000—21300×g离心力范围内以100×g递增。</w:t>
      </w:r>
    </w:p>
    <w:p w14:paraId="362D1940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离心时间设定范围：10秒—9小时59分钟或连续离心；10秒—2分钟定时范围内，以10秒递增；2分钟—10分钟定时范围内，以30秒递增；10分钟—9小时59分钟定时范围内，以1分钟递增。</w:t>
      </w:r>
    </w:p>
    <w:p w14:paraId="13CADE06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最大转子容量：定角转子：≥10×5mL；水平转子：≥96×0.2mL。</w:t>
      </w:r>
    </w:p>
    <w:p w14:paraId="354241B4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搭配转子运行时噪音水平：≤51dB(A)。</w:t>
      </w:r>
    </w:p>
    <w:p w14:paraId="394823FF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离心机盖设计确保静音操作。</w:t>
      </w:r>
    </w:p>
    <w:p w14:paraId="6696CE0F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具有快速锁定转子盖，旋转1/4圈即可锁紧转子盖。</w:t>
      </w:r>
    </w:p>
    <w:p w14:paraId="44037140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具有软刹车功能，防止重悬，保护敏感样品。</w:t>
      </w:r>
    </w:p>
    <w:p w14:paraId="7C2879F3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转子材质为铝合金。</w:t>
      </w:r>
    </w:p>
    <w:p w14:paraId="4F692B85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单独的瞬时离心开启和关闭按键，且无需一直按住按键，便于快速离心。</w:t>
      </w:r>
    </w:p>
    <w:p w14:paraId="23999097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控制面板设有单独的rpm（转速）/rcf（相对离心力）转换按键。</w:t>
      </w:r>
    </w:p>
    <w:p w14:paraId="0B47FE30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具有定速记时功能，可在达到设定转速后才开始倒计时。</w:t>
      </w:r>
    </w:p>
    <w:p w14:paraId="55F7E2BF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温度控制范围：-10℃至40℃。</w:t>
      </w:r>
    </w:p>
    <w:p w14:paraId="4DEF5D5F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*搭载的转子在最高转速时，转子实际温度均可以保持≤10℃。</w:t>
      </w:r>
    </w:p>
    <w:p w14:paraId="2D1C144C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*具备快速预冷功能，从室温（21℃）降至4℃所需时间≤10分钟。</w:t>
      </w:r>
    </w:p>
    <w:p w14:paraId="077EDEB4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ascii="宋体" w:hAnsi="宋体" w:eastAsia="宋体" w:cs="宋体"/>
          <w:bCs/>
          <w:sz w:val="24"/>
          <w:szCs w:val="24"/>
        </w:rPr>
        <w:t>*</w:t>
      </w:r>
      <w:r>
        <w:rPr>
          <w:rFonts w:hint="eastAsia" w:ascii="宋体" w:hAnsi="宋体" w:eastAsia="宋体" w:cs="宋体"/>
          <w:bCs/>
          <w:sz w:val="24"/>
          <w:szCs w:val="24"/>
        </w:rPr>
        <w:t>压缩机控制。</w:t>
      </w:r>
    </w:p>
    <w:p w14:paraId="136CB092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内置冷凝水槽，防止离心腔内冷凝水积聚，防止腐蚀。</w:t>
      </w:r>
    </w:p>
    <w:p w14:paraId="07821E16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不使用离心功能且离心机盖关闭时，可以进行持续制冷, 确保温度恒定。</w:t>
      </w:r>
    </w:p>
    <w:p w14:paraId="08FF4E28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拥有≥5款转子可选，规格包含且不限于32×0.2mL角转子；18×2.0mL角转子；24×2.0mL角转子；10×5mL角转子；96×0.2mL水平转子。</w:t>
      </w:r>
    </w:p>
    <w:p w14:paraId="32D835DA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所有转子和附件均可高温高压灭菌（121℃，20分钟）。</w:t>
      </w:r>
    </w:p>
    <w:p w14:paraId="3E389FCB">
      <w:pPr>
        <w:widowControl w:val="0"/>
        <w:numPr>
          <w:ilvl w:val="0"/>
          <w:numId w:val="3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配置包含24×1.5/2.0mL气密性定角转子。</w:t>
      </w:r>
    </w:p>
    <w:p w14:paraId="17506302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59EDC381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ascii="宋体" w:hAnsi="宋体" w:eastAsia="宋体" w:cs="宋体"/>
          <w:b/>
          <w:bCs/>
          <w:sz w:val="24"/>
          <w:szCs w:val="24"/>
          <w:lang w:eastAsia="zh-CN"/>
        </w:rPr>
        <w:t>4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、小型高速离心机（进口）</w:t>
      </w:r>
    </w:p>
    <w:p w14:paraId="4950582A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最大相对离心力（rcf）：搭载定角转子时最大离心力≥21300×g；搭载水平转子时最大离心力≥3200×g。</w:t>
      </w:r>
    </w:p>
    <w:p w14:paraId="39AE3F0C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*最大转子容量:定角转子≥8X5mL；水平转子≥80X0.2mL。</w:t>
      </w:r>
    </w:p>
    <w:p w14:paraId="34282080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最高转速：搭载定角转子时最高转速≥15060rpm；搭载水平转子时最高转速≥6000rpm。</w:t>
      </w:r>
    </w:p>
    <w:p w14:paraId="7ABB9E55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转速设定递增单位：100—5000rpm转速范围内，以10rpm递增；5000—15060rpm转速范围内，以100rpm递增。</w:t>
      </w:r>
    </w:p>
    <w:p w14:paraId="7DE5360F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离心力设定递增单位：</w:t>
      </w:r>
      <w:bookmarkStart w:id="2" w:name="_Hlk230247753"/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50—3000×g离心力范围内以10×g递增</w:t>
      </w:r>
      <w:bookmarkEnd w:id="2"/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；3000—21300×g离心力范围内以100×g递增。</w:t>
      </w:r>
    </w:p>
    <w:p w14:paraId="35782D00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离心时间设定范围：10秒—9小时59分钟或连续离心；10秒—2分钟定时范围内，以10秒递增；2分钟—10分钟定时范围内，以30秒递增；10分钟—9小时59分钟定时范围内，以1分钟递增。</w:t>
      </w:r>
    </w:p>
    <w:p w14:paraId="733FA740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搭配转子运行时噪音水平≤51dB(A)。</w:t>
      </w:r>
    </w:p>
    <w:p w14:paraId="4D0C665C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*具有快速程序键，可保存常用程序并一键调用，实现快速运行。</w:t>
      </w:r>
    </w:p>
    <w:p w14:paraId="67DAFE57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具有软刹车功能，加速和减速可选档数≥10档，防止重悬，保护敏感样品。</w:t>
      </w:r>
    </w:p>
    <w:p w14:paraId="2E19030F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离心机盖设计确保静音操作。</w:t>
      </w:r>
    </w:p>
    <w:p w14:paraId="681616B6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具有快速锁定转子盖，旋转1/4圈即可锁紧转子盖。</w:t>
      </w:r>
    </w:p>
    <w:p w14:paraId="0C66F0A5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转子材质为铝合金。</w:t>
      </w:r>
    </w:p>
    <w:p w14:paraId="1779E4DD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单独的瞬时离心开启和关闭按键，且无需一直按住按键即可实现快速离心。</w:t>
      </w:r>
    </w:p>
    <w:p w14:paraId="32FAE2C4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控制面板设有单独的rpm（转速）/rcf（相对离心力）转换按键。</w:t>
      </w:r>
    </w:p>
    <w:p w14:paraId="51AD0278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具有定速记时功能，可在达到设定转速后才开始倒计时。</w:t>
      </w:r>
    </w:p>
    <w:p w14:paraId="6177599F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具有离心完成后计时功能。</w:t>
      </w:r>
    </w:p>
    <w:p w14:paraId="1DF71406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离心结束后离心机盖自动打开，防止样品加热，便于取放样品。</w:t>
      </w:r>
    </w:p>
    <w:p w14:paraId="60B9630E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拥有≥5款转子可选，规格包含且不限于32×0.2mL角转子；18×2.0 mL角转子；24×2.0mL角转子；10×5mL角转子等。</w:t>
      </w:r>
    </w:p>
    <w:p w14:paraId="40A99B22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所有转子和附件均可高温高压灭菌（121℃，20分钟）。</w:t>
      </w:r>
    </w:p>
    <w:p w14:paraId="0A0226CF">
      <w:pPr>
        <w:widowControl w:val="0"/>
        <w:numPr>
          <w:ilvl w:val="0"/>
          <w:numId w:val="4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配置包含24×1.5/2.0mL气密性定角转子。</w:t>
      </w:r>
    </w:p>
    <w:p w14:paraId="52949FBD">
      <w:pPr>
        <w:spacing w:line="360" w:lineRule="auto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</w:p>
    <w:p w14:paraId="2CC297EB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ascii="宋体" w:hAnsi="宋体" w:eastAsia="宋体" w:cs="宋体"/>
          <w:b/>
          <w:bCs/>
          <w:sz w:val="24"/>
          <w:szCs w:val="24"/>
          <w:lang w:eastAsia="zh-CN"/>
        </w:rPr>
        <w:t>5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、马弗炉</w:t>
      </w:r>
    </w:p>
    <w:p w14:paraId="2ACDB566">
      <w:pPr>
        <w:widowControl w:val="0"/>
        <w:numPr>
          <w:ilvl w:val="0"/>
          <w:numId w:val="5"/>
        </w:numPr>
        <w:tabs>
          <w:tab w:val="left" w:pos="420"/>
        </w:tabs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可编程控制器，可预设7组63步，每组9步，每组设置时间0～5999分。</w:t>
      </w:r>
    </w:p>
    <w:p w14:paraId="4A3EBB70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具有过温保护器，门开关控制器，箱体表面冷却风扇和电阻炉异常报警功能（①加热器故障，②温度传感器故障，③内存内容异常，④超温异常），并声光报警提示操作者，保证电阻炉安全运行不发生意外。</w:t>
      </w:r>
    </w:p>
    <w:p w14:paraId="5BAF5337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设有过流、过压、过热等多种安全保护措施，确保电炉安全使用。</w:t>
      </w:r>
    </w:p>
    <w:p w14:paraId="78363C25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选用陶瓷纤维板作为隔热保温材料。</w:t>
      </w:r>
    </w:p>
    <w:p w14:paraId="3FD492FB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最高温度：≥1000 ℃。</w:t>
      </w:r>
    </w:p>
    <w:p w14:paraId="120B8BAF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炉膛容积：≥30 L。</w:t>
      </w:r>
    </w:p>
    <w:p w14:paraId="7F654CAE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额定功率：≥12 KW。</w:t>
      </w:r>
    </w:p>
    <w:p w14:paraId="2D7EF833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加热元件：电炉丝。</w:t>
      </w:r>
    </w:p>
    <w:p w14:paraId="4E8D7E84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控温精度：±1℃。</w:t>
      </w:r>
    </w:p>
    <w:p w14:paraId="58D779DD">
      <w:pPr>
        <w:widowControl w:val="0"/>
        <w:numPr>
          <w:ilvl w:val="0"/>
          <w:numId w:val="5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温度均匀度：≤5℃（垂直方向）。</w:t>
      </w:r>
    </w:p>
    <w:p w14:paraId="1218ADC8">
      <w:pPr>
        <w:spacing w:before="156" w:beforeLines="50"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0A4A4FED">
      <w:pPr>
        <w:spacing w:before="156" w:beforeLines="50" w:line="360" w:lineRule="auto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ascii="宋体" w:hAnsi="宋体" w:eastAsia="宋体" w:cs="宋体"/>
          <w:b/>
          <w:bCs/>
          <w:sz w:val="24"/>
          <w:szCs w:val="24"/>
        </w:rPr>
        <w:t>6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、冷冻干燥机</w:t>
      </w:r>
    </w:p>
    <w:p w14:paraId="1973C2F0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采用≥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7寸真彩触摸液晶屏控制系统。</w:t>
      </w:r>
    </w:p>
    <w:p w14:paraId="3DE6CED7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工业嵌入式操作系统，≥</w:t>
      </w:r>
      <w:r>
        <w:rPr>
          <w:rFonts w:ascii="宋体" w:hAnsi="宋体" w:eastAsia="宋体" w:cs="宋体"/>
          <w:bCs/>
          <w:sz w:val="24"/>
          <w:szCs w:val="24"/>
        </w:rPr>
        <w:t>32M内存，≥128M</w:t>
      </w:r>
      <w:r>
        <w:rPr>
          <w:rFonts w:hint="eastAsia" w:ascii="宋体" w:hAnsi="宋体" w:eastAsia="宋体" w:cs="宋体"/>
          <w:bCs/>
          <w:sz w:val="24"/>
          <w:szCs w:val="24"/>
        </w:rPr>
        <w:t xml:space="preserve"> </w:t>
      </w:r>
      <w:r>
        <w:rPr>
          <w:rFonts w:ascii="宋体" w:hAnsi="宋体" w:eastAsia="宋体" w:cs="宋体"/>
          <w:bCs/>
          <w:sz w:val="24"/>
          <w:szCs w:val="24"/>
        </w:rPr>
        <w:t>FLASH。</w:t>
      </w:r>
    </w:p>
    <w:p w14:paraId="51363750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控制系统自动保存冻干数据，并能以实时曲线和历史曲线的形式查看。</w:t>
      </w:r>
    </w:p>
    <w:p w14:paraId="78F29EFE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本机可存储多次冻干曲线，并用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U盘提取数据到电脑，用上位机软件在电脑中浏览打印及多种选项。</w:t>
      </w:r>
    </w:p>
    <w:p w14:paraId="0DF11513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配置充气阀，可充干燥惰性气体。</w:t>
      </w:r>
    </w:p>
    <w:p w14:paraId="34DCF590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可设定冷阱温度，低于温度设定值时开启真空泵，保护真空泵的使用寿命。</w:t>
      </w:r>
    </w:p>
    <w:p w14:paraId="152DBB59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冷阱技术指标：冻干面积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(m</w:t>
      </w:r>
      <w:r>
        <w:rPr>
          <w:rFonts w:ascii="宋体" w:hAnsi="宋体" w:eastAsia="宋体" w:cs="宋体"/>
          <w:bCs/>
          <w:sz w:val="24"/>
          <w:szCs w:val="24"/>
          <w:vertAlign w:val="superscript"/>
          <w:lang w:eastAsia="zh-CN"/>
        </w:rPr>
        <w:t>2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)≥0.12；捕水容量(kg/批）≥3；西林瓶装瓶量：</w:t>
      </w:r>
      <w:r>
        <w:rPr>
          <w:rFonts w:ascii="宋体" w:hAnsi="宋体" w:eastAsia="宋体" w:cs="宋体"/>
          <w:bCs/>
          <w:sz w:val="24"/>
          <w:szCs w:val="24"/>
        </w:rPr>
        <w:t>Φ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12mm放置不少于920个，</w:t>
      </w:r>
      <w:r>
        <w:rPr>
          <w:rFonts w:ascii="宋体" w:hAnsi="宋体" w:eastAsia="宋体" w:cs="宋体"/>
          <w:bCs/>
          <w:sz w:val="24"/>
          <w:szCs w:val="24"/>
        </w:rPr>
        <w:t>Φ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16mm放置不少于480个，</w:t>
      </w:r>
      <w:r>
        <w:rPr>
          <w:rFonts w:ascii="宋体" w:hAnsi="宋体" w:eastAsia="宋体" w:cs="宋体"/>
          <w:bCs/>
          <w:sz w:val="24"/>
          <w:szCs w:val="24"/>
        </w:rPr>
        <w:t>Φ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22mm放置不少于260个；盘装溶液（L)≥1.5。</w:t>
      </w:r>
    </w:p>
    <w:p w14:paraId="58EA677C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板层技术要求：板层间距（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mm)≥70；板层数量（块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）≥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4；物料盘尺寸≥200 mm。</w:t>
      </w:r>
    </w:p>
    <w:p w14:paraId="0451B04C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冷阱尺寸：≥</w:t>
      </w:r>
      <w:r>
        <w:rPr>
          <w:rFonts w:ascii="宋体" w:hAnsi="宋体" w:eastAsia="宋体" w:cs="宋体"/>
          <w:bCs/>
          <w:sz w:val="24"/>
          <w:szCs w:val="24"/>
        </w:rPr>
        <w:t>250mm×150mm。</w:t>
      </w:r>
    </w:p>
    <w:p w14:paraId="6BA16732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冷阱最低温度（℃）：≤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-56 (空载)。</w:t>
      </w:r>
    </w:p>
    <w:p w14:paraId="5B4193AC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极限真空度（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Pa)：≤5 (空载)。</w:t>
      </w:r>
    </w:p>
    <w:p w14:paraId="5C02B922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功率：≥</w:t>
      </w:r>
      <w:r>
        <w:rPr>
          <w:rFonts w:ascii="宋体" w:hAnsi="宋体" w:eastAsia="宋体" w:cs="宋体"/>
          <w:bCs/>
          <w:sz w:val="24"/>
          <w:szCs w:val="24"/>
        </w:rPr>
        <w:t xml:space="preserve">950W。 </w:t>
      </w:r>
    </w:p>
    <w:p w14:paraId="219C2656">
      <w:pPr>
        <w:widowControl w:val="0"/>
        <w:numPr>
          <w:ilvl w:val="0"/>
          <w:numId w:val="6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配置：主机一台，国产真空泵一台，真空连接管一根，普通型干燥室一个，干燥架一个，物料盘</w:t>
      </w:r>
      <w:r>
        <w:rPr>
          <w:rFonts w:ascii="宋体" w:hAnsi="宋体" w:eastAsia="宋体" w:cs="宋体"/>
          <w:bCs/>
          <w:sz w:val="24"/>
          <w:szCs w:val="24"/>
          <w:lang w:eastAsia="zh-CN"/>
        </w:rPr>
        <w:t>4个。</w:t>
      </w:r>
    </w:p>
    <w:p w14:paraId="271703A4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6F5CE42B">
      <w:pPr>
        <w:spacing w:line="360" w:lineRule="auto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ascii="宋体" w:hAnsi="宋体" w:eastAsia="宋体" w:cs="宋体"/>
          <w:b/>
          <w:bCs/>
          <w:sz w:val="24"/>
          <w:szCs w:val="24"/>
        </w:rPr>
        <w:t>7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、振荡培养箱</w:t>
      </w:r>
    </w:p>
    <w:p w14:paraId="44CBD00A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控制方式：P.I.D（微电脑环境扫描微处理芯片）。</w:t>
      </w:r>
    </w:p>
    <w:p w14:paraId="3995B1A1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显示方式：≥7寸真彩触摸屏。</w:t>
      </w:r>
    </w:p>
    <w:p w14:paraId="48AD421A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循环方式：强制对流式。</w:t>
      </w:r>
    </w:p>
    <w:p w14:paraId="2B14B329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振荡方式：旋转/往复可切换振荡式。</w:t>
      </w:r>
    </w:p>
    <w:p w14:paraId="140B239C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驱动方式：单轴平衡装置式。</w:t>
      </w:r>
    </w:p>
    <w:p w14:paraId="7C25ED67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 xml:space="preserve">安全功能：上、下限超温声光报警；上、下限超速报警；独立式超温保护器；开门停机保护；漏电或过电保护装置。 </w:t>
      </w:r>
    </w:p>
    <w:p w14:paraId="2BA799E5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附属功能：转速存储、一健恢复出厂设置、来电恢、参数记忆、温速度校正、时钟显示、室温/实测温度双显。</w:t>
      </w:r>
    </w:p>
    <w:p w14:paraId="42CA5D74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编程功能：反复、步调、八段曲线编程设定。</w:t>
      </w:r>
    </w:p>
    <w:p w14:paraId="658AFBB5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安全保障：漏电流和过电流保护系统。</w:t>
      </w:r>
    </w:p>
    <w:p w14:paraId="5FCE388B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制冷功能：空冷式、134 a功率可控式制冷无霜运行。</w:t>
      </w:r>
    </w:p>
    <w:p w14:paraId="740A31FE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范围：4℃-60℃。</w:t>
      </w:r>
    </w:p>
    <w:p w14:paraId="1CB4E7A5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温度精度：±0.1℃。</w:t>
      </w:r>
    </w:p>
    <w:p w14:paraId="3608608A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温度均匀度：±1℃。</w:t>
      </w:r>
    </w:p>
    <w:p w14:paraId="57A38110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旋转范围：30∽400rpm。</w:t>
      </w:r>
    </w:p>
    <w:p w14:paraId="3DA59AD2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旋转精度：±1rpm。</w:t>
      </w:r>
    </w:p>
    <w:p w14:paraId="166814A5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摆振幅度：≥Ф25mm。</w:t>
      </w:r>
    </w:p>
    <w:p w14:paraId="1A62FE49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冷却器：≥118W。</w:t>
      </w:r>
    </w:p>
    <w:p w14:paraId="631FC788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加热器：≥400W。</w:t>
      </w:r>
    </w:p>
    <w:p w14:paraId="11511F6B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定时范围：0-999.59小时/可持续。</w:t>
      </w:r>
    </w:p>
    <w:p w14:paraId="0AFC94F9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摇板尺寸：≥420×400（mm）。</w:t>
      </w:r>
    </w:p>
    <w:p w14:paraId="667FBBDD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最大容量：≥2000mL*5或1000mL*9或500mL*9或250mL*16或125mL*25。</w:t>
      </w:r>
    </w:p>
    <w:p w14:paraId="7DD26A2E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45#碳钢双列轴承。</w:t>
      </w:r>
    </w:p>
    <w:p w14:paraId="4AB082CF">
      <w:pPr>
        <w:widowControl w:val="0"/>
        <w:numPr>
          <w:ilvl w:val="0"/>
          <w:numId w:val="7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内腔材料：不锈钢镜面板。</w:t>
      </w:r>
    </w:p>
    <w:p w14:paraId="51677F26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3ED931B5">
      <w:pPr>
        <w:spacing w:line="360" w:lineRule="auto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ascii="宋体" w:hAnsi="宋体" w:eastAsia="宋体" w:cs="宋体"/>
          <w:b/>
          <w:bCs/>
          <w:sz w:val="24"/>
          <w:szCs w:val="24"/>
        </w:rPr>
        <w:t>8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、酶标仪</w:t>
      </w:r>
    </w:p>
    <w:p w14:paraId="4392A9F2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光源：卤素灯（寿命自动侦测功能，≥ 4000小时）。</w:t>
      </w:r>
    </w:p>
    <w:p w14:paraId="7A01E6E0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波长范围：400-750nm。</w:t>
      </w:r>
    </w:p>
    <w:p w14:paraId="01859ACD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兼容板型：96孔板。</w:t>
      </w:r>
    </w:p>
    <w:p w14:paraId="016CF713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OD分辨率：≤0.001。</w:t>
      </w:r>
    </w:p>
    <w:p w14:paraId="51694D16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OD值检测范围：读数: 0-4 OD；检测: 0-3.5 OD。</w:t>
      </w:r>
    </w:p>
    <w:p w14:paraId="60A2E002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黑白盘：OD &gt; 3.9。</w:t>
      </w:r>
    </w:p>
    <w:p w14:paraId="38FC7E9F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OD准确度：0.000-2.000 OD ≤ ± (1.0% + 0.010 OD)；2.000-3.000 OD ≤ ± (2.0% + 0.010 OD)。</w:t>
      </w:r>
    </w:p>
    <w:p w14:paraId="1E9BB762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OD线性度：0.000 OD-2.500 OD &lt; 1%。</w:t>
      </w:r>
    </w:p>
    <w:p w14:paraId="70D2AE44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OD精确度：0.000 OD-2.500 OD &lt; 0.5% ；2.500 OD-4.000 OD &lt; 1.5%。</w:t>
      </w:r>
    </w:p>
    <w:p w14:paraId="7B3A1DF8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通道差异：&lt; 1.5%, 1 OD。</w:t>
      </w:r>
    </w:p>
    <w:p w14:paraId="3EEAB86E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检测通道：≥ 8道，可同时检测。</w:t>
      </w:r>
    </w:p>
    <w:p w14:paraId="11936CC1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测读模式：终点法和动力学法。</w:t>
      </w:r>
    </w:p>
    <w:p w14:paraId="39F39DCF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振荡：线性（高、中、低）。</w:t>
      </w:r>
    </w:p>
    <w:p w14:paraId="00E09609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读板速度：正常模式  单波长: &lt;16s  双波长:&lt;30s；快速模式  单波长: &lt;8s  双波长:&lt;15s。</w:t>
      </w:r>
    </w:p>
    <w:p w14:paraId="047493A2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 xml:space="preserve">配置不少于6个滤光片，包含：405nm、450nm、492nm、630nm、570nm、595nm。 </w:t>
      </w:r>
    </w:p>
    <w:p w14:paraId="39BAFA14">
      <w:pPr>
        <w:widowControl w:val="0"/>
        <w:numPr>
          <w:ilvl w:val="0"/>
          <w:numId w:val="8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软件：中文软件。</w:t>
      </w:r>
    </w:p>
    <w:p w14:paraId="4950EF50">
      <w:pPr>
        <w:spacing w:line="360" w:lineRule="auto"/>
        <w:rPr>
          <w:rFonts w:ascii="宋体" w:hAnsi="宋体" w:eastAsia="宋体" w:cs="宋体"/>
          <w:b/>
          <w:bCs/>
          <w:sz w:val="24"/>
          <w:szCs w:val="24"/>
        </w:rPr>
      </w:pPr>
    </w:p>
    <w:p w14:paraId="3CB5543F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ascii="宋体" w:hAnsi="宋体" w:eastAsia="宋体" w:cs="宋体"/>
          <w:b/>
          <w:bCs/>
          <w:sz w:val="24"/>
          <w:szCs w:val="24"/>
          <w:lang w:eastAsia="zh-CN"/>
        </w:rPr>
        <w:t>9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、卧式恒温培养振荡器</w:t>
      </w:r>
    </w:p>
    <w:p w14:paraId="546ED693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显示方式：LCD（大屏幕液晶双显）。</w:t>
      </w:r>
    </w:p>
    <w:p w14:paraId="4AC57387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循环方式：强制对流式。</w:t>
      </w:r>
    </w:p>
    <w:p w14:paraId="22796902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振荡方式：旋转振荡式。</w:t>
      </w:r>
    </w:p>
    <w:p w14:paraId="1B41F80B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驱动方式：单轴平衡装置式。</w:t>
      </w:r>
    </w:p>
    <w:p w14:paraId="35F61999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温度范围：4℃-60℃。</w:t>
      </w:r>
    </w:p>
    <w:p w14:paraId="0D2A1336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温度精度：±0.1℃。</w:t>
      </w:r>
    </w:p>
    <w:p w14:paraId="3C1CA8D5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温度均匀度：±1℃。</w:t>
      </w:r>
    </w:p>
    <w:p w14:paraId="69ADBC60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旋转频率：30∽300rpm。</w:t>
      </w:r>
    </w:p>
    <w:p w14:paraId="67C110CE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旋转精度：±1rpm。</w:t>
      </w:r>
    </w:p>
    <w:p w14:paraId="3D5219EC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摆振幅度：≥Φ25 mm。</w:t>
      </w:r>
    </w:p>
    <w:p w14:paraId="16F81F48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安全功能：上、下限超温声光报警；上、下限超速报警；独立式超温保护器；开门停机保护；漏电或过电保护装置。</w:t>
      </w:r>
    </w:p>
    <w:p w14:paraId="6786E56C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附属功能：转速存储功能、一健恢复出厂设置、来电恢复、参数记忆、温速度校正、时钟显示、室温/实测温度双显。</w:t>
      </w:r>
    </w:p>
    <w:p w14:paraId="64707A05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编程功能：反复、步调、八段曲线编程设定。</w:t>
      </w:r>
    </w:p>
    <w:p w14:paraId="1B417125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制冷功能：空冷式、134a功率可控式制冷无霜运行。</w:t>
      </w:r>
    </w:p>
    <w:p w14:paraId="0AC4E579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冷却器功率：≥200W。</w:t>
      </w:r>
    </w:p>
    <w:p w14:paraId="02C77BA5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加热器功率：≥800W。</w:t>
      </w:r>
    </w:p>
    <w:p w14:paraId="7C3466B8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定时范围：0-999.59小时/可持续。</w:t>
      </w:r>
    </w:p>
    <w:p w14:paraId="3A04E61E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摇板尺寸：≥920×500（mm）。</w:t>
      </w:r>
    </w:p>
    <w:p w14:paraId="7533C460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最大容量：≥5000mL*6或3000 mL*8或2000mL*11或1000mL*18或500mL*28或250mL*36。</w:t>
      </w:r>
    </w:p>
    <w:p w14:paraId="7D723A38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内腔材料：全不锈钢镜面直角圆弧过渡设计易清洗、防腐蚀。</w:t>
      </w:r>
    </w:p>
    <w:p w14:paraId="52FB64DF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45#碳钢双列轴承。</w:t>
      </w:r>
    </w:p>
    <w:p w14:paraId="6E232988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主要材质：QT球墨铸铁、10#槽钢、角钢、碳钢材质。</w:t>
      </w:r>
    </w:p>
    <w:p w14:paraId="2AA68795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摇瓶夹板：≥1.5 mm厚304不锈钢板。</w:t>
      </w:r>
    </w:p>
    <w:p w14:paraId="04BD1CCE">
      <w:pPr>
        <w:widowControl w:val="0"/>
        <w:numPr>
          <w:ilvl w:val="0"/>
          <w:numId w:val="9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夹具：采用不锈钢镜面材质，材质360°弯折回弹、420HB 布氏硬度。</w:t>
      </w:r>
    </w:p>
    <w:p w14:paraId="199F077C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603CACCA">
      <w:pPr>
        <w:spacing w:line="360" w:lineRule="auto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ascii="宋体" w:hAnsi="宋体" w:eastAsia="宋体" w:cs="宋体"/>
          <w:b/>
          <w:bCs/>
          <w:sz w:val="24"/>
          <w:szCs w:val="24"/>
        </w:rPr>
        <w:t>10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、低温冰箱（</w:t>
      </w:r>
      <w:r>
        <w:rPr>
          <w:rFonts w:hint="eastAsia" w:ascii="宋体" w:hAnsi="宋体" w:eastAsia="宋体" w:cs="宋体"/>
          <w:sz w:val="24"/>
          <w:szCs w:val="24"/>
        </w:rPr>
        <w:t>-20℃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）</w:t>
      </w:r>
    </w:p>
    <w:p w14:paraId="08B35C51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温度范围：-10℃～-25℃可调节，控温精度≤0.1℃。</w:t>
      </w:r>
    </w:p>
    <w:p w14:paraId="44F470DE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有效容积：≥260 L。</w:t>
      </w:r>
    </w:p>
    <w:p w14:paraId="78AD7D3F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微电脑控制，LCD数码显示箱内温度，显示精度≤0.1℃。</w:t>
      </w:r>
    </w:p>
    <w:p w14:paraId="62162AB6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具有多种故障报警：高温报警、低温报警、传感器故障报警、开门报警、断电报警、环温高报警。</w:t>
      </w:r>
    </w:p>
    <w:p w14:paraId="7E91A260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具有多种报警方式：声音蜂鸣报警、数字闪烁报警、符号闪烁报警，远程报警接口。</w:t>
      </w:r>
    </w:p>
    <w:p w14:paraId="71006CB5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 xml:space="preserve">多重保护功能：开机延时保护、停机间隔保护、显示面板保护、断电记忆数据保护、传感器故障保护运行。 </w:t>
      </w:r>
    </w:p>
    <w:p w14:paraId="3BCBFA93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具有断电报警功能，且在产品断电后能有数字温度显示≥24小时。</w:t>
      </w:r>
    </w:p>
    <w:p w14:paraId="3A92A103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宽电压带，适合187~242 V电压下使用；输入功率 ≥165 W，设备稳定运行耗电量低至≤1 KWH/24 H。</w:t>
      </w:r>
    </w:p>
    <w:p w14:paraId="7A4B657C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采用HC环保制冷剂和制冷系统，LBA无氟发泡。</w:t>
      </w:r>
    </w:p>
    <w:p w14:paraId="7ABF3A2C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搁架式蒸发器设计，保证箱内温度在最短的时间内降到用户需要温度。</w:t>
      </w:r>
    </w:p>
    <w:p w14:paraId="25D23661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箱壳采用冷轧钢板喷粉；内胆采用PS板吸附材质。</w:t>
      </w:r>
    </w:p>
    <w:p w14:paraId="280E2445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箱体背板采用镀锌钢板。</w:t>
      </w:r>
    </w:p>
    <w:p w14:paraId="2ADF97A5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超厚保温层≥85 mm，门体可拆卸式密封条设计，顶部双密封设计。</w:t>
      </w:r>
    </w:p>
    <w:p w14:paraId="1CD30760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门体机械暗锁+锁扣设计，既一把钥匙开一把锁，又可增加外挂锁，实现多人管理。</w:t>
      </w:r>
    </w:p>
    <w:p w14:paraId="1A811C0E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≥7个独立塑料抽屉设计，能分开存储不同类型的物品。</w:t>
      </w:r>
    </w:p>
    <w:p w14:paraId="12B674C8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测试孔设计。</w:t>
      </w:r>
    </w:p>
    <w:p w14:paraId="56A4BDD2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平衡阀设计。</w:t>
      </w:r>
    </w:p>
    <w:p w14:paraId="35D926ED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脚轮+底脚设计，便于移动和锁定。</w:t>
      </w:r>
    </w:p>
    <w:p w14:paraId="2D5A881F">
      <w:pPr>
        <w:widowControl w:val="0"/>
        <w:numPr>
          <w:ilvl w:val="0"/>
          <w:numId w:val="10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系统与结构低噪音设计，运行噪音＜35 dB。</w:t>
      </w:r>
    </w:p>
    <w:p w14:paraId="76608937">
      <w:pPr>
        <w:spacing w:line="360" w:lineRule="auto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</w:p>
    <w:p w14:paraId="105FEFCC">
      <w:pPr>
        <w:spacing w:line="360" w:lineRule="auto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1</w:t>
      </w:r>
      <w:r>
        <w:rPr>
          <w:rFonts w:ascii="宋体" w:hAnsi="宋体" w:eastAsia="宋体" w:cs="宋体"/>
          <w:b/>
          <w:bCs/>
          <w:sz w:val="24"/>
          <w:szCs w:val="24"/>
        </w:rPr>
        <w:t>1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、蛋白电泳仪</w:t>
      </w:r>
    </w:p>
    <w:p w14:paraId="7595BFC6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应用：蛋白质电泳分析。</w:t>
      </w:r>
    </w:p>
    <w:p w14:paraId="74DFD2B1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凝胶数：1到4。</w:t>
      </w:r>
    </w:p>
    <w:p w14:paraId="37028E8A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凝胶大小(W</w:t>
      </w:r>
      <w:r>
        <w:rPr>
          <w:rFonts w:ascii="宋体" w:hAnsi="宋体" w:eastAsia="宋体"/>
          <w:bCs/>
          <w:sz w:val="24"/>
          <w:szCs w:val="24"/>
          <w:lang w:eastAsia="zh-CN"/>
        </w:rPr>
        <w:t>×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L)手灌胶≥8.3</w:t>
      </w:r>
      <w:r>
        <w:rPr>
          <w:rFonts w:ascii="宋体" w:hAnsi="宋体" w:eastAsia="宋体"/>
          <w:bCs/>
          <w:sz w:val="24"/>
          <w:szCs w:val="24"/>
          <w:lang w:eastAsia="zh-CN"/>
        </w:rPr>
        <w:t>×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7.3 cm; 预制胶 ≥ 8.6</w:t>
      </w:r>
      <w:r>
        <w:rPr>
          <w:rFonts w:ascii="宋体" w:hAnsi="宋体" w:eastAsia="宋体"/>
          <w:bCs/>
          <w:sz w:val="24"/>
          <w:szCs w:val="24"/>
          <w:lang w:eastAsia="zh-CN"/>
        </w:rPr>
        <w:t>×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6.8 cm。</w:t>
      </w:r>
    </w:p>
    <w:p w14:paraId="4C61F76B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封边垫条永久地固定在长玻板上，保证玻板精确对齐，可以防止漏胶。</w:t>
      </w:r>
    </w:p>
    <w:p w14:paraId="630E8A6E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上样模具可防止上样时遗漏和上样量过多。</w:t>
      </w:r>
    </w:p>
    <w:p w14:paraId="2B015C54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模块化设计。</w:t>
      </w:r>
    </w:p>
    <w:p w14:paraId="1E39AA96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输出电压10~300V，电流4~400 mA，最大功率≥75 W。</w:t>
      </w:r>
    </w:p>
    <w:p w14:paraId="62143F3A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可恒流、恒压。</w:t>
      </w:r>
    </w:p>
    <w:p w14:paraId="69228D5B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可叠放。</w:t>
      </w:r>
    </w:p>
    <w:p w14:paraId="5A92B426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应用于浸没式水平电泳或小型垂直凝胶电泳等。</w:t>
      </w:r>
    </w:p>
    <w:p w14:paraId="0238C924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空载检测，荷载突变监测，过载/短路监测，过压保护。</w:t>
      </w:r>
    </w:p>
    <w:p w14:paraId="343DFB42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1小时内转印不少于2块 7.5</w:t>
      </w:r>
      <w:r>
        <w:rPr>
          <w:rFonts w:ascii="宋体" w:hAnsi="宋体" w:eastAsia="宋体"/>
          <w:bCs/>
          <w:sz w:val="24"/>
          <w:szCs w:val="24"/>
          <w:lang w:eastAsia="zh-CN"/>
        </w:rPr>
        <w:t>×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10 cm 凝胶；也可以进行低强度的过夜转膜。</w:t>
      </w:r>
    </w:p>
    <w:p w14:paraId="5765BAD4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电极丝相距≥4cm，以产生强电场保证有效的蛋白转印。</w:t>
      </w:r>
    </w:p>
    <w:p w14:paraId="07EAACEC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颜色标记的转印夹和电极，确保转印过程中凝胶的正确方向。</w:t>
      </w:r>
    </w:p>
    <w:p w14:paraId="6806004F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内置冷却装置，快速吸收转移过程中产生的。</w:t>
      </w:r>
    </w:p>
    <w:p w14:paraId="75B178C3">
      <w:pPr>
        <w:widowControl w:val="0"/>
        <w:numPr>
          <w:ilvl w:val="0"/>
          <w:numId w:val="11"/>
        </w:numPr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配置：基础电源1个，小型垂直电泳槽1个，转印模块1个。</w:t>
      </w:r>
    </w:p>
    <w:p w14:paraId="4E061AB4">
      <w:pPr>
        <w:rPr>
          <w:rFonts w:hint="default" w:eastAsia="宋体"/>
          <w:b/>
          <w:bCs/>
          <w:sz w:val="28"/>
          <w:szCs w:val="28"/>
          <w:lang w:val="en-US" w:eastAsia="zh-CN"/>
        </w:rPr>
      </w:pPr>
      <w:r>
        <w:rPr>
          <w:rFonts w:hint="eastAsia" w:eastAsia="宋体"/>
          <w:b/>
          <w:bCs/>
          <w:sz w:val="28"/>
          <w:szCs w:val="28"/>
          <w:lang w:val="en-US" w:eastAsia="zh-CN"/>
        </w:rPr>
        <w:t>注：以最终电子版招标文件为准！</w:t>
      </w:r>
    </w:p>
    <w:p w14:paraId="3E41AA44">
      <w:pPr>
        <w:rPr>
          <w:rFonts w:hint="default" w:eastAsia="宋体"/>
          <w:b/>
          <w:bCs/>
          <w:sz w:val="30"/>
          <w:szCs w:val="30"/>
          <w:lang w:val="en-US" w:eastAsia="zh-CN"/>
        </w:rPr>
      </w:pP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A44FC47"/>
    <w:multiLevelType w:val="multilevel"/>
    <w:tmpl w:val="8A44FC47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>
    <w:nsid w:val="94967C49"/>
    <w:multiLevelType w:val="singleLevel"/>
    <w:tmpl w:val="94967C49"/>
    <w:lvl w:ilvl="0" w:tentative="0">
      <w:start w:val="1"/>
      <w:numFmt w:val="decimal"/>
      <w:suff w:val="space"/>
      <w:lvlText w:val="%1."/>
      <w:lvlJc w:val="left"/>
    </w:lvl>
  </w:abstractNum>
  <w:abstractNum w:abstractNumId="2">
    <w:nsid w:val="9F3498E2"/>
    <w:multiLevelType w:val="singleLevel"/>
    <w:tmpl w:val="9F3498E2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BCCCBE3E"/>
    <w:multiLevelType w:val="multilevel"/>
    <w:tmpl w:val="BCCCBE3E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4">
    <w:nsid w:val="F70649D0"/>
    <w:multiLevelType w:val="multilevel"/>
    <w:tmpl w:val="F70649D0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5">
    <w:nsid w:val="FB89DF4E"/>
    <w:multiLevelType w:val="multilevel"/>
    <w:tmpl w:val="FB89DF4E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6">
    <w:nsid w:val="FEDF86F0"/>
    <w:multiLevelType w:val="multilevel"/>
    <w:tmpl w:val="FEDF86F0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7">
    <w:nsid w:val="030BFA16"/>
    <w:multiLevelType w:val="multilevel"/>
    <w:tmpl w:val="030BFA16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8">
    <w:nsid w:val="3F246572"/>
    <w:multiLevelType w:val="multilevel"/>
    <w:tmpl w:val="3F246572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9">
    <w:nsid w:val="5382026A"/>
    <w:multiLevelType w:val="multilevel"/>
    <w:tmpl w:val="5382026A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0">
    <w:nsid w:val="72B9C8EF"/>
    <w:multiLevelType w:val="singleLevel"/>
    <w:tmpl w:val="72B9C8EF"/>
    <w:lvl w:ilvl="0" w:tentative="0">
      <w:start w:val="1"/>
      <w:numFmt w:val="decimal"/>
      <w:suff w:val="space"/>
      <w:lvlText w:val="%1."/>
      <w:lvlJc w:val="left"/>
    </w:lvl>
  </w:abstractNum>
  <w:num w:numId="1">
    <w:abstractNumId w:val="9"/>
  </w:num>
  <w:num w:numId="2">
    <w:abstractNumId w:val="3"/>
  </w:num>
  <w:num w:numId="3">
    <w:abstractNumId w:val="1"/>
  </w:num>
  <w:num w:numId="4">
    <w:abstractNumId w:val="10"/>
  </w:num>
  <w:num w:numId="5">
    <w:abstractNumId w:val="2"/>
  </w:num>
  <w:num w:numId="6">
    <w:abstractNumId w:val="6"/>
  </w:num>
  <w:num w:numId="7">
    <w:abstractNumId w:val="8"/>
  </w:num>
  <w:num w:numId="8">
    <w:abstractNumId w:val="7"/>
  </w:num>
  <w:num w:numId="9">
    <w:abstractNumId w:val="5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0D2B2A"/>
    <w:rsid w:val="4B0D2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2026-06-08T08:18:00Z</dcterms:created>
  <dc:creator>WPS_1620264490</dc:creator>
  <cp:lastModifiedBy>WPS_1620264490</cp:lastModifiedBy>
  <dcterms:modified xsi:type="dcterms:W3CDTF">2026-06-08T08:19:16Z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0B9CEE8D78864EBAAD33C5240CC13853_11</vt:lpwstr>
  </property>
  <property fmtid="{D5CDD505-2E9C-101B-9397-08002B2CF9AE}" pid="4" name="KSOTemplateDocerSaveRecord">
    <vt:lpwstr>eyJoZGlkIjoiZDZlZmQ0ZjY3MmRhNmUwZTJhMDJjOWM2ZDdlMzVhN2QiLCJ1c2VySWQiOiIxMjA4MzEzNjYwIn0=</vt:lpwstr>
  </property>
</Properties>
</file>