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F4E5D2">
      <w:pPr>
        <w:pageBreakBefore w:val="0"/>
        <w:widowControl w:val="0"/>
        <w:wordWrap/>
        <w:overflowPunct/>
        <w:topLinePunct w:val="0"/>
        <w:bidi w:val="0"/>
        <w:spacing w:line="258" w:lineRule="auto"/>
        <w:rPr>
          <w:color w:val="auto"/>
          <w:highlight w:val="none"/>
        </w:rPr>
      </w:pPr>
    </w:p>
    <w:p w14:paraId="4A134F56">
      <w:pPr>
        <w:keepNext w:val="0"/>
        <w:keepLines w:val="0"/>
        <w:pageBreakBefore w:val="0"/>
        <w:widowControl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color w:val="auto"/>
          <w:highlight w:val="none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服务</w:t>
      </w: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需求</w:t>
      </w:r>
    </w:p>
    <w:p w14:paraId="4ED6E0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2" w:firstLineChars="200"/>
        <w:textAlignment w:val="baseline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z w:val="24"/>
          <w:szCs w:val="24"/>
          <w:highlight w:val="none"/>
          <w:lang w:val="en-US" w:eastAsia="zh-CN" w:bidi="ar-SA"/>
        </w:rPr>
        <w:t>一、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项目概况</w:t>
      </w:r>
    </w:p>
    <w:p w14:paraId="5A5FE0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1.项目名称：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芦溪县武装部物业服务项目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。</w:t>
      </w:r>
    </w:p>
    <w:p w14:paraId="698EA04C"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2.采购服务期：</w:t>
      </w:r>
      <w:r>
        <w:rPr>
          <w:rFonts w:hint="eastAsia" w:ascii="宋体" w:hAnsi="宋体" w:cs="宋体"/>
          <w:color w:val="auto"/>
          <w:sz w:val="24"/>
          <w:highlight w:val="none"/>
          <w:lang w:eastAsia="zh-CN"/>
        </w:rPr>
        <w:t>本项目采用1+1+1模式，一年一签，根据考核结果和甲方实际情况续签，总服务期不超过3年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。</w:t>
      </w:r>
    </w:p>
    <w:p w14:paraId="7EC7CF13">
      <w:pPr>
        <w:keepNext w:val="0"/>
        <w:keepLines w:val="0"/>
        <w:pageBreakBefore w:val="0"/>
        <w:widowControl w:val="0"/>
        <w:kinsoku/>
        <w:wordWrap w:val="0"/>
        <w:overflowPunct w:val="0"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项目简介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：芦溪县武装部大院，总建筑面积9000平方米，‎建有办公楼5层、食堂、库房，室外面积3500平方米，绿化面积1000平方米，地面停车位30个。</w:t>
      </w:r>
    </w:p>
    <w:p w14:paraId="73FEC36F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二、物业服务范围</w:t>
      </w:r>
    </w:p>
    <w:p w14:paraId="19B50E71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（1）物业管理（建筑物）</w:t>
      </w:r>
    </w:p>
    <w:tbl>
      <w:tblPr>
        <w:tblStyle w:val="17"/>
        <w:tblW w:w="502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2217"/>
        <w:gridCol w:w="4066"/>
        <w:gridCol w:w="2382"/>
      </w:tblGrid>
      <w:tr w14:paraId="5E117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117" w:type="dxa"/>
            <w:gridSpan w:val="2"/>
            <w:vAlign w:val="center"/>
          </w:tcPr>
          <w:p w14:paraId="64A30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名称</w:t>
            </w:r>
          </w:p>
        </w:tc>
        <w:tc>
          <w:tcPr>
            <w:tcW w:w="4066" w:type="dxa"/>
            <w:vAlign w:val="center"/>
          </w:tcPr>
          <w:p w14:paraId="1261F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明细</w:t>
            </w:r>
          </w:p>
        </w:tc>
        <w:tc>
          <w:tcPr>
            <w:tcW w:w="2382" w:type="dxa"/>
            <w:vAlign w:val="center"/>
          </w:tcPr>
          <w:p w14:paraId="2A8719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服务内容及标准</w:t>
            </w:r>
          </w:p>
        </w:tc>
      </w:tr>
      <w:tr w14:paraId="0225C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117" w:type="dxa"/>
            <w:gridSpan w:val="2"/>
            <w:vAlign w:val="center"/>
          </w:tcPr>
          <w:p w14:paraId="406697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建筑1名称</w:t>
            </w:r>
          </w:p>
        </w:tc>
        <w:tc>
          <w:tcPr>
            <w:tcW w:w="4066" w:type="dxa"/>
            <w:vAlign w:val="center"/>
          </w:tcPr>
          <w:p w14:paraId="3179DD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办公楼</w:t>
            </w:r>
          </w:p>
        </w:tc>
        <w:tc>
          <w:tcPr>
            <w:tcW w:w="2382" w:type="dxa"/>
            <w:vAlign w:val="center"/>
          </w:tcPr>
          <w:p w14:paraId="6FDD65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</w:tr>
      <w:tr w14:paraId="5CFA0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Merge w:val="restart"/>
            <w:vAlign w:val="center"/>
          </w:tcPr>
          <w:p w14:paraId="7C691B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总面积</w:t>
            </w:r>
          </w:p>
        </w:tc>
        <w:tc>
          <w:tcPr>
            <w:tcW w:w="2217" w:type="dxa"/>
            <w:vAlign w:val="center"/>
          </w:tcPr>
          <w:p w14:paraId="35EF9C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建筑面积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4066" w:type="dxa"/>
            <w:vAlign w:val="center"/>
          </w:tcPr>
          <w:p w14:paraId="252E2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9000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平方米</w:t>
            </w:r>
          </w:p>
        </w:tc>
        <w:tc>
          <w:tcPr>
            <w:tcW w:w="2382" w:type="dxa"/>
            <w:vAlign w:val="center"/>
          </w:tcPr>
          <w:p w14:paraId="66E5E0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见“3.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秩序维护”</w:t>
            </w:r>
          </w:p>
        </w:tc>
      </w:tr>
      <w:tr w14:paraId="643D9E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Merge w:val="continue"/>
            <w:vAlign w:val="center"/>
          </w:tcPr>
          <w:p w14:paraId="245222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217" w:type="dxa"/>
            <w:vAlign w:val="center"/>
          </w:tcPr>
          <w:p w14:paraId="4254CF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需保洁面积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4066" w:type="dxa"/>
            <w:vAlign w:val="center"/>
          </w:tcPr>
          <w:p w14:paraId="17D057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6400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平方米</w:t>
            </w:r>
          </w:p>
        </w:tc>
        <w:tc>
          <w:tcPr>
            <w:tcW w:w="2382" w:type="dxa"/>
            <w:vAlign w:val="center"/>
          </w:tcPr>
          <w:p w14:paraId="2BC77D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见“3.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</w:p>
        </w:tc>
      </w:tr>
      <w:tr w14:paraId="7A90C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Align w:val="center"/>
          </w:tcPr>
          <w:p w14:paraId="024030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地面</w:t>
            </w:r>
          </w:p>
        </w:tc>
        <w:tc>
          <w:tcPr>
            <w:tcW w:w="2217" w:type="dxa"/>
            <w:vAlign w:val="center"/>
          </w:tcPr>
          <w:p w14:paraId="230A1D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地面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材质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及总面积（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4066" w:type="dxa"/>
            <w:vAlign w:val="center"/>
          </w:tcPr>
          <w:p w14:paraId="0D7BDB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瓷砖总面积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6400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平方米、</w:t>
            </w:r>
          </w:p>
        </w:tc>
        <w:tc>
          <w:tcPr>
            <w:tcW w:w="2382" w:type="dxa"/>
            <w:vAlign w:val="center"/>
          </w:tcPr>
          <w:p w14:paraId="4A7CF9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</w:p>
        </w:tc>
      </w:tr>
      <w:tr w14:paraId="79665E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Align w:val="center"/>
          </w:tcPr>
          <w:p w14:paraId="62F72D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内墙饰面</w:t>
            </w:r>
          </w:p>
        </w:tc>
        <w:tc>
          <w:tcPr>
            <w:tcW w:w="2217" w:type="dxa"/>
            <w:vAlign w:val="center"/>
          </w:tcPr>
          <w:p w14:paraId="10B4CC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内墙饰面各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材质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及总面积（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4066" w:type="dxa"/>
            <w:vAlign w:val="center"/>
          </w:tcPr>
          <w:p w14:paraId="29FE5B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无</w:t>
            </w:r>
          </w:p>
        </w:tc>
        <w:tc>
          <w:tcPr>
            <w:tcW w:w="2382" w:type="dxa"/>
            <w:vAlign w:val="center"/>
          </w:tcPr>
          <w:p w14:paraId="666C27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</w:p>
        </w:tc>
      </w:tr>
      <w:tr w14:paraId="164A34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Align w:val="center"/>
          </w:tcPr>
          <w:p w14:paraId="04FC59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顶面</w:t>
            </w:r>
          </w:p>
        </w:tc>
        <w:tc>
          <w:tcPr>
            <w:tcW w:w="2217" w:type="dxa"/>
            <w:vAlign w:val="center"/>
          </w:tcPr>
          <w:p w14:paraId="0A554F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顶面各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材质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及总面积（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4066" w:type="dxa"/>
            <w:vAlign w:val="center"/>
          </w:tcPr>
          <w:p w14:paraId="3C4C20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无</w:t>
            </w:r>
          </w:p>
        </w:tc>
        <w:tc>
          <w:tcPr>
            <w:tcW w:w="2382" w:type="dxa"/>
            <w:vAlign w:val="center"/>
          </w:tcPr>
          <w:p w14:paraId="49FFE4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</w:p>
        </w:tc>
      </w:tr>
      <w:tr w14:paraId="231ED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Align w:val="center"/>
          </w:tcPr>
          <w:p w14:paraId="7BDD5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卫生间</w:t>
            </w:r>
          </w:p>
        </w:tc>
        <w:tc>
          <w:tcPr>
            <w:tcW w:w="2217" w:type="dxa"/>
            <w:vAlign w:val="center"/>
          </w:tcPr>
          <w:p w14:paraId="3DFC44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卫生间数量（个）及总面积（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4066" w:type="dxa"/>
            <w:vAlign w:val="center"/>
          </w:tcPr>
          <w:p w14:paraId="1F8AE8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卫生间数量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个及总面积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130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平方米</w:t>
            </w:r>
          </w:p>
        </w:tc>
        <w:tc>
          <w:tcPr>
            <w:tcW w:w="2382" w:type="dxa"/>
            <w:vAlign w:val="center"/>
          </w:tcPr>
          <w:p w14:paraId="314207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</w:p>
        </w:tc>
      </w:tr>
      <w:tr w14:paraId="7658E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Align w:val="center"/>
          </w:tcPr>
          <w:p w14:paraId="29F840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垃圾存放点</w:t>
            </w:r>
          </w:p>
        </w:tc>
        <w:tc>
          <w:tcPr>
            <w:tcW w:w="2217" w:type="dxa"/>
            <w:vAlign w:val="center"/>
          </w:tcPr>
          <w:p w14:paraId="5DA305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各垃圾存放点位置、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面积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）及数量（个）</w:t>
            </w:r>
          </w:p>
        </w:tc>
        <w:tc>
          <w:tcPr>
            <w:tcW w:w="4066" w:type="dxa"/>
            <w:vAlign w:val="center"/>
          </w:tcPr>
          <w:p w14:paraId="0BDDA4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382" w:type="dxa"/>
            <w:vAlign w:val="center"/>
          </w:tcPr>
          <w:p w14:paraId="33B7E0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</w:tr>
      <w:tr w14:paraId="38B77E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Merge w:val="restart"/>
            <w:vAlign w:val="center"/>
          </w:tcPr>
          <w:p w14:paraId="6BE57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车行/人行口</w:t>
            </w:r>
          </w:p>
        </w:tc>
        <w:tc>
          <w:tcPr>
            <w:tcW w:w="2217" w:type="dxa"/>
            <w:vAlign w:val="center"/>
          </w:tcPr>
          <w:p w14:paraId="385FEE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车行口</w:t>
            </w:r>
          </w:p>
        </w:tc>
        <w:tc>
          <w:tcPr>
            <w:tcW w:w="4066" w:type="dxa"/>
            <w:vAlign w:val="center"/>
          </w:tcPr>
          <w:p w14:paraId="6FAEA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车行口数量车辆进出口各一个</w:t>
            </w:r>
          </w:p>
        </w:tc>
        <w:tc>
          <w:tcPr>
            <w:tcW w:w="2382" w:type="dxa"/>
            <w:vAlign w:val="center"/>
          </w:tcPr>
          <w:p w14:paraId="4A755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“3.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秩序维护”</w:t>
            </w:r>
          </w:p>
        </w:tc>
      </w:tr>
      <w:tr w14:paraId="5745E2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00" w:type="dxa"/>
            <w:vMerge w:val="continue"/>
            <w:vAlign w:val="center"/>
          </w:tcPr>
          <w:p w14:paraId="4DB082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17" w:type="dxa"/>
            <w:vAlign w:val="center"/>
          </w:tcPr>
          <w:p w14:paraId="5D334B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人行口</w:t>
            </w:r>
          </w:p>
        </w:tc>
        <w:tc>
          <w:tcPr>
            <w:tcW w:w="4066" w:type="dxa"/>
            <w:vAlign w:val="center"/>
          </w:tcPr>
          <w:p w14:paraId="46C246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人行口数量人行进出口各一个</w:t>
            </w:r>
          </w:p>
        </w:tc>
        <w:tc>
          <w:tcPr>
            <w:tcW w:w="2382" w:type="dxa"/>
            <w:vAlign w:val="center"/>
          </w:tcPr>
          <w:p w14:paraId="11EFF8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0"/>
              <w:jc w:val="both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“3.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秩序维护”</w:t>
            </w:r>
          </w:p>
        </w:tc>
      </w:tr>
    </w:tbl>
    <w:p w14:paraId="36A37EF7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（2）物业管理（室外）</w:t>
      </w:r>
    </w:p>
    <w:tbl>
      <w:tblPr>
        <w:tblStyle w:val="17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7"/>
        <w:gridCol w:w="3320"/>
        <w:gridCol w:w="4348"/>
      </w:tblGrid>
      <w:tr w14:paraId="775039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23F0DBB6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名称</w:t>
            </w:r>
          </w:p>
        </w:tc>
        <w:tc>
          <w:tcPr>
            <w:tcW w:w="2975" w:type="dxa"/>
            <w:vAlign w:val="center"/>
          </w:tcPr>
          <w:p w14:paraId="0A6916BA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明细</w:t>
            </w:r>
          </w:p>
        </w:tc>
        <w:tc>
          <w:tcPr>
            <w:tcW w:w="3896" w:type="dxa"/>
            <w:vAlign w:val="center"/>
          </w:tcPr>
          <w:p w14:paraId="0C86D11B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服务内容及标准</w:t>
            </w:r>
          </w:p>
        </w:tc>
      </w:tr>
      <w:tr w14:paraId="0EBA9C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3203EF3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室外面积</w:t>
            </w:r>
          </w:p>
        </w:tc>
        <w:tc>
          <w:tcPr>
            <w:tcW w:w="2975" w:type="dxa"/>
            <w:vAlign w:val="center"/>
          </w:tcPr>
          <w:p w14:paraId="6A1AFEC2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室外面积3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700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平方米</w:t>
            </w:r>
          </w:p>
        </w:tc>
        <w:tc>
          <w:tcPr>
            <w:tcW w:w="3896" w:type="dxa"/>
            <w:vAlign w:val="center"/>
          </w:tcPr>
          <w:p w14:paraId="27826AAD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见“3.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“3.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秩序维护”</w:t>
            </w:r>
          </w:p>
        </w:tc>
      </w:tr>
      <w:tr w14:paraId="36031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49D7FBB3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绿化</w:t>
            </w:r>
          </w:p>
        </w:tc>
        <w:tc>
          <w:tcPr>
            <w:tcW w:w="2975" w:type="dxa"/>
            <w:vAlign w:val="center"/>
          </w:tcPr>
          <w:p w14:paraId="35E99DF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绿化面积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3700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平方米</w:t>
            </w:r>
          </w:p>
        </w:tc>
        <w:tc>
          <w:tcPr>
            <w:tcW w:w="3896" w:type="dxa"/>
            <w:vAlign w:val="center"/>
          </w:tcPr>
          <w:p w14:paraId="2FB9649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见“3.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</w:p>
        </w:tc>
      </w:tr>
      <w:tr w14:paraId="50F089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39E6A8D6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门前三包</w:t>
            </w:r>
          </w:p>
        </w:tc>
        <w:tc>
          <w:tcPr>
            <w:tcW w:w="2975" w:type="dxa"/>
            <w:vAlign w:val="center"/>
          </w:tcPr>
          <w:p w14:paraId="7E282039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三包面积30平方米</w:t>
            </w:r>
          </w:p>
        </w:tc>
        <w:tc>
          <w:tcPr>
            <w:tcW w:w="3896" w:type="dxa"/>
            <w:vAlign w:val="center"/>
          </w:tcPr>
          <w:p w14:paraId="5360BEE1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见“3.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保洁服务”</w:t>
            </w:r>
          </w:p>
        </w:tc>
      </w:tr>
    </w:tbl>
    <w:p w14:paraId="3B5E4529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（3）食堂管理</w:t>
      </w:r>
    </w:p>
    <w:tbl>
      <w:tblPr>
        <w:tblStyle w:val="17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7"/>
        <w:gridCol w:w="3320"/>
        <w:gridCol w:w="4348"/>
      </w:tblGrid>
      <w:tr w14:paraId="779F6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49AE3FF0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名称</w:t>
            </w:r>
          </w:p>
        </w:tc>
        <w:tc>
          <w:tcPr>
            <w:tcW w:w="2975" w:type="dxa"/>
            <w:vAlign w:val="center"/>
          </w:tcPr>
          <w:p w14:paraId="71D7BFE2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明细</w:t>
            </w:r>
          </w:p>
        </w:tc>
        <w:tc>
          <w:tcPr>
            <w:tcW w:w="3896" w:type="dxa"/>
            <w:vAlign w:val="center"/>
          </w:tcPr>
          <w:p w14:paraId="28B2A5D0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服务内容及标准</w:t>
            </w:r>
          </w:p>
        </w:tc>
      </w:tr>
      <w:tr w14:paraId="4C9C61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26FA653D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厨师</w:t>
            </w:r>
          </w:p>
        </w:tc>
        <w:tc>
          <w:tcPr>
            <w:tcW w:w="2975" w:type="dxa"/>
            <w:vAlign w:val="center"/>
          </w:tcPr>
          <w:p w14:paraId="47A0DE6A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负责食堂膳食</w:t>
            </w:r>
          </w:p>
        </w:tc>
        <w:tc>
          <w:tcPr>
            <w:tcW w:w="3896" w:type="dxa"/>
            <w:vAlign w:val="center"/>
          </w:tcPr>
          <w:p w14:paraId="1C60360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4食堂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服务</w:t>
            </w:r>
          </w:p>
        </w:tc>
      </w:tr>
      <w:tr w14:paraId="69D33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718262F9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勤杂</w:t>
            </w:r>
          </w:p>
        </w:tc>
        <w:tc>
          <w:tcPr>
            <w:tcW w:w="2975" w:type="dxa"/>
            <w:vAlign w:val="center"/>
          </w:tcPr>
          <w:p w14:paraId="757B9AD9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负责食堂清杂工作</w:t>
            </w:r>
          </w:p>
        </w:tc>
        <w:tc>
          <w:tcPr>
            <w:tcW w:w="3896" w:type="dxa"/>
            <w:vAlign w:val="center"/>
          </w:tcPr>
          <w:p w14:paraId="3797C6CB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3.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val="en-US" w:eastAsia="zh-CN"/>
              </w:rPr>
              <w:t>4食堂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服务</w:t>
            </w:r>
          </w:p>
        </w:tc>
      </w:tr>
    </w:tbl>
    <w:p w14:paraId="09F1165A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（4）驾驶员</w:t>
      </w:r>
    </w:p>
    <w:tbl>
      <w:tblPr>
        <w:tblStyle w:val="17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7"/>
        <w:gridCol w:w="3320"/>
        <w:gridCol w:w="4348"/>
      </w:tblGrid>
      <w:tr w14:paraId="1C14E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421B3E09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名称</w:t>
            </w:r>
          </w:p>
        </w:tc>
        <w:tc>
          <w:tcPr>
            <w:tcW w:w="2975" w:type="dxa"/>
            <w:vAlign w:val="center"/>
          </w:tcPr>
          <w:p w14:paraId="36EF1BFA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明细</w:t>
            </w:r>
          </w:p>
        </w:tc>
        <w:tc>
          <w:tcPr>
            <w:tcW w:w="3896" w:type="dxa"/>
            <w:vAlign w:val="center"/>
          </w:tcPr>
          <w:p w14:paraId="381C04EA">
            <w:pPr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服务内容及标准</w:t>
            </w:r>
          </w:p>
        </w:tc>
      </w:tr>
      <w:tr w14:paraId="4D008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646" w:type="dxa"/>
            <w:vAlign w:val="center"/>
          </w:tcPr>
          <w:p w14:paraId="1E6CFD60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驾驶员</w:t>
            </w:r>
          </w:p>
        </w:tc>
        <w:tc>
          <w:tcPr>
            <w:tcW w:w="2975" w:type="dxa"/>
            <w:vAlign w:val="center"/>
          </w:tcPr>
          <w:p w14:paraId="4709C0D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负责安全驾驶、汽车的清洁卫生</w:t>
            </w:r>
          </w:p>
        </w:tc>
        <w:tc>
          <w:tcPr>
            <w:tcW w:w="3896" w:type="dxa"/>
            <w:vAlign w:val="center"/>
          </w:tcPr>
          <w:p w14:paraId="211B6967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3.5驾驶员服务</w:t>
            </w:r>
          </w:p>
        </w:tc>
      </w:tr>
    </w:tbl>
    <w:p w14:paraId="0DE68D92">
      <w:pPr>
        <w:pageBreakBefore w:val="0"/>
        <w:wordWrap/>
        <w:overflowPunct/>
        <w:topLinePunct w:val="0"/>
        <w:bidi w:val="0"/>
        <w:snapToGrid w:val="0"/>
        <w:ind w:left="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</w:p>
    <w:p w14:paraId="02970952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三、物业管理服务内容及标准</w:t>
      </w:r>
    </w:p>
    <w:p w14:paraId="24EE3F3E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物业管理服务包括基本服务、保洁服务、秩序维护、食堂服务、驾驶员服务等。</w:t>
      </w:r>
    </w:p>
    <w:p w14:paraId="4B73C337">
      <w:pPr>
        <w:pStyle w:val="5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leftChars="0" w:firstLine="482" w:firstLineChars="200"/>
        <w:textAlignment w:val="baseline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bookmarkStart w:id="0" w:name="_Toc10498"/>
      <w:bookmarkStart w:id="1" w:name="_Toc26485"/>
      <w:bookmarkStart w:id="2" w:name="_Toc26156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3.</w:t>
      </w:r>
      <w:bookmarkEnd w:id="0"/>
      <w:bookmarkEnd w:id="1"/>
      <w:bookmarkEnd w:id="2"/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1基本服务</w:t>
      </w:r>
    </w:p>
    <w:tbl>
      <w:tblPr>
        <w:tblStyle w:val="17"/>
        <w:tblW w:w="499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8"/>
        <w:gridCol w:w="2191"/>
        <w:gridCol w:w="6421"/>
      </w:tblGrid>
      <w:tr w14:paraId="4C46D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Align w:val="center"/>
          </w:tcPr>
          <w:p w14:paraId="0D25867A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2191" w:type="dxa"/>
            <w:vAlign w:val="center"/>
          </w:tcPr>
          <w:p w14:paraId="7AD155BD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6421" w:type="dxa"/>
            <w:vAlign w:val="center"/>
          </w:tcPr>
          <w:p w14:paraId="388C006F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服务标准</w:t>
            </w:r>
          </w:p>
        </w:tc>
      </w:tr>
      <w:tr w14:paraId="268FDE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Align w:val="center"/>
          </w:tcPr>
          <w:p w14:paraId="7C544FD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2191" w:type="dxa"/>
            <w:vAlign w:val="center"/>
          </w:tcPr>
          <w:p w14:paraId="6830DB6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目标与责任</w:t>
            </w:r>
          </w:p>
        </w:tc>
        <w:tc>
          <w:tcPr>
            <w:tcW w:w="6421" w:type="dxa"/>
            <w:vAlign w:val="center"/>
          </w:tcPr>
          <w:p w14:paraId="5654E47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（1）结合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要求及物业服务实际情况，制定年度管理目标，明确责任分工，并制定配套实施方案。</w:t>
            </w:r>
          </w:p>
        </w:tc>
      </w:tr>
      <w:tr w14:paraId="43AFB5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restart"/>
            <w:vAlign w:val="center"/>
          </w:tcPr>
          <w:p w14:paraId="2D0E4AB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  <w:tc>
          <w:tcPr>
            <w:tcW w:w="2191" w:type="dxa"/>
            <w:vMerge w:val="restart"/>
            <w:vAlign w:val="center"/>
          </w:tcPr>
          <w:p w14:paraId="58F6EC3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服务人员要求</w:t>
            </w:r>
          </w:p>
        </w:tc>
        <w:tc>
          <w:tcPr>
            <w:tcW w:w="6421" w:type="dxa"/>
            <w:vAlign w:val="center"/>
          </w:tcPr>
          <w:p w14:paraId="45F443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（1）每季度至少开展1次岗位技能、职业素质、服务知识、客户文化、绿色节能环保等教育培训，并进行适当形式的考核。</w:t>
            </w:r>
          </w:p>
        </w:tc>
      </w:tr>
      <w:tr w14:paraId="772719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0F19F326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79CFE60F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193FF62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（2）根据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要求对服务人员进行从业资格审查，审查结果向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报备。</w:t>
            </w:r>
          </w:p>
        </w:tc>
      </w:tr>
      <w:tr w14:paraId="3E295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4F97F365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35610934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2D5F38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（3）服务人员的年龄、学历、工作经验及资格条件应当与所在岗位能力要求相匹配，到岗前应当经过必要的岗前培训以达到岗位能力要求，国家、行业规定应当取得职业资格证书或特种作业证书的，应当按规定持证上岗。</w:t>
            </w:r>
          </w:p>
        </w:tc>
      </w:tr>
      <w:tr w14:paraId="47BE7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175C08AB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2EA3D0E9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3BB260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认为服务人员不适应岗位要求或存在其他影响工作的，可要求供应商进行调换。如因供应商原因对服务人员进行调换，应当经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同意，更换比例不得超过本项目服务人员总数的20%。本项目服务人员不得在其他项目兼职。</w:t>
            </w:r>
          </w:p>
        </w:tc>
      </w:tr>
      <w:tr w14:paraId="4FAFF6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73F80D07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33203720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77D7B5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（5）着装统一，佩戴标识。仪容整洁、姿态端正、举止文明。用语文明礼貌，态度温和耐心。</w:t>
            </w:r>
          </w:p>
        </w:tc>
      </w:tr>
      <w:tr w14:paraId="74BA20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restart"/>
            <w:vAlign w:val="center"/>
          </w:tcPr>
          <w:p w14:paraId="68DE1D6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  <w:tc>
          <w:tcPr>
            <w:tcW w:w="2191" w:type="dxa"/>
            <w:vMerge w:val="restart"/>
            <w:vAlign w:val="center"/>
          </w:tcPr>
          <w:p w14:paraId="661BBF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保密和思想政治教育</w:t>
            </w:r>
          </w:p>
        </w:tc>
        <w:tc>
          <w:tcPr>
            <w:tcW w:w="6421" w:type="dxa"/>
            <w:vAlign w:val="center"/>
          </w:tcPr>
          <w:p w14:paraId="4B9F5A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（1）建立保密管理制度。制度内容应当包括但不限于：①明确重点要害岗位保密职责。②对涉密工作岗位的保密要求。</w:t>
            </w:r>
          </w:p>
        </w:tc>
      </w:tr>
      <w:tr w14:paraId="47941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65468714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28EF711D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03CA991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（2）根据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要求与涉密工作岗位的服务人员签订保密协议。保密协议应当向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报备。</w:t>
            </w:r>
          </w:p>
        </w:tc>
      </w:tr>
      <w:tr w14:paraId="3DA0C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4DD80672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735DF46A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3E4287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每季度至少开展1次对服务人员进行保密、思想政治教育的培训，提高服务人员保密意识和思想政治意识。新入职员工应当接受保密、思想政治教育培训，进行必要的人员经历审查，合格后签订保密协议方可上岗。</w:t>
            </w:r>
          </w:p>
        </w:tc>
      </w:tr>
      <w:tr w14:paraId="0DE36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2" w:hRule="atLeast"/>
        </w:trPr>
        <w:tc>
          <w:tcPr>
            <w:tcW w:w="888" w:type="dxa"/>
            <w:vMerge w:val="continue"/>
            <w:vAlign w:val="center"/>
          </w:tcPr>
          <w:p w14:paraId="7BFA97FB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44D3D35F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3FB7394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（4）发现服务人员违法违规或重大过失，及时报告采购人，并采取必要补救措施。</w:t>
            </w:r>
          </w:p>
        </w:tc>
      </w:tr>
      <w:tr w14:paraId="484983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restart"/>
            <w:vAlign w:val="center"/>
          </w:tcPr>
          <w:p w14:paraId="260BBF5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  <w:tc>
          <w:tcPr>
            <w:tcW w:w="2191" w:type="dxa"/>
            <w:vMerge w:val="restart"/>
            <w:vAlign w:val="center"/>
          </w:tcPr>
          <w:p w14:paraId="2E5ADA7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档案管理</w:t>
            </w:r>
          </w:p>
        </w:tc>
        <w:tc>
          <w:tcPr>
            <w:tcW w:w="6421" w:type="dxa"/>
            <w:vAlign w:val="center"/>
          </w:tcPr>
          <w:p w14:paraId="6949458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（1）建立物业信息，准确、及时地对文件资料和服务记录进行归档保存，并确保其物理安全。</w:t>
            </w:r>
          </w:p>
        </w:tc>
      </w:tr>
      <w:tr w14:paraId="4C9B51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232B55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69DA0C6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611C376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（2）档案和记录齐全，包括但不限于：①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建议与投诉等。教育培训和考核记录。保密、思想政治教育培训记录，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秩序维护：监控记录、突发事件演习与处置记录等。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③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保洁服务：工作日志、清洁检查表、用品清单、客户反馈表等。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其他：进出登记等。</w:t>
            </w:r>
          </w:p>
        </w:tc>
      </w:tr>
      <w:tr w14:paraId="1919C6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60DBFAA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7FC0930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7EFFDE8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（3）遵守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的信息、档案资料保密要求，未经许可，不得将建筑物平面图等资料转作其他用途或向其他单位、个人提供。</w:t>
            </w:r>
          </w:p>
        </w:tc>
      </w:tr>
      <w:tr w14:paraId="20C469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3B2F334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4D66C4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76D73C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（4）履约结束后，相关资料交还采购人，采购人按政府采购相关规定存档。</w:t>
            </w:r>
          </w:p>
        </w:tc>
      </w:tr>
      <w:tr w14:paraId="0BBB86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restart"/>
            <w:vAlign w:val="center"/>
          </w:tcPr>
          <w:p w14:paraId="50152BE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</w:p>
          <w:p w14:paraId="04C4EC1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restart"/>
            <w:vAlign w:val="center"/>
          </w:tcPr>
          <w:p w14:paraId="3B90D28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服务改进</w:t>
            </w:r>
          </w:p>
          <w:p w14:paraId="784C0C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7872740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（1）明确负责人，定期对物业服务过程进行自查，结合反馈意见与评价结果采取改进措施，持续提升管理与服务水平。</w:t>
            </w:r>
          </w:p>
        </w:tc>
      </w:tr>
      <w:tr w14:paraId="219AA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1BA6FE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43C2AA4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69FA10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（2）对不合格服务进行控制，对不合格服务的原因进行识别和分析，及时采取纠正措施，消除不合格的原因，防止不合格再发生。</w:t>
            </w:r>
          </w:p>
        </w:tc>
      </w:tr>
      <w:tr w14:paraId="162F48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0E8CBC8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35FB91C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1DEE8BB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（3）需整改问题及时整改完成。</w:t>
            </w:r>
          </w:p>
        </w:tc>
      </w:tr>
      <w:tr w14:paraId="5BBE8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6154933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57289C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154BC0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（4）应急物资的管理。根据专项预案中的应对需要、必要的应急物资，建立清单或台账，并由专人定期对应急物资进行检查，如有应急物资不足，及时通知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购置齐全，确保能够随时正常使用。</w:t>
            </w:r>
          </w:p>
        </w:tc>
      </w:tr>
      <w:tr w14:paraId="027A9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restart"/>
            <w:vAlign w:val="center"/>
          </w:tcPr>
          <w:p w14:paraId="7A3E36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2191" w:type="dxa"/>
            <w:vMerge w:val="restart"/>
            <w:vAlign w:val="center"/>
          </w:tcPr>
          <w:p w14:paraId="540BDF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服务方案及工作制度</w:t>
            </w:r>
          </w:p>
        </w:tc>
        <w:tc>
          <w:tcPr>
            <w:tcW w:w="6421" w:type="dxa"/>
            <w:vAlign w:val="center"/>
          </w:tcPr>
          <w:p w14:paraId="3D63B3D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（1）制定工作制度，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主要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包括：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人员录用制度、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档案管理制度、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物业服务管理制度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公用设施设备相关管理制度等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。</w:t>
            </w:r>
          </w:p>
        </w:tc>
      </w:tr>
      <w:tr w14:paraId="20144A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153D9E5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3D38D40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08EDAE6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（2）制定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项目实施方案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，主要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包括：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交接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方案、人员培训方案、人员稳定性方案、保密方案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等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。</w:t>
            </w:r>
          </w:p>
        </w:tc>
      </w:tr>
      <w:tr w14:paraId="2BF6E5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8" w:type="dxa"/>
            <w:vMerge w:val="continue"/>
            <w:vAlign w:val="center"/>
          </w:tcPr>
          <w:p w14:paraId="3513B51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191" w:type="dxa"/>
            <w:vMerge w:val="continue"/>
            <w:vAlign w:val="center"/>
          </w:tcPr>
          <w:p w14:paraId="021151C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421" w:type="dxa"/>
            <w:vAlign w:val="center"/>
          </w:tcPr>
          <w:p w14:paraId="37BCB56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（3）制定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物业服务方案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，主要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包括：保洁服务方案、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秩序维护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方案、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食堂服务方案、驾驶员服务方案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。</w:t>
            </w:r>
          </w:p>
        </w:tc>
      </w:tr>
    </w:tbl>
    <w:p w14:paraId="3F857F3B">
      <w:pPr>
        <w:pStyle w:val="5"/>
        <w:pageBreakBefore w:val="0"/>
        <w:wordWrap/>
        <w:overflowPunct/>
        <w:topLinePunct w:val="0"/>
        <w:bidi w:val="0"/>
        <w:snapToGrid w:val="0"/>
        <w:ind w:left="0" w:firstLine="42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</w:p>
    <w:p w14:paraId="470C7C7C">
      <w:pPr>
        <w:pStyle w:val="5"/>
        <w:pageBreakBefore w:val="0"/>
        <w:wordWrap/>
        <w:overflowPunct/>
        <w:topLinePunct w:val="0"/>
        <w:bidi w:val="0"/>
        <w:snapToGrid w:val="0"/>
        <w:ind w:left="0" w:leftChars="0" w:firstLine="0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</w:p>
    <w:p w14:paraId="7117FA67">
      <w:pPr>
        <w:pStyle w:val="5"/>
        <w:pageBreakBefore w:val="0"/>
        <w:wordWrap/>
        <w:overflowPunct/>
        <w:topLinePunct w:val="0"/>
        <w:bidi w:val="0"/>
        <w:snapToGrid w:val="0"/>
        <w:ind w:left="0" w:firstLine="42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保洁服务</w:t>
      </w:r>
    </w:p>
    <w:tbl>
      <w:tblPr>
        <w:tblStyle w:val="17"/>
        <w:tblW w:w="500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3"/>
        <w:gridCol w:w="2238"/>
        <w:gridCol w:w="6392"/>
      </w:tblGrid>
      <w:tr w14:paraId="243E7A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Align w:val="center"/>
          </w:tcPr>
          <w:p w14:paraId="1CCEC1F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2238" w:type="dxa"/>
            <w:vAlign w:val="center"/>
          </w:tcPr>
          <w:p w14:paraId="79CAB8EC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6392" w:type="dxa"/>
            <w:vAlign w:val="center"/>
          </w:tcPr>
          <w:p w14:paraId="37120624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服务标准</w:t>
            </w:r>
          </w:p>
        </w:tc>
      </w:tr>
      <w:tr w14:paraId="2FE49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restart"/>
            <w:vAlign w:val="center"/>
          </w:tcPr>
          <w:p w14:paraId="4CA5192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2238" w:type="dxa"/>
            <w:vMerge w:val="restart"/>
            <w:vAlign w:val="center"/>
          </w:tcPr>
          <w:p w14:paraId="554935C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基本要求</w:t>
            </w:r>
          </w:p>
        </w:tc>
        <w:tc>
          <w:tcPr>
            <w:tcW w:w="6392" w:type="dxa"/>
            <w:vAlign w:val="center"/>
          </w:tcPr>
          <w:p w14:paraId="003887B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（1）建立保洁服务的工作制度及工作计划，并按照执行。</w:t>
            </w:r>
          </w:p>
        </w:tc>
      </w:tr>
      <w:tr w14:paraId="7246A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3CC1B7D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15DADD6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392" w:type="dxa"/>
            <w:vAlign w:val="center"/>
          </w:tcPr>
          <w:p w14:paraId="118D35F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（2）做好保洁服务工作记录，记录填写规范、保存完好。</w:t>
            </w:r>
          </w:p>
        </w:tc>
      </w:tr>
      <w:tr w14:paraId="5E310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1AA5C58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239E7A8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392" w:type="dxa"/>
            <w:vAlign w:val="center"/>
          </w:tcPr>
          <w:p w14:paraId="0D3F673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（3）作业时采取安全防护措施，防止对作业人员或他人造成伤害。相关耗材的环保、安全性等应当符合国家相关规定要求。</w:t>
            </w:r>
          </w:p>
        </w:tc>
      </w:tr>
      <w:tr w14:paraId="6ED1E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3" w:type="dxa"/>
            <w:vMerge w:val="continue"/>
            <w:vAlign w:val="center"/>
          </w:tcPr>
          <w:p w14:paraId="02CB5A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76C1332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250F4C2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（4）进入保密区域时，有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相关人员全程在场。</w:t>
            </w:r>
          </w:p>
        </w:tc>
      </w:tr>
      <w:tr w14:paraId="1BD822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7" w:hRule="atLeast"/>
        </w:trPr>
        <w:tc>
          <w:tcPr>
            <w:tcW w:w="883" w:type="dxa"/>
            <w:vMerge w:val="restart"/>
            <w:vAlign w:val="center"/>
          </w:tcPr>
          <w:p w14:paraId="1844579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  <w:tc>
          <w:tcPr>
            <w:tcW w:w="2238" w:type="dxa"/>
            <w:vMerge w:val="restart"/>
            <w:vAlign w:val="center"/>
          </w:tcPr>
          <w:p w14:paraId="18CBB34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办公用房区域保洁</w:t>
            </w:r>
          </w:p>
        </w:tc>
        <w:tc>
          <w:tcPr>
            <w:tcW w:w="6392" w:type="dxa"/>
            <w:vAlign w:val="center"/>
          </w:tcPr>
          <w:p w14:paraId="21474BF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（1）大厅、楼内公共通道：</w:t>
            </w:r>
          </w:p>
          <w:p w14:paraId="1E84269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①公共通道保持干净，无异味、无杂物、无积水，每日至少开展1次清洁作业。</w:t>
            </w:r>
          </w:p>
          <w:p w14:paraId="78D2F32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②门窗玻璃干净无尘，透光性好，每周至少开展1次清洁作业。</w:t>
            </w:r>
          </w:p>
          <w:p w14:paraId="549E21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③指示牌干净，无污渍，每日至少开展1次清洁作业。</w:t>
            </w:r>
          </w:p>
        </w:tc>
      </w:tr>
      <w:tr w14:paraId="2DA5B2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</w:trPr>
        <w:tc>
          <w:tcPr>
            <w:tcW w:w="883" w:type="dxa"/>
            <w:vMerge w:val="continue"/>
            <w:vAlign w:val="center"/>
          </w:tcPr>
          <w:p w14:paraId="75FB9EC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434DA4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6BED2F6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（2）电器、消防等设施设备：</w:t>
            </w:r>
          </w:p>
          <w:p w14:paraId="1E75231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①配电箱、设备机房、会议室音视频设备、消防栓及开关插座等保持表面干净，无尘无污迹，每月至少开展1次清洁作业。</w:t>
            </w:r>
          </w:p>
          <w:p w14:paraId="2C352F4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②监控摄像头、门禁系统等表面光亮，无尘、无斑点，每月至少开展1次清洁作业。</w:t>
            </w:r>
          </w:p>
        </w:tc>
      </w:tr>
      <w:tr w14:paraId="0E853C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2D4CD96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5A14CF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27B35FC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（3）楼梯及楼梯间保持干净、无异味、无杂物、无积水，每日至少开展1次清洁作业。</w:t>
            </w:r>
          </w:p>
        </w:tc>
      </w:tr>
      <w:tr w14:paraId="15EB3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551E663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34DF8D3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4D9CB7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（4）开水间保持干净、无异味、无杂物、无积水，每日至少开展1次清洁作业。</w:t>
            </w:r>
          </w:p>
        </w:tc>
      </w:tr>
      <w:tr w14:paraId="06C37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27340F0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14B40D4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07ACD19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（5）作业工具间：</w:t>
            </w:r>
          </w:p>
          <w:p w14:paraId="60F9336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①保持干净，无异味、无杂物、无积水，每日至少开展1次清洁作业。</w:t>
            </w:r>
          </w:p>
          <w:p w14:paraId="22E134E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②作业工具摆放整齐有序，表面干净无渍，每日消毒。</w:t>
            </w:r>
          </w:p>
        </w:tc>
      </w:tr>
      <w:tr w14:paraId="47341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</w:trPr>
        <w:tc>
          <w:tcPr>
            <w:tcW w:w="883" w:type="dxa"/>
            <w:vMerge w:val="continue"/>
            <w:vAlign w:val="center"/>
          </w:tcPr>
          <w:p w14:paraId="6B3B9F1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46D37FC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1A9CF63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（6）公共卫生间：</w:t>
            </w:r>
          </w:p>
          <w:p w14:paraId="46851AE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①保持干净，无异味，垃圾无溢出，每日至少开展1次清洁作业。</w:t>
            </w:r>
          </w:p>
          <w:p w14:paraId="13F12DE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②及时补充厕纸等必要用品。</w:t>
            </w:r>
          </w:p>
        </w:tc>
      </w:tr>
      <w:tr w14:paraId="2A2FD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6" w:hRule="atLeast"/>
        </w:trPr>
        <w:tc>
          <w:tcPr>
            <w:tcW w:w="883" w:type="dxa"/>
            <w:vMerge w:val="continue"/>
            <w:vAlign w:val="center"/>
          </w:tcPr>
          <w:p w14:paraId="73E9089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13388B6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3E8D340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（8）平台、屋顶、天沟保持干净，有杂物及时清扫，每月至少开展1次清洁作业。</w:t>
            </w:r>
          </w:p>
        </w:tc>
      </w:tr>
      <w:tr w14:paraId="013F0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restart"/>
            <w:vAlign w:val="center"/>
          </w:tcPr>
          <w:p w14:paraId="472A350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  <w:tc>
          <w:tcPr>
            <w:tcW w:w="2238" w:type="dxa"/>
            <w:vMerge w:val="restart"/>
            <w:vAlign w:val="center"/>
          </w:tcPr>
          <w:p w14:paraId="2247DE8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公共场地区域保洁</w:t>
            </w:r>
          </w:p>
        </w:tc>
        <w:tc>
          <w:tcPr>
            <w:tcW w:w="6392" w:type="dxa"/>
            <w:vAlign w:val="center"/>
          </w:tcPr>
          <w:p w14:paraId="3B8430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（1）每日清扫道路地面、停车场等公共区域2次，保持干净、无杂物、无积水。</w:t>
            </w:r>
          </w:p>
        </w:tc>
      </w:tr>
      <w:tr w14:paraId="3A4469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2B78B67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194160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003B356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（2）雪、冰冻等恶劣天气时及时清扫积水、积雪，并采取安全防护措施。</w:t>
            </w:r>
          </w:p>
        </w:tc>
      </w:tr>
      <w:tr w14:paraId="2B7C2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63F67AE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4B400EB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0A06C6D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（3）各种路标、宣传栏等保持干净，每月至少开展1次清洁作业。</w:t>
            </w:r>
          </w:p>
        </w:tc>
      </w:tr>
      <w:tr w14:paraId="3681F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214AAD7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1A172F2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332E3D8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）绿地内无杂物、无改变用途和破坏、践踏、占用现象，每天至少开展1次巡查。</w:t>
            </w:r>
          </w:p>
        </w:tc>
      </w:tr>
      <w:tr w14:paraId="33144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3" w:hRule="atLeast"/>
        </w:trPr>
        <w:tc>
          <w:tcPr>
            <w:tcW w:w="883" w:type="dxa"/>
            <w:vMerge w:val="continue"/>
            <w:vAlign w:val="center"/>
          </w:tcPr>
          <w:p w14:paraId="0FA374C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7C5BF0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34281E5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办公区外立面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定期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清洗、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2米以上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外窗玻璃擦拭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，每年至少开展1次清洗。（各类材质外立面服务标准详见3.4.1）</w:t>
            </w:r>
          </w:p>
        </w:tc>
      </w:tr>
      <w:tr w14:paraId="0724A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restart"/>
            <w:vAlign w:val="center"/>
          </w:tcPr>
          <w:p w14:paraId="132491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  <w:tc>
          <w:tcPr>
            <w:tcW w:w="2238" w:type="dxa"/>
            <w:vMerge w:val="restart"/>
            <w:vAlign w:val="center"/>
          </w:tcPr>
          <w:p w14:paraId="650D992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垃圾处理</w:t>
            </w:r>
          </w:p>
        </w:tc>
        <w:tc>
          <w:tcPr>
            <w:tcW w:w="6392" w:type="dxa"/>
            <w:vAlign w:val="center"/>
          </w:tcPr>
          <w:p w14:paraId="6ABA2B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（1）在指定位置摆放分类垃圾桶，并在显著处张贴垃圾分类标识。分类垃圾桶和垃圾分类标识根据所在城市的要求设置。</w:t>
            </w:r>
          </w:p>
        </w:tc>
      </w:tr>
      <w:tr w14:paraId="287D8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49B6073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1868E9E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4E6FDED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（2）桶身表面干净无污渍，每日开展至少1次清洁作业。</w:t>
            </w:r>
          </w:p>
        </w:tc>
      </w:tr>
      <w:tr w14:paraId="7712C8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7D9D7FA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632FCD2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2B98996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（3）垃圾中转房保持整洁，无明显异味，每日至少开展1次清洁作业。</w:t>
            </w:r>
          </w:p>
        </w:tc>
      </w:tr>
      <w:tr w14:paraId="2A0288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4EB6F5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0CEDA10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471F5BE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）每个工作日内要对楼层产生的垃圾，进行清理分类，并运至垃圾集中堆放点。</w:t>
            </w:r>
          </w:p>
        </w:tc>
      </w:tr>
      <w:tr w14:paraId="4D9D9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47606C1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52E4DD3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2AF250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）垃圾装袋，日产日清。</w:t>
            </w:r>
          </w:p>
        </w:tc>
      </w:tr>
      <w:tr w14:paraId="23B217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3" w:type="dxa"/>
            <w:vMerge w:val="continue"/>
            <w:vAlign w:val="center"/>
          </w:tcPr>
          <w:p w14:paraId="28D97E3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784B2C2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4B95FBD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）建立垃圾清运台账，交由规范的渠道回收处理。</w:t>
            </w:r>
          </w:p>
        </w:tc>
      </w:tr>
      <w:tr w14:paraId="46E83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5" w:hRule="atLeast"/>
        </w:trPr>
        <w:tc>
          <w:tcPr>
            <w:tcW w:w="883" w:type="dxa"/>
            <w:vMerge w:val="continue"/>
            <w:vAlign w:val="center"/>
          </w:tcPr>
          <w:p w14:paraId="00A404A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474145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217ADA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）垃圾分类投放管理工作的执行标准，按所在城市的要求执行。</w:t>
            </w:r>
          </w:p>
        </w:tc>
      </w:tr>
      <w:tr w14:paraId="7592B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883" w:type="dxa"/>
            <w:vMerge w:val="restart"/>
            <w:vAlign w:val="center"/>
          </w:tcPr>
          <w:p w14:paraId="1A3B7E3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</w:t>
            </w:r>
          </w:p>
        </w:tc>
        <w:tc>
          <w:tcPr>
            <w:tcW w:w="2238" w:type="dxa"/>
            <w:vMerge w:val="restart"/>
            <w:vAlign w:val="center"/>
          </w:tcPr>
          <w:p w14:paraId="70331B9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卫生消毒</w:t>
            </w:r>
          </w:p>
        </w:tc>
        <w:tc>
          <w:tcPr>
            <w:tcW w:w="6392" w:type="dxa"/>
            <w:vAlign w:val="center"/>
          </w:tcPr>
          <w:p w14:paraId="4A0FC86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（1）办公用房区域、公共场所区域和周围环境预防性卫生消毒，消毒后及时通风，每周至少开展1次作业。</w:t>
            </w:r>
          </w:p>
        </w:tc>
      </w:tr>
      <w:tr w14:paraId="61B586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883" w:type="dxa"/>
            <w:vMerge w:val="continue"/>
            <w:vAlign w:val="center"/>
          </w:tcPr>
          <w:p w14:paraId="1286D95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38A9805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5C6A41B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（2）采取综合措施消灭老鼠、蟑螂，控制室内外蚊虫孳生，达到基本无蝇，每季度至少开展1次作业。</w:t>
            </w:r>
          </w:p>
        </w:tc>
      </w:tr>
      <w:tr w14:paraId="2CCC11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8" w:hRule="atLeast"/>
        </w:trPr>
        <w:tc>
          <w:tcPr>
            <w:tcW w:w="883" w:type="dxa"/>
            <w:vMerge w:val="continue"/>
            <w:vAlign w:val="center"/>
          </w:tcPr>
          <w:p w14:paraId="5E6912B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8" w:type="dxa"/>
            <w:vMerge w:val="continue"/>
            <w:vAlign w:val="center"/>
          </w:tcPr>
          <w:p w14:paraId="63F6A9A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92" w:type="dxa"/>
            <w:vAlign w:val="center"/>
          </w:tcPr>
          <w:p w14:paraId="1690B72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（3）发生公共卫生事件时，邀请专业单位开展消毒、检测等工作。</w:t>
            </w:r>
          </w:p>
        </w:tc>
      </w:tr>
    </w:tbl>
    <w:p w14:paraId="1651BA5A">
      <w:pPr>
        <w:pStyle w:val="5"/>
        <w:pageBreakBefore w:val="0"/>
        <w:wordWrap/>
        <w:overflowPunct/>
        <w:topLinePunct w:val="0"/>
        <w:bidi w:val="0"/>
        <w:snapToGrid w:val="0"/>
        <w:ind w:left="0" w:firstLine="42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</w:p>
    <w:p w14:paraId="7594416C">
      <w:pPr>
        <w:pStyle w:val="5"/>
        <w:pageBreakBefore w:val="0"/>
        <w:wordWrap/>
        <w:overflowPunct/>
        <w:topLinePunct w:val="0"/>
        <w:bidi w:val="0"/>
        <w:snapToGrid w:val="0"/>
        <w:ind w:left="0" w:firstLine="42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.1具体清洁要求</w:t>
      </w:r>
    </w:p>
    <w:tbl>
      <w:tblPr>
        <w:tblStyle w:val="17"/>
        <w:tblW w:w="4994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3"/>
        <w:gridCol w:w="2080"/>
        <w:gridCol w:w="6507"/>
      </w:tblGrid>
      <w:tr w14:paraId="6D675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Align w:val="center"/>
          </w:tcPr>
          <w:p w14:paraId="1155CBD6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2080" w:type="dxa"/>
            <w:vAlign w:val="center"/>
          </w:tcPr>
          <w:p w14:paraId="0077B608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材质</w:t>
            </w:r>
          </w:p>
        </w:tc>
        <w:tc>
          <w:tcPr>
            <w:tcW w:w="6507" w:type="dxa"/>
            <w:vAlign w:val="center"/>
          </w:tcPr>
          <w:p w14:paraId="5F0B7DCF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清洁要求</w:t>
            </w:r>
          </w:p>
        </w:tc>
      </w:tr>
      <w:tr w14:paraId="3CEACB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Merge w:val="restart"/>
            <w:vAlign w:val="center"/>
          </w:tcPr>
          <w:p w14:paraId="6460E213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2080" w:type="dxa"/>
            <w:vMerge w:val="restart"/>
            <w:vAlign w:val="center"/>
          </w:tcPr>
          <w:p w14:paraId="178FD68F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环氧地坪地面</w:t>
            </w:r>
          </w:p>
        </w:tc>
        <w:tc>
          <w:tcPr>
            <w:tcW w:w="6507" w:type="dxa"/>
            <w:vAlign w:val="center"/>
          </w:tcPr>
          <w:p w14:paraId="4C90FB9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（1）清理垃圾：清理地面上的垃圾和杂物。</w:t>
            </w:r>
          </w:p>
        </w:tc>
      </w:tr>
      <w:tr w14:paraId="1D6A5C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Merge w:val="continue"/>
            <w:vAlign w:val="center"/>
          </w:tcPr>
          <w:p w14:paraId="089F134A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80" w:type="dxa"/>
            <w:vMerge w:val="continue"/>
            <w:vAlign w:val="center"/>
          </w:tcPr>
          <w:p w14:paraId="5415399F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507" w:type="dxa"/>
            <w:vAlign w:val="center"/>
          </w:tcPr>
          <w:p w14:paraId="1957A24A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（2）清洗地面：用专业的清洁剂或去污剂清洗地面。清洁剂和去污剂的选取要根据污垢的性质而定。环氧地坪一般使用弱酸性或弱碱性的清洁剂，避免使用酸性或碱性强的清洁剂。</w:t>
            </w:r>
          </w:p>
        </w:tc>
      </w:tr>
      <w:tr w14:paraId="4CACB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Merge w:val="continue"/>
            <w:vAlign w:val="center"/>
          </w:tcPr>
          <w:p w14:paraId="7987E09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80" w:type="dxa"/>
            <w:vMerge w:val="continue"/>
            <w:vAlign w:val="center"/>
          </w:tcPr>
          <w:p w14:paraId="24AE9ACF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507" w:type="dxa"/>
            <w:vAlign w:val="center"/>
          </w:tcPr>
          <w:p w14:paraId="6437EFFE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（3）滚刷或颗粒机进行深层清洗：对于顽固沉积物，需要使用滚刷或颗粒机进行深层清洗。</w:t>
            </w:r>
          </w:p>
        </w:tc>
      </w:tr>
      <w:tr w14:paraId="48949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Merge w:val="continue"/>
            <w:vAlign w:val="center"/>
          </w:tcPr>
          <w:p w14:paraId="2FB5C0E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80" w:type="dxa"/>
            <w:vMerge w:val="continue"/>
            <w:vAlign w:val="center"/>
          </w:tcPr>
          <w:p w14:paraId="6663A493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507" w:type="dxa"/>
            <w:vAlign w:val="center"/>
          </w:tcPr>
          <w:p w14:paraId="7A77C604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（4）浸泡：将清洁剂或去污剂浸泡在环氧地坪上，加强去除污渍的效果。</w:t>
            </w:r>
          </w:p>
        </w:tc>
      </w:tr>
      <w:tr w14:paraId="71828C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913" w:type="dxa"/>
            <w:vMerge w:val="continue"/>
            <w:vAlign w:val="center"/>
          </w:tcPr>
          <w:p w14:paraId="569F72A4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80" w:type="dxa"/>
            <w:vMerge w:val="continue"/>
            <w:vAlign w:val="center"/>
          </w:tcPr>
          <w:p w14:paraId="7BA38E67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507" w:type="dxa"/>
            <w:vAlign w:val="center"/>
          </w:tcPr>
          <w:p w14:paraId="231EBF05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（5）冲洗：用清水将地面冲洗干净，以去除残留的清洁剂或去污剂。</w:t>
            </w:r>
          </w:p>
        </w:tc>
      </w:tr>
      <w:tr w14:paraId="634BB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Merge w:val="restart"/>
            <w:vAlign w:val="center"/>
          </w:tcPr>
          <w:p w14:paraId="490DCAC4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2080" w:type="dxa"/>
            <w:vMerge w:val="restart"/>
            <w:vAlign w:val="center"/>
          </w:tcPr>
          <w:p w14:paraId="66BC6FED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瓷砖地面</w:t>
            </w:r>
          </w:p>
        </w:tc>
        <w:tc>
          <w:tcPr>
            <w:tcW w:w="6507" w:type="dxa"/>
            <w:vAlign w:val="center"/>
          </w:tcPr>
          <w:p w14:paraId="2506FC4B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日常清洁：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推尘，保持地面干净无杂物。</w:t>
            </w:r>
          </w:p>
        </w:tc>
      </w:tr>
      <w:tr w14:paraId="715D9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</w:trPr>
        <w:tc>
          <w:tcPr>
            <w:tcW w:w="913" w:type="dxa"/>
            <w:vMerge w:val="continue"/>
            <w:vAlign w:val="center"/>
          </w:tcPr>
          <w:p w14:paraId="0CA0F87E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80" w:type="dxa"/>
            <w:vMerge w:val="continue"/>
            <w:vAlign w:val="center"/>
          </w:tcPr>
          <w:p w14:paraId="699F5350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507" w:type="dxa"/>
            <w:vAlign w:val="center"/>
          </w:tcPr>
          <w:p w14:paraId="27CDB2C6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（2）深度清洁：使用洗洁精或肥皂水清理。</w:t>
            </w:r>
          </w:p>
        </w:tc>
      </w:tr>
      <w:tr w14:paraId="0A3E0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Merge w:val="restart"/>
            <w:vAlign w:val="center"/>
          </w:tcPr>
          <w:p w14:paraId="018F221E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2080" w:type="dxa"/>
            <w:vMerge w:val="restart"/>
            <w:vAlign w:val="center"/>
          </w:tcPr>
          <w:p w14:paraId="49626870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水磨石地面</w:t>
            </w:r>
          </w:p>
        </w:tc>
        <w:tc>
          <w:tcPr>
            <w:tcW w:w="6507" w:type="dxa"/>
            <w:vAlign w:val="center"/>
          </w:tcPr>
          <w:p w14:paraId="214EDFB7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日常清洁：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推尘，保持地面干净无杂物。</w:t>
            </w:r>
          </w:p>
        </w:tc>
      </w:tr>
      <w:tr w14:paraId="372BE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</w:trPr>
        <w:tc>
          <w:tcPr>
            <w:tcW w:w="913" w:type="dxa"/>
            <w:vMerge w:val="continue"/>
            <w:vAlign w:val="center"/>
          </w:tcPr>
          <w:p w14:paraId="54475BFC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080" w:type="dxa"/>
            <w:vMerge w:val="continue"/>
            <w:vAlign w:val="center"/>
          </w:tcPr>
          <w:p w14:paraId="6C70C0CA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6507" w:type="dxa"/>
            <w:vAlign w:val="center"/>
          </w:tcPr>
          <w:p w14:paraId="62CD5F54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（2）深度清洁：使用洗洁精或肥皂水清理。</w:t>
            </w:r>
          </w:p>
        </w:tc>
      </w:tr>
      <w:tr w14:paraId="674F3B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13" w:type="dxa"/>
            <w:vAlign w:val="center"/>
          </w:tcPr>
          <w:p w14:paraId="7B8AD8A2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2080" w:type="dxa"/>
            <w:vAlign w:val="center"/>
          </w:tcPr>
          <w:p w14:paraId="3B273772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乳胶漆内墙</w:t>
            </w:r>
          </w:p>
        </w:tc>
        <w:tc>
          <w:tcPr>
            <w:tcW w:w="6507" w:type="dxa"/>
            <w:vAlign w:val="center"/>
          </w:tcPr>
          <w:p w14:paraId="7AC0442E">
            <w:pPr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firstLine="240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有污渍时用半干布擦拭。</w:t>
            </w:r>
          </w:p>
        </w:tc>
      </w:tr>
    </w:tbl>
    <w:p w14:paraId="1B37386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ind w:left="0"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注：根据物业用材情况选择清洁要求</w:t>
      </w:r>
    </w:p>
    <w:p w14:paraId="52C742E6">
      <w:pPr>
        <w:pStyle w:val="5"/>
        <w:pageBreakBefore w:val="0"/>
        <w:wordWrap/>
        <w:overflowPunct/>
        <w:topLinePunct w:val="0"/>
        <w:bidi w:val="0"/>
        <w:snapToGrid w:val="0"/>
        <w:ind w:left="0" w:leftChars="0" w:firstLine="0" w:firstLineChars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 w14:paraId="110B462D">
      <w:pPr>
        <w:pStyle w:val="5"/>
        <w:pageBreakBefore w:val="0"/>
        <w:wordWrap/>
        <w:overflowPunct/>
        <w:topLinePunct w:val="0"/>
        <w:bidi w:val="0"/>
        <w:snapToGrid w:val="0"/>
        <w:ind w:left="0" w:firstLine="42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kern w:val="2"/>
          <w:sz w:val="24"/>
          <w:szCs w:val="24"/>
          <w:highlight w:val="none"/>
          <w:lang w:eastAsia="zh-CN"/>
        </w:rPr>
        <w:t>秩序维护</w:t>
      </w:r>
    </w:p>
    <w:tbl>
      <w:tblPr>
        <w:tblStyle w:val="17"/>
        <w:tblW w:w="4981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5"/>
        <w:gridCol w:w="2234"/>
        <w:gridCol w:w="6336"/>
      </w:tblGrid>
      <w:tr w14:paraId="235738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Align w:val="center"/>
          </w:tcPr>
          <w:p w14:paraId="7076E14C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2234" w:type="dxa"/>
            <w:vAlign w:val="center"/>
          </w:tcPr>
          <w:p w14:paraId="0A2B0F0A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6336" w:type="dxa"/>
            <w:vAlign w:val="center"/>
          </w:tcPr>
          <w:p w14:paraId="63D4020D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服务标准</w:t>
            </w:r>
          </w:p>
        </w:tc>
      </w:tr>
      <w:tr w14:paraId="15A71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restart"/>
            <w:vAlign w:val="center"/>
          </w:tcPr>
          <w:p w14:paraId="72B4310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2234" w:type="dxa"/>
            <w:vMerge w:val="restart"/>
            <w:vAlign w:val="center"/>
          </w:tcPr>
          <w:p w14:paraId="4B8EF64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基本要求</w:t>
            </w:r>
          </w:p>
        </w:tc>
        <w:tc>
          <w:tcPr>
            <w:tcW w:w="6336" w:type="dxa"/>
            <w:vAlign w:val="center"/>
          </w:tcPr>
          <w:p w14:paraId="78B036F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（1）建立秩序维护相关制度，并按照执行。</w:t>
            </w:r>
          </w:p>
        </w:tc>
      </w:tr>
      <w:tr w14:paraId="1B28A5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905" w:type="dxa"/>
            <w:vMerge w:val="continue"/>
            <w:vAlign w:val="center"/>
          </w:tcPr>
          <w:p w14:paraId="42DC647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2179C7A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76BE1DB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（2）对值守及异常情况等做好相关记录，填写规范，保存完好。</w:t>
            </w:r>
          </w:p>
        </w:tc>
      </w:tr>
      <w:tr w14:paraId="66F6E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905" w:type="dxa"/>
            <w:vMerge w:val="continue"/>
            <w:vAlign w:val="center"/>
          </w:tcPr>
          <w:p w14:paraId="325BCDC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1397574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246154E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napToGrid w:val="0"/>
              <w:ind w:left="0" w:leftChars="0" w:firstLine="241" w:firstLineChars="10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男性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秩序维护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人员年龄要求不超过60周岁，女性</w:t>
            </w:r>
            <w:r>
              <w:rPr>
                <w:rFonts w:hint="eastAsia" w:ascii="宋体" w:hAnsi="宋体" w:eastAsia="宋体" w:cs="宋体"/>
                <w:color w:val="auto"/>
                <w:kern w:val="2"/>
                <w:sz w:val="24"/>
                <w:szCs w:val="24"/>
                <w:highlight w:val="none"/>
                <w:lang w:eastAsia="zh-CN"/>
              </w:rPr>
              <w:t>秩序维护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highlight w:val="none"/>
                <w:lang w:val="en-US" w:eastAsia="zh-CN"/>
              </w:rPr>
              <w:t>人员年龄要求不超过55周岁。</w:t>
            </w:r>
          </w:p>
        </w:tc>
      </w:tr>
      <w:tr w14:paraId="6B304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restart"/>
            <w:vAlign w:val="center"/>
          </w:tcPr>
          <w:p w14:paraId="1CF20AC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  <w:tc>
          <w:tcPr>
            <w:tcW w:w="2234" w:type="dxa"/>
            <w:vMerge w:val="restart"/>
            <w:vAlign w:val="center"/>
          </w:tcPr>
          <w:p w14:paraId="25594AC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出入管理</w:t>
            </w:r>
          </w:p>
        </w:tc>
        <w:tc>
          <w:tcPr>
            <w:tcW w:w="6336" w:type="dxa"/>
            <w:vAlign w:val="center"/>
          </w:tcPr>
          <w:p w14:paraId="02D2361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（1）办公楼（区）主出入口应当实行 24小时值班制。</w:t>
            </w:r>
          </w:p>
        </w:tc>
      </w:tr>
      <w:tr w14:paraId="56A2DD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336C56B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5783FE4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559A76C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（2）设置门岗。</w:t>
            </w:r>
          </w:p>
        </w:tc>
      </w:tr>
      <w:tr w14:paraId="7D7EE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6775DB0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3A6311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1F033E7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（3）在出入口对外来人员及其携带大件物品、外来车辆进行询问和记录，并与相关部门取得联系，同意后方可进入。</w:t>
            </w:r>
          </w:p>
        </w:tc>
      </w:tr>
      <w:tr w14:paraId="23FAA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3D0515C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47160BD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2C9A41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（4）大件物品搬出有相关部门开具的证明和清单，经核实后放行。</w:t>
            </w:r>
          </w:p>
        </w:tc>
      </w:tr>
      <w:tr w14:paraId="75819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905" w:type="dxa"/>
            <w:vMerge w:val="continue"/>
            <w:vAlign w:val="center"/>
          </w:tcPr>
          <w:p w14:paraId="2019D3B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6F14DC4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147E65F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（5）排查可疑人员，对于不出示证件、不按规定登记、不听劝阻而强行闯入者，及时劝离，必要时通知公安机关进行处理。</w:t>
            </w:r>
          </w:p>
        </w:tc>
      </w:tr>
      <w:tr w14:paraId="25A3A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3" w:hRule="atLeast"/>
        </w:trPr>
        <w:tc>
          <w:tcPr>
            <w:tcW w:w="905" w:type="dxa"/>
            <w:vMerge w:val="continue"/>
            <w:vAlign w:val="center"/>
          </w:tcPr>
          <w:p w14:paraId="6A8BF07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7259C2D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4B4B3C7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根据物业服务合同约定，对物品进出实行安检、登记、电话确认等分类管理措施。大宗物品进出会同接收单位收件人审检，严防违禁品（包括毒品、军火弹药、管制刀具、易燃易爆品等）、限带品（包括动物、任何未经授权的专业摄影设备、无人机等）进入。</w:t>
            </w:r>
          </w:p>
        </w:tc>
      </w:tr>
      <w:tr w14:paraId="4BF3F6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restart"/>
            <w:vAlign w:val="center"/>
          </w:tcPr>
          <w:p w14:paraId="6210F9C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3</w:t>
            </w:r>
          </w:p>
        </w:tc>
        <w:tc>
          <w:tcPr>
            <w:tcW w:w="2234" w:type="dxa"/>
            <w:vMerge w:val="restart"/>
            <w:vAlign w:val="center"/>
          </w:tcPr>
          <w:p w14:paraId="350A780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值班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巡查</w:t>
            </w:r>
          </w:p>
        </w:tc>
        <w:tc>
          <w:tcPr>
            <w:tcW w:w="6336" w:type="dxa"/>
            <w:vAlign w:val="center"/>
          </w:tcPr>
          <w:p w14:paraId="2DE5574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）巡查期间保持通信设施设备畅通，遇到异常情况立即上报并在现场采取相应措施</w:t>
            </w:r>
          </w:p>
        </w:tc>
      </w:tr>
      <w:tr w14:paraId="2C763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</w:trPr>
        <w:tc>
          <w:tcPr>
            <w:tcW w:w="905" w:type="dxa"/>
            <w:vMerge w:val="continue"/>
            <w:vAlign w:val="center"/>
          </w:tcPr>
          <w:p w14:paraId="3CD2062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0FB4B7C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170A19A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）收到监控室指令后，巡查人员及时到达指定地点并迅速采取相应措施。</w:t>
            </w:r>
          </w:p>
        </w:tc>
      </w:tr>
      <w:tr w14:paraId="3E0E5C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restart"/>
            <w:vAlign w:val="center"/>
          </w:tcPr>
          <w:p w14:paraId="04EF73E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4</w:t>
            </w:r>
          </w:p>
        </w:tc>
        <w:tc>
          <w:tcPr>
            <w:tcW w:w="2234" w:type="dxa"/>
            <w:vMerge w:val="restart"/>
            <w:vAlign w:val="center"/>
          </w:tcPr>
          <w:p w14:paraId="6347A90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监控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值守</w:t>
            </w:r>
          </w:p>
        </w:tc>
        <w:tc>
          <w:tcPr>
            <w:tcW w:w="6336" w:type="dxa"/>
            <w:vAlign w:val="center"/>
          </w:tcPr>
          <w:p w14:paraId="1BB790A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（1）监控室环境符合系统设备运行要求，定期进行检查和检测，确保系统功能正常。</w:t>
            </w:r>
          </w:p>
        </w:tc>
      </w:tr>
      <w:tr w14:paraId="0DC3A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2CAD266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2DC65E19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7065D00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（2）监控设备24小时正常运行，监控室实行专人24小时值班制度。</w:t>
            </w:r>
          </w:p>
        </w:tc>
      </w:tr>
      <w:tr w14:paraId="15F5B2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5D684CB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6FA7C26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59126EB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（3）监控记录画面清晰，视频监控无死角、无盲区。</w:t>
            </w:r>
          </w:p>
        </w:tc>
      </w:tr>
      <w:tr w14:paraId="04B96B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5E3578C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4DE638F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7BE9FFF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（4）值班期间遵守操作规程和保密制度，做好监控记录的保存工作。</w:t>
            </w:r>
          </w:p>
        </w:tc>
      </w:tr>
      <w:tr w14:paraId="02BAA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7B68AD8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25EA77A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02F05ACE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（5）监控记录保持完整，保存时间不应少于90天。</w:t>
            </w:r>
          </w:p>
        </w:tc>
      </w:tr>
      <w:tr w14:paraId="44DC91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905" w:type="dxa"/>
            <w:vMerge w:val="continue"/>
            <w:vAlign w:val="center"/>
          </w:tcPr>
          <w:p w14:paraId="25A7AC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63AFD6D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5BC5A30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（6）无关人员进入监控室或查阅监控记录，经授权人批准并做好相关记录。</w:t>
            </w:r>
          </w:p>
        </w:tc>
      </w:tr>
      <w:tr w14:paraId="08465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5" w:hRule="atLeast"/>
        </w:trPr>
        <w:tc>
          <w:tcPr>
            <w:tcW w:w="905" w:type="dxa"/>
            <w:vMerge w:val="continue"/>
            <w:vAlign w:val="center"/>
          </w:tcPr>
          <w:p w14:paraId="654F318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0FB9080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3007B76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（7）监控室收到火情等报警信号、其他异常情况信号后，及时报警并安排其他安保人员前往现场进行处理。</w:t>
            </w:r>
          </w:p>
        </w:tc>
      </w:tr>
      <w:tr w14:paraId="2BCB40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restart"/>
            <w:vAlign w:val="center"/>
          </w:tcPr>
          <w:p w14:paraId="6540848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5</w:t>
            </w:r>
          </w:p>
        </w:tc>
        <w:tc>
          <w:tcPr>
            <w:tcW w:w="2234" w:type="dxa"/>
            <w:vMerge w:val="restart"/>
            <w:vAlign w:val="center"/>
          </w:tcPr>
          <w:p w14:paraId="0B6F550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车辆停放</w:t>
            </w:r>
          </w:p>
        </w:tc>
        <w:tc>
          <w:tcPr>
            <w:tcW w:w="6336" w:type="dxa"/>
            <w:vAlign w:val="center"/>
          </w:tcPr>
          <w:p w14:paraId="1F8E347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（1）车辆行驶路线设置合理、规范，导向标志完整、清晰。</w:t>
            </w:r>
          </w:p>
        </w:tc>
      </w:tr>
      <w:tr w14:paraId="1854AF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12521E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3BB95B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42AB4FB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（2）合理规划车辆停放区域，张贴车辆引导标识，对车辆及停放区域实行规范管理。</w:t>
            </w:r>
          </w:p>
        </w:tc>
      </w:tr>
      <w:tr w14:paraId="6C7F7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38F5406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458A6A6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42FBF0A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（3）严禁在办公楼的公用走道、楼梯间、安全出口处等公共区域停放车辆或充电。</w:t>
            </w:r>
          </w:p>
        </w:tc>
      </w:tr>
      <w:tr w14:paraId="6389E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3E8DD9C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46DA18B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69C70E2D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（4）非机动车定点有序停放。</w:t>
            </w:r>
          </w:p>
        </w:tc>
      </w:tr>
      <w:tr w14:paraId="14F15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277A4B7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320EFCC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5B4CA8D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（5）发现车辆异常情况及时通知车主，并做好登记；发生交通事故、自然灾害等意外事故时及时赶赴现场疏导和协助处理，响应时间不超过3分钟。</w:t>
            </w:r>
          </w:p>
        </w:tc>
      </w:tr>
      <w:tr w14:paraId="234A4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905" w:type="dxa"/>
            <w:vMerge w:val="continue"/>
            <w:vAlign w:val="center"/>
          </w:tcPr>
          <w:p w14:paraId="2671808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2DE83FD8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4FF343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）定期组织消防安全宣传，每半年至少开展1次消防演练。</w:t>
            </w:r>
          </w:p>
        </w:tc>
      </w:tr>
      <w:tr w14:paraId="129629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restart"/>
            <w:vAlign w:val="center"/>
          </w:tcPr>
          <w:p w14:paraId="3F4D842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2234" w:type="dxa"/>
            <w:vMerge w:val="restart"/>
            <w:vAlign w:val="center"/>
          </w:tcPr>
          <w:p w14:paraId="3760DEB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突发事件处理</w:t>
            </w:r>
          </w:p>
        </w:tc>
        <w:tc>
          <w:tcPr>
            <w:tcW w:w="6336" w:type="dxa"/>
            <w:vAlign w:val="center"/>
          </w:tcPr>
          <w:p w14:paraId="69E6A04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（1）制定突发事件安全责任书，明确突发事件责任人及应承担的安全责任。</w:t>
            </w:r>
          </w:p>
        </w:tc>
      </w:tr>
      <w:tr w14:paraId="7EAFB3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2738862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2B817E3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48237205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（2）建立应急突发事件处置队伍，明确各自的职责。</w:t>
            </w:r>
          </w:p>
        </w:tc>
      </w:tr>
      <w:tr w14:paraId="7B55D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3B4F6007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1145DF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1AF6196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（3）识别、分析各种潜在风险，针对不同风险类型制定相应解决方案，并配备应急物资。</w:t>
            </w:r>
          </w:p>
        </w:tc>
      </w:tr>
      <w:tr w14:paraId="21038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4F8B231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0A504D20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7D73ACC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（4）每半年至少开展1次突发事件应急演练，并有相应记录。</w:t>
            </w:r>
          </w:p>
        </w:tc>
      </w:tr>
      <w:tr w14:paraId="5B5D4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59C333A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5FC6E1A1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4CA66EC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（5）发生意外事件时，及时采取应急措施，维护办公区域物业服务正常进行，保护人身财产安全。</w:t>
            </w:r>
          </w:p>
        </w:tc>
      </w:tr>
      <w:tr w14:paraId="38ECD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05" w:type="dxa"/>
            <w:vMerge w:val="continue"/>
            <w:vAlign w:val="center"/>
          </w:tcPr>
          <w:p w14:paraId="37067DA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789D2E1F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55422916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（6）办公区域物业服务应急预案终止实施后，积极采取措施，在尽可能短的时间内，消除事故带来的不良影响，妥善安置和慰问受害及受影响的人员和部门。</w:t>
            </w:r>
          </w:p>
        </w:tc>
      </w:tr>
      <w:tr w14:paraId="300D0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9" w:hRule="atLeast"/>
        </w:trPr>
        <w:tc>
          <w:tcPr>
            <w:tcW w:w="905" w:type="dxa"/>
            <w:vMerge w:val="continue"/>
            <w:vAlign w:val="center"/>
          </w:tcPr>
          <w:p w14:paraId="66FC443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</w:p>
        </w:tc>
        <w:tc>
          <w:tcPr>
            <w:tcW w:w="2234" w:type="dxa"/>
            <w:vMerge w:val="continue"/>
            <w:vAlign w:val="center"/>
          </w:tcPr>
          <w:p w14:paraId="39CF09A2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6336" w:type="dxa"/>
            <w:vAlign w:val="center"/>
          </w:tcPr>
          <w:p w14:paraId="3C1BFE8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00" w:lineRule="auto"/>
              <w:ind w:left="0" w:firstLine="24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 xml:space="preserve"> （7）事故处理后，及时形成事故应急总结报告，完善应急救援工作方案。</w:t>
            </w:r>
          </w:p>
        </w:tc>
      </w:tr>
    </w:tbl>
    <w:p w14:paraId="2C3A7B9B">
      <w:pPr>
        <w:pStyle w:val="5"/>
        <w:pageBreakBefore w:val="0"/>
        <w:wordWrap/>
        <w:overflowPunct/>
        <w:topLinePunct w:val="0"/>
        <w:bidi w:val="0"/>
        <w:snapToGrid w:val="0"/>
        <w:ind w:left="0" w:firstLine="42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</w:p>
    <w:p w14:paraId="3A79A68C">
      <w:pPr>
        <w:pStyle w:val="5"/>
        <w:pageBreakBefore w:val="0"/>
        <w:wordWrap/>
        <w:overflowPunct/>
        <w:topLinePunct w:val="0"/>
        <w:bidi w:val="0"/>
        <w:snapToGrid w:val="0"/>
        <w:ind w:left="0" w:firstLine="422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3.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4食堂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服务</w:t>
      </w:r>
    </w:p>
    <w:tbl>
      <w:tblPr>
        <w:tblStyle w:val="17"/>
        <w:tblW w:w="497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2"/>
        <w:gridCol w:w="2222"/>
        <w:gridCol w:w="6325"/>
      </w:tblGrid>
      <w:tr w14:paraId="58D61D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6" w:type="dxa"/>
            <w:vAlign w:val="center"/>
          </w:tcPr>
          <w:p w14:paraId="29DC05F0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1991" w:type="dxa"/>
            <w:vAlign w:val="center"/>
          </w:tcPr>
          <w:p w14:paraId="4F952E67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5668" w:type="dxa"/>
            <w:vAlign w:val="center"/>
          </w:tcPr>
          <w:p w14:paraId="22E6B40B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服务标准</w:t>
            </w:r>
          </w:p>
        </w:tc>
      </w:tr>
      <w:tr w14:paraId="12C68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6" w:type="dxa"/>
            <w:vAlign w:val="center"/>
          </w:tcPr>
          <w:p w14:paraId="1FB80F3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1991" w:type="dxa"/>
            <w:shd w:val="clear" w:color="auto" w:fill="auto"/>
            <w:vAlign w:val="center"/>
          </w:tcPr>
          <w:p w14:paraId="73EE026E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食堂厨师</w:t>
            </w:r>
          </w:p>
        </w:tc>
        <w:tc>
          <w:tcPr>
            <w:tcW w:w="5668" w:type="dxa"/>
            <w:shd w:val="clear" w:color="auto" w:fill="auto"/>
            <w:vAlign w:val="center"/>
          </w:tcPr>
          <w:p w14:paraId="022990D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根据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被服务对象实际情况定制菜单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1932B001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每日按时出餐。</w:t>
            </w:r>
          </w:p>
          <w:p w14:paraId="15AD7246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保证食品安全。</w:t>
            </w:r>
          </w:p>
          <w:p w14:paraId="260DD8D0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保证食堂卫生清洁</w:t>
            </w:r>
          </w:p>
        </w:tc>
      </w:tr>
      <w:tr w14:paraId="67A94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6" w:type="dxa"/>
            <w:vAlign w:val="center"/>
          </w:tcPr>
          <w:p w14:paraId="20F74724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  <w:tc>
          <w:tcPr>
            <w:tcW w:w="1991" w:type="dxa"/>
            <w:shd w:val="clear" w:color="auto" w:fill="auto"/>
            <w:vAlign w:val="center"/>
          </w:tcPr>
          <w:p w14:paraId="11E4F63D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食堂勤杂</w:t>
            </w:r>
          </w:p>
        </w:tc>
        <w:tc>
          <w:tcPr>
            <w:tcW w:w="5668" w:type="dxa"/>
            <w:shd w:val="clear" w:color="auto" w:fill="auto"/>
            <w:vAlign w:val="center"/>
          </w:tcPr>
          <w:p w14:paraId="1E5350F7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根据被服务对象要求配合厨师切配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。</w:t>
            </w:r>
          </w:p>
          <w:p w14:paraId="4108B68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协助厨师按时做好出餐准备。</w:t>
            </w:r>
          </w:p>
          <w:p w14:paraId="0AAFD109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保证食堂卫生清洁。</w:t>
            </w:r>
          </w:p>
        </w:tc>
      </w:tr>
    </w:tbl>
    <w:p w14:paraId="36A8869D">
      <w:pPr>
        <w:pStyle w:val="4"/>
        <w:pageBreakBefore w:val="0"/>
        <w:wordWrap/>
        <w:overflowPunct/>
        <w:topLinePunct w:val="0"/>
        <w:bidi w:val="0"/>
        <w:snapToGrid w:val="0"/>
        <w:spacing w:before="0" w:after="0"/>
        <w:ind w:left="0" w:firstLine="482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3.5驾驶员服务</w:t>
      </w:r>
    </w:p>
    <w:tbl>
      <w:tblPr>
        <w:tblStyle w:val="17"/>
        <w:tblW w:w="497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2"/>
        <w:gridCol w:w="2222"/>
        <w:gridCol w:w="6325"/>
      </w:tblGrid>
      <w:tr w14:paraId="06DD2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6" w:type="dxa"/>
            <w:vAlign w:val="center"/>
          </w:tcPr>
          <w:p w14:paraId="243B9CEE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1991" w:type="dxa"/>
            <w:vAlign w:val="center"/>
          </w:tcPr>
          <w:p w14:paraId="7E37B50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5668" w:type="dxa"/>
            <w:vAlign w:val="center"/>
          </w:tcPr>
          <w:p w14:paraId="0897BF8D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服务标准</w:t>
            </w:r>
          </w:p>
        </w:tc>
      </w:tr>
      <w:tr w14:paraId="62109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6" w:type="dxa"/>
            <w:vAlign w:val="center"/>
          </w:tcPr>
          <w:p w14:paraId="60A947AC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1991" w:type="dxa"/>
            <w:shd w:val="clear" w:color="auto" w:fill="auto"/>
            <w:vAlign w:val="center"/>
          </w:tcPr>
          <w:p w14:paraId="1D138523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安全驾驶</w:t>
            </w:r>
          </w:p>
        </w:tc>
        <w:tc>
          <w:tcPr>
            <w:tcW w:w="5668" w:type="dxa"/>
            <w:shd w:val="clear" w:color="auto" w:fill="auto"/>
            <w:vAlign w:val="center"/>
          </w:tcPr>
          <w:p w14:paraId="5B5E789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根据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被服务对象安排安全出车，遵守交通规则。</w:t>
            </w:r>
          </w:p>
          <w:p w14:paraId="4938E32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遵守相关保密制度</w:t>
            </w:r>
          </w:p>
        </w:tc>
      </w:tr>
      <w:tr w14:paraId="4680B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26" w:type="dxa"/>
            <w:vAlign w:val="center"/>
          </w:tcPr>
          <w:p w14:paraId="749E0D43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2</w:t>
            </w:r>
          </w:p>
        </w:tc>
        <w:tc>
          <w:tcPr>
            <w:tcW w:w="1991" w:type="dxa"/>
            <w:shd w:val="clear" w:color="auto" w:fill="auto"/>
            <w:vAlign w:val="center"/>
          </w:tcPr>
          <w:p w14:paraId="71C7E67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汽车清洁</w:t>
            </w:r>
          </w:p>
        </w:tc>
        <w:tc>
          <w:tcPr>
            <w:tcW w:w="5668" w:type="dxa"/>
            <w:shd w:val="clear" w:color="auto" w:fill="auto"/>
            <w:vAlign w:val="center"/>
          </w:tcPr>
          <w:p w14:paraId="4A15C5F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sym w:font="Wingdings 2" w:char="0052"/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对车辆内外清洁，保持干净无异味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。</w:t>
            </w:r>
          </w:p>
        </w:tc>
      </w:tr>
    </w:tbl>
    <w:p w14:paraId="67304841">
      <w:pPr>
        <w:pageBreakBefore w:val="0"/>
        <w:wordWrap/>
        <w:overflowPunct/>
        <w:topLinePunct w:val="0"/>
        <w:bidi w:val="0"/>
        <w:snapToGrid w:val="0"/>
        <w:ind w:left="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</w:p>
    <w:p w14:paraId="799B697D">
      <w:pPr>
        <w:pStyle w:val="4"/>
        <w:pageBreakBefore w:val="0"/>
        <w:wordWrap/>
        <w:overflowPunct/>
        <w:topLinePunct w:val="0"/>
        <w:bidi w:val="0"/>
        <w:snapToGrid w:val="0"/>
        <w:spacing w:before="0" w:after="0"/>
        <w:ind w:left="0" w:firstLine="482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四、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物业管理服务人员需求</w:t>
      </w:r>
    </w:p>
    <w:tbl>
      <w:tblPr>
        <w:tblStyle w:val="17"/>
        <w:tblW w:w="507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4"/>
        <w:gridCol w:w="1433"/>
        <w:gridCol w:w="1017"/>
        <w:gridCol w:w="1200"/>
        <w:gridCol w:w="4800"/>
      </w:tblGrid>
      <w:tr w14:paraId="31C27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4" w:type="dxa"/>
            <w:vAlign w:val="center"/>
          </w:tcPr>
          <w:p w14:paraId="739AF971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部门</w:t>
            </w: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  <w:lang w:eastAsia="zh-CN"/>
              </w:rPr>
              <w:t>职能</w:t>
            </w:r>
          </w:p>
        </w:tc>
        <w:tc>
          <w:tcPr>
            <w:tcW w:w="1433" w:type="dxa"/>
            <w:vAlign w:val="center"/>
          </w:tcPr>
          <w:p w14:paraId="7A225BDB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岗位</w:t>
            </w:r>
          </w:p>
        </w:tc>
        <w:tc>
          <w:tcPr>
            <w:tcW w:w="1017" w:type="dxa"/>
            <w:vAlign w:val="center"/>
          </w:tcPr>
          <w:p w14:paraId="639B1F06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同时在岗人数</w:t>
            </w:r>
          </w:p>
        </w:tc>
        <w:tc>
          <w:tcPr>
            <w:tcW w:w="1200" w:type="dxa"/>
            <w:vAlign w:val="center"/>
          </w:tcPr>
          <w:p w14:paraId="0203CF69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岗位所需总人数</w:t>
            </w:r>
          </w:p>
        </w:tc>
        <w:tc>
          <w:tcPr>
            <w:tcW w:w="4800" w:type="dxa"/>
            <w:vAlign w:val="center"/>
          </w:tcPr>
          <w:p w14:paraId="43BC777C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备注（岗位所需服务时长或时段、需具备的上岗资格证</w:t>
            </w: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  <w:lang w:eastAsia="zh-CN"/>
              </w:rPr>
              <w:t>、人员学历、工作经验</w:t>
            </w: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等</w:t>
            </w: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  <w:lang w:eastAsia="zh-CN"/>
              </w:rPr>
              <w:t>要求</w:t>
            </w: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）</w:t>
            </w:r>
          </w:p>
        </w:tc>
      </w:tr>
      <w:tr w14:paraId="43AB2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204" w:type="dxa"/>
            <w:vAlign w:val="center"/>
          </w:tcPr>
          <w:p w14:paraId="5FB6B1F7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服务中心</w:t>
            </w:r>
          </w:p>
        </w:tc>
        <w:tc>
          <w:tcPr>
            <w:tcW w:w="1433" w:type="dxa"/>
            <w:vAlign w:val="center"/>
          </w:tcPr>
          <w:p w14:paraId="22F63E39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项目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管理员</w:t>
            </w:r>
          </w:p>
        </w:tc>
        <w:tc>
          <w:tcPr>
            <w:tcW w:w="1017" w:type="dxa"/>
            <w:vAlign w:val="center"/>
          </w:tcPr>
          <w:p w14:paraId="051C206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200" w:type="dxa"/>
            <w:vAlign w:val="center"/>
          </w:tcPr>
          <w:p w14:paraId="536872C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4800" w:type="dxa"/>
            <w:vAlign w:val="center"/>
          </w:tcPr>
          <w:p w14:paraId="6B5EEAAF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8小时，合同期内在岗率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  <w:lang w:eastAsia="zh-CN"/>
              </w:rPr>
              <w:t>100%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。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大专及以上，具有相关管理工作经验5年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及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以上</w:t>
            </w:r>
          </w:p>
        </w:tc>
      </w:tr>
      <w:tr w14:paraId="24E7B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4" w:type="dxa"/>
            <w:vAlign w:val="center"/>
          </w:tcPr>
          <w:p w14:paraId="41087CC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保洁服务</w:t>
            </w:r>
          </w:p>
        </w:tc>
        <w:tc>
          <w:tcPr>
            <w:tcW w:w="1433" w:type="dxa"/>
            <w:vAlign w:val="center"/>
          </w:tcPr>
          <w:p w14:paraId="0845E771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保洁员</w:t>
            </w:r>
          </w:p>
        </w:tc>
        <w:tc>
          <w:tcPr>
            <w:tcW w:w="1017" w:type="dxa"/>
            <w:vAlign w:val="center"/>
          </w:tcPr>
          <w:p w14:paraId="6BC999AE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1200" w:type="dxa"/>
            <w:vAlign w:val="center"/>
          </w:tcPr>
          <w:p w14:paraId="03DAB31D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1</w:t>
            </w:r>
          </w:p>
        </w:tc>
        <w:tc>
          <w:tcPr>
            <w:tcW w:w="4800" w:type="dxa"/>
            <w:vAlign w:val="center"/>
          </w:tcPr>
          <w:p w14:paraId="12064428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8小时，合同期内在岗率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  <w:lang w:eastAsia="zh-CN"/>
              </w:rPr>
              <w:t>100%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。</w:t>
            </w:r>
          </w:p>
        </w:tc>
      </w:tr>
      <w:tr w14:paraId="1CF371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4" w:type="dxa"/>
            <w:vAlign w:val="center"/>
          </w:tcPr>
          <w:p w14:paraId="5EFD097F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eastAsia="zh-CN"/>
              </w:rPr>
              <w:t>秩序维护</w:t>
            </w:r>
          </w:p>
        </w:tc>
        <w:tc>
          <w:tcPr>
            <w:tcW w:w="1433" w:type="dxa"/>
            <w:vAlign w:val="center"/>
          </w:tcPr>
          <w:p w14:paraId="16D1D720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门岗</w:t>
            </w:r>
          </w:p>
        </w:tc>
        <w:tc>
          <w:tcPr>
            <w:tcW w:w="1017" w:type="dxa"/>
            <w:vAlign w:val="center"/>
          </w:tcPr>
          <w:p w14:paraId="3BC7FEE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200" w:type="dxa"/>
            <w:vAlign w:val="center"/>
          </w:tcPr>
          <w:p w14:paraId="0011F610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4800" w:type="dxa"/>
            <w:vAlign w:val="center"/>
          </w:tcPr>
          <w:p w14:paraId="0D1FBAF5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24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小时，合同期内在岗率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  <w:lang w:eastAsia="zh-CN"/>
              </w:rPr>
              <w:t>100%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。</w:t>
            </w:r>
            <w:r>
              <w:rPr>
                <w:rStyle w:val="33"/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 w:bidi="ar"/>
              </w:rPr>
              <w:t>具备有效的保安员证</w:t>
            </w:r>
          </w:p>
        </w:tc>
      </w:tr>
      <w:tr w14:paraId="33FE9E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4" w:type="dxa"/>
            <w:vAlign w:val="center"/>
          </w:tcPr>
          <w:p w14:paraId="4F5ABC6E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食堂服务</w:t>
            </w:r>
          </w:p>
        </w:tc>
        <w:tc>
          <w:tcPr>
            <w:tcW w:w="1433" w:type="dxa"/>
            <w:vAlign w:val="center"/>
          </w:tcPr>
          <w:p w14:paraId="56E24FDF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厨师/勤杂</w:t>
            </w:r>
          </w:p>
        </w:tc>
        <w:tc>
          <w:tcPr>
            <w:tcW w:w="1017" w:type="dxa"/>
            <w:vAlign w:val="center"/>
          </w:tcPr>
          <w:p w14:paraId="74A78C73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200" w:type="dxa"/>
            <w:vAlign w:val="center"/>
          </w:tcPr>
          <w:p w14:paraId="25239D2E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4800" w:type="dxa"/>
            <w:vAlign w:val="center"/>
          </w:tcPr>
          <w:p w14:paraId="004E2093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8小时，合同期内在岗率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  <w:lang w:eastAsia="zh-CN"/>
              </w:rPr>
              <w:t>100%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。</w:t>
            </w:r>
          </w:p>
        </w:tc>
      </w:tr>
      <w:tr w14:paraId="43F6AE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4" w:type="dxa"/>
            <w:vAlign w:val="center"/>
          </w:tcPr>
          <w:p w14:paraId="45123E74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驾驶员</w:t>
            </w:r>
          </w:p>
        </w:tc>
        <w:tc>
          <w:tcPr>
            <w:tcW w:w="1433" w:type="dxa"/>
            <w:vAlign w:val="center"/>
          </w:tcPr>
          <w:p w14:paraId="66DFE0D6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驾驶员</w:t>
            </w:r>
          </w:p>
        </w:tc>
        <w:tc>
          <w:tcPr>
            <w:tcW w:w="1017" w:type="dxa"/>
            <w:vAlign w:val="center"/>
          </w:tcPr>
          <w:p w14:paraId="15BAFAB6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200" w:type="dxa"/>
            <w:vAlign w:val="center"/>
          </w:tcPr>
          <w:p w14:paraId="4E58DEC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4800" w:type="dxa"/>
            <w:vAlign w:val="center"/>
          </w:tcPr>
          <w:p w14:paraId="75DBB43D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default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8小时，合同期内在岗率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  <w:lang w:eastAsia="zh-CN"/>
              </w:rPr>
              <w:t>100%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u w:val="single"/>
              </w:rPr>
              <w:t xml:space="preserve">  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  <w:t>。</w:t>
            </w: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具备</w:t>
            </w:r>
            <w:r>
              <w:rPr>
                <w:rStyle w:val="33"/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 w:bidi="ar"/>
              </w:rPr>
              <w:t>有效的机动车驾驶证准驾车型c1及以上</w:t>
            </w:r>
          </w:p>
        </w:tc>
      </w:tr>
      <w:tr w14:paraId="334D6F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204" w:type="dxa"/>
            <w:vAlign w:val="center"/>
          </w:tcPr>
          <w:p w14:paraId="31F39487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433" w:type="dxa"/>
            <w:vAlign w:val="center"/>
          </w:tcPr>
          <w:p w14:paraId="75606E53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合计</w:t>
            </w:r>
          </w:p>
        </w:tc>
        <w:tc>
          <w:tcPr>
            <w:tcW w:w="1017" w:type="dxa"/>
            <w:vAlign w:val="center"/>
          </w:tcPr>
          <w:p w14:paraId="50D52C62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1200" w:type="dxa"/>
            <w:vAlign w:val="center"/>
          </w:tcPr>
          <w:p w14:paraId="31F15DC1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center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4800" w:type="dxa"/>
            <w:vAlign w:val="center"/>
          </w:tcPr>
          <w:p w14:paraId="6D6036F3">
            <w:pPr>
              <w:pageBreakBefore w:val="0"/>
              <w:widowControl/>
              <w:kinsoku/>
              <w:wordWrap/>
              <w:overflowPunct/>
              <w:topLinePunct w:val="0"/>
              <w:bidi w:val="0"/>
              <w:snapToGrid w:val="0"/>
              <w:spacing w:line="300" w:lineRule="auto"/>
              <w:ind w:left="0"/>
              <w:jc w:val="both"/>
              <w:rPr>
                <w:rFonts w:hint="eastAsia" w:ascii="宋体" w:hAnsi="宋体" w:eastAsia="宋体" w:cs="宋体"/>
                <w:bCs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26C9301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ind w:left="0" w:firstLine="480" w:firstLineChars="200"/>
        <w:textAlignment w:val="auto"/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注：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供应商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应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当按国家相关法律法规，合理确定服务人员工资标准、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工作时间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等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。</w:t>
      </w:r>
    </w:p>
    <w:p w14:paraId="1C6F698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napToGrid w:val="0"/>
        <w:spacing w:line="360" w:lineRule="auto"/>
        <w:ind w:left="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 xml:space="preserve">    供应商应当自行为服务人员办理必需的保险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，有关人员伤亡及第三者责任险均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  <w:lang w:eastAsia="zh-CN"/>
        </w:rPr>
        <w:t>应当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highlight w:val="none"/>
        </w:rPr>
        <w:t>考虑在报价因素中。</w:t>
      </w:r>
    </w:p>
    <w:p w14:paraId="231086AD">
      <w:pPr>
        <w:pStyle w:val="4"/>
        <w:pageBreakBefore w:val="0"/>
        <w:wordWrap/>
        <w:overflowPunct/>
        <w:topLinePunct w:val="0"/>
        <w:bidi w:val="0"/>
        <w:snapToGrid w:val="0"/>
        <w:spacing w:before="0" w:after="0"/>
        <w:ind w:left="0" w:firstLine="482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五、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人员岗位职责</w:t>
      </w:r>
    </w:p>
    <w:p w14:paraId="1CE0CD5C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7" w:firstLineChars="202"/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highlight w:val="none"/>
        </w:rPr>
        <w:t>项目管理员岗位职责</w:t>
      </w:r>
    </w:p>
    <w:p w14:paraId="594CEF65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1、制订本部门各项操作性规章制度，并督导执行。</w:t>
      </w:r>
    </w:p>
    <w:p w14:paraId="5E2D98F9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 xml:space="preserve">2、定期对服务中心保安、清洁、食堂、驾驶员等方面进行监察协调，维护单位沟通，按合同规定执行。          </w:t>
      </w:r>
    </w:p>
    <w:p w14:paraId="4939117D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3、制定本部门工作规划和物品购置预算。</w:t>
      </w:r>
    </w:p>
    <w:p w14:paraId="5FC53F30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4、监管下属员工的日常工作，并针对工作中存在的问题对工作计划进行修正。</w:t>
      </w:r>
    </w:p>
    <w:p w14:paraId="76B1A2A3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5、与各业主保持联系，建立良好的关系。</w:t>
      </w:r>
    </w:p>
    <w:p w14:paraId="445600AB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6、收取、审阅每天的投诉记录，并了解处理进度及结果。</w:t>
      </w:r>
    </w:p>
    <w:p w14:paraId="6BC5B7EB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7、主持本部门工作会议，制定并向下属提出工作任务。负责主持每周工作例会，听取汇报，布置工作，解决工作难题。</w:t>
      </w:r>
    </w:p>
    <w:p w14:paraId="5E2AEC56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8、遇有紧急事故，如水浸、火警等事故，全责处理善后工作。</w:t>
      </w:r>
    </w:p>
    <w:p w14:paraId="1CEB7434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9、每天不定时巡视抽查本部所属区域记录，及时发现问题予以纠正，提高管理水准。</w:t>
      </w:r>
    </w:p>
    <w:p w14:paraId="3050D8BD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10、合理安排下属人员工作班次及岗位，作出本部门培训计划。11、负责部门员工各项操作技能及工作认识方面的培训工作。</w:t>
      </w:r>
    </w:p>
    <w:p w14:paraId="79B18DFD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12、编制合理的人员需求计划书报公司。</w:t>
      </w:r>
    </w:p>
    <w:p w14:paraId="1BDD097C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13、协同相关部门作好下属各级员工阶段考核工作，并提供相应建议。</w:t>
      </w:r>
    </w:p>
    <w:p w14:paraId="21C4173F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14、出席与业主、政府部门及有关服务中心管理事项等会议。</w:t>
      </w:r>
    </w:p>
    <w:p w14:paraId="35FDE60C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15、签批部门报销单，并控制各项开支。</w:t>
      </w:r>
    </w:p>
    <w:p w14:paraId="2A5ED8E9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16、定期巡视整个服务中心。</w:t>
      </w:r>
    </w:p>
    <w:p w14:paraId="537D0E9F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17、根据公司管理制度，合理调配各项资源，保证工作的顺利开展。</w:t>
      </w:r>
    </w:p>
    <w:p w14:paraId="307C1F37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18、完成上级领导交办的其他工作。</w:t>
      </w:r>
    </w:p>
    <w:p w14:paraId="2B2BD7E7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2" w:firstLineChars="200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（2）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保洁员岗位职责</w:t>
      </w:r>
    </w:p>
    <w:p w14:paraId="02F6240A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1、保洁员上岗时应按公司规定统一着装，并在工作中保持良好的礼节礼貌、仪容仪表和精神面貌。</w:t>
      </w:r>
    </w:p>
    <w:p w14:paraId="08C02DA5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2、坚守岗位，按时上下班，熟悉所负责范围内的卫生情况，每天按工作质量标准及工作计划实施保洁。</w:t>
      </w:r>
    </w:p>
    <w:p w14:paraId="7CB183AC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3、完成日常清洁任务后应不间断进行循环保洁，并按计划完成周期性保洁任务。</w:t>
      </w:r>
    </w:p>
    <w:p w14:paraId="5ED3D1C8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4、在公共区域清洁时应注意四周环境，不得影响芦溪县武装部的正常办公或工作秩序，必要时应设立清洁提示牌。</w:t>
      </w:r>
    </w:p>
    <w:p w14:paraId="526458D6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5、每次作业完毕后，及时清洁干净工具，并整齐、归类摆放在指定的位置。</w:t>
      </w:r>
    </w:p>
    <w:p w14:paraId="4B758CBA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6、发现破坏环境卫生的不良行为或其他可疑情况及时劝阻并及时上报。</w:t>
      </w:r>
    </w:p>
    <w:p w14:paraId="6D23918D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7、服从安排和管理，遵守工作纪律，按时、按质完成上级交办的其他工作。</w:t>
      </w:r>
    </w:p>
    <w:p w14:paraId="51A52D2D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2" w:firstLineChars="200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（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  <w:t>）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门岗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岗位职责</w:t>
      </w:r>
    </w:p>
    <w:p w14:paraId="5B3035BC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1、遵纪守法，遵守公司及甲方的各项规章制度，坚持原则、忠于职守，勇于同坏人坏事作斗争，维护公司和芦溪县武装部的正当利益。</w:t>
      </w:r>
    </w:p>
    <w:p w14:paraId="5D283486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2、爱岗敬业、勇于奉献、服从管理、听从分配、尽心尽职、优质服务，积极完成各项工作任务。</w:t>
      </w:r>
    </w:p>
    <w:p w14:paraId="7EE14539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3、注重形象，按规定着装和配带，按时交接班，不迟到、不早退、不无故旷工、不擅离职守。</w:t>
      </w:r>
    </w:p>
    <w:p w14:paraId="3B86154F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4、负责芦溪县武装部的门卫值守和秩序维护管理，按要求做好人员、车辆的出入及停放管理工作，对任何妨碍公共秩序安全或有损公共利益的行为，及时进行规劝和制止。</w:t>
      </w:r>
    </w:p>
    <w:p w14:paraId="7041688D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5、熟悉和掌握芦溪县武装部的环境与工作人员情况，对工作认真负责、大胆管理、秉公办事。对搬入和搬出的物品按规定查验，须有工作人员陪同或签字后方可放行。</w:t>
      </w:r>
    </w:p>
    <w:p w14:paraId="22B34B9F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6、负责回答解决工作人员及来访人员提出属于本岗职责内的问题，接待工作人员及来访人员时，做到态度亲切，礼貌热情、耐心主动，说话和气，对工作人员及来访人员要做耐心的解释，任何情况不得与对方顶撞。</w:t>
      </w:r>
    </w:p>
    <w:p w14:paraId="4D49ADE8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 xml:space="preserve">7、按规定巡逻巡查，检查各楼道、四周围墙和较隐蔽黑暗的角落、公共配套设施等是否存有安全隐患，发现隐患或可疑人员，应及时劝阻制止及上报，按指示采取相应处置措施；发现偷盗、斗殴、火警等严重民事或刑事案件时，应及时报警或主管领导。 </w:t>
      </w:r>
    </w:p>
    <w:p w14:paraId="110BDE75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8、负责芦溪县武装部的安全防范及消防工作，做好防火、防事故工作的宣传、检查、监督、管理，熟悉消防器材和安防设施的使用和维护。</w:t>
      </w:r>
    </w:p>
    <w:p w14:paraId="4C018414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9、按规定的时间开关出入通道大门和路灯，禁止外来人员在封闭管理时间段进入辖管区域（特殊情况除外）。</w:t>
      </w:r>
    </w:p>
    <w:p w14:paraId="0BD13855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10、及时完成领导临时交办的其他工作任务。</w:t>
      </w:r>
    </w:p>
    <w:p w14:paraId="5261F693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2" w:firstLineChars="200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（4）食堂工作人员岗位职责：</w:t>
      </w:r>
    </w:p>
    <w:p w14:paraId="2CEC4EEC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1.每日制定菜单，把控菜品质量与口味、安排烹饪、监督食材安全。</w:t>
      </w:r>
    </w:p>
    <w:p w14:paraId="47C2C6C9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2.按标准做菜、保证色香味、保持卫生与生熟分开。</w:t>
      </w:r>
    </w:p>
    <w:p w14:paraId="7EE3E912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3.洗净切配食材、分类处理、工具及时清洗。</w:t>
      </w:r>
    </w:p>
    <w:p w14:paraId="6EE582C2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4.准时打餐、分量均匀、礼貌服务、保持窗口卫生。</w:t>
      </w:r>
    </w:p>
    <w:p w14:paraId="7383AB57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5.餐具一刮二洗三冲四消毒五保洁、随用随清。</w:t>
      </w:r>
    </w:p>
    <w:p w14:paraId="044906E9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6.清理餐桌地面、保持大厅整洁、无杂物无异味。</w:t>
      </w:r>
    </w:p>
    <w:p w14:paraId="00698ED2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7.定点采购、严格验收、拒绝不合格食材。</w:t>
      </w:r>
    </w:p>
    <w:p w14:paraId="4638FAE6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8.分类存放、先进先出、定期盘点、防潮防过期。</w:t>
      </w:r>
    </w:p>
    <w:p w14:paraId="5DC2D768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9.每日巡查、监督留样、培落实整改。</w:t>
      </w:r>
    </w:p>
    <w:p w14:paraId="28CD35F2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10.持健康证、工服整洁、洗手消毒、不戴首饰、不面对食品咳嗽。</w:t>
      </w:r>
    </w:p>
    <w:p w14:paraId="2EF9E931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2" w:firstLineChars="200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（5）驾驶员岗位职责：</w:t>
      </w:r>
    </w:p>
    <w:p w14:paraId="2B351A85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1.严格遵守交通法规，安全文明驾驶，杜绝违章、酒驾、疲劳驾驶。</w:t>
      </w:r>
    </w:p>
    <w:p w14:paraId="2013FAF9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2.负责单位车辆日常驾驶、接送人员及物资运输，服从调度安排。</w:t>
      </w:r>
    </w:p>
    <w:p w14:paraId="71DB8FB2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3.做好车辆出车前、行驶中、收车后的检查，保证车况良好。</w:t>
      </w:r>
    </w:p>
    <w:p w14:paraId="25942003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4.负责车辆清洁、保养、年检、保险、维修及相关手续办理。</w:t>
      </w:r>
    </w:p>
    <w:p w14:paraId="5783E5AD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5.规范登记行车里程、用油、维修等台账，节约油耗。</w:t>
      </w:r>
    </w:p>
    <w:p w14:paraId="7649D500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6.爱护车辆，不公车私用，不擅自转借、转借车辆。</w:t>
      </w:r>
    </w:p>
    <w:p w14:paraId="132ECE46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7.保守工作秘密，注意言行举止，维护单位形象。</w:t>
      </w:r>
    </w:p>
    <w:p w14:paraId="3EEF4575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sectPr>
          <w:footerReference r:id="rId3" w:type="default"/>
          <w:pgSz w:w="11906" w:h="16839"/>
          <w:pgMar w:top="1066" w:right="1304" w:bottom="986" w:left="1307" w:header="0" w:footer="994" w:gutter="0"/>
          <w:pgNumType w:fmt="decimal"/>
          <w:cols w:space="720" w:num="1"/>
        </w:sect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8.完成领导交办的其他出车任务。</w:t>
      </w:r>
    </w:p>
    <w:p w14:paraId="2C461E81">
      <w:pPr>
        <w:pStyle w:val="3"/>
        <w:keepNext w:val="0"/>
        <w:keepLines w:val="0"/>
        <w:widowControl w:val="0"/>
        <w:spacing w:line="480" w:lineRule="exact"/>
        <w:contextualSpacing/>
        <w:jc w:val="center"/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highlight w:val="none"/>
          <w:lang w:val="en-US" w:eastAsia="zh-CN" w:bidi="ar-SA"/>
        </w:rPr>
        <w:t>芦溪县武装部大院物业管理服务考核评分表</w:t>
      </w:r>
    </w:p>
    <w:p w14:paraId="3FD53088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一、基础管理（20分）</w:t>
      </w:r>
    </w:p>
    <w:tbl>
      <w:tblPr>
        <w:tblStyle w:val="16"/>
        <w:tblW w:w="146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1"/>
        <w:gridCol w:w="7784"/>
        <w:gridCol w:w="4444"/>
      </w:tblGrid>
      <w:tr w14:paraId="2E0DC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21" w:type="dxa"/>
            <w:vAlign w:val="center"/>
          </w:tcPr>
          <w:p w14:paraId="2242034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组织机构及制度建设</w:t>
            </w:r>
          </w:p>
        </w:tc>
        <w:tc>
          <w:tcPr>
            <w:tcW w:w="7784" w:type="dxa"/>
            <w:vAlign w:val="center"/>
          </w:tcPr>
          <w:p w14:paraId="3B4C87D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组织机构健全、岗位职责明确、各项制度、流程、台账齐全规范（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vAlign w:val="center"/>
          </w:tcPr>
          <w:p w14:paraId="3A23579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各项规章制度应健全，缺一项扣0.5分。</w:t>
            </w:r>
          </w:p>
        </w:tc>
      </w:tr>
      <w:tr w14:paraId="049986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21" w:type="dxa"/>
            <w:vMerge w:val="restart"/>
            <w:vAlign w:val="center"/>
          </w:tcPr>
          <w:p w14:paraId="7250356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人员情况</w:t>
            </w:r>
          </w:p>
        </w:tc>
        <w:tc>
          <w:tcPr>
            <w:tcW w:w="7784" w:type="dxa"/>
            <w:vAlign w:val="center"/>
          </w:tcPr>
          <w:p w14:paraId="4AE9938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人员数量配备符合方案要求，出勤良好。（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vAlign w:val="center"/>
          </w:tcPr>
          <w:p w14:paraId="7FC690F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按方案配备人员，少一人扣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分。</w:t>
            </w:r>
          </w:p>
        </w:tc>
      </w:tr>
      <w:tr w14:paraId="6E6E1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2421" w:type="dxa"/>
            <w:vMerge w:val="continue"/>
            <w:vAlign w:val="center"/>
          </w:tcPr>
          <w:p w14:paraId="216CE57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784" w:type="dxa"/>
            <w:vAlign w:val="center"/>
          </w:tcPr>
          <w:p w14:paraId="7929A8E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人员资质满足工作需求，持证上岗。着装统一，佩戴工牌。（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vAlign w:val="center"/>
          </w:tcPr>
          <w:p w14:paraId="708E491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不符合要求每人扣0.5分。</w:t>
            </w:r>
          </w:p>
        </w:tc>
      </w:tr>
      <w:tr w14:paraId="39FE7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21" w:type="dxa"/>
            <w:vMerge w:val="restart"/>
            <w:vAlign w:val="center"/>
          </w:tcPr>
          <w:p w14:paraId="15ECB6B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员工素质教育</w:t>
            </w:r>
          </w:p>
          <w:p w14:paraId="0689EE3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（如出现泄密事件此项不得分）</w:t>
            </w:r>
          </w:p>
        </w:tc>
        <w:tc>
          <w:tcPr>
            <w:tcW w:w="7784" w:type="dxa"/>
            <w:shd w:val="clear" w:color="auto" w:fill="auto"/>
            <w:vAlign w:val="center"/>
          </w:tcPr>
          <w:p w14:paraId="2DCFA0D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工作人员举止文明、热情大方，无投诉、无违纪。（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shd w:val="clear" w:color="auto" w:fill="auto"/>
            <w:vAlign w:val="center"/>
          </w:tcPr>
          <w:p w14:paraId="096F623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每出现一次扣1分。</w:t>
            </w:r>
          </w:p>
        </w:tc>
      </w:tr>
      <w:tr w14:paraId="31ECF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21" w:type="dxa"/>
            <w:vMerge w:val="continue"/>
            <w:vAlign w:val="center"/>
          </w:tcPr>
          <w:p w14:paraId="1714221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784" w:type="dxa"/>
            <w:vAlign w:val="center"/>
          </w:tcPr>
          <w:p w14:paraId="6CA0F2C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工作人员保密意识强，无涉密事情发生。（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vAlign w:val="center"/>
          </w:tcPr>
          <w:p w14:paraId="2E21599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禁止发生任何涉密事件</w:t>
            </w:r>
          </w:p>
        </w:tc>
      </w:tr>
      <w:tr w14:paraId="1270E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21" w:type="dxa"/>
            <w:vMerge w:val="continue"/>
            <w:vAlign w:val="center"/>
          </w:tcPr>
          <w:p w14:paraId="49ED426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784" w:type="dxa"/>
            <w:vAlign w:val="center"/>
          </w:tcPr>
          <w:p w14:paraId="24FC802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工作人员做到拾金不昧，拾到物品应及时上交。（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vAlign w:val="center"/>
          </w:tcPr>
          <w:p w14:paraId="64F8003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每发生1例拾到物品不上交扣2分。</w:t>
            </w:r>
          </w:p>
        </w:tc>
      </w:tr>
      <w:tr w14:paraId="34A88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2421" w:type="dxa"/>
            <w:vMerge w:val="restart"/>
            <w:tcBorders>
              <w:bottom w:val="single" w:color="auto" w:sz="4" w:space="0"/>
            </w:tcBorders>
            <w:vAlign w:val="center"/>
          </w:tcPr>
          <w:p w14:paraId="2EBEC8C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工作配合和协调</w:t>
            </w:r>
          </w:p>
        </w:tc>
        <w:tc>
          <w:tcPr>
            <w:tcW w:w="7784" w:type="dxa"/>
            <w:tcBorders>
              <w:bottom w:val="single" w:color="auto" w:sz="4" w:space="0"/>
            </w:tcBorders>
            <w:vAlign w:val="center"/>
          </w:tcPr>
          <w:p w14:paraId="058BCE7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工作人员服从管理、作风严谨，按要求报送有关资料等，与其他单位关系和谐融洽。（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vAlign w:val="center"/>
          </w:tcPr>
          <w:p w14:paraId="09CAAE7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执行不到位视情节轻重扣0.5-1分。</w:t>
            </w:r>
          </w:p>
        </w:tc>
      </w:tr>
      <w:tr w14:paraId="78109E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421" w:type="dxa"/>
            <w:vMerge w:val="continue"/>
            <w:vAlign w:val="center"/>
          </w:tcPr>
          <w:p w14:paraId="136AC22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784" w:type="dxa"/>
            <w:tcBorders>
              <w:bottom w:val="single" w:color="auto" w:sz="4" w:space="0"/>
            </w:tcBorders>
            <w:vAlign w:val="center"/>
          </w:tcPr>
          <w:p w14:paraId="1019B63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应准时上下班，按规定时间交接班，服从业主加班要求。（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4444" w:type="dxa"/>
            <w:tcBorders>
              <w:bottom w:val="single" w:color="auto" w:sz="4" w:space="0"/>
            </w:tcBorders>
            <w:vAlign w:val="center"/>
          </w:tcPr>
          <w:p w14:paraId="47F4302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没有做好此项工作，视情节轻重扣0.5-1分。</w:t>
            </w:r>
          </w:p>
        </w:tc>
      </w:tr>
    </w:tbl>
    <w:p w14:paraId="7B289A1B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二、环境卫生管理（20分）</w:t>
      </w:r>
    </w:p>
    <w:tbl>
      <w:tblPr>
        <w:tblStyle w:val="1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9"/>
        <w:gridCol w:w="8416"/>
        <w:gridCol w:w="3806"/>
      </w:tblGrid>
      <w:tr w14:paraId="2A0F7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9" w:type="dxa"/>
            <w:vMerge w:val="restart"/>
            <w:vAlign w:val="center"/>
          </w:tcPr>
          <w:p w14:paraId="12ED8934">
            <w:pPr>
              <w:widowControl w:val="0"/>
              <w:spacing w:line="480" w:lineRule="exact"/>
              <w:ind w:firstLine="708" w:firstLineChars="294"/>
              <w:contextualSpacing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室外卫生</w:t>
            </w:r>
          </w:p>
        </w:tc>
        <w:tc>
          <w:tcPr>
            <w:tcW w:w="8416" w:type="dxa"/>
            <w:vAlign w:val="center"/>
          </w:tcPr>
          <w:p w14:paraId="3C78D4A1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道路、停车场做到地表目视无杂物、无垃圾、无积水。（2分）</w:t>
            </w:r>
          </w:p>
        </w:tc>
        <w:tc>
          <w:tcPr>
            <w:tcW w:w="3806" w:type="dxa"/>
            <w:vAlign w:val="center"/>
          </w:tcPr>
          <w:p w14:paraId="2AFD5696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发现一处扣1分</w:t>
            </w:r>
          </w:p>
        </w:tc>
      </w:tr>
      <w:tr w14:paraId="58C44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9" w:type="dxa"/>
            <w:vMerge w:val="continue"/>
            <w:vAlign w:val="center"/>
          </w:tcPr>
          <w:p w14:paraId="590A859E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3EBE6546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景观设施、垃圾桶及标识宣传牌等设施完整、干净整洁、表面无污迹；公共区域、值班室、监控室整洁。（2分）</w:t>
            </w:r>
          </w:p>
        </w:tc>
        <w:tc>
          <w:tcPr>
            <w:tcW w:w="3806" w:type="dxa"/>
            <w:vAlign w:val="center"/>
          </w:tcPr>
          <w:p w14:paraId="61CBD10E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发现一处扣1分</w:t>
            </w:r>
          </w:p>
        </w:tc>
      </w:tr>
      <w:tr w14:paraId="4535F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9" w:type="dxa"/>
            <w:vMerge w:val="continue"/>
            <w:vAlign w:val="center"/>
          </w:tcPr>
          <w:p w14:paraId="0CA16511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1FDF7849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垃圾规范分类、处置合规。（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6" w:type="dxa"/>
            <w:vAlign w:val="center"/>
          </w:tcPr>
          <w:p w14:paraId="1B4B0BA0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未清理扣1分</w:t>
            </w:r>
          </w:p>
        </w:tc>
      </w:tr>
      <w:tr w14:paraId="7556A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9" w:type="dxa"/>
            <w:vMerge w:val="continue"/>
            <w:vAlign w:val="center"/>
          </w:tcPr>
          <w:p w14:paraId="38193169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304DB6E7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绿化带处水沟、屋前屋后、围墙无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垃圾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6" w:type="dxa"/>
            <w:vAlign w:val="center"/>
          </w:tcPr>
          <w:p w14:paraId="0ED77542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出现一处扣1分</w:t>
            </w:r>
          </w:p>
        </w:tc>
      </w:tr>
      <w:tr w14:paraId="11309C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9" w:type="dxa"/>
            <w:vMerge w:val="continue"/>
            <w:vAlign w:val="center"/>
          </w:tcPr>
          <w:p w14:paraId="79641767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4A604FFF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排水沟、雨污水管井底无垃圾、沉淀物，排水畅通，井盖无污迹。（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6" w:type="dxa"/>
            <w:vAlign w:val="center"/>
          </w:tcPr>
          <w:p w14:paraId="346A8F7A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不符合要求扣1分</w:t>
            </w:r>
          </w:p>
        </w:tc>
      </w:tr>
      <w:tr w14:paraId="21472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9" w:type="dxa"/>
            <w:vMerge w:val="restart"/>
            <w:vAlign w:val="center"/>
          </w:tcPr>
          <w:p w14:paraId="5990B375">
            <w:pPr>
              <w:widowControl w:val="0"/>
              <w:spacing w:line="480" w:lineRule="exact"/>
              <w:ind w:firstLine="742" w:firstLineChars="308"/>
              <w:contextualSpacing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室内卫生</w:t>
            </w:r>
          </w:p>
        </w:tc>
        <w:tc>
          <w:tcPr>
            <w:tcW w:w="8416" w:type="dxa"/>
            <w:vAlign w:val="center"/>
          </w:tcPr>
          <w:p w14:paraId="15715E89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保洁区域地面、楼梯、扶手栏杆、玻璃门窗洁净无明显污渍。（2分）</w:t>
            </w:r>
          </w:p>
        </w:tc>
        <w:tc>
          <w:tcPr>
            <w:tcW w:w="3806" w:type="dxa"/>
            <w:vAlign w:val="center"/>
          </w:tcPr>
          <w:p w14:paraId="4E805ABF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不符合要求视情节扣1分</w:t>
            </w:r>
          </w:p>
        </w:tc>
      </w:tr>
      <w:tr w14:paraId="7E5C3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9" w:type="dxa"/>
            <w:vMerge w:val="continue"/>
            <w:vAlign w:val="center"/>
          </w:tcPr>
          <w:p w14:paraId="1B878EFF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047EB850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保洁区域天花板、墙壁、开关面板无明显灰尘和蜘蛛网。（2分）</w:t>
            </w:r>
          </w:p>
        </w:tc>
        <w:tc>
          <w:tcPr>
            <w:tcW w:w="3806" w:type="dxa"/>
            <w:vAlign w:val="center"/>
          </w:tcPr>
          <w:p w14:paraId="47884ECB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不符合标准扣1分</w:t>
            </w:r>
          </w:p>
        </w:tc>
      </w:tr>
      <w:tr w14:paraId="5EA0E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5" w:hRule="atLeast"/>
          <w:jc w:val="center"/>
        </w:trPr>
        <w:tc>
          <w:tcPr>
            <w:tcW w:w="2419" w:type="dxa"/>
            <w:vMerge w:val="continue"/>
            <w:vAlign w:val="center"/>
          </w:tcPr>
          <w:p w14:paraId="346E360B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333101D3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卫生间定时保洁消毒，无异味。地面、台面、镜面无水渍，小便斗、蹲便池无黄渍。储水桶定时清理，无污渍，桶内无沉淀物。（2分）</w:t>
            </w:r>
          </w:p>
        </w:tc>
        <w:tc>
          <w:tcPr>
            <w:tcW w:w="3806" w:type="dxa"/>
            <w:vAlign w:val="center"/>
          </w:tcPr>
          <w:p w14:paraId="6D06747B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不符合标准视情况扣1分</w:t>
            </w:r>
          </w:p>
        </w:tc>
      </w:tr>
      <w:tr w14:paraId="22A61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  <w:jc w:val="center"/>
        </w:trPr>
        <w:tc>
          <w:tcPr>
            <w:tcW w:w="2419" w:type="dxa"/>
            <w:vMerge w:val="continue"/>
            <w:vAlign w:val="center"/>
          </w:tcPr>
          <w:p w14:paraId="3268AA33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tcBorders>
              <w:bottom w:val="single" w:color="auto" w:sz="4" w:space="0"/>
            </w:tcBorders>
            <w:vAlign w:val="center"/>
          </w:tcPr>
          <w:p w14:paraId="017154B9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每日定时清理收集办公垃圾，垃圾桶、卫生工具摆放整齐，桶身无明显灰尘、无污渍。（2分）</w:t>
            </w:r>
          </w:p>
        </w:tc>
        <w:tc>
          <w:tcPr>
            <w:tcW w:w="3806" w:type="dxa"/>
            <w:tcBorders>
              <w:bottom w:val="single" w:color="auto" w:sz="4" w:space="0"/>
            </w:tcBorders>
            <w:vAlign w:val="center"/>
          </w:tcPr>
          <w:p w14:paraId="248FE381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不符合标准扣1分</w:t>
            </w:r>
          </w:p>
        </w:tc>
      </w:tr>
      <w:tr w14:paraId="7E9157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2419" w:type="dxa"/>
            <w:vMerge w:val="continue"/>
            <w:vAlign w:val="center"/>
          </w:tcPr>
          <w:p w14:paraId="062F3D11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tcBorders>
              <w:top w:val="single" w:color="auto" w:sz="4" w:space="0"/>
            </w:tcBorders>
            <w:vAlign w:val="center"/>
          </w:tcPr>
          <w:p w14:paraId="362C7DC6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会议室按通知要求及时做好会前后的清洁工作。（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6" w:type="dxa"/>
            <w:tcBorders>
              <w:top w:val="single" w:color="auto" w:sz="4" w:space="0"/>
            </w:tcBorders>
            <w:vAlign w:val="center"/>
          </w:tcPr>
          <w:p w14:paraId="0E6CDD64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不符合标准扣1分</w:t>
            </w:r>
          </w:p>
        </w:tc>
      </w:tr>
    </w:tbl>
    <w:p w14:paraId="5232ED7F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三、门岗（20分）</w:t>
      </w:r>
    </w:p>
    <w:tbl>
      <w:tblPr>
        <w:tblStyle w:val="16"/>
        <w:tblW w:w="14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8"/>
        <w:gridCol w:w="8416"/>
        <w:gridCol w:w="3804"/>
      </w:tblGrid>
      <w:tr w14:paraId="7DD725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8" w:type="dxa"/>
            <w:vMerge w:val="restart"/>
            <w:vAlign w:val="center"/>
          </w:tcPr>
          <w:p w14:paraId="2BAFF79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安全保卫</w:t>
            </w:r>
          </w:p>
          <w:p w14:paraId="6E8FFE0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（如出现重大安全事故，此项不得分）</w:t>
            </w:r>
          </w:p>
        </w:tc>
        <w:tc>
          <w:tcPr>
            <w:tcW w:w="8416" w:type="dxa"/>
            <w:vAlign w:val="center"/>
          </w:tcPr>
          <w:p w14:paraId="0F1CE39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访客必登记、必核实、必确认，登记记录完整、规范；巡查记录真实完整、隐患上报及时闭环（2分）</w:t>
            </w:r>
          </w:p>
        </w:tc>
        <w:tc>
          <w:tcPr>
            <w:tcW w:w="3804" w:type="dxa"/>
            <w:vAlign w:val="center"/>
          </w:tcPr>
          <w:p w14:paraId="34695A3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执行不到位，每发现一次扣0.5分。</w:t>
            </w:r>
          </w:p>
        </w:tc>
      </w:tr>
      <w:tr w14:paraId="3E52E2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2418" w:type="dxa"/>
            <w:vMerge w:val="continue"/>
            <w:vAlign w:val="center"/>
          </w:tcPr>
          <w:p w14:paraId="18DF863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602828E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实行24小时值班，无睡岗、脱岗、酒后上岗；日间、夜间巡查按频次、按路线执行，每2个小时夜间巡查1次。（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4" w:type="dxa"/>
            <w:vAlign w:val="center"/>
          </w:tcPr>
          <w:p w14:paraId="42D03DA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执行不到位扣0.5分</w:t>
            </w:r>
          </w:p>
        </w:tc>
      </w:tr>
      <w:tr w14:paraId="552378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8" w:type="dxa"/>
            <w:vMerge w:val="continue"/>
            <w:vAlign w:val="center"/>
          </w:tcPr>
          <w:p w14:paraId="5C0EF9E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644688F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门岗值守规范、着装整齐、文明执勤，严格检查出入办公楼物品，严禁易燃、易爆、有毒等危险物品进入机关大院，严禁推销、散发小广告等无关人员进入机关大院。（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4" w:type="dxa"/>
            <w:vAlign w:val="center"/>
          </w:tcPr>
          <w:p w14:paraId="2CD63CA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发现一例扣1分</w:t>
            </w:r>
          </w:p>
        </w:tc>
      </w:tr>
      <w:tr w14:paraId="63305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2418" w:type="dxa"/>
            <w:vMerge w:val="continue"/>
            <w:vAlign w:val="center"/>
          </w:tcPr>
          <w:p w14:paraId="6042546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6B58FE5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监控、门禁24小时正常运行，监控室专人值守，闲杂人员不得入内，记录规范，发现问题及时处置。（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4" w:type="dxa"/>
            <w:vAlign w:val="center"/>
          </w:tcPr>
          <w:p w14:paraId="040E24E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不符合每项扣1分</w:t>
            </w:r>
          </w:p>
        </w:tc>
      </w:tr>
      <w:tr w14:paraId="18AB6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2418" w:type="dxa"/>
            <w:vMerge w:val="continue"/>
            <w:vAlign w:val="center"/>
          </w:tcPr>
          <w:p w14:paraId="0D24725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6ECF561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发生突发事件（暴力、火灾、群访等事件）响应及时、报告规范，机关大院内无偷盗、打架、斗殴、寻衅滋事和治安刑事案件发生，确保安全。（2分）</w:t>
            </w:r>
          </w:p>
        </w:tc>
        <w:tc>
          <w:tcPr>
            <w:tcW w:w="3804" w:type="dxa"/>
            <w:vAlign w:val="center"/>
          </w:tcPr>
          <w:p w14:paraId="09ADEA9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如发现不作为每次扣1分</w:t>
            </w:r>
          </w:p>
        </w:tc>
      </w:tr>
      <w:tr w14:paraId="704AE6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2418" w:type="dxa"/>
            <w:vMerge w:val="continue"/>
            <w:vAlign w:val="center"/>
          </w:tcPr>
          <w:p w14:paraId="23D9594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3117F4D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无任何火灾隐患、火灾事故率为零。（2分）</w:t>
            </w:r>
          </w:p>
        </w:tc>
        <w:tc>
          <w:tcPr>
            <w:tcW w:w="3804" w:type="dxa"/>
            <w:vAlign w:val="center"/>
          </w:tcPr>
          <w:p w14:paraId="03F0A0C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未及时发现隐患每处扣1分</w:t>
            </w:r>
          </w:p>
        </w:tc>
      </w:tr>
      <w:tr w14:paraId="309738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2418" w:type="dxa"/>
            <w:vMerge w:val="restart"/>
            <w:vAlign w:val="center"/>
          </w:tcPr>
          <w:p w14:paraId="5C78D01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车辆管理</w:t>
            </w:r>
          </w:p>
        </w:tc>
        <w:tc>
          <w:tcPr>
            <w:tcW w:w="8416" w:type="dxa"/>
            <w:vAlign w:val="center"/>
          </w:tcPr>
          <w:p w14:paraId="78F6906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进出机关大院车辆出入登记完整、核实到位，车辆管理有序，无堵塞交通现象，车辆按车位停放有序，无乱停乱放现象。（2分）</w:t>
            </w:r>
          </w:p>
        </w:tc>
        <w:tc>
          <w:tcPr>
            <w:tcW w:w="3804" w:type="dxa"/>
            <w:vAlign w:val="center"/>
          </w:tcPr>
          <w:p w14:paraId="3C32A5B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每项不符合要求，发生一例扣1分</w:t>
            </w:r>
          </w:p>
        </w:tc>
      </w:tr>
      <w:tr w14:paraId="67C7DE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2418" w:type="dxa"/>
            <w:vMerge w:val="continue"/>
            <w:vAlign w:val="center"/>
          </w:tcPr>
          <w:p w14:paraId="656CB7E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649A681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摩托车、电瓶车、自行车等单车在机关大院大门口停车位摆放有序。（2分）</w:t>
            </w:r>
          </w:p>
        </w:tc>
        <w:tc>
          <w:tcPr>
            <w:tcW w:w="3804" w:type="dxa"/>
            <w:vAlign w:val="center"/>
          </w:tcPr>
          <w:p w14:paraId="1F61BDF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如不符合要求扣1分</w:t>
            </w:r>
          </w:p>
        </w:tc>
      </w:tr>
      <w:tr w14:paraId="15781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  <w:jc w:val="center"/>
        </w:trPr>
        <w:tc>
          <w:tcPr>
            <w:tcW w:w="2418" w:type="dxa"/>
            <w:vMerge w:val="continue"/>
            <w:vAlign w:val="center"/>
          </w:tcPr>
          <w:p w14:paraId="3D3FB62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16" w:type="dxa"/>
            <w:vAlign w:val="center"/>
          </w:tcPr>
          <w:p w14:paraId="71B1A47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做好重大活动、会议和重要节日期间车辆出入秩序，确保畅通。</w:t>
            </w:r>
          </w:p>
          <w:p w14:paraId="31F5B7A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（2分）</w:t>
            </w:r>
          </w:p>
        </w:tc>
        <w:tc>
          <w:tcPr>
            <w:tcW w:w="3804" w:type="dxa"/>
            <w:vAlign w:val="center"/>
          </w:tcPr>
          <w:p w14:paraId="1F07312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不符合要求扣1分</w:t>
            </w:r>
          </w:p>
        </w:tc>
      </w:tr>
    </w:tbl>
    <w:p w14:paraId="57767E71">
      <w:pPr>
        <w:pageBreakBefore w:val="0"/>
        <w:wordWrap/>
        <w:overflowPunct/>
        <w:topLinePunct w:val="0"/>
        <w:bidi w:val="0"/>
        <w:snapToGrid w:val="0"/>
        <w:spacing w:line="360" w:lineRule="auto"/>
        <w:ind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四、食堂管理（20分）</w:t>
      </w:r>
    </w:p>
    <w:tbl>
      <w:tblPr>
        <w:tblStyle w:val="16"/>
        <w:tblW w:w="1464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11"/>
        <w:gridCol w:w="8426"/>
        <w:gridCol w:w="3807"/>
      </w:tblGrid>
      <w:tr w14:paraId="164FA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1" w:type="dxa"/>
            <w:vMerge w:val="restart"/>
            <w:vAlign w:val="center"/>
          </w:tcPr>
          <w:p w14:paraId="3850D94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食堂管理</w:t>
            </w:r>
          </w:p>
          <w:p w14:paraId="0038EA5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（如出现安全事故，此项不得分）</w:t>
            </w:r>
          </w:p>
        </w:tc>
        <w:tc>
          <w:tcPr>
            <w:tcW w:w="8426" w:type="dxa"/>
            <w:vAlign w:val="center"/>
          </w:tcPr>
          <w:p w14:paraId="5006326D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服从管理，听从指挥，团结协作，留样达标。（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vAlign w:val="center"/>
          </w:tcPr>
          <w:p w14:paraId="2EE4ACE3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每发现一次扣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</w:t>
            </w:r>
          </w:p>
        </w:tc>
      </w:tr>
      <w:tr w14:paraId="114C5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2411" w:type="dxa"/>
            <w:vMerge w:val="continue"/>
            <w:vAlign w:val="center"/>
          </w:tcPr>
          <w:p w14:paraId="16C9F57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vAlign w:val="center"/>
          </w:tcPr>
          <w:p w14:paraId="09098AD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加强节能管理，无长流水、长明灯现象，有跑滴漏现象及时处理。（2分）</w:t>
            </w:r>
          </w:p>
        </w:tc>
        <w:tc>
          <w:tcPr>
            <w:tcW w:w="3807" w:type="dxa"/>
            <w:vAlign w:val="center"/>
          </w:tcPr>
          <w:p w14:paraId="27BE2C0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每发现一次扣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</w:t>
            </w:r>
          </w:p>
        </w:tc>
      </w:tr>
      <w:tr w14:paraId="540542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2411" w:type="dxa"/>
            <w:vMerge w:val="continue"/>
            <w:vAlign w:val="center"/>
          </w:tcPr>
          <w:p w14:paraId="79861B4C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shd w:val="clear" w:color="auto" w:fill="auto"/>
            <w:vAlign w:val="center"/>
          </w:tcPr>
          <w:p w14:paraId="74E76BB2">
            <w:pPr>
              <w:keepNext w:val="0"/>
              <w:keepLines w:val="0"/>
              <w:pageBreakBefore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操作间、 餐厅、 仓库整洁，工作间地面、操作台保持干净、无积水、无杂物、无垃圾（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shd w:val="clear" w:color="auto" w:fill="auto"/>
            <w:vAlign w:val="center"/>
          </w:tcPr>
          <w:p w14:paraId="73F4369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每发现一处扣1分</w:t>
            </w:r>
          </w:p>
        </w:tc>
      </w:tr>
      <w:tr w14:paraId="5688E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2411" w:type="dxa"/>
            <w:vMerge w:val="continue"/>
            <w:vAlign w:val="center"/>
          </w:tcPr>
          <w:p w14:paraId="09F46FD2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shd w:val="clear" w:color="auto" w:fill="auto"/>
            <w:vAlign w:val="center"/>
          </w:tcPr>
          <w:p w14:paraId="71517CE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各种烹饪用具存放归类、摆放整齐，保持干净（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shd w:val="clear" w:color="auto" w:fill="auto"/>
            <w:vAlign w:val="center"/>
          </w:tcPr>
          <w:p w14:paraId="7F56EC9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每发现一次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</w:t>
            </w:r>
          </w:p>
        </w:tc>
      </w:tr>
      <w:tr w14:paraId="3B4D9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2411" w:type="dxa"/>
            <w:vMerge w:val="continue"/>
            <w:vAlign w:val="center"/>
          </w:tcPr>
          <w:p w14:paraId="21941358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shd w:val="clear" w:color="auto" w:fill="auto"/>
            <w:vAlign w:val="center"/>
          </w:tcPr>
          <w:p w14:paraId="4F8F895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洗菜池、炊具、餐具、食品容器定期消毒并保持清洁，做到“一洗、二清、三冲、四消毒” ；餐具月破损率不超过千分之三 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shd w:val="clear" w:color="auto" w:fill="auto"/>
            <w:vAlign w:val="center"/>
          </w:tcPr>
          <w:p w14:paraId="2AC436C1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每多一个破损餐具扣1分，因操作不当造成餐具损坏照价赔偿。</w:t>
            </w:r>
          </w:p>
        </w:tc>
      </w:tr>
      <w:tr w14:paraId="43C433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2411" w:type="dxa"/>
            <w:vMerge w:val="continue"/>
            <w:vAlign w:val="center"/>
          </w:tcPr>
          <w:p w14:paraId="76CCE68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shd w:val="clear" w:color="auto" w:fill="auto"/>
            <w:vAlign w:val="center"/>
          </w:tcPr>
          <w:p w14:paraId="7AFEE364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各种机器、设备保持整洁、标识清晰，规范操作，确保安全。（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shd w:val="clear" w:color="auto" w:fill="auto"/>
            <w:vAlign w:val="center"/>
          </w:tcPr>
          <w:p w14:paraId="27E5E575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 w:firstLineChars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snapToGrid w:val="0"/>
                <w:color w:val="auto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每发现一次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</w:t>
            </w:r>
          </w:p>
        </w:tc>
      </w:tr>
      <w:tr w14:paraId="1060A0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3" w:hRule="atLeast"/>
          <w:jc w:val="center"/>
        </w:trPr>
        <w:tc>
          <w:tcPr>
            <w:tcW w:w="2411" w:type="dxa"/>
            <w:vMerge w:val="continue"/>
            <w:vAlign w:val="center"/>
          </w:tcPr>
          <w:p w14:paraId="72ED90D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vAlign w:val="center"/>
          </w:tcPr>
          <w:p w14:paraId="063D8386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加强食材、食品、餐具等物资管理，仓储规范、分类离地；实物进出库有记录，未经允许，禁止私带公物回家。（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vAlign w:val="center"/>
          </w:tcPr>
          <w:p w14:paraId="10949E1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每发现一次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扣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</w:t>
            </w:r>
          </w:p>
        </w:tc>
      </w:tr>
      <w:tr w14:paraId="403E2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1" w:type="dxa"/>
            <w:vMerge w:val="continue"/>
            <w:vAlign w:val="center"/>
          </w:tcPr>
          <w:p w14:paraId="54406DF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vAlign w:val="center"/>
          </w:tcPr>
          <w:p w14:paraId="152F578B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及时处理内部矛盾纠纷、无上访等涉及安全稳定现象，（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vAlign w:val="center"/>
          </w:tcPr>
          <w:p w14:paraId="3F197B5E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每发现一次扣1分</w:t>
            </w:r>
          </w:p>
        </w:tc>
      </w:tr>
      <w:tr w14:paraId="757345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1" w:type="dxa"/>
            <w:vMerge w:val="continue"/>
            <w:vAlign w:val="center"/>
          </w:tcPr>
          <w:p w14:paraId="795C1EA9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vAlign w:val="center"/>
          </w:tcPr>
          <w:p w14:paraId="2E760780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工作人员在准备、制作、运送食品时应戴口罩，规范操作，禁止吸烟、对着食品打喷嚏等不卫生行为。（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807" w:type="dxa"/>
            <w:vAlign w:val="center"/>
          </w:tcPr>
          <w:p w14:paraId="54A4111A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每发现一次扣1分</w:t>
            </w:r>
          </w:p>
        </w:tc>
      </w:tr>
      <w:tr w14:paraId="088BB1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11" w:type="dxa"/>
            <w:vMerge w:val="continue"/>
            <w:vAlign w:val="center"/>
          </w:tcPr>
          <w:p w14:paraId="4E3CCCB7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/>
              <w:contextualSpacing/>
              <w:jc w:val="center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26" w:type="dxa"/>
            <w:vAlign w:val="center"/>
          </w:tcPr>
          <w:p w14:paraId="3A1A559D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包厢餐具规范化、标准化摆放。（2分）</w:t>
            </w:r>
          </w:p>
        </w:tc>
        <w:tc>
          <w:tcPr>
            <w:tcW w:w="3807" w:type="dxa"/>
            <w:vAlign w:val="center"/>
          </w:tcPr>
          <w:p w14:paraId="6AEA511F">
            <w:pPr>
              <w:keepNext w:val="0"/>
              <w:keepLines w:val="0"/>
              <w:pageBreakBefore w:val="0"/>
              <w:widowControl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80" w:lineRule="exact"/>
              <w:ind w:left="0" w:firstLine="0"/>
              <w:contextualSpacing/>
              <w:jc w:val="left"/>
              <w:textAlignment w:val="baseline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每发现一次扣1分</w:t>
            </w:r>
          </w:p>
        </w:tc>
      </w:tr>
    </w:tbl>
    <w:p w14:paraId="2EDCC727">
      <w:pPr>
        <w:pageBreakBefore w:val="0"/>
        <w:wordWrap/>
        <w:overflowPunct/>
        <w:topLinePunct w:val="0"/>
        <w:bidi w:val="0"/>
        <w:snapToGrid w:val="0"/>
        <w:spacing w:line="360" w:lineRule="auto"/>
        <w:ind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五、驾驶员管理（20分）</w:t>
      </w:r>
    </w:p>
    <w:tbl>
      <w:tblPr>
        <w:tblStyle w:val="16"/>
        <w:tblW w:w="146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7"/>
        <w:gridCol w:w="8450"/>
        <w:gridCol w:w="3798"/>
      </w:tblGrid>
      <w:tr w14:paraId="1600C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77" w:type="dxa"/>
            <w:vMerge w:val="restart"/>
            <w:vAlign w:val="center"/>
          </w:tcPr>
          <w:p w14:paraId="1484624F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人员情况</w:t>
            </w:r>
          </w:p>
        </w:tc>
        <w:tc>
          <w:tcPr>
            <w:tcW w:w="8450" w:type="dxa"/>
            <w:vAlign w:val="center"/>
          </w:tcPr>
          <w:p w14:paraId="4D8D5C85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人员数量配备符合方案要求，对工作人员进行全面操作规范培训。（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798" w:type="dxa"/>
            <w:vAlign w:val="center"/>
          </w:tcPr>
          <w:p w14:paraId="13E6B4DD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每少一道扣1分</w:t>
            </w:r>
          </w:p>
        </w:tc>
      </w:tr>
      <w:tr w14:paraId="3D0BA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377" w:type="dxa"/>
            <w:vMerge w:val="continue"/>
            <w:vAlign w:val="center"/>
          </w:tcPr>
          <w:p w14:paraId="2BFFA8C5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50" w:type="dxa"/>
            <w:vAlign w:val="center"/>
          </w:tcPr>
          <w:p w14:paraId="14FF5F23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工作人员健康证有效、持证上岗。（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分）</w:t>
            </w:r>
          </w:p>
        </w:tc>
        <w:tc>
          <w:tcPr>
            <w:tcW w:w="3798" w:type="dxa"/>
            <w:vAlign w:val="center"/>
          </w:tcPr>
          <w:p w14:paraId="22BEB82F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每少一道扣1分</w:t>
            </w:r>
          </w:p>
        </w:tc>
      </w:tr>
      <w:tr w14:paraId="332675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vMerge w:val="restart"/>
            <w:vAlign w:val="center"/>
          </w:tcPr>
          <w:p w14:paraId="402A1944">
            <w:pPr>
              <w:widowControl w:val="0"/>
              <w:spacing w:line="480" w:lineRule="exact"/>
              <w:ind w:firstLine="354" w:firstLineChars="147"/>
              <w:contextualSpacing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highlight w:val="none"/>
              </w:rPr>
              <w:t>员工素质教育</w:t>
            </w:r>
          </w:p>
          <w:p w14:paraId="4C69F380">
            <w:pPr>
              <w:widowControl w:val="0"/>
              <w:spacing w:line="480" w:lineRule="exact"/>
              <w:ind w:left="360" w:hanging="360" w:hangingChars="150"/>
              <w:contextualSpacing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（如出现泄密事件，此项不得分）</w:t>
            </w:r>
          </w:p>
        </w:tc>
        <w:tc>
          <w:tcPr>
            <w:tcW w:w="8450" w:type="dxa"/>
            <w:vAlign w:val="center"/>
          </w:tcPr>
          <w:p w14:paraId="05A2DC85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工作人员举止文明，微笑服务，热情大方。（2分）</w:t>
            </w:r>
          </w:p>
        </w:tc>
        <w:tc>
          <w:tcPr>
            <w:tcW w:w="3798" w:type="dxa"/>
            <w:vAlign w:val="center"/>
          </w:tcPr>
          <w:p w14:paraId="44402DF7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每少一道扣1分</w:t>
            </w:r>
          </w:p>
        </w:tc>
      </w:tr>
      <w:tr w14:paraId="3FCFB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vMerge w:val="continue"/>
            <w:vAlign w:val="center"/>
          </w:tcPr>
          <w:p w14:paraId="0E6EDFC6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50" w:type="dxa"/>
            <w:vAlign w:val="center"/>
          </w:tcPr>
          <w:p w14:paraId="6CA62E91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严格遵守交通法规，安全文明驾驶，杜绝违章、酒驾、疲劳驾驶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（5分）</w:t>
            </w:r>
          </w:p>
        </w:tc>
        <w:tc>
          <w:tcPr>
            <w:tcW w:w="3798" w:type="dxa"/>
            <w:vAlign w:val="center"/>
          </w:tcPr>
          <w:p w14:paraId="306B82CD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每少一道扣1分</w:t>
            </w:r>
          </w:p>
        </w:tc>
      </w:tr>
      <w:tr w14:paraId="3459B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vMerge w:val="continue"/>
            <w:vAlign w:val="center"/>
          </w:tcPr>
          <w:p w14:paraId="662806D3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50" w:type="dxa"/>
            <w:vAlign w:val="center"/>
          </w:tcPr>
          <w:p w14:paraId="7052FC70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爱护车辆，不公车私用，不擅自转借、转借车辆。2分</w:t>
            </w:r>
          </w:p>
        </w:tc>
        <w:tc>
          <w:tcPr>
            <w:tcW w:w="3798" w:type="dxa"/>
            <w:vAlign w:val="center"/>
          </w:tcPr>
          <w:p w14:paraId="1B17455B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每少一道扣1分</w:t>
            </w:r>
          </w:p>
        </w:tc>
      </w:tr>
      <w:tr w14:paraId="52DE8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77" w:type="dxa"/>
            <w:vMerge w:val="continue"/>
            <w:vAlign w:val="center"/>
          </w:tcPr>
          <w:p w14:paraId="276665C1">
            <w:pPr>
              <w:widowControl w:val="0"/>
              <w:spacing w:line="480" w:lineRule="exact"/>
              <w:contextualSpacing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8450" w:type="dxa"/>
            <w:vAlign w:val="center"/>
          </w:tcPr>
          <w:p w14:paraId="3E5DC8A0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保守工作秘密，注意言行举止，维护单位形象。（5分）</w:t>
            </w:r>
          </w:p>
        </w:tc>
        <w:tc>
          <w:tcPr>
            <w:tcW w:w="3798" w:type="dxa"/>
            <w:vAlign w:val="center"/>
          </w:tcPr>
          <w:p w14:paraId="7385217B">
            <w:pPr>
              <w:widowControl w:val="0"/>
              <w:spacing w:line="480" w:lineRule="exact"/>
              <w:ind w:firstLine="0"/>
              <w:contextualSpacing/>
              <w:jc w:val="left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  <w:t>每少一道扣1分</w:t>
            </w:r>
          </w:p>
        </w:tc>
      </w:tr>
    </w:tbl>
    <w:p w14:paraId="666125A7">
      <w:pPr>
        <w:pageBreakBefore w:val="0"/>
        <w:wordWrap/>
        <w:overflowPunct/>
        <w:topLinePunct w:val="0"/>
        <w:bidi w:val="0"/>
        <w:snapToGrid w:val="0"/>
        <w:spacing w:line="360" w:lineRule="auto"/>
        <w:ind w:left="0" w:firstLine="480" w:firstLineChars="200"/>
        <w:jc w:val="both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sectPr>
          <w:pgSz w:w="16839" w:h="11906" w:orient="landscape"/>
          <w:pgMar w:top="1307" w:right="1066" w:bottom="1304" w:left="986" w:header="0" w:footer="994" w:gutter="0"/>
          <w:pgNumType w:fmt="decimal"/>
          <w:cols w:space="720" w:num="1"/>
        </w:sectPr>
      </w:pPr>
    </w:p>
    <w:p w14:paraId="47E1FD14">
      <w:pPr>
        <w:pStyle w:val="15"/>
        <w:ind w:left="0" w:leftChars="0" w:firstLine="0" w:firstLineChars="0"/>
        <w:rPr>
          <w:color w:val="auto"/>
          <w:highlight w:val="none"/>
          <w:lang w:eastAsia="zh-CN"/>
        </w:rPr>
      </w:pPr>
      <w:bookmarkStart w:id="3" w:name="_GoBack"/>
      <w:bookmarkEnd w:id="3"/>
    </w:p>
    <w:sectPr>
      <w:pgSz w:w="11906" w:h="16839"/>
      <w:pgMar w:top="1066" w:right="1304" w:bottom="986" w:left="1307" w:header="0" w:footer="994" w:gutter="0"/>
      <w:pgNumType w:fmt="decimal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  <w:embedRegular r:id="rId1" w:fontKey="{E06298C1-F09C-43A9-929C-827A3176AE98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C17A4">
    <w:pPr>
      <w:pStyle w:val="11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5" name="文本框 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F15292">
                          <w:pPr>
                            <w:pStyle w:val="11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J74X8zAgAAYw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PJ74X8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F15292">
                    <w:pPr>
                      <w:pStyle w:val="11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embedTrueTypeFonts/>
  <w:saveSubsetFonts/>
  <w:bordersDoNotSurroundHeader w:val="0"/>
  <w:bordersDoNotSurroundFooter w:val="0"/>
  <w:documentProtection w:enforcement="0"/>
  <w:defaultTabStop w:val="421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mQ1M2IwZTUyMDQ1NGQwYjA1ZjExM2FlODA3YjQ0MzEifQ=="/>
  </w:docVars>
  <w:rsids>
    <w:rsidRoot w:val="00F72BE7"/>
    <w:rsid w:val="0031198B"/>
    <w:rsid w:val="00412A37"/>
    <w:rsid w:val="004E6C2D"/>
    <w:rsid w:val="005D75BC"/>
    <w:rsid w:val="006308AB"/>
    <w:rsid w:val="007E7821"/>
    <w:rsid w:val="00847DE1"/>
    <w:rsid w:val="00A95A9A"/>
    <w:rsid w:val="00CD47AB"/>
    <w:rsid w:val="00D6521D"/>
    <w:rsid w:val="00F72BE7"/>
    <w:rsid w:val="013D404E"/>
    <w:rsid w:val="014707D5"/>
    <w:rsid w:val="0183453D"/>
    <w:rsid w:val="01C0501B"/>
    <w:rsid w:val="01C963F3"/>
    <w:rsid w:val="01D856D2"/>
    <w:rsid w:val="01E178D6"/>
    <w:rsid w:val="01F176F8"/>
    <w:rsid w:val="023D46EC"/>
    <w:rsid w:val="02434A25"/>
    <w:rsid w:val="02F62DEB"/>
    <w:rsid w:val="033E345E"/>
    <w:rsid w:val="034C0838"/>
    <w:rsid w:val="03A14F29"/>
    <w:rsid w:val="044D1E30"/>
    <w:rsid w:val="047C47B6"/>
    <w:rsid w:val="04F64D19"/>
    <w:rsid w:val="04FA27AC"/>
    <w:rsid w:val="052B325D"/>
    <w:rsid w:val="055600A9"/>
    <w:rsid w:val="05F07017"/>
    <w:rsid w:val="062D088E"/>
    <w:rsid w:val="06F25881"/>
    <w:rsid w:val="076566A7"/>
    <w:rsid w:val="079A2F4B"/>
    <w:rsid w:val="07B64740"/>
    <w:rsid w:val="081F5E69"/>
    <w:rsid w:val="0893590C"/>
    <w:rsid w:val="08D800EA"/>
    <w:rsid w:val="08D86F1C"/>
    <w:rsid w:val="098C4275"/>
    <w:rsid w:val="099C2AD0"/>
    <w:rsid w:val="09E36E7B"/>
    <w:rsid w:val="09F0285C"/>
    <w:rsid w:val="0A362BCA"/>
    <w:rsid w:val="0A5474C3"/>
    <w:rsid w:val="0A5F7AD5"/>
    <w:rsid w:val="0A630BD7"/>
    <w:rsid w:val="0AAA50E9"/>
    <w:rsid w:val="0ABB6AF5"/>
    <w:rsid w:val="0B212C64"/>
    <w:rsid w:val="0B296A58"/>
    <w:rsid w:val="0B3C7C36"/>
    <w:rsid w:val="0B614FF2"/>
    <w:rsid w:val="0B685121"/>
    <w:rsid w:val="0B8D0492"/>
    <w:rsid w:val="0BCE5A19"/>
    <w:rsid w:val="0BD25EA5"/>
    <w:rsid w:val="0C027923"/>
    <w:rsid w:val="0C1E16F8"/>
    <w:rsid w:val="0C3B4061"/>
    <w:rsid w:val="0C4F6BDA"/>
    <w:rsid w:val="0C6275D3"/>
    <w:rsid w:val="0D3E3798"/>
    <w:rsid w:val="0DB63714"/>
    <w:rsid w:val="0DBF7C0D"/>
    <w:rsid w:val="0DD264ED"/>
    <w:rsid w:val="0DD809E2"/>
    <w:rsid w:val="0DE84CCE"/>
    <w:rsid w:val="0E045967"/>
    <w:rsid w:val="0E306947"/>
    <w:rsid w:val="0E7A2A88"/>
    <w:rsid w:val="0EAA115A"/>
    <w:rsid w:val="0F8346BB"/>
    <w:rsid w:val="0FA80009"/>
    <w:rsid w:val="0FAD17DF"/>
    <w:rsid w:val="0FAE5D7D"/>
    <w:rsid w:val="0FF909AD"/>
    <w:rsid w:val="1068390B"/>
    <w:rsid w:val="107F306E"/>
    <w:rsid w:val="10D80401"/>
    <w:rsid w:val="114948FA"/>
    <w:rsid w:val="119D0D43"/>
    <w:rsid w:val="11CB5781"/>
    <w:rsid w:val="121E36B7"/>
    <w:rsid w:val="126757A9"/>
    <w:rsid w:val="128B5679"/>
    <w:rsid w:val="1292624E"/>
    <w:rsid w:val="12955EB0"/>
    <w:rsid w:val="129C0FBA"/>
    <w:rsid w:val="129D2A07"/>
    <w:rsid w:val="139F6FB4"/>
    <w:rsid w:val="14307D5E"/>
    <w:rsid w:val="143E0B0F"/>
    <w:rsid w:val="14B561ED"/>
    <w:rsid w:val="14F13A81"/>
    <w:rsid w:val="1538599A"/>
    <w:rsid w:val="155802A4"/>
    <w:rsid w:val="158B0678"/>
    <w:rsid w:val="15A703A2"/>
    <w:rsid w:val="15C606AD"/>
    <w:rsid w:val="16A356CC"/>
    <w:rsid w:val="16D33E7B"/>
    <w:rsid w:val="173418E5"/>
    <w:rsid w:val="17342109"/>
    <w:rsid w:val="178E538D"/>
    <w:rsid w:val="17D60801"/>
    <w:rsid w:val="17EC04EC"/>
    <w:rsid w:val="17ED3718"/>
    <w:rsid w:val="182E6B2B"/>
    <w:rsid w:val="18363C5F"/>
    <w:rsid w:val="186009B5"/>
    <w:rsid w:val="18846779"/>
    <w:rsid w:val="18C97898"/>
    <w:rsid w:val="18E4551E"/>
    <w:rsid w:val="18E84F59"/>
    <w:rsid w:val="18F643B3"/>
    <w:rsid w:val="19241D0A"/>
    <w:rsid w:val="193E2DCB"/>
    <w:rsid w:val="196206F1"/>
    <w:rsid w:val="198158BA"/>
    <w:rsid w:val="19DB5E7F"/>
    <w:rsid w:val="19F33BB6"/>
    <w:rsid w:val="1A0768C8"/>
    <w:rsid w:val="1A551963"/>
    <w:rsid w:val="1AAF3BB2"/>
    <w:rsid w:val="1AB20A3B"/>
    <w:rsid w:val="1AD0292A"/>
    <w:rsid w:val="1AF44F33"/>
    <w:rsid w:val="1B1E113A"/>
    <w:rsid w:val="1B4548E5"/>
    <w:rsid w:val="1B702014"/>
    <w:rsid w:val="1B8F6D81"/>
    <w:rsid w:val="1BD32665"/>
    <w:rsid w:val="1BD47A17"/>
    <w:rsid w:val="1C442812"/>
    <w:rsid w:val="1C773DA0"/>
    <w:rsid w:val="1D085BCA"/>
    <w:rsid w:val="1D74500E"/>
    <w:rsid w:val="1D85364F"/>
    <w:rsid w:val="1DD800C0"/>
    <w:rsid w:val="1E43791C"/>
    <w:rsid w:val="1EB678A8"/>
    <w:rsid w:val="1F274302"/>
    <w:rsid w:val="1F2952CA"/>
    <w:rsid w:val="1FAB6CE1"/>
    <w:rsid w:val="20026D16"/>
    <w:rsid w:val="20394C93"/>
    <w:rsid w:val="206155F1"/>
    <w:rsid w:val="207F650F"/>
    <w:rsid w:val="20B54DB2"/>
    <w:rsid w:val="21042B4C"/>
    <w:rsid w:val="210A6AC5"/>
    <w:rsid w:val="213A566A"/>
    <w:rsid w:val="21444A90"/>
    <w:rsid w:val="2195298B"/>
    <w:rsid w:val="21CE72BA"/>
    <w:rsid w:val="22072FB3"/>
    <w:rsid w:val="22112B50"/>
    <w:rsid w:val="224433AA"/>
    <w:rsid w:val="22791318"/>
    <w:rsid w:val="22A85555"/>
    <w:rsid w:val="22FD3CF7"/>
    <w:rsid w:val="23056708"/>
    <w:rsid w:val="234D0A23"/>
    <w:rsid w:val="23746473"/>
    <w:rsid w:val="23B5012E"/>
    <w:rsid w:val="23C04A55"/>
    <w:rsid w:val="248E1514"/>
    <w:rsid w:val="25076D21"/>
    <w:rsid w:val="25533D7B"/>
    <w:rsid w:val="25616F43"/>
    <w:rsid w:val="25823163"/>
    <w:rsid w:val="25E2090D"/>
    <w:rsid w:val="25F37706"/>
    <w:rsid w:val="26BE3321"/>
    <w:rsid w:val="2722776F"/>
    <w:rsid w:val="27457A1B"/>
    <w:rsid w:val="274B704D"/>
    <w:rsid w:val="279C2686"/>
    <w:rsid w:val="27EF1D1C"/>
    <w:rsid w:val="28042C4F"/>
    <w:rsid w:val="280660E7"/>
    <w:rsid w:val="28706D19"/>
    <w:rsid w:val="28CF7D70"/>
    <w:rsid w:val="291F3D28"/>
    <w:rsid w:val="29DA5D7B"/>
    <w:rsid w:val="29F02881"/>
    <w:rsid w:val="2A071140"/>
    <w:rsid w:val="2AB2711F"/>
    <w:rsid w:val="2AC967C3"/>
    <w:rsid w:val="2B020E86"/>
    <w:rsid w:val="2B0F5B99"/>
    <w:rsid w:val="2B4A5600"/>
    <w:rsid w:val="2B5C1158"/>
    <w:rsid w:val="2B6C5691"/>
    <w:rsid w:val="2B797C93"/>
    <w:rsid w:val="2BDA2720"/>
    <w:rsid w:val="2BE93C1A"/>
    <w:rsid w:val="2BED313B"/>
    <w:rsid w:val="2C4143B1"/>
    <w:rsid w:val="2C695F59"/>
    <w:rsid w:val="2CA90A4C"/>
    <w:rsid w:val="2CE90E48"/>
    <w:rsid w:val="2CF55C1F"/>
    <w:rsid w:val="2D5B1D46"/>
    <w:rsid w:val="2D665E74"/>
    <w:rsid w:val="2D99286E"/>
    <w:rsid w:val="2DA9678E"/>
    <w:rsid w:val="2DF41412"/>
    <w:rsid w:val="2DF84522"/>
    <w:rsid w:val="2E234DC0"/>
    <w:rsid w:val="2E2B0E5E"/>
    <w:rsid w:val="2E575FCC"/>
    <w:rsid w:val="2E693B84"/>
    <w:rsid w:val="2E8645F4"/>
    <w:rsid w:val="2EB108A7"/>
    <w:rsid w:val="2ED9380E"/>
    <w:rsid w:val="2F3C1896"/>
    <w:rsid w:val="2F5F3B7C"/>
    <w:rsid w:val="2FAD15F5"/>
    <w:rsid w:val="2FB63E0A"/>
    <w:rsid w:val="2FC17E5A"/>
    <w:rsid w:val="30136908"/>
    <w:rsid w:val="302A2D00"/>
    <w:rsid w:val="305E1890"/>
    <w:rsid w:val="30677FAE"/>
    <w:rsid w:val="30FF6F51"/>
    <w:rsid w:val="31104BF6"/>
    <w:rsid w:val="31353885"/>
    <w:rsid w:val="314D409C"/>
    <w:rsid w:val="31526CE7"/>
    <w:rsid w:val="316B62D0"/>
    <w:rsid w:val="318178A1"/>
    <w:rsid w:val="31AC0DC2"/>
    <w:rsid w:val="31C55E0D"/>
    <w:rsid w:val="31E76326"/>
    <w:rsid w:val="31FE5396"/>
    <w:rsid w:val="321C6AB4"/>
    <w:rsid w:val="3233535A"/>
    <w:rsid w:val="323572F6"/>
    <w:rsid w:val="326D128B"/>
    <w:rsid w:val="3292724F"/>
    <w:rsid w:val="329A3D4F"/>
    <w:rsid w:val="32BE2A91"/>
    <w:rsid w:val="33074498"/>
    <w:rsid w:val="330D4250"/>
    <w:rsid w:val="33252E95"/>
    <w:rsid w:val="33525E3B"/>
    <w:rsid w:val="33AE791F"/>
    <w:rsid w:val="33F26834"/>
    <w:rsid w:val="3408478C"/>
    <w:rsid w:val="34325184"/>
    <w:rsid w:val="346E1C27"/>
    <w:rsid w:val="34DF14AF"/>
    <w:rsid w:val="34F27B67"/>
    <w:rsid w:val="3522571C"/>
    <w:rsid w:val="35591BE5"/>
    <w:rsid w:val="35FE0154"/>
    <w:rsid w:val="36064E50"/>
    <w:rsid w:val="362863AF"/>
    <w:rsid w:val="36597105"/>
    <w:rsid w:val="36844F22"/>
    <w:rsid w:val="36D178DD"/>
    <w:rsid w:val="37AF0454"/>
    <w:rsid w:val="37D05C01"/>
    <w:rsid w:val="38022573"/>
    <w:rsid w:val="380A406E"/>
    <w:rsid w:val="384E10B3"/>
    <w:rsid w:val="38590496"/>
    <w:rsid w:val="38613F89"/>
    <w:rsid w:val="3899102A"/>
    <w:rsid w:val="38A26346"/>
    <w:rsid w:val="38B12F90"/>
    <w:rsid w:val="38B62F41"/>
    <w:rsid w:val="38E34C6A"/>
    <w:rsid w:val="39012FAB"/>
    <w:rsid w:val="39225E0E"/>
    <w:rsid w:val="398A76FF"/>
    <w:rsid w:val="39A352DB"/>
    <w:rsid w:val="39D440DC"/>
    <w:rsid w:val="39D96E5F"/>
    <w:rsid w:val="3A1B5E20"/>
    <w:rsid w:val="3A54376B"/>
    <w:rsid w:val="3A6B125E"/>
    <w:rsid w:val="3A954F3B"/>
    <w:rsid w:val="3ACC4E51"/>
    <w:rsid w:val="3AD218BA"/>
    <w:rsid w:val="3B163B4E"/>
    <w:rsid w:val="3B7E51F7"/>
    <w:rsid w:val="3B8811A4"/>
    <w:rsid w:val="3BAC10D3"/>
    <w:rsid w:val="3BC6514F"/>
    <w:rsid w:val="3C0F220A"/>
    <w:rsid w:val="3C267544"/>
    <w:rsid w:val="3C8C6D91"/>
    <w:rsid w:val="3CD44D29"/>
    <w:rsid w:val="3CDE029E"/>
    <w:rsid w:val="3D36354C"/>
    <w:rsid w:val="3D3831E2"/>
    <w:rsid w:val="3DBB413B"/>
    <w:rsid w:val="3DC93A44"/>
    <w:rsid w:val="3DD11BB1"/>
    <w:rsid w:val="3DED4811"/>
    <w:rsid w:val="3E1D6EB4"/>
    <w:rsid w:val="3E1F3CAD"/>
    <w:rsid w:val="3E292C29"/>
    <w:rsid w:val="3E417CA1"/>
    <w:rsid w:val="3E78615B"/>
    <w:rsid w:val="3E8E35FE"/>
    <w:rsid w:val="3E8F22E6"/>
    <w:rsid w:val="3F19434D"/>
    <w:rsid w:val="3F261A88"/>
    <w:rsid w:val="3F984C13"/>
    <w:rsid w:val="40271DD6"/>
    <w:rsid w:val="41015B84"/>
    <w:rsid w:val="410C362B"/>
    <w:rsid w:val="428E7BE1"/>
    <w:rsid w:val="42B20B36"/>
    <w:rsid w:val="42FB66C8"/>
    <w:rsid w:val="43192944"/>
    <w:rsid w:val="431F7333"/>
    <w:rsid w:val="43394480"/>
    <w:rsid w:val="436022EB"/>
    <w:rsid w:val="43890D96"/>
    <w:rsid w:val="447255E6"/>
    <w:rsid w:val="44B30D3B"/>
    <w:rsid w:val="44CD7E13"/>
    <w:rsid w:val="453A628D"/>
    <w:rsid w:val="454B2248"/>
    <w:rsid w:val="456B28EB"/>
    <w:rsid w:val="45B61DB8"/>
    <w:rsid w:val="45D2152F"/>
    <w:rsid w:val="45EE0F95"/>
    <w:rsid w:val="45F42F70"/>
    <w:rsid w:val="45F85626"/>
    <w:rsid w:val="462273F5"/>
    <w:rsid w:val="466556B5"/>
    <w:rsid w:val="46710516"/>
    <w:rsid w:val="467529A8"/>
    <w:rsid w:val="4692195B"/>
    <w:rsid w:val="469B5F18"/>
    <w:rsid w:val="46B609DC"/>
    <w:rsid w:val="46EA4CBA"/>
    <w:rsid w:val="470E15D4"/>
    <w:rsid w:val="47234C6F"/>
    <w:rsid w:val="47E36768"/>
    <w:rsid w:val="4810142F"/>
    <w:rsid w:val="48142C67"/>
    <w:rsid w:val="484162BE"/>
    <w:rsid w:val="48643D4D"/>
    <w:rsid w:val="487D7E3E"/>
    <w:rsid w:val="48967192"/>
    <w:rsid w:val="489A6313"/>
    <w:rsid w:val="48A95C04"/>
    <w:rsid w:val="48CE0A5C"/>
    <w:rsid w:val="4949445D"/>
    <w:rsid w:val="495A3295"/>
    <w:rsid w:val="49B51BAE"/>
    <w:rsid w:val="49E358D1"/>
    <w:rsid w:val="4A1225DB"/>
    <w:rsid w:val="4A442B3D"/>
    <w:rsid w:val="4A5E47CC"/>
    <w:rsid w:val="4A7E09CA"/>
    <w:rsid w:val="4A884CC6"/>
    <w:rsid w:val="4AA55BC3"/>
    <w:rsid w:val="4ABC7D85"/>
    <w:rsid w:val="4AC97E97"/>
    <w:rsid w:val="4BA3693A"/>
    <w:rsid w:val="4C254B4B"/>
    <w:rsid w:val="4C676E45"/>
    <w:rsid w:val="4C7C64D5"/>
    <w:rsid w:val="4D07114B"/>
    <w:rsid w:val="4D403EDA"/>
    <w:rsid w:val="4D954046"/>
    <w:rsid w:val="4E202AF3"/>
    <w:rsid w:val="4E6D29C4"/>
    <w:rsid w:val="4E7A06F8"/>
    <w:rsid w:val="4E9A0D74"/>
    <w:rsid w:val="4F282F37"/>
    <w:rsid w:val="4F701691"/>
    <w:rsid w:val="4FAA2095"/>
    <w:rsid w:val="4FC60E49"/>
    <w:rsid w:val="4FCD31AD"/>
    <w:rsid w:val="4FF52C71"/>
    <w:rsid w:val="503A7A08"/>
    <w:rsid w:val="50512976"/>
    <w:rsid w:val="5052092F"/>
    <w:rsid w:val="5055041F"/>
    <w:rsid w:val="509A51EA"/>
    <w:rsid w:val="509E3ED1"/>
    <w:rsid w:val="50B44F07"/>
    <w:rsid w:val="513E0279"/>
    <w:rsid w:val="514E559A"/>
    <w:rsid w:val="51D610EC"/>
    <w:rsid w:val="51E92988"/>
    <w:rsid w:val="520E62B8"/>
    <w:rsid w:val="528312E8"/>
    <w:rsid w:val="529A4BA7"/>
    <w:rsid w:val="52B50FFA"/>
    <w:rsid w:val="52BB3578"/>
    <w:rsid w:val="52C1253D"/>
    <w:rsid w:val="52C31E67"/>
    <w:rsid w:val="52DA54E7"/>
    <w:rsid w:val="52E468A6"/>
    <w:rsid w:val="52E8669F"/>
    <w:rsid w:val="531F42E7"/>
    <w:rsid w:val="53D6797D"/>
    <w:rsid w:val="53E775E0"/>
    <w:rsid w:val="54723052"/>
    <w:rsid w:val="54BC690A"/>
    <w:rsid w:val="54FD5330"/>
    <w:rsid w:val="55132EB9"/>
    <w:rsid w:val="55E101CF"/>
    <w:rsid w:val="55F00828"/>
    <w:rsid w:val="56174AC2"/>
    <w:rsid w:val="56431446"/>
    <w:rsid w:val="56E5591B"/>
    <w:rsid w:val="56E8059A"/>
    <w:rsid w:val="57091C60"/>
    <w:rsid w:val="57631674"/>
    <w:rsid w:val="5794495B"/>
    <w:rsid w:val="57A500D0"/>
    <w:rsid w:val="57C351F2"/>
    <w:rsid w:val="57C6432D"/>
    <w:rsid w:val="57D4431F"/>
    <w:rsid w:val="58532224"/>
    <w:rsid w:val="586903C5"/>
    <w:rsid w:val="58711142"/>
    <w:rsid w:val="588726B7"/>
    <w:rsid w:val="58B303D9"/>
    <w:rsid w:val="58F57085"/>
    <w:rsid w:val="593212FE"/>
    <w:rsid w:val="59590F80"/>
    <w:rsid w:val="59A732EE"/>
    <w:rsid w:val="59C3464B"/>
    <w:rsid w:val="59DE2BBE"/>
    <w:rsid w:val="5A28151F"/>
    <w:rsid w:val="5A410A6F"/>
    <w:rsid w:val="5A4A2677"/>
    <w:rsid w:val="5A907C9E"/>
    <w:rsid w:val="5AC55338"/>
    <w:rsid w:val="5B3F45CC"/>
    <w:rsid w:val="5BC17152"/>
    <w:rsid w:val="5C157C52"/>
    <w:rsid w:val="5C432399"/>
    <w:rsid w:val="5C5F251B"/>
    <w:rsid w:val="5C65447A"/>
    <w:rsid w:val="5CCD039C"/>
    <w:rsid w:val="5CE05C01"/>
    <w:rsid w:val="5D067F46"/>
    <w:rsid w:val="5D670D19"/>
    <w:rsid w:val="5DEA6484"/>
    <w:rsid w:val="5E2A0506"/>
    <w:rsid w:val="5F816B3B"/>
    <w:rsid w:val="5F8A2976"/>
    <w:rsid w:val="5F8B5C0B"/>
    <w:rsid w:val="5FB9070F"/>
    <w:rsid w:val="5FE039CC"/>
    <w:rsid w:val="600E7957"/>
    <w:rsid w:val="606D70BF"/>
    <w:rsid w:val="60C87067"/>
    <w:rsid w:val="60D137C0"/>
    <w:rsid w:val="60E72D10"/>
    <w:rsid w:val="60EB4FAC"/>
    <w:rsid w:val="611C2FBF"/>
    <w:rsid w:val="613D03AF"/>
    <w:rsid w:val="615269E1"/>
    <w:rsid w:val="622C1128"/>
    <w:rsid w:val="62840C9B"/>
    <w:rsid w:val="62E95123"/>
    <w:rsid w:val="63753EA0"/>
    <w:rsid w:val="63923347"/>
    <w:rsid w:val="63A60D41"/>
    <w:rsid w:val="63C45248"/>
    <w:rsid w:val="63C6035F"/>
    <w:rsid w:val="641D4311"/>
    <w:rsid w:val="646E0F66"/>
    <w:rsid w:val="64912F7B"/>
    <w:rsid w:val="649A1D1D"/>
    <w:rsid w:val="64E04304"/>
    <w:rsid w:val="659B691E"/>
    <w:rsid w:val="65D242C5"/>
    <w:rsid w:val="65D43361"/>
    <w:rsid w:val="65F10142"/>
    <w:rsid w:val="66124991"/>
    <w:rsid w:val="662D4F6B"/>
    <w:rsid w:val="66770C98"/>
    <w:rsid w:val="66E10C4D"/>
    <w:rsid w:val="66E7058D"/>
    <w:rsid w:val="67035B0B"/>
    <w:rsid w:val="676236F6"/>
    <w:rsid w:val="67D22629"/>
    <w:rsid w:val="685D140B"/>
    <w:rsid w:val="68D47A7B"/>
    <w:rsid w:val="68DF193E"/>
    <w:rsid w:val="68E84E3F"/>
    <w:rsid w:val="68F76E5C"/>
    <w:rsid w:val="69455133"/>
    <w:rsid w:val="69937B96"/>
    <w:rsid w:val="69C2222A"/>
    <w:rsid w:val="69DF21C2"/>
    <w:rsid w:val="6A3757AC"/>
    <w:rsid w:val="6A62031D"/>
    <w:rsid w:val="6A701523"/>
    <w:rsid w:val="6AC1406F"/>
    <w:rsid w:val="6B4120C8"/>
    <w:rsid w:val="6B58506D"/>
    <w:rsid w:val="6B79224C"/>
    <w:rsid w:val="6B8E33C6"/>
    <w:rsid w:val="6B9B5986"/>
    <w:rsid w:val="6BDD42B9"/>
    <w:rsid w:val="6BE84649"/>
    <w:rsid w:val="6C085287"/>
    <w:rsid w:val="6C401523"/>
    <w:rsid w:val="6C7D0E73"/>
    <w:rsid w:val="6CD00EA6"/>
    <w:rsid w:val="6CE6131C"/>
    <w:rsid w:val="6D1A2C05"/>
    <w:rsid w:val="6D313420"/>
    <w:rsid w:val="6D81770B"/>
    <w:rsid w:val="6DDB7D5E"/>
    <w:rsid w:val="6DDD5A51"/>
    <w:rsid w:val="6DE51FC5"/>
    <w:rsid w:val="6E042F01"/>
    <w:rsid w:val="6E9047F2"/>
    <w:rsid w:val="6EA15698"/>
    <w:rsid w:val="6EA231BA"/>
    <w:rsid w:val="6ED30F77"/>
    <w:rsid w:val="6F3A3E03"/>
    <w:rsid w:val="6F482D42"/>
    <w:rsid w:val="6F7816E1"/>
    <w:rsid w:val="6F8B1707"/>
    <w:rsid w:val="6FA523D2"/>
    <w:rsid w:val="6FAA57D6"/>
    <w:rsid w:val="6FDE58E3"/>
    <w:rsid w:val="701045B5"/>
    <w:rsid w:val="701C133B"/>
    <w:rsid w:val="703D37EB"/>
    <w:rsid w:val="70BF5715"/>
    <w:rsid w:val="712D6B22"/>
    <w:rsid w:val="71305754"/>
    <w:rsid w:val="715B4B81"/>
    <w:rsid w:val="717B055E"/>
    <w:rsid w:val="71B16C93"/>
    <w:rsid w:val="724F0F1D"/>
    <w:rsid w:val="729C3F60"/>
    <w:rsid w:val="729E26DA"/>
    <w:rsid w:val="72D4516E"/>
    <w:rsid w:val="7301390F"/>
    <w:rsid w:val="73070F3B"/>
    <w:rsid w:val="73B07EB2"/>
    <w:rsid w:val="73ED585D"/>
    <w:rsid w:val="741E6BF6"/>
    <w:rsid w:val="74257F85"/>
    <w:rsid w:val="74624E3B"/>
    <w:rsid w:val="747607E0"/>
    <w:rsid w:val="74885165"/>
    <w:rsid w:val="749D6E85"/>
    <w:rsid w:val="74A461C0"/>
    <w:rsid w:val="751000FD"/>
    <w:rsid w:val="757A7E5C"/>
    <w:rsid w:val="75E01033"/>
    <w:rsid w:val="76065B94"/>
    <w:rsid w:val="768C7E47"/>
    <w:rsid w:val="76B15B00"/>
    <w:rsid w:val="76BB01D4"/>
    <w:rsid w:val="76D56593"/>
    <w:rsid w:val="775A1CF3"/>
    <w:rsid w:val="77624692"/>
    <w:rsid w:val="778446AD"/>
    <w:rsid w:val="77845FB9"/>
    <w:rsid w:val="77883084"/>
    <w:rsid w:val="77DF59B7"/>
    <w:rsid w:val="783F4636"/>
    <w:rsid w:val="78AE6557"/>
    <w:rsid w:val="78E75FB4"/>
    <w:rsid w:val="794949B1"/>
    <w:rsid w:val="79F151EA"/>
    <w:rsid w:val="79FE1404"/>
    <w:rsid w:val="7A043533"/>
    <w:rsid w:val="7A4B1055"/>
    <w:rsid w:val="7A63567B"/>
    <w:rsid w:val="7A7F4E68"/>
    <w:rsid w:val="7ADC47C3"/>
    <w:rsid w:val="7B4B6523"/>
    <w:rsid w:val="7B764AA9"/>
    <w:rsid w:val="7BD07335"/>
    <w:rsid w:val="7BD227A0"/>
    <w:rsid w:val="7C07399B"/>
    <w:rsid w:val="7C104E88"/>
    <w:rsid w:val="7C2D5E41"/>
    <w:rsid w:val="7C4223D8"/>
    <w:rsid w:val="7C7F0961"/>
    <w:rsid w:val="7CA010C3"/>
    <w:rsid w:val="7CA34E54"/>
    <w:rsid w:val="7CCE6A29"/>
    <w:rsid w:val="7CF33270"/>
    <w:rsid w:val="7D02603F"/>
    <w:rsid w:val="7D2C2B03"/>
    <w:rsid w:val="7D4A280A"/>
    <w:rsid w:val="7D7550E8"/>
    <w:rsid w:val="7DC205F3"/>
    <w:rsid w:val="7E146C66"/>
    <w:rsid w:val="7E1D3989"/>
    <w:rsid w:val="7E243487"/>
    <w:rsid w:val="7E261D0D"/>
    <w:rsid w:val="7E6E437D"/>
    <w:rsid w:val="7ED61979"/>
    <w:rsid w:val="7EF44A1F"/>
    <w:rsid w:val="7F051133"/>
    <w:rsid w:val="7F150C8C"/>
    <w:rsid w:val="7F61079B"/>
    <w:rsid w:val="7FC5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5">
    <w:name w:val="heading 3"/>
    <w:basedOn w:val="1"/>
    <w:next w:val="1"/>
    <w:unhideWhenUsed/>
    <w:qFormat/>
    <w:uiPriority w:val="0"/>
    <w:pPr>
      <w:spacing w:line="300" w:lineRule="auto"/>
      <w:ind w:firstLine="200" w:firstLineChars="200"/>
      <w:outlineLvl w:val="2"/>
    </w:pPr>
    <w:rPr>
      <w:rFonts w:ascii="Calibri" w:hAnsi="Calibri"/>
      <w:b/>
      <w:szCs w:val="20"/>
    </w:rPr>
  </w:style>
  <w:style w:type="paragraph" w:styleId="6">
    <w:name w:val="heading 4"/>
    <w:basedOn w:val="1"/>
    <w:next w:val="1"/>
    <w:link w:val="30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" w:hAnsi="仿宋" w:eastAsia="仿宋" w:cs="仿宋"/>
      <w:sz w:val="30"/>
      <w:szCs w:val="30"/>
    </w:rPr>
  </w:style>
  <w:style w:type="paragraph" w:styleId="7">
    <w:name w:val="annotation text"/>
    <w:basedOn w:val="1"/>
    <w:qFormat/>
    <w:uiPriority w:val="0"/>
    <w:pPr>
      <w:jc w:val="left"/>
    </w:pPr>
  </w:style>
  <w:style w:type="paragraph" w:styleId="8">
    <w:name w:val="Body Text Indent"/>
    <w:basedOn w:val="1"/>
    <w:next w:val="9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9">
    <w:name w:val="Body Text First Indent 2"/>
    <w:basedOn w:val="8"/>
    <w:qFormat/>
    <w:uiPriority w:val="0"/>
    <w:pPr>
      <w:ind w:firstLine="420"/>
    </w:pPr>
  </w:style>
  <w:style w:type="paragraph" w:styleId="10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paragraph" w:styleId="11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13">
    <w:name w:val="Subtitle"/>
    <w:basedOn w:val="1"/>
    <w:next w:val="1"/>
    <w:qFormat/>
    <w:uiPriority w:val="0"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</w:rPr>
  </w:style>
  <w:style w:type="paragraph" w:styleId="1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styleId="15">
    <w:name w:val="Body Text First Indent"/>
    <w:basedOn w:val="2"/>
    <w:qFormat/>
    <w:uiPriority w:val="0"/>
    <w:pPr>
      <w:ind w:firstLine="420" w:firstLineChars="100"/>
    </w:pPr>
  </w:style>
  <w:style w:type="table" w:styleId="17">
    <w:name w:val="Table Grid"/>
    <w:basedOn w:val="1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Strong"/>
    <w:basedOn w:val="18"/>
    <w:qFormat/>
    <w:uiPriority w:val="0"/>
    <w:rPr>
      <w:b/>
    </w:rPr>
  </w:style>
  <w:style w:type="character" w:styleId="20">
    <w:name w:val="page number"/>
    <w:basedOn w:val="18"/>
    <w:qFormat/>
    <w:uiPriority w:val="99"/>
    <w:rPr>
      <w:rFonts w:cs="Times New Roman"/>
    </w:rPr>
  </w:style>
  <w:style w:type="character" w:styleId="21">
    <w:name w:val="Emphasis"/>
    <w:qFormat/>
    <w:uiPriority w:val="0"/>
  </w:style>
  <w:style w:type="character" w:styleId="22">
    <w:name w:val="Hyperlink"/>
    <w:basedOn w:val="18"/>
    <w:qFormat/>
    <w:uiPriority w:val="0"/>
    <w:rPr>
      <w:color w:val="0000FF"/>
      <w:u w:val="single"/>
    </w:rPr>
  </w:style>
  <w:style w:type="character" w:styleId="23">
    <w:name w:val="annotation reference"/>
    <w:unhideWhenUsed/>
    <w:qFormat/>
    <w:uiPriority w:val="0"/>
    <w:rPr>
      <w:sz w:val="21"/>
      <w:szCs w:val="21"/>
    </w:rPr>
  </w:style>
  <w:style w:type="paragraph" w:customStyle="1" w:styleId="24">
    <w:name w:val="Normal Indent"/>
    <w:basedOn w:val="1"/>
    <w:qFormat/>
    <w:uiPriority w:val="0"/>
    <w:pPr>
      <w:widowControl/>
      <w:ind w:firstLine="420" w:firstLineChars="200"/>
    </w:pPr>
  </w:style>
  <w:style w:type="table" w:customStyle="1" w:styleId="2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6">
    <w:name w:val="Table Text"/>
    <w:basedOn w:val="1"/>
    <w:semiHidden/>
    <w:qFormat/>
    <w:uiPriority w:val="0"/>
  </w:style>
  <w:style w:type="paragraph" w:customStyle="1" w:styleId="27">
    <w:name w:val="Heading #2|1"/>
    <w:basedOn w:val="1"/>
    <w:qFormat/>
    <w:uiPriority w:val="0"/>
    <w:pPr>
      <w:widowControl w:val="0"/>
      <w:shd w:val="clear" w:color="auto" w:fill="auto"/>
      <w:spacing w:after="580" w:line="634" w:lineRule="exact"/>
      <w:jc w:val="center"/>
      <w:outlineLvl w:val="1"/>
    </w:pPr>
    <w:rPr>
      <w:rFonts w:ascii="宋体" w:hAnsi="宋体" w:eastAsia="宋体" w:cs="宋体"/>
      <w:sz w:val="44"/>
      <w:szCs w:val="44"/>
      <w:u w:val="none"/>
      <w:shd w:val="clear" w:color="auto" w:fill="auto"/>
      <w:lang w:val="zh-TW" w:eastAsia="zh-TW" w:bidi="zh-TW"/>
    </w:rPr>
  </w:style>
  <w:style w:type="paragraph" w:customStyle="1" w:styleId="28">
    <w:name w:val="Body text|1"/>
    <w:basedOn w:val="1"/>
    <w:qFormat/>
    <w:uiPriority w:val="0"/>
    <w:pPr>
      <w:widowControl w:val="0"/>
      <w:shd w:val="clear" w:color="auto" w:fill="auto"/>
      <w:spacing w:line="432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29">
    <w:name w:val="Body text|2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character" w:customStyle="1" w:styleId="30">
    <w:name w:val="标题 4 Char"/>
    <w:link w:val="6"/>
    <w:qFormat/>
    <w:uiPriority w:val="0"/>
    <w:rPr>
      <w:rFonts w:ascii="Arial" w:hAnsi="Arial" w:eastAsia="黑体"/>
      <w:b/>
      <w:sz w:val="28"/>
    </w:rPr>
  </w:style>
  <w:style w:type="paragraph" w:customStyle="1" w:styleId="31">
    <w:name w:val="正文_0_1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32">
    <w:name w:val="样式1"/>
    <w:basedOn w:val="3"/>
    <w:qFormat/>
    <w:uiPriority w:val="0"/>
    <w:pPr>
      <w:spacing w:before="240" w:after="240" w:line="440" w:lineRule="exact"/>
      <w:ind w:firstLine="0" w:firstLineChars="0"/>
      <w:jc w:val="center"/>
    </w:pPr>
    <w:rPr>
      <w:rFonts w:eastAsia="楷体"/>
      <w:sz w:val="36"/>
      <w:szCs w:val="28"/>
    </w:rPr>
  </w:style>
  <w:style w:type="character" w:customStyle="1" w:styleId="33">
    <w:name w:val="font31"/>
    <w:basedOn w:val="18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34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customStyle="1" w:styleId="35">
    <w:name w:val="ql-align-center is-blu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36">
    <w:name w:val="ql-bold-700"/>
    <w:basedOn w:val="18"/>
    <w:qFormat/>
    <w:uiPriority w:val="0"/>
  </w:style>
  <w:style w:type="paragraph" w:customStyle="1" w:styleId="37">
    <w:name w:val="ql-align-justify is-blu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38">
    <w:name w:val="font41"/>
    <w:basedOn w:val="1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9">
    <w:name w:val="font21"/>
    <w:qFormat/>
    <w:uiPriority w:val="0"/>
    <w:rPr>
      <w:rFonts w:hint="eastAsia" w:ascii="宋体" w:hAnsi="宋体" w:eastAsia="宋体" w:cs="宋体"/>
      <w:b/>
      <w:color w:val="000000"/>
      <w:sz w:val="18"/>
      <w:szCs w:val="18"/>
      <w:u w:val="none"/>
    </w:rPr>
  </w:style>
  <w:style w:type="character" w:customStyle="1" w:styleId="40">
    <w:name w:val="font5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41">
    <w:name w:val="font1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paragraph" w:styleId="42">
    <w:name w:val="List Paragraph"/>
    <w:basedOn w:val="1"/>
    <w:qFormat/>
    <w:uiPriority w:val="34"/>
    <w:pPr>
      <w:ind w:firstLine="420" w:firstLineChars="200"/>
    </w:pPr>
  </w:style>
  <w:style w:type="paragraph" w:customStyle="1" w:styleId="43">
    <w:name w:val="标准段落正文"/>
    <w:basedOn w:val="44"/>
    <w:qFormat/>
    <w:uiPriority w:val="0"/>
  </w:style>
  <w:style w:type="paragraph" w:customStyle="1" w:styleId="44">
    <w:name w:val="单括号小标题"/>
    <w:basedOn w:val="1"/>
    <w:qFormat/>
    <w:uiPriority w:val="0"/>
    <w:pPr>
      <w:spacing w:beforeLines="50" w:line="360" w:lineRule="auto"/>
      <w:ind w:left="567"/>
    </w:pPr>
    <w:rPr>
      <w:rFonts w:eastAsia="黑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16</Pages>
  <Words>17915</Words>
  <Characters>19195</Characters>
  <Lines>230</Lines>
  <Paragraphs>64</Paragraphs>
  <TotalTime>16</TotalTime>
  <ScaleCrop>false</ScaleCrop>
  <LinksUpToDate>false</LinksUpToDate>
  <CharactersWithSpaces>20126</CharactersWithSpaces>
  <Application>WPS Office_12.1.0.26895_F1E327BC-269C-435d-A152-05C5408002CA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2023-09-05T04:49:00Z</dcterms:created>
  <dc:creator>hxw</dc:creator>
  <cp:lastModifiedBy>叶堪政</cp:lastModifiedBy>
  <cp:lastPrinted>2026-03-31T01:14:00Z</cp:lastPrinted>
  <dcterms:modified xsi:type="dcterms:W3CDTF">2026-06-08T09:03:32Z</dcterms:modified>
  <dc:title>政府采购招标文件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2023-09-01T08:44:53Z</vt:filetime>
  </property>
  <property fmtid="{D5CDD505-2E9C-101B-9397-08002B2CF9AE}" pid="4" name="KSOProductBuildVer">
    <vt:lpwstr>2052-12.1.0.26895</vt:lpwstr>
  </property>
  <property fmtid="{D5CDD505-2E9C-101B-9397-08002B2CF9AE}" pid="5" name="ICV">
    <vt:lpwstr>FA3688F0D78244E5826760226F39143B_13</vt:lpwstr>
  </property>
  <property fmtid="{D5CDD505-2E9C-101B-9397-08002B2CF9AE}" pid="6" name="KSOTemplateDocerSaveRecord">
    <vt:lpwstr>eyJoZGlkIjoiMzQ3YmE4ZjM4NmQ4NDcyMTNlYzg5YTU2MjU3ODc0YTIiLCJ1c2VySWQiOiI1MzcxMjI3OTEifQ==</vt:lpwstr>
  </property>
</Properties>
</file>