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90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6"/>
        <w:gridCol w:w="1685"/>
        <w:gridCol w:w="670"/>
        <w:gridCol w:w="4018"/>
        <w:gridCol w:w="1031"/>
        <w:gridCol w:w="1031"/>
      </w:tblGrid>
      <w:tr w14:paraId="3CEBBD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0" w:hRule="atLeast"/>
          <w:jc w:val="center"/>
        </w:trPr>
        <w:tc>
          <w:tcPr>
            <w:tcW w:w="575" w:type="dxa"/>
            <w:noWrap/>
            <w:vAlign w:val="center"/>
          </w:tcPr>
          <w:p w14:paraId="7CCC87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序号</w:t>
            </w:r>
          </w:p>
        </w:tc>
        <w:tc>
          <w:tcPr>
            <w:tcW w:w="1524" w:type="dxa"/>
            <w:noWrap/>
            <w:vAlign w:val="center"/>
          </w:tcPr>
          <w:p w14:paraId="2C0033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项目名称</w:t>
            </w:r>
          </w:p>
        </w:tc>
        <w:tc>
          <w:tcPr>
            <w:tcW w:w="606" w:type="dxa"/>
            <w:noWrap w:val="0"/>
            <w:vAlign w:val="center"/>
          </w:tcPr>
          <w:p w14:paraId="20A9F0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数量</w:t>
            </w:r>
          </w:p>
        </w:tc>
        <w:tc>
          <w:tcPr>
            <w:tcW w:w="3633" w:type="dxa"/>
            <w:noWrap w:val="0"/>
            <w:vAlign w:val="center"/>
          </w:tcPr>
          <w:p w14:paraId="151324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基本要求</w:t>
            </w:r>
          </w:p>
        </w:tc>
        <w:tc>
          <w:tcPr>
            <w:tcW w:w="932" w:type="dxa"/>
            <w:noWrap w:val="0"/>
            <w:vAlign w:val="center"/>
          </w:tcPr>
          <w:p w14:paraId="7BB01A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预算金额</w:t>
            </w:r>
          </w:p>
        </w:tc>
        <w:tc>
          <w:tcPr>
            <w:tcW w:w="932" w:type="dxa"/>
            <w:noWrap w:val="0"/>
            <w:vAlign w:val="center"/>
          </w:tcPr>
          <w:p w14:paraId="451B58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最高限单价</w:t>
            </w:r>
          </w:p>
        </w:tc>
      </w:tr>
      <w:tr w14:paraId="7EB8AE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575" w:type="dxa"/>
            <w:noWrap/>
            <w:vAlign w:val="center"/>
          </w:tcPr>
          <w:p w14:paraId="7DB3D9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1</w:t>
            </w:r>
          </w:p>
        </w:tc>
        <w:tc>
          <w:tcPr>
            <w:tcW w:w="1524" w:type="dxa"/>
            <w:noWrap w:val="0"/>
            <w:vAlign w:val="center"/>
          </w:tcPr>
          <w:p w14:paraId="230ECA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吉安县中医院县域智慧共享中药房中药邮寄配送服务采购项目</w:t>
            </w:r>
          </w:p>
        </w:tc>
        <w:tc>
          <w:tcPr>
            <w:tcW w:w="606" w:type="dxa"/>
            <w:noWrap w:val="0"/>
            <w:vAlign w:val="center"/>
          </w:tcPr>
          <w:p w14:paraId="30F2F5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1项</w:t>
            </w:r>
          </w:p>
        </w:tc>
        <w:tc>
          <w:tcPr>
            <w:tcW w:w="3633" w:type="dxa"/>
            <w:noWrap w:val="0"/>
            <w:vAlign w:val="center"/>
          </w:tcPr>
          <w:p w14:paraId="27BB88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shd w:val="clear" w:color="auto" w:fill="FFFFFF"/>
                <w:lang w:val="en-US" w:eastAsia="zh-CN"/>
              </w:rPr>
              <w:t>要求为乡镇每天上午、下午各配送一趟，县城随机下单配送，由配送机构送至患者家中，县域内不分地域、不分路程、不分重量，配送费每单次（一个病人）控制在8元以内，每月与配送</w:t>
            </w:r>
            <w:r>
              <w:rPr>
                <w:rFonts w:hint="eastAsia" w:ascii="宋体" w:hAnsi="宋体" w:eastAsia="宋体" w:cs="宋体"/>
                <w:b w:val="0"/>
                <w:bCs/>
                <w:color w:val="auto"/>
                <w:sz w:val="24"/>
                <w:szCs w:val="24"/>
                <w:highlight w:val="none"/>
                <w:shd w:val="clear" w:color="auto" w:fill="FFFFFF"/>
                <w:lang w:val="en-US" w:eastAsia="zh-CN"/>
              </w:rPr>
              <w:t>机构据实结算费用（中标单位需派驻专人在院打包下单及配送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shd w:val="clear" w:color="auto" w:fill="FFFFFF"/>
                <w:lang w:val="en-US" w:eastAsia="zh-CN"/>
              </w:rPr>
              <w:t>）。</w:t>
            </w:r>
          </w:p>
        </w:tc>
        <w:tc>
          <w:tcPr>
            <w:tcW w:w="932" w:type="dxa"/>
            <w:noWrap w:val="0"/>
            <w:vAlign w:val="center"/>
          </w:tcPr>
          <w:p w14:paraId="53889C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50万元/年</w:t>
            </w:r>
          </w:p>
        </w:tc>
        <w:tc>
          <w:tcPr>
            <w:tcW w:w="932" w:type="dxa"/>
            <w:noWrap w:val="0"/>
            <w:vAlign w:val="center"/>
          </w:tcPr>
          <w:p w14:paraId="455463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8元/每单次（一个病人）</w:t>
            </w:r>
          </w:p>
        </w:tc>
      </w:tr>
      <w:tr w14:paraId="5A04D6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8202" w:type="dxa"/>
            <w:gridSpan w:val="6"/>
            <w:noWrap/>
            <w:vAlign w:val="center"/>
          </w:tcPr>
          <w:p w14:paraId="4FAD05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报价方式：本项目为折扣率报价，各服务商按照最高限单价进行折扣报价。</w:t>
            </w:r>
          </w:p>
          <w:p w14:paraId="5FD981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如：报价折扣率为90%，即本月结算金额（元）=本月配送单数×8×90%。</w:t>
            </w:r>
          </w:p>
        </w:tc>
      </w:tr>
    </w:tbl>
    <w:p w14:paraId="48255D0C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4C79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2026-04-17T07:00:50Z</dcterms:created>
  <dc:creator>taihua</dc:creator>
  <cp:lastModifiedBy>taihua</cp:lastModifiedBy>
  <dcterms:modified xsi:type="dcterms:W3CDTF">2026-04-17T07:01:11Z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eyJoZGlkIjoiYTUxZTBjOGY1MjkzMDkwODMxNmNiZjc0OTg4NTdlNDciLCJ1c2VySWQiOiI0NjEzODQwIn0=</vt:lpwstr>
  </property>
  <property fmtid="{D5CDD505-2E9C-101B-9397-08002B2CF9AE}" pid="4" name="ICV">
    <vt:lpwstr>06761729D7FC418C8BF183A168B4D127_12</vt:lpwstr>
  </property>
</Properties>
</file>