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B95008">
      <w:pPr>
        <w:widowControl w:val="0"/>
        <w:spacing w:before="47" w:after="482" w:afterLines="201" w:line="219" w:lineRule="auto"/>
        <w:jc w:val="center"/>
        <w:outlineLvl w:val="1"/>
        <w:rPr>
          <w:lang w:eastAsia="zh-CN"/>
        </w:rPr>
      </w:pPr>
      <w:bookmarkStart w:id="0" w:name="_Toc229579118"/>
      <w:bookmarkStart w:id="1" w:name="_Toc8496"/>
      <w:bookmarkStart w:id="2" w:name="_Toc507597381"/>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二、采购要求</w:t>
      </w:r>
      <w:bookmarkEnd w:id="0"/>
      <w:bookmarkEnd w:id="1"/>
      <w:bookmarkEnd w:id="2"/>
    </w:p>
    <w:p w14:paraId="3E40376C">
      <w:pPr>
        <w:kinsoku/>
        <w:spacing w:line="360" w:lineRule="auto"/>
        <w:ind w:firstLine="482" w:firstLineChars="200"/>
        <w:rPr>
          <w:rFonts w:hint="eastAsia" w:ascii="宋体" w:hAnsi="宋体" w:eastAsia="宋体" w:cs="宋体"/>
          <w:b/>
          <w:bCs/>
          <w:sz w:val="24"/>
          <w:szCs w:val="24"/>
          <w:lang w:eastAsia="zh-CN"/>
        </w:rPr>
      </w:pPr>
      <w:bookmarkStart w:id="3" w:name="bookmark82"/>
      <w:bookmarkEnd w:id="3"/>
      <w:r>
        <w:rPr>
          <w:rFonts w:hint="eastAsia" w:ascii="宋体" w:hAnsi="宋体" w:eastAsia="宋体" w:cs="宋体"/>
          <w:b/>
          <w:bCs/>
          <w:sz w:val="24"/>
          <w:szCs w:val="24"/>
          <w:lang w:eastAsia="zh-CN"/>
        </w:rPr>
        <w:t>（一）标的清单</w:t>
      </w:r>
    </w:p>
    <w:tbl>
      <w:tblPr>
        <w:tblStyle w:val="4"/>
        <w:tblW w:w="8397"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82"/>
        <w:gridCol w:w="4205"/>
        <w:gridCol w:w="557"/>
        <w:gridCol w:w="600"/>
        <w:gridCol w:w="2553"/>
      </w:tblGrid>
      <w:tr w14:paraId="1172B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60" w:hRule="atLeast"/>
        </w:trPr>
        <w:tc>
          <w:tcPr>
            <w:tcW w:w="482" w:type="dxa"/>
            <w:vAlign w:val="center"/>
          </w:tcPr>
          <w:p w14:paraId="409AEF18">
            <w:pPr>
              <w:wordWrap w:val="0"/>
              <w:topLinePunct/>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4205" w:type="dxa"/>
            <w:vAlign w:val="center"/>
          </w:tcPr>
          <w:p w14:paraId="12D342CA">
            <w:pPr>
              <w:wordWrap w:val="0"/>
              <w:topLinePunct/>
              <w:spacing w:line="360" w:lineRule="auto"/>
              <w:jc w:val="center"/>
              <w:rPr>
                <w:rFonts w:hint="eastAsia" w:ascii="宋体" w:hAnsi="宋体" w:eastAsia="宋体" w:cs="宋体"/>
                <w:b/>
                <w:bCs/>
                <w:color w:val="auto"/>
                <w:sz w:val="24"/>
                <w:szCs w:val="24"/>
                <w:lang w:eastAsia="zh-CN"/>
              </w:rPr>
            </w:pPr>
            <w:bookmarkStart w:id="4" w:name="_Toc4137"/>
            <w:r>
              <w:rPr>
                <w:rFonts w:hint="eastAsia" w:ascii="宋体" w:hAnsi="宋体" w:eastAsia="宋体" w:cs="宋体"/>
                <w:b/>
                <w:bCs/>
                <w:color w:val="auto"/>
                <w:sz w:val="24"/>
                <w:szCs w:val="24"/>
                <w:lang w:eastAsia="zh-CN"/>
              </w:rPr>
              <w:t>采购标的名称</w:t>
            </w:r>
            <w:bookmarkEnd w:id="4"/>
          </w:p>
        </w:tc>
        <w:tc>
          <w:tcPr>
            <w:tcW w:w="557" w:type="dxa"/>
            <w:vAlign w:val="center"/>
          </w:tcPr>
          <w:p w14:paraId="4DB5F568">
            <w:pPr>
              <w:wordWrap w:val="0"/>
              <w:topLinePunct/>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数量</w:t>
            </w:r>
          </w:p>
        </w:tc>
        <w:tc>
          <w:tcPr>
            <w:tcW w:w="600" w:type="dxa"/>
            <w:vAlign w:val="center"/>
          </w:tcPr>
          <w:p w14:paraId="58946F32">
            <w:pPr>
              <w:wordWrap w:val="0"/>
              <w:topLinePunct/>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单位</w:t>
            </w:r>
          </w:p>
        </w:tc>
        <w:tc>
          <w:tcPr>
            <w:tcW w:w="2553" w:type="dxa"/>
            <w:vAlign w:val="center"/>
          </w:tcPr>
          <w:p w14:paraId="517AB7E4">
            <w:pPr>
              <w:wordWrap w:val="0"/>
              <w:topLinePunct/>
              <w:spacing w:line="36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采购标的对应的</w:t>
            </w:r>
          </w:p>
          <w:p w14:paraId="6BED80CA">
            <w:pPr>
              <w:wordWrap w:val="0"/>
              <w:topLinePunct/>
              <w:spacing w:line="360" w:lineRule="auto"/>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中小企业划分标准所属行业</w:t>
            </w:r>
          </w:p>
        </w:tc>
      </w:tr>
      <w:tr w14:paraId="53EC1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9" w:hRule="atLeast"/>
        </w:trPr>
        <w:tc>
          <w:tcPr>
            <w:tcW w:w="482" w:type="dxa"/>
            <w:vAlign w:val="center"/>
          </w:tcPr>
          <w:p w14:paraId="78443D91">
            <w:pPr>
              <w:wordWrap w:val="0"/>
              <w:topLinePunct/>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205" w:type="dxa"/>
            <w:vAlign w:val="center"/>
          </w:tcPr>
          <w:p w14:paraId="6CFAE4DA">
            <w:pPr>
              <w:wordWrap w:val="0"/>
              <w:topLinePunct/>
              <w:spacing w:line="36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江西工业工程职业技术学院老篮球场地面翻新工程项目</w:t>
            </w:r>
          </w:p>
        </w:tc>
        <w:tc>
          <w:tcPr>
            <w:tcW w:w="557" w:type="dxa"/>
            <w:vAlign w:val="center"/>
          </w:tcPr>
          <w:p w14:paraId="702A5EBA">
            <w:pPr>
              <w:wordWrap w:val="0"/>
              <w:topLinePunct/>
              <w:spacing w:line="36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600" w:type="dxa"/>
            <w:vAlign w:val="center"/>
          </w:tcPr>
          <w:p w14:paraId="2480F631">
            <w:pPr>
              <w:wordWrap w:val="0"/>
              <w:topLinePunct/>
              <w:spacing w:line="36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项</w:t>
            </w:r>
          </w:p>
        </w:tc>
        <w:tc>
          <w:tcPr>
            <w:tcW w:w="2553" w:type="dxa"/>
            <w:vAlign w:val="center"/>
          </w:tcPr>
          <w:p w14:paraId="02716995">
            <w:pPr>
              <w:wordWrap w:val="0"/>
              <w:topLinePunct/>
              <w:spacing w:line="360" w:lineRule="auto"/>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建筑业</w:t>
            </w:r>
          </w:p>
        </w:tc>
      </w:tr>
    </w:tbl>
    <w:p w14:paraId="23AC4830">
      <w:pPr>
        <w:kinsoku/>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eastAsia="zh-CN"/>
        </w:rPr>
        <w:t>（二）</w:t>
      </w:r>
      <w:r>
        <w:rPr>
          <w:rFonts w:hint="eastAsia" w:ascii="宋体" w:hAnsi="宋体" w:eastAsia="宋体" w:cs="宋体"/>
          <w:b/>
          <w:bCs/>
          <w:sz w:val="24"/>
          <w:szCs w:val="24"/>
        </w:rPr>
        <w:t>技术要求</w:t>
      </w:r>
    </w:p>
    <w:p w14:paraId="235A19CE">
      <w:pPr>
        <w:widowControl w:val="0"/>
        <w:kinsoku/>
        <w:autoSpaceDE/>
        <w:autoSpaceDN/>
        <w:spacing w:line="360" w:lineRule="auto"/>
        <w:textAlignment w:val="auto"/>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（1）工程清单</w:t>
      </w:r>
    </w:p>
    <w:tbl>
      <w:tblPr>
        <w:tblStyle w:val="3"/>
        <w:tblW w:w="8491" w:type="dxa"/>
        <w:tblInd w:w="93" w:type="dxa"/>
        <w:tblLayout w:type="autofit"/>
        <w:tblCellMar>
          <w:top w:w="0" w:type="dxa"/>
          <w:left w:w="108" w:type="dxa"/>
          <w:bottom w:w="0" w:type="dxa"/>
          <w:right w:w="108" w:type="dxa"/>
        </w:tblCellMar>
      </w:tblPr>
      <w:tblGrid>
        <w:gridCol w:w="7680"/>
        <w:gridCol w:w="811"/>
      </w:tblGrid>
      <w:tr w14:paraId="5EF697CB">
        <w:tblPrEx>
          <w:tblCellMar>
            <w:top w:w="0" w:type="dxa"/>
            <w:left w:w="108" w:type="dxa"/>
            <w:bottom w:w="0" w:type="dxa"/>
            <w:right w:w="108" w:type="dxa"/>
          </w:tblCellMar>
        </w:tblPrEx>
        <w:trPr>
          <w:trHeight w:val="675" w:hRule="atLeast"/>
        </w:trPr>
        <w:tc>
          <w:tcPr>
            <w:tcW w:w="8491" w:type="dxa"/>
            <w:gridSpan w:val="2"/>
            <w:tcBorders>
              <w:top w:val="nil"/>
              <w:left w:val="nil"/>
              <w:bottom w:val="nil"/>
              <w:right w:val="nil"/>
            </w:tcBorders>
            <w:vAlign w:val="center"/>
          </w:tcPr>
          <w:p w14:paraId="529CA86F">
            <w:pPr>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sz w:val="24"/>
                <w:szCs w:val="24"/>
                <w:lang w:eastAsia="zh-CN" w:bidi="ar"/>
              </w:rPr>
              <w:t>工程量清单编制说明</w:t>
            </w:r>
          </w:p>
        </w:tc>
      </w:tr>
      <w:tr w14:paraId="0EF6B58C">
        <w:tblPrEx>
          <w:tblCellMar>
            <w:top w:w="0" w:type="dxa"/>
            <w:left w:w="108" w:type="dxa"/>
            <w:bottom w:w="0" w:type="dxa"/>
            <w:right w:w="108" w:type="dxa"/>
          </w:tblCellMar>
        </w:tblPrEx>
        <w:trPr>
          <w:trHeight w:val="360" w:hRule="atLeast"/>
        </w:trPr>
        <w:tc>
          <w:tcPr>
            <w:tcW w:w="7680" w:type="dxa"/>
            <w:tcBorders>
              <w:top w:val="nil"/>
              <w:left w:val="nil"/>
              <w:bottom w:val="nil"/>
              <w:right w:val="nil"/>
            </w:tcBorders>
            <w:vAlign w:val="bottom"/>
          </w:tcPr>
          <w:p w14:paraId="352A2F0C">
            <w:pPr>
              <w:spacing w:line="360" w:lineRule="auto"/>
              <w:textAlignment w:val="bottom"/>
              <w:rPr>
                <w:rFonts w:hint="eastAsia" w:ascii="宋体" w:hAnsi="宋体" w:eastAsia="宋体" w:cs="宋体"/>
                <w:sz w:val="24"/>
                <w:szCs w:val="24"/>
                <w:lang w:eastAsia="zh-CN"/>
              </w:rPr>
            </w:pPr>
            <w:r>
              <w:rPr>
                <w:rFonts w:hint="eastAsia" w:ascii="宋体" w:hAnsi="宋体" w:eastAsia="宋体" w:cs="宋体"/>
                <w:sz w:val="24"/>
                <w:szCs w:val="24"/>
                <w:lang w:eastAsia="zh-CN" w:bidi="ar"/>
              </w:rPr>
              <w:t>工程名称：老篮球场地面翻新工程</w:t>
            </w:r>
          </w:p>
        </w:tc>
        <w:tc>
          <w:tcPr>
            <w:tcW w:w="811" w:type="dxa"/>
            <w:tcBorders>
              <w:top w:val="nil"/>
              <w:left w:val="nil"/>
              <w:bottom w:val="nil"/>
              <w:right w:val="nil"/>
            </w:tcBorders>
            <w:vAlign w:val="bottom"/>
          </w:tcPr>
          <w:p w14:paraId="2E5BB335">
            <w:pPr>
              <w:spacing w:line="360" w:lineRule="auto"/>
              <w:jc w:val="right"/>
              <w:rPr>
                <w:rFonts w:hint="eastAsia" w:ascii="宋体" w:hAnsi="宋体" w:eastAsia="宋体" w:cs="宋体"/>
                <w:sz w:val="24"/>
                <w:szCs w:val="24"/>
                <w:lang w:eastAsia="zh-CN"/>
              </w:rPr>
            </w:pPr>
          </w:p>
        </w:tc>
      </w:tr>
      <w:tr w14:paraId="67D7A15F">
        <w:tblPrEx>
          <w:tblCellMar>
            <w:top w:w="0" w:type="dxa"/>
            <w:left w:w="108" w:type="dxa"/>
            <w:bottom w:w="0" w:type="dxa"/>
            <w:right w:w="108" w:type="dxa"/>
          </w:tblCellMar>
        </w:tblPrEx>
        <w:trPr>
          <w:trHeight w:val="8190" w:hRule="atLeast"/>
        </w:trPr>
        <w:tc>
          <w:tcPr>
            <w:tcW w:w="8491" w:type="dxa"/>
            <w:gridSpan w:val="2"/>
            <w:tcBorders>
              <w:top w:val="single" w:color="000000" w:sz="4" w:space="0"/>
              <w:left w:val="single" w:color="000000" w:sz="4" w:space="0"/>
              <w:bottom w:val="single" w:color="000000" w:sz="4" w:space="0"/>
              <w:right w:val="single" w:color="000000" w:sz="4" w:space="0"/>
            </w:tcBorders>
          </w:tcPr>
          <w:p w14:paraId="299F85AA">
            <w:pPr>
              <w:spacing w:line="360" w:lineRule="auto"/>
              <w:textAlignment w:val="top"/>
              <w:rPr>
                <w:rFonts w:hint="eastAsia" w:ascii="宋体" w:hAnsi="宋体" w:eastAsia="宋体" w:cs="宋体"/>
                <w:sz w:val="24"/>
                <w:szCs w:val="24"/>
                <w:lang w:eastAsia="zh-CN"/>
              </w:rPr>
            </w:pPr>
            <w:r>
              <w:rPr>
                <w:rFonts w:hint="eastAsia" w:ascii="宋体" w:hAnsi="宋体" w:eastAsia="宋体" w:cs="宋体"/>
                <w:sz w:val="24"/>
                <w:szCs w:val="24"/>
                <w:lang w:eastAsia="zh-CN" w:bidi="ar"/>
              </w:rPr>
              <w:t>编制依据：</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1.工程量计算依据萍乡市赣西建筑设计院设计的江西工业工程职业技术学院老篮球场地面翻新工程施工图纸;</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2.清单套用《建筑工程工程量清单计价标准GB/T50500-2024》；</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其他说明：</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1.本工程暂列金按7万元计算；</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2.篮球架基础破除、下沉区域破除结算按实际发生工程量隐蔽验收计算；</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3.电气工程内混凝土地面拆除、灯基座土石方、混凝土包管结算按实际发生工程量隐蔽验收计算；</w:t>
            </w:r>
          </w:p>
        </w:tc>
      </w:tr>
    </w:tbl>
    <w:p w14:paraId="5656B8D0">
      <w:pPr>
        <w:spacing w:line="360" w:lineRule="auto"/>
        <w:rPr>
          <w:rFonts w:hint="eastAsia" w:ascii="宋体" w:hAnsi="宋体" w:eastAsia="宋体" w:cs="宋体"/>
          <w:b/>
          <w:bCs/>
          <w:sz w:val="24"/>
          <w:szCs w:val="24"/>
          <w:lang w:eastAsia="zh-CN"/>
        </w:rPr>
      </w:pPr>
    </w:p>
    <w:tbl>
      <w:tblPr>
        <w:tblStyle w:val="3"/>
        <w:tblW w:w="8627" w:type="dxa"/>
        <w:tblInd w:w="93" w:type="dxa"/>
        <w:tblLayout w:type="fixed"/>
        <w:tblCellMar>
          <w:top w:w="0" w:type="dxa"/>
          <w:left w:w="108" w:type="dxa"/>
          <w:bottom w:w="0" w:type="dxa"/>
          <w:right w:w="108" w:type="dxa"/>
        </w:tblCellMar>
      </w:tblPr>
      <w:tblGrid>
        <w:gridCol w:w="1110"/>
        <w:gridCol w:w="2787"/>
        <w:gridCol w:w="1053"/>
        <w:gridCol w:w="1572"/>
        <w:gridCol w:w="2105"/>
      </w:tblGrid>
      <w:tr w14:paraId="1E4481DF">
        <w:tblPrEx>
          <w:tblCellMar>
            <w:top w:w="0" w:type="dxa"/>
            <w:left w:w="108" w:type="dxa"/>
            <w:bottom w:w="0" w:type="dxa"/>
            <w:right w:w="108" w:type="dxa"/>
          </w:tblCellMar>
        </w:tblPrEx>
        <w:trPr>
          <w:trHeight w:val="675" w:hRule="atLeast"/>
        </w:trPr>
        <w:tc>
          <w:tcPr>
            <w:tcW w:w="8627" w:type="dxa"/>
            <w:gridSpan w:val="5"/>
            <w:tcBorders>
              <w:top w:val="nil"/>
              <w:left w:val="nil"/>
              <w:bottom w:val="nil"/>
              <w:right w:val="nil"/>
            </w:tcBorders>
            <w:vAlign w:val="center"/>
          </w:tcPr>
          <w:p w14:paraId="57FCF4B4">
            <w:pPr>
              <w:spacing w:line="360" w:lineRule="auto"/>
              <w:jc w:val="center"/>
              <w:textAlignment w:val="center"/>
              <w:rPr>
                <w:rFonts w:hint="eastAsia" w:ascii="宋体" w:hAnsi="宋体" w:eastAsia="宋体" w:cs="宋体"/>
                <w:b/>
                <w:bCs/>
                <w:sz w:val="24"/>
                <w:szCs w:val="24"/>
              </w:rPr>
            </w:pPr>
            <w:r>
              <w:rPr>
                <w:rFonts w:hint="eastAsia" w:ascii="宋体" w:hAnsi="宋体" w:eastAsia="宋体" w:cs="宋体"/>
                <w:b/>
                <w:bCs/>
                <w:sz w:val="24"/>
                <w:szCs w:val="24"/>
                <w:lang w:eastAsia="zh-CN" w:bidi="ar"/>
              </w:rPr>
              <w:t>工程项目清单汇总表</w:t>
            </w:r>
          </w:p>
        </w:tc>
      </w:tr>
      <w:tr w14:paraId="1C49D96A">
        <w:tblPrEx>
          <w:tblCellMar>
            <w:top w:w="0" w:type="dxa"/>
            <w:left w:w="108" w:type="dxa"/>
            <w:bottom w:w="0" w:type="dxa"/>
            <w:right w:w="108" w:type="dxa"/>
          </w:tblCellMar>
        </w:tblPrEx>
        <w:trPr>
          <w:trHeight w:val="510" w:hRule="atLeast"/>
        </w:trPr>
        <w:tc>
          <w:tcPr>
            <w:tcW w:w="3897" w:type="dxa"/>
            <w:gridSpan w:val="2"/>
            <w:tcBorders>
              <w:top w:val="nil"/>
              <w:left w:val="nil"/>
              <w:bottom w:val="nil"/>
              <w:right w:val="nil"/>
            </w:tcBorders>
            <w:vAlign w:val="bottom"/>
          </w:tcPr>
          <w:p w14:paraId="453711BE">
            <w:pPr>
              <w:spacing w:line="360" w:lineRule="auto"/>
              <w:textAlignment w:val="bottom"/>
              <w:rPr>
                <w:rFonts w:hint="eastAsia" w:ascii="宋体" w:hAnsi="宋体" w:eastAsia="宋体" w:cs="宋体"/>
                <w:sz w:val="24"/>
                <w:szCs w:val="24"/>
                <w:lang w:eastAsia="zh-CN"/>
              </w:rPr>
            </w:pPr>
            <w:r>
              <w:rPr>
                <w:rFonts w:hint="eastAsia" w:ascii="宋体" w:hAnsi="宋体" w:eastAsia="宋体" w:cs="宋体"/>
                <w:sz w:val="24"/>
                <w:szCs w:val="24"/>
                <w:lang w:eastAsia="zh-CN" w:bidi="ar"/>
              </w:rPr>
              <w:t>工程名称：老篮球场地面翻新工程</w:t>
            </w:r>
          </w:p>
        </w:tc>
        <w:tc>
          <w:tcPr>
            <w:tcW w:w="2625" w:type="dxa"/>
            <w:gridSpan w:val="2"/>
            <w:tcBorders>
              <w:top w:val="nil"/>
              <w:left w:val="nil"/>
              <w:bottom w:val="nil"/>
              <w:right w:val="nil"/>
            </w:tcBorders>
            <w:vAlign w:val="bottom"/>
          </w:tcPr>
          <w:p w14:paraId="6CB075AB">
            <w:pPr>
              <w:spacing w:line="360" w:lineRule="auto"/>
              <w:textAlignment w:val="bottom"/>
              <w:rPr>
                <w:rFonts w:hint="eastAsia" w:ascii="宋体" w:hAnsi="宋体" w:eastAsia="宋体" w:cs="宋体"/>
                <w:sz w:val="24"/>
                <w:szCs w:val="24"/>
                <w:lang w:eastAsia="zh-CN"/>
              </w:rPr>
            </w:pPr>
            <w:r>
              <w:rPr>
                <w:rFonts w:hint="eastAsia" w:ascii="宋体" w:hAnsi="宋体" w:eastAsia="宋体" w:cs="宋体"/>
                <w:sz w:val="24"/>
                <w:szCs w:val="24"/>
                <w:lang w:eastAsia="zh-CN" w:bidi="ar"/>
              </w:rPr>
              <w:t>标段：老篮球场地面翻新工程</w:t>
            </w:r>
          </w:p>
        </w:tc>
        <w:tc>
          <w:tcPr>
            <w:tcW w:w="2105" w:type="dxa"/>
            <w:tcBorders>
              <w:top w:val="nil"/>
              <w:left w:val="nil"/>
              <w:bottom w:val="nil"/>
              <w:right w:val="nil"/>
            </w:tcBorders>
            <w:vAlign w:val="bottom"/>
          </w:tcPr>
          <w:p w14:paraId="489F248C">
            <w:pPr>
              <w:spacing w:line="360" w:lineRule="auto"/>
              <w:jc w:val="both"/>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 xml:space="preserve">第 1 页  共 1 页 </w:t>
            </w:r>
          </w:p>
        </w:tc>
      </w:tr>
      <w:tr w14:paraId="64FFAE8F">
        <w:tblPrEx>
          <w:tblCellMar>
            <w:top w:w="0" w:type="dxa"/>
            <w:left w:w="108" w:type="dxa"/>
            <w:bottom w:w="0" w:type="dxa"/>
            <w:right w:w="108" w:type="dxa"/>
          </w:tblCellMar>
        </w:tblPrEx>
        <w:trPr>
          <w:trHeight w:val="570" w:hRule="atLeast"/>
        </w:trPr>
        <w:tc>
          <w:tcPr>
            <w:tcW w:w="1110" w:type="dxa"/>
            <w:tcBorders>
              <w:top w:val="single" w:color="000000" w:sz="8" w:space="0"/>
              <w:left w:val="single" w:color="000000" w:sz="8" w:space="0"/>
              <w:bottom w:val="single" w:color="000000" w:sz="4" w:space="0"/>
              <w:right w:val="single" w:color="000000" w:sz="4" w:space="0"/>
            </w:tcBorders>
            <w:vAlign w:val="center"/>
          </w:tcPr>
          <w:p w14:paraId="58268715">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序号</w:t>
            </w:r>
          </w:p>
        </w:tc>
        <w:tc>
          <w:tcPr>
            <w:tcW w:w="5412" w:type="dxa"/>
            <w:gridSpan w:val="3"/>
            <w:tcBorders>
              <w:top w:val="single" w:color="000000" w:sz="8" w:space="0"/>
              <w:left w:val="single" w:color="000000" w:sz="4" w:space="0"/>
              <w:bottom w:val="single" w:color="000000" w:sz="4" w:space="0"/>
              <w:right w:val="single" w:color="000000" w:sz="4" w:space="0"/>
            </w:tcBorders>
            <w:vAlign w:val="center"/>
          </w:tcPr>
          <w:p w14:paraId="591906B8">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项 目 内 容</w:t>
            </w:r>
          </w:p>
        </w:tc>
        <w:tc>
          <w:tcPr>
            <w:tcW w:w="2105" w:type="dxa"/>
            <w:tcBorders>
              <w:top w:val="single" w:color="000000" w:sz="8" w:space="0"/>
              <w:left w:val="single" w:color="000000" w:sz="4" w:space="0"/>
              <w:bottom w:val="single" w:color="000000" w:sz="4" w:space="0"/>
              <w:right w:val="single" w:color="000000" w:sz="8" w:space="0"/>
            </w:tcBorders>
            <w:vAlign w:val="center"/>
          </w:tcPr>
          <w:p w14:paraId="3023B5BC">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金 额</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（元）</w:t>
            </w:r>
          </w:p>
        </w:tc>
      </w:tr>
      <w:tr w14:paraId="3E11063E">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3FD885CE">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1</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70921237">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分部分项工程费合计</w:t>
            </w:r>
          </w:p>
        </w:tc>
        <w:tc>
          <w:tcPr>
            <w:tcW w:w="2105" w:type="dxa"/>
            <w:tcBorders>
              <w:top w:val="single" w:color="000000" w:sz="4" w:space="0"/>
              <w:left w:val="single" w:color="000000" w:sz="4" w:space="0"/>
              <w:bottom w:val="single" w:color="000000" w:sz="4" w:space="0"/>
              <w:right w:val="single" w:color="000000" w:sz="8" w:space="0"/>
            </w:tcBorders>
            <w:vAlign w:val="center"/>
          </w:tcPr>
          <w:p w14:paraId="2ED1B4C7">
            <w:pPr>
              <w:spacing w:line="360" w:lineRule="auto"/>
              <w:jc w:val="right"/>
              <w:rPr>
                <w:rFonts w:hint="eastAsia" w:ascii="宋体" w:hAnsi="宋体" w:eastAsia="宋体" w:cs="宋体"/>
                <w:sz w:val="24"/>
                <w:szCs w:val="24"/>
              </w:rPr>
            </w:pPr>
          </w:p>
        </w:tc>
      </w:tr>
      <w:tr w14:paraId="04111BC1">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2E294B19">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1.1</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0132B801">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建筑工程</w:t>
            </w:r>
          </w:p>
        </w:tc>
        <w:tc>
          <w:tcPr>
            <w:tcW w:w="2105" w:type="dxa"/>
            <w:tcBorders>
              <w:top w:val="single" w:color="000000" w:sz="4" w:space="0"/>
              <w:left w:val="single" w:color="000000" w:sz="4" w:space="0"/>
              <w:bottom w:val="single" w:color="000000" w:sz="4" w:space="0"/>
              <w:right w:val="single" w:color="000000" w:sz="8" w:space="0"/>
            </w:tcBorders>
            <w:vAlign w:val="center"/>
          </w:tcPr>
          <w:p w14:paraId="11C9C181">
            <w:pPr>
              <w:spacing w:line="360" w:lineRule="auto"/>
              <w:jc w:val="right"/>
              <w:rPr>
                <w:rFonts w:hint="eastAsia" w:ascii="宋体" w:hAnsi="宋体" w:eastAsia="宋体" w:cs="宋体"/>
                <w:sz w:val="24"/>
                <w:szCs w:val="24"/>
              </w:rPr>
            </w:pPr>
          </w:p>
        </w:tc>
      </w:tr>
      <w:tr w14:paraId="4090339E">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1F626856">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1.1.1</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1D496354">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拆除工程</w:t>
            </w:r>
          </w:p>
        </w:tc>
        <w:tc>
          <w:tcPr>
            <w:tcW w:w="2105" w:type="dxa"/>
            <w:tcBorders>
              <w:top w:val="single" w:color="000000" w:sz="4" w:space="0"/>
              <w:left w:val="single" w:color="000000" w:sz="4" w:space="0"/>
              <w:bottom w:val="single" w:color="000000" w:sz="4" w:space="0"/>
              <w:right w:val="single" w:color="000000" w:sz="8" w:space="0"/>
            </w:tcBorders>
            <w:vAlign w:val="center"/>
          </w:tcPr>
          <w:p w14:paraId="23745290">
            <w:pPr>
              <w:spacing w:line="360" w:lineRule="auto"/>
              <w:jc w:val="right"/>
              <w:rPr>
                <w:rFonts w:hint="eastAsia" w:ascii="宋体" w:hAnsi="宋体" w:eastAsia="宋体" w:cs="宋体"/>
                <w:sz w:val="24"/>
                <w:szCs w:val="24"/>
              </w:rPr>
            </w:pPr>
          </w:p>
        </w:tc>
      </w:tr>
      <w:tr w14:paraId="54E3BCC4">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771919A9">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1.1.2</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18FA6813">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运动场地面</w:t>
            </w:r>
          </w:p>
        </w:tc>
        <w:tc>
          <w:tcPr>
            <w:tcW w:w="2105" w:type="dxa"/>
            <w:tcBorders>
              <w:top w:val="single" w:color="000000" w:sz="4" w:space="0"/>
              <w:left w:val="single" w:color="000000" w:sz="4" w:space="0"/>
              <w:bottom w:val="single" w:color="000000" w:sz="4" w:space="0"/>
              <w:right w:val="single" w:color="000000" w:sz="8" w:space="0"/>
            </w:tcBorders>
            <w:vAlign w:val="center"/>
          </w:tcPr>
          <w:p w14:paraId="59776828">
            <w:pPr>
              <w:spacing w:line="360" w:lineRule="auto"/>
              <w:jc w:val="right"/>
              <w:rPr>
                <w:rFonts w:hint="eastAsia" w:ascii="宋体" w:hAnsi="宋体" w:eastAsia="宋体" w:cs="宋体"/>
                <w:sz w:val="24"/>
                <w:szCs w:val="24"/>
              </w:rPr>
            </w:pPr>
          </w:p>
        </w:tc>
      </w:tr>
      <w:tr w14:paraId="772F4E1A">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3FCD9D2B">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1.1.3</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4E135F06">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花池改造</w:t>
            </w:r>
          </w:p>
        </w:tc>
        <w:tc>
          <w:tcPr>
            <w:tcW w:w="2105" w:type="dxa"/>
            <w:tcBorders>
              <w:top w:val="single" w:color="000000" w:sz="4" w:space="0"/>
              <w:left w:val="single" w:color="000000" w:sz="4" w:space="0"/>
              <w:bottom w:val="single" w:color="000000" w:sz="4" w:space="0"/>
              <w:right w:val="single" w:color="000000" w:sz="8" w:space="0"/>
            </w:tcBorders>
            <w:vAlign w:val="center"/>
          </w:tcPr>
          <w:p w14:paraId="5831524E">
            <w:pPr>
              <w:spacing w:line="360" w:lineRule="auto"/>
              <w:jc w:val="right"/>
              <w:rPr>
                <w:rFonts w:hint="eastAsia" w:ascii="宋体" w:hAnsi="宋体" w:eastAsia="宋体" w:cs="宋体"/>
                <w:sz w:val="24"/>
                <w:szCs w:val="24"/>
              </w:rPr>
            </w:pPr>
          </w:p>
        </w:tc>
      </w:tr>
      <w:tr w14:paraId="225B4750">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6CD43E7E">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1.1.4</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256E5C24">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侧墙油漆</w:t>
            </w:r>
          </w:p>
        </w:tc>
        <w:tc>
          <w:tcPr>
            <w:tcW w:w="2105" w:type="dxa"/>
            <w:tcBorders>
              <w:top w:val="single" w:color="000000" w:sz="4" w:space="0"/>
              <w:left w:val="single" w:color="000000" w:sz="4" w:space="0"/>
              <w:bottom w:val="single" w:color="000000" w:sz="4" w:space="0"/>
              <w:right w:val="single" w:color="000000" w:sz="8" w:space="0"/>
            </w:tcBorders>
            <w:vAlign w:val="center"/>
          </w:tcPr>
          <w:p w14:paraId="15D18801">
            <w:pPr>
              <w:spacing w:line="360" w:lineRule="auto"/>
              <w:jc w:val="right"/>
              <w:rPr>
                <w:rFonts w:hint="eastAsia" w:ascii="宋体" w:hAnsi="宋体" w:eastAsia="宋体" w:cs="宋体"/>
                <w:sz w:val="24"/>
                <w:szCs w:val="24"/>
              </w:rPr>
            </w:pPr>
          </w:p>
        </w:tc>
      </w:tr>
      <w:tr w14:paraId="168FFA3D">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22CB7D57">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1.1.5</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73942BB3">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其他工程</w:t>
            </w:r>
          </w:p>
        </w:tc>
        <w:tc>
          <w:tcPr>
            <w:tcW w:w="2105" w:type="dxa"/>
            <w:tcBorders>
              <w:top w:val="single" w:color="000000" w:sz="4" w:space="0"/>
              <w:left w:val="single" w:color="000000" w:sz="4" w:space="0"/>
              <w:bottom w:val="single" w:color="000000" w:sz="4" w:space="0"/>
              <w:right w:val="single" w:color="000000" w:sz="8" w:space="0"/>
            </w:tcBorders>
            <w:vAlign w:val="center"/>
          </w:tcPr>
          <w:p w14:paraId="165D5B9B">
            <w:pPr>
              <w:spacing w:line="360" w:lineRule="auto"/>
              <w:jc w:val="right"/>
              <w:rPr>
                <w:rFonts w:hint="eastAsia" w:ascii="宋体" w:hAnsi="宋体" w:eastAsia="宋体" w:cs="宋体"/>
                <w:sz w:val="24"/>
                <w:szCs w:val="24"/>
              </w:rPr>
            </w:pPr>
          </w:p>
        </w:tc>
      </w:tr>
      <w:tr w14:paraId="6ED9F33F">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2C7FC117">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1.1.6</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3C1F5B69">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电气工程</w:t>
            </w:r>
          </w:p>
        </w:tc>
        <w:tc>
          <w:tcPr>
            <w:tcW w:w="2105" w:type="dxa"/>
            <w:tcBorders>
              <w:top w:val="single" w:color="000000" w:sz="4" w:space="0"/>
              <w:left w:val="single" w:color="000000" w:sz="4" w:space="0"/>
              <w:bottom w:val="single" w:color="000000" w:sz="4" w:space="0"/>
              <w:right w:val="single" w:color="000000" w:sz="8" w:space="0"/>
            </w:tcBorders>
            <w:vAlign w:val="center"/>
          </w:tcPr>
          <w:p w14:paraId="1A028CA2">
            <w:pPr>
              <w:spacing w:line="360" w:lineRule="auto"/>
              <w:jc w:val="right"/>
              <w:rPr>
                <w:rFonts w:hint="eastAsia" w:ascii="宋体" w:hAnsi="宋体" w:eastAsia="宋体" w:cs="宋体"/>
                <w:sz w:val="24"/>
                <w:szCs w:val="24"/>
              </w:rPr>
            </w:pPr>
          </w:p>
        </w:tc>
      </w:tr>
      <w:tr w14:paraId="186CD1B6">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3A55B445">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2</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04F182A0">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措施项目费合计</w:t>
            </w:r>
          </w:p>
        </w:tc>
        <w:tc>
          <w:tcPr>
            <w:tcW w:w="2105" w:type="dxa"/>
            <w:tcBorders>
              <w:top w:val="single" w:color="000000" w:sz="4" w:space="0"/>
              <w:left w:val="single" w:color="000000" w:sz="4" w:space="0"/>
              <w:bottom w:val="single" w:color="000000" w:sz="4" w:space="0"/>
              <w:right w:val="single" w:color="000000" w:sz="8" w:space="0"/>
            </w:tcBorders>
            <w:vAlign w:val="center"/>
          </w:tcPr>
          <w:p w14:paraId="402CF982">
            <w:pPr>
              <w:spacing w:line="360" w:lineRule="auto"/>
              <w:jc w:val="right"/>
              <w:rPr>
                <w:rFonts w:hint="eastAsia" w:ascii="宋体" w:hAnsi="宋体" w:eastAsia="宋体" w:cs="宋体"/>
                <w:sz w:val="24"/>
                <w:szCs w:val="24"/>
              </w:rPr>
            </w:pPr>
          </w:p>
        </w:tc>
      </w:tr>
      <w:tr w14:paraId="5D27ED36">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21B5F2A9">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2.1</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5C2AF211">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安全生产措施费</w:t>
            </w:r>
          </w:p>
        </w:tc>
        <w:tc>
          <w:tcPr>
            <w:tcW w:w="2105" w:type="dxa"/>
            <w:tcBorders>
              <w:top w:val="single" w:color="000000" w:sz="4" w:space="0"/>
              <w:left w:val="single" w:color="000000" w:sz="4" w:space="0"/>
              <w:bottom w:val="single" w:color="000000" w:sz="4" w:space="0"/>
              <w:right w:val="single" w:color="000000" w:sz="8" w:space="0"/>
            </w:tcBorders>
            <w:vAlign w:val="center"/>
          </w:tcPr>
          <w:p w14:paraId="76956A9D">
            <w:pPr>
              <w:spacing w:line="360" w:lineRule="auto"/>
              <w:jc w:val="right"/>
              <w:rPr>
                <w:rFonts w:hint="eastAsia" w:ascii="宋体" w:hAnsi="宋体" w:eastAsia="宋体" w:cs="宋体"/>
                <w:sz w:val="24"/>
                <w:szCs w:val="24"/>
              </w:rPr>
            </w:pPr>
          </w:p>
        </w:tc>
      </w:tr>
      <w:tr w14:paraId="1C2D10B3">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5FC42B46">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3</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03BD0389">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其他项目费合计</w:t>
            </w:r>
          </w:p>
        </w:tc>
        <w:tc>
          <w:tcPr>
            <w:tcW w:w="2105" w:type="dxa"/>
            <w:tcBorders>
              <w:top w:val="single" w:color="000000" w:sz="4" w:space="0"/>
              <w:left w:val="single" w:color="000000" w:sz="4" w:space="0"/>
              <w:bottom w:val="single" w:color="000000" w:sz="4" w:space="0"/>
              <w:right w:val="single" w:color="000000" w:sz="8" w:space="0"/>
            </w:tcBorders>
            <w:vAlign w:val="center"/>
          </w:tcPr>
          <w:p w14:paraId="053D4FDA">
            <w:pPr>
              <w:spacing w:line="360" w:lineRule="auto"/>
              <w:jc w:val="right"/>
              <w:rPr>
                <w:rFonts w:hint="eastAsia" w:ascii="宋体" w:hAnsi="宋体" w:eastAsia="宋体" w:cs="宋体"/>
                <w:sz w:val="24"/>
                <w:szCs w:val="24"/>
              </w:rPr>
            </w:pPr>
          </w:p>
        </w:tc>
      </w:tr>
      <w:tr w14:paraId="18910053">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07E666D7">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3.1</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2D040858">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其中：暂列金额</w:t>
            </w:r>
          </w:p>
        </w:tc>
        <w:tc>
          <w:tcPr>
            <w:tcW w:w="2105" w:type="dxa"/>
            <w:tcBorders>
              <w:top w:val="single" w:color="000000" w:sz="4" w:space="0"/>
              <w:left w:val="single" w:color="000000" w:sz="4" w:space="0"/>
              <w:bottom w:val="single" w:color="000000" w:sz="4" w:space="0"/>
              <w:right w:val="single" w:color="000000" w:sz="8" w:space="0"/>
            </w:tcBorders>
            <w:vAlign w:val="center"/>
          </w:tcPr>
          <w:p w14:paraId="0EC0E154">
            <w:pPr>
              <w:spacing w:line="360" w:lineRule="auto"/>
              <w:jc w:val="right"/>
              <w:rPr>
                <w:rFonts w:hint="eastAsia" w:ascii="宋体" w:hAnsi="宋体" w:eastAsia="宋体" w:cs="宋体"/>
                <w:sz w:val="24"/>
                <w:szCs w:val="24"/>
              </w:rPr>
            </w:pPr>
          </w:p>
        </w:tc>
      </w:tr>
      <w:tr w14:paraId="69605639">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0DC63B75">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3.2</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08E3C00A">
            <w:pPr>
              <w:spacing w:line="360" w:lineRule="auto"/>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bidi="ar"/>
              </w:rPr>
              <w:t xml:space="preserve">  其中：专业工程暂估价</w:t>
            </w:r>
          </w:p>
        </w:tc>
        <w:tc>
          <w:tcPr>
            <w:tcW w:w="2105" w:type="dxa"/>
            <w:tcBorders>
              <w:top w:val="single" w:color="000000" w:sz="4" w:space="0"/>
              <w:left w:val="single" w:color="000000" w:sz="4" w:space="0"/>
              <w:bottom w:val="single" w:color="000000" w:sz="4" w:space="0"/>
              <w:right w:val="single" w:color="000000" w:sz="8" w:space="0"/>
            </w:tcBorders>
            <w:vAlign w:val="center"/>
          </w:tcPr>
          <w:p w14:paraId="244AEC84">
            <w:pPr>
              <w:spacing w:line="360" w:lineRule="auto"/>
              <w:jc w:val="right"/>
              <w:rPr>
                <w:rFonts w:hint="eastAsia" w:ascii="宋体" w:hAnsi="宋体" w:eastAsia="宋体" w:cs="宋体"/>
                <w:sz w:val="24"/>
                <w:szCs w:val="24"/>
                <w:lang w:eastAsia="zh-CN"/>
              </w:rPr>
            </w:pPr>
          </w:p>
        </w:tc>
      </w:tr>
      <w:tr w14:paraId="77289628">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2FD8B37B">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3.3</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276A494E">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其中：计日工</w:t>
            </w:r>
          </w:p>
        </w:tc>
        <w:tc>
          <w:tcPr>
            <w:tcW w:w="2105" w:type="dxa"/>
            <w:tcBorders>
              <w:top w:val="single" w:color="000000" w:sz="4" w:space="0"/>
              <w:left w:val="single" w:color="000000" w:sz="4" w:space="0"/>
              <w:bottom w:val="single" w:color="000000" w:sz="4" w:space="0"/>
              <w:right w:val="single" w:color="000000" w:sz="8" w:space="0"/>
            </w:tcBorders>
            <w:vAlign w:val="center"/>
          </w:tcPr>
          <w:p w14:paraId="338B0416">
            <w:pPr>
              <w:spacing w:line="360" w:lineRule="auto"/>
              <w:jc w:val="right"/>
              <w:rPr>
                <w:rFonts w:hint="eastAsia" w:ascii="宋体" w:hAnsi="宋体" w:eastAsia="宋体" w:cs="宋体"/>
                <w:sz w:val="24"/>
                <w:szCs w:val="24"/>
              </w:rPr>
            </w:pPr>
          </w:p>
        </w:tc>
      </w:tr>
      <w:tr w14:paraId="04FEA947">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6B157863">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3.4</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31B8518C">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其中：总承包服务费</w:t>
            </w:r>
          </w:p>
        </w:tc>
        <w:tc>
          <w:tcPr>
            <w:tcW w:w="2105" w:type="dxa"/>
            <w:tcBorders>
              <w:top w:val="single" w:color="000000" w:sz="4" w:space="0"/>
              <w:left w:val="single" w:color="000000" w:sz="4" w:space="0"/>
              <w:bottom w:val="single" w:color="000000" w:sz="4" w:space="0"/>
              <w:right w:val="single" w:color="000000" w:sz="8" w:space="0"/>
            </w:tcBorders>
            <w:vAlign w:val="center"/>
          </w:tcPr>
          <w:p w14:paraId="071D2AC6">
            <w:pPr>
              <w:spacing w:line="360" w:lineRule="auto"/>
              <w:jc w:val="right"/>
              <w:rPr>
                <w:rFonts w:hint="eastAsia" w:ascii="宋体" w:hAnsi="宋体" w:eastAsia="宋体" w:cs="宋体"/>
                <w:sz w:val="24"/>
                <w:szCs w:val="24"/>
              </w:rPr>
            </w:pPr>
          </w:p>
        </w:tc>
      </w:tr>
      <w:tr w14:paraId="001F426E">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38B0B6E0">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3.5</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6E647E0C">
            <w:pPr>
              <w:spacing w:line="360" w:lineRule="auto"/>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bidi="ar"/>
              </w:rPr>
              <w:t xml:space="preserve">  其中：合同中约定的其他项目</w:t>
            </w:r>
          </w:p>
        </w:tc>
        <w:tc>
          <w:tcPr>
            <w:tcW w:w="2105" w:type="dxa"/>
            <w:tcBorders>
              <w:top w:val="single" w:color="000000" w:sz="4" w:space="0"/>
              <w:left w:val="single" w:color="000000" w:sz="4" w:space="0"/>
              <w:bottom w:val="single" w:color="000000" w:sz="4" w:space="0"/>
              <w:right w:val="single" w:color="000000" w:sz="8" w:space="0"/>
            </w:tcBorders>
            <w:vAlign w:val="center"/>
          </w:tcPr>
          <w:p w14:paraId="204487ED">
            <w:pPr>
              <w:spacing w:line="360" w:lineRule="auto"/>
              <w:jc w:val="right"/>
              <w:rPr>
                <w:rFonts w:hint="eastAsia" w:ascii="宋体" w:hAnsi="宋体" w:eastAsia="宋体" w:cs="宋体"/>
                <w:sz w:val="24"/>
                <w:szCs w:val="24"/>
                <w:lang w:eastAsia="zh-CN"/>
              </w:rPr>
            </w:pPr>
          </w:p>
        </w:tc>
      </w:tr>
      <w:tr w14:paraId="26690625">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4A441355">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4</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30A68583">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增值税</w:t>
            </w:r>
          </w:p>
        </w:tc>
        <w:tc>
          <w:tcPr>
            <w:tcW w:w="2105" w:type="dxa"/>
            <w:tcBorders>
              <w:top w:val="single" w:color="000000" w:sz="4" w:space="0"/>
              <w:left w:val="single" w:color="000000" w:sz="4" w:space="0"/>
              <w:bottom w:val="single" w:color="000000" w:sz="4" w:space="0"/>
              <w:right w:val="single" w:color="000000" w:sz="8" w:space="0"/>
            </w:tcBorders>
            <w:vAlign w:val="center"/>
          </w:tcPr>
          <w:p w14:paraId="7F5CCE73">
            <w:pPr>
              <w:spacing w:line="360" w:lineRule="auto"/>
              <w:jc w:val="right"/>
              <w:rPr>
                <w:rFonts w:hint="eastAsia" w:ascii="宋体" w:hAnsi="宋体" w:eastAsia="宋体" w:cs="宋体"/>
                <w:sz w:val="24"/>
                <w:szCs w:val="24"/>
              </w:rPr>
            </w:pPr>
          </w:p>
        </w:tc>
      </w:tr>
      <w:tr w14:paraId="733F5D84">
        <w:tblPrEx>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vAlign w:val="center"/>
          </w:tcPr>
          <w:p w14:paraId="261D705E">
            <w:pPr>
              <w:spacing w:line="360" w:lineRule="auto"/>
              <w:jc w:val="center"/>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6</w:t>
            </w:r>
          </w:p>
        </w:tc>
        <w:tc>
          <w:tcPr>
            <w:tcW w:w="5412" w:type="dxa"/>
            <w:gridSpan w:val="3"/>
            <w:tcBorders>
              <w:top w:val="single" w:color="000000" w:sz="4" w:space="0"/>
              <w:left w:val="single" w:color="000000" w:sz="4" w:space="0"/>
              <w:bottom w:val="single" w:color="000000" w:sz="4" w:space="0"/>
              <w:right w:val="single" w:color="000000" w:sz="4" w:space="0"/>
            </w:tcBorders>
            <w:vAlign w:val="center"/>
          </w:tcPr>
          <w:p w14:paraId="526C7F18">
            <w:pPr>
              <w:spacing w:line="360" w:lineRule="auto"/>
              <w:textAlignment w:val="center"/>
              <w:rPr>
                <w:rFonts w:hint="eastAsia" w:ascii="宋体" w:hAnsi="宋体" w:eastAsia="宋体" w:cs="宋体"/>
                <w:sz w:val="24"/>
                <w:szCs w:val="24"/>
              </w:rPr>
            </w:pPr>
            <w:r>
              <w:rPr>
                <w:rFonts w:hint="eastAsia" w:ascii="宋体" w:hAnsi="宋体" w:eastAsia="宋体" w:cs="宋体"/>
                <w:sz w:val="24"/>
                <w:szCs w:val="24"/>
                <w:lang w:eastAsia="zh-CN" w:bidi="ar"/>
              </w:rPr>
              <w:t xml:space="preserve">  工程总造价</w:t>
            </w:r>
          </w:p>
        </w:tc>
        <w:tc>
          <w:tcPr>
            <w:tcW w:w="2105" w:type="dxa"/>
            <w:tcBorders>
              <w:top w:val="single" w:color="000000" w:sz="4" w:space="0"/>
              <w:left w:val="single" w:color="000000" w:sz="4" w:space="0"/>
              <w:bottom w:val="single" w:color="000000" w:sz="4" w:space="0"/>
              <w:right w:val="single" w:color="000000" w:sz="8" w:space="0"/>
            </w:tcBorders>
            <w:vAlign w:val="center"/>
          </w:tcPr>
          <w:p w14:paraId="2754975C">
            <w:pPr>
              <w:spacing w:line="360" w:lineRule="auto"/>
              <w:jc w:val="right"/>
              <w:rPr>
                <w:rFonts w:hint="eastAsia" w:ascii="宋体" w:hAnsi="宋体" w:eastAsia="宋体" w:cs="宋体"/>
                <w:sz w:val="24"/>
                <w:szCs w:val="24"/>
              </w:rPr>
            </w:pPr>
          </w:p>
        </w:tc>
      </w:tr>
      <w:tr w14:paraId="21C95E28">
        <w:tblPrEx>
          <w:tblCellMar>
            <w:top w:w="0" w:type="dxa"/>
            <w:left w:w="108" w:type="dxa"/>
            <w:bottom w:w="0" w:type="dxa"/>
            <w:right w:w="108" w:type="dxa"/>
          </w:tblCellMar>
        </w:tblPrEx>
        <w:trPr>
          <w:trHeight w:val="735" w:hRule="atLeast"/>
        </w:trPr>
        <w:tc>
          <w:tcPr>
            <w:tcW w:w="8627" w:type="dxa"/>
            <w:gridSpan w:val="5"/>
            <w:tcBorders>
              <w:top w:val="nil"/>
              <w:left w:val="nil"/>
              <w:bottom w:val="nil"/>
              <w:right w:val="nil"/>
            </w:tcBorders>
            <w:vAlign w:val="center"/>
          </w:tcPr>
          <w:p w14:paraId="41E8F9F1">
            <w:pPr>
              <w:spacing w:line="360" w:lineRule="auto"/>
              <w:textAlignment w:val="center"/>
              <w:rPr>
                <w:rFonts w:hint="eastAsia" w:ascii="宋体" w:hAnsi="宋体" w:eastAsia="宋体" w:cs="宋体"/>
                <w:sz w:val="24"/>
                <w:szCs w:val="24"/>
                <w:lang w:eastAsia="zh-CN"/>
              </w:rPr>
            </w:pPr>
            <w:r>
              <w:rPr>
                <w:rFonts w:hint="eastAsia" w:ascii="宋体" w:hAnsi="宋体" w:eastAsia="宋体" w:cs="宋体"/>
                <w:sz w:val="24"/>
                <w:szCs w:val="24"/>
                <w:lang w:eastAsia="zh-CN" w:bidi="ar"/>
              </w:rPr>
              <w:t>注：1 专业工程暂估价为已含税价格，在计算增值税计算基础时不应包含专业工程暂估价金额；</w:t>
            </w:r>
            <w:r>
              <w:rPr>
                <w:rFonts w:hint="eastAsia" w:ascii="宋体" w:hAnsi="宋体" w:eastAsia="宋体" w:cs="宋体"/>
                <w:sz w:val="24"/>
                <w:szCs w:val="24"/>
                <w:lang w:eastAsia="zh-CN" w:bidi="ar"/>
              </w:rPr>
              <w:br w:type="textWrapping"/>
            </w:r>
            <w:r>
              <w:rPr>
                <w:rFonts w:hint="eastAsia" w:ascii="宋体" w:hAnsi="宋体" w:eastAsia="宋体" w:cs="宋体"/>
                <w:sz w:val="24"/>
                <w:szCs w:val="24"/>
                <w:lang w:eastAsia="zh-CN" w:bidi="ar"/>
              </w:rPr>
              <w:t>2 本表宜用于按合同标的为工程量清单编制对象的工程汇总计算，以单项工程、单位工程等为工程量清单编制对象的工程可按本表汇总计算；</w:t>
            </w:r>
          </w:p>
        </w:tc>
      </w:tr>
      <w:tr w14:paraId="6481156F">
        <w:tblPrEx>
          <w:tblCellMar>
            <w:top w:w="0" w:type="dxa"/>
            <w:left w:w="108" w:type="dxa"/>
            <w:bottom w:w="0" w:type="dxa"/>
            <w:right w:w="108" w:type="dxa"/>
          </w:tblCellMar>
        </w:tblPrEx>
        <w:trPr>
          <w:trHeight w:val="285" w:hRule="atLeast"/>
        </w:trPr>
        <w:tc>
          <w:tcPr>
            <w:tcW w:w="3897" w:type="dxa"/>
            <w:gridSpan w:val="2"/>
            <w:tcBorders>
              <w:top w:val="nil"/>
              <w:left w:val="nil"/>
              <w:bottom w:val="nil"/>
              <w:right w:val="nil"/>
            </w:tcBorders>
            <w:noWrap/>
            <w:vAlign w:val="bottom"/>
          </w:tcPr>
          <w:p w14:paraId="452DE292">
            <w:pPr>
              <w:spacing w:line="360" w:lineRule="auto"/>
              <w:rPr>
                <w:rFonts w:hint="eastAsia" w:ascii="宋体" w:hAnsi="宋体" w:eastAsia="宋体" w:cs="宋体"/>
                <w:sz w:val="24"/>
                <w:szCs w:val="24"/>
                <w:lang w:eastAsia="zh-CN"/>
              </w:rPr>
            </w:pPr>
          </w:p>
        </w:tc>
        <w:tc>
          <w:tcPr>
            <w:tcW w:w="1053" w:type="dxa"/>
            <w:tcBorders>
              <w:top w:val="nil"/>
              <w:left w:val="nil"/>
              <w:bottom w:val="nil"/>
              <w:right w:val="nil"/>
            </w:tcBorders>
            <w:noWrap/>
            <w:vAlign w:val="bottom"/>
          </w:tcPr>
          <w:p w14:paraId="0C59E42B">
            <w:pPr>
              <w:spacing w:line="360" w:lineRule="auto"/>
              <w:rPr>
                <w:rFonts w:hint="eastAsia" w:ascii="宋体" w:hAnsi="宋体" w:eastAsia="宋体" w:cs="宋体"/>
                <w:sz w:val="24"/>
                <w:szCs w:val="24"/>
                <w:lang w:eastAsia="zh-CN"/>
              </w:rPr>
            </w:pPr>
          </w:p>
        </w:tc>
        <w:tc>
          <w:tcPr>
            <w:tcW w:w="1572" w:type="dxa"/>
            <w:tcBorders>
              <w:top w:val="nil"/>
              <w:left w:val="nil"/>
              <w:bottom w:val="nil"/>
              <w:right w:val="nil"/>
            </w:tcBorders>
            <w:noWrap/>
            <w:vAlign w:val="bottom"/>
          </w:tcPr>
          <w:p w14:paraId="6F92F306">
            <w:pPr>
              <w:spacing w:line="360" w:lineRule="auto"/>
              <w:rPr>
                <w:rFonts w:hint="eastAsia" w:ascii="宋体" w:hAnsi="宋体" w:eastAsia="宋体" w:cs="宋体"/>
                <w:sz w:val="24"/>
                <w:szCs w:val="24"/>
                <w:lang w:eastAsia="zh-CN"/>
              </w:rPr>
            </w:pPr>
          </w:p>
        </w:tc>
        <w:tc>
          <w:tcPr>
            <w:tcW w:w="2105" w:type="dxa"/>
            <w:tcBorders>
              <w:top w:val="nil"/>
              <w:left w:val="nil"/>
              <w:bottom w:val="nil"/>
              <w:right w:val="nil"/>
            </w:tcBorders>
            <w:noWrap/>
            <w:vAlign w:val="bottom"/>
          </w:tcPr>
          <w:p w14:paraId="7382303A">
            <w:pPr>
              <w:spacing w:line="360" w:lineRule="auto"/>
              <w:rPr>
                <w:rFonts w:hint="eastAsia" w:ascii="宋体" w:hAnsi="宋体" w:eastAsia="宋体" w:cs="宋体"/>
                <w:sz w:val="24"/>
                <w:szCs w:val="24"/>
                <w:lang w:eastAsia="zh-CN"/>
              </w:rPr>
            </w:pPr>
          </w:p>
        </w:tc>
      </w:tr>
    </w:tbl>
    <w:p w14:paraId="23C2EB1A">
      <w:pPr>
        <w:jc w:val="center"/>
        <w:rPr>
          <w:rFonts w:hint="eastAsia" w:eastAsia="宋体"/>
          <w:sz w:val="44"/>
          <w:szCs w:val="44"/>
          <w:lang w:val="en-US" w:eastAsia="zh-CN"/>
        </w:rPr>
      </w:pPr>
    </w:p>
    <w:p w14:paraId="79B2A695">
      <w:pPr>
        <w:jc w:val="center"/>
        <w:rPr>
          <w:rFonts w:hint="eastAsia" w:eastAsia="宋体"/>
          <w:sz w:val="44"/>
          <w:szCs w:val="44"/>
          <w:lang w:val="en-US" w:eastAsia="zh-CN"/>
        </w:rPr>
      </w:pPr>
    </w:p>
    <w:p w14:paraId="55359BAE">
      <w:pPr>
        <w:jc w:val="center"/>
        <w:rPr>
          <w:rFonts w:hint="default" w:eastAsia="宋体"/>
          <w:b/>
          <w:bCs/>
          <w:sz w:val="44"/>
          <w:szCs w:val="44"/>
          <w:lang w:val="en-US" w:eastAsia="zh-CN"/>
        </w:rPr>
      </w:pPr>
      <w:bookmarkStart w:id="5" w:name="_GoBack"/>
      <w:bookmarkEnd w:id="5"/>
      <w:r>
        <w:rPr>
          <w:rFonts w:hint="eastAsia" w:eastAsia="宋体"/>
          <w:sz w:val="44"/>
          <w:szCs w:val="44"/>
          <w:lang w:val="en-US" w:eastAsia="zh-CN"/>
        </w:rPr>
        <w:t>等......详见竞谈文件。</w:t>
      </w:r>
    </w:p>
    <w:sectPr>
      <w:pgSz w:w="11906" w:h="16838"/>
      <w:pgMar w:top="1440" w:right="1134" w:bottom="1440"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2702CD"/>
    <w:rsid w:val="5E2702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styleId="4">
    <w:name w:val="Table Grid"/>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
  </w:style>
  <w:style w:type="character" w:styleId="6">
    <w:name w:val="page number"/>
    <w:basedOn w:val="5"/>
    <w:qFormat/>
    <w:uiPriority w:val="99"/>
    <w:rPr>
      <w:rFonts w:cs="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2026-06-05T07:47:00Z</dcterms:created>
  <dc:creator>WPS_1620264490</dc:creator>
  <cp:lastModifiedBy>WPS_1620264490</cp:lastModifiedBy>
  <dcterms:modified xsi:type="dcterms:W3CDTF">2026-06-05T07:48:04Z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76416322BD804F05943864CFA6D25916_11</vt:lpwstr>
  </property>
  <property fmtid="{D5CDD505-2E9C-101B-9397-08002B2CF9AE}" pid="4" name="KSOTemplateDocerSaveRecord">
    <vt:lpwstr>eyJoZGlkIjoiZjY5ZjA5NTQ3ZmVkMGY1ZTMwYzI3MDE4MDNjZGJkOWIiLCJ1c2VySWQiOiIxMjA4MzEzNjYwIn0=</vt:lpwstr>
  </property>
</Properties>
</file>