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CC66BC">
      <w:pPr>
        <w:widowControl/>
        <w:spacing w:before="30" w:after="30" w:line="360" w:lineRule="auto"/>
        <w:jc w:val="center"/>
        <w:rPr>
          <w:rFonts w:hint="eastAsia" w:ascii="仿宋" w:hAnsi="仿宋" w:eastAsia="仿宋" w:cs="仿宋"/>
          <w:color w:val="auto"/>
          <w:sz w:val="28"/>
          <w:szCs w:val="28"/>
          <w:highlight w:val="none"/>
        </w:rPr>
      </w:pPr>
      <w:bookmarkStart w:id="0" w:name="_Toc35393797"/>
      <w:bookmarkStart w:id="1" w:name="_Toc28359011"/>
      <w:r>
        <w:rPr>
          <w:rFonts w:hint="eastAsia" w:ascii="仿宋" w:hAnsi="仿宋" w:eastAsia="仿宋" w:cs="仿宋"/>
          <w:b/>
          <w:color w:val="auto"/>
          <w:kern w:val="0"/>
          <w:sz w:val="28"/>
          <w:szCs w:val="28"/>
          <w:highlight w:val="none"/>
        </w:rPr>
        <w:t>赣州佳禾项目咨询管理有限公司关于江西省上犹中学上犹中学印刷服务采购项目（项目编号：</w:t>
      </w:r>
      <w:r>
        <w:rPr>
          <w:rFonts w:hint="eastAsia" w:ascii="仿宋" w:hAnsi="仿宋" w:eastAsia="仿宋" w:cs="仿宋"/>
          <w:b/>
          <w:color w:val="auto"/>
          <w:kern w:val="0"/>
          <w:sz w:val="28"/>
          <w:szCs w:val="28"/>
          <w:highlight w:val="none"/>
          <w:lang w:eastAsia="zh-CN"/>
        </w:rPr>
        <w:t>GZJH202</w:t>
      </w:r>
      <w:r>
        <w:rPr>
          <w:rFonts w:hint="eastAsia" w:ascii="仿宋" w:hAnsi="仿宋" w:eastAsia="仿宋" w:cs="仿宋"/>
          <w:b/>
          <w:color w:val="auto"/>
          <w:kern w:val="0"/>
          <w:sz w:val="28"/>
          <w:szCs w:val="28"/>
          <w:highlight w:val="none"/>
          <w:lang w:val="en-US" w:eastAsia="zh-CN"/>
        </w:rPr>
        <w:t>6</w:t>
      </w:r>
      <w:r>
        <w:rPr>
          <w:rFonts w:hint="eastAsia" w:ascii="仿宋" w:hAnsi="仿宋" w:eastAsia="仿宋" w:cs="仿宋"/>
          <w:b/>
          <w:color w:val="auto"/>
          <w:kern w:val="0"/>
          <w:sz w:val="28"/>
          <w:szCs w:val="28"/>
          <w:highlight w:val="none"/>
          <w:lang w:eastAsia="zh-CN"/>
        </w:rPr>
        <w:t>-SY-G00</w:t>
      </w:r>
      <w:r>
        <w:rPr>
          <w:rFonts w:hint="eastAsia" w:ascii="仿宋" w:hAnsi="仿宋" w:eastAsia="仿宋" w:cs="仿宋"/>
          <w:b/>
          <w:color w:val="auto"/>
          <w:kern w:val="0"/>
          <w:sz w:val="28"/>
          <w:szCs w:val="28"/>
          <w:highlight w:val="none"/>
          <w:lang w:val="en-US" w:eastAsia="zh-CN"/>
        </w:rPr>
        <w:t>3</w:t>
      </w:r>
      <w:r>
        <w:rPr>
          <w:rFonts w:hint="eastAsia" w:ascii="仿宋" w:hAnsi="仿宋" w:eastAsia="仿宋" w:cs="仿宋"/>
          <w:b/>
          <w:color w:val="auto"/>
          <w:kern w:val="0"/>
          <w:sz w:val="28"/>
          <w:szCs w:val="28"/>
          <w:highlight w:val="none"/>
        </w:rPr>
        <w:t>）的</w:t>
      </w:r>
      <w:bookmarkEnd w:id="0"/>
      <w:bookmarkEnd w:id="1"/>
      <w:r>
        <w:rPr>
          <w:rFonts w:hint="eastAsia" w:ascii="仿宋" w:hAnsi="仿宋" w:eastAsia="仿宋" w:cs="仿宋"/>
          <w:b/>
          <w:color w:val="auto"/>
          <w:kern w:val="0"/>
          <w:sz w:val="28"/>
          <w:szCs w:val="28"/>
          <w:highlight w:val="none"/>
        </w:rPr>
        <w:t>电子化公开招标公告</w:t>
      </w:r>
    </w:p>
    <w:p w14:paraId="67C1C651">
      <w:pPr>
        <w:pBdr>
          <w:top w:val="single" w:color="auto" w:sz="4" w:space="1"/>
          <w:left w:val="single" w:color="auto" w:sz="4" w:space="4"/>
          <w:bottom w:val="single" w:color="auto" w:sz="4" w:space="1"/>
          <w:right w:val="single" w:color="auto" w:sz="4" w:space="4"/>
        </w:pBdr>
        <w:ind w:firstLine="560" w:firstLineChars="200"/>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项目概况</w:t>
      </w:r>
    </w:p>
    <w:p w14:paraId="6194D3E0">
      <w:pPr>
        <w:pBdr>
          <w:top w:val="single" w:color="auto" w:sz="4" w:space="1"/>
          <w:left w:val="single" w:color="auto" w:sz="4" w:space="4"/>
          <w:bottom w:val="single" w:color="auto" w:sz="4" w:space="1"/>
          <w:right w:val="single" w:color="auto" w:sz="4" w:space="4"/>
        </w:pBdr>
        <w:ind w:firstLine="560" w:firstLineChars="200"/>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u w:val="single"/>
        </w:rPr>
        <w:t>上犹中学印刷服务采购项目</w:t>
      </w:r>
      <w:r>
        <w:rPr>
          <w:rFonts w:hint="eastAsia" w:ascii="仿宋" w:hAnsi="仿宋" w:eastAsia="仿宋" w:cs="仿宋"/>
          <w:color w:val="auto"/>
          <w:sz w:val="28"/>
          <w:szCs w:val="28"/>
          <w:highlight w:val="none"/>
        </w:rPr>
        <w:t>招标项目的潜在投标人应在</w:t>
      </w:r>
      <w:r>
        <w:rPr>
          <w:rFonts w:hint="eastAsia" w:ascii="仿宋" w:hAnsi="仿宋" w:eastAsia="仿宋" w:cs="仿宋"/>
          <w:color w:val="auto"/>
          <w:sz w:val="28"/>
          <w:szCs w:val="28"/>
          <w:highlight w:val="none"/>
          <w:u w:val="single"/>
        </w:rPr>
        <w:t>江西省公共资源交易网（网址：</w:t>
      </w:r>
      <w:r>
        <w:rPr>
          <w:rFonts w:hint="eastAsia" w:ascii="仿宋" w:hAnsi="仿宋" w:eastAsia="仿宋" w:cs="仿宋"/>
          <w:color w:val="auto"/>
          <w:sz w:val="28"/>
          <w:szCs w:val="28"/>
          <w:highlight w:val="none"/>
          <w:u w:val="single"/>
          <w:lang w:eastAsia="zh-CN"/>
        </w:rPr>
        <w:t>http://www.jxsggzy.cn/</w:t>
      </w:r>
      <w:r>
        <w:rPr>
          <w:rFonts w:hint="eastAsia" w:ascii="仿宋" w:hAnsi="仿宋" w:eastAsia="仿宋" w:cs="仿宋"/>
          <w:color w:val="auto"/>
          <w:sz w:val="28"/>
          <w:szCs w:val="28"/>
          <w:highlight w:val="none"/>
          <w:u w:val="single"/>
        </w:rPr>
        <w:t>）</w:t>
      </w:r>
      <w:r>
        <w:rPr>
          <w:rFonts w:hint="eastAsia" w:ascii="仿宋" w:hAnsi="仿宋" w:eastAsia="仿宋" w:cs="仿宋"/>
          <w:color w:val="auto"/>
          <w:sz w:val="28"/>
          <w:szCs w:val="28"/>
          <w:highlight w:val="none"/>
        </w:rPr>
        <w:t>获取招标文件，并于</w:t>
      </w:r>
      <w:r>
        <w:rPr>
          <w:rFonts w:hint="eastAsia" w:ascii="仿宋" w:hAnsi="仿宋" w:eastAsia="仿宋" w:cs="仿宋"/>
          <w:color w:val="auto"/>
          <w:sz w:val="28"/>
          <w:szCs w:val="28"/>
          <w:highlight w:val="none"/>
          <w:u w:val="single"/>
          <w:lang w:eastAsia="zh-CN"/>
        </w:rPr>
        <w:t>2026年</w:t>
      </w:r>
      <w:r>
        <w:rPr>
          <w:rFonts w:hint="eastAsia" w:ascii="仿宋" w:hAnsi="仿宋" w:eastAsia="仿宋" w:cs="仿宋"/>
          <w:color w:val="auto"/>
          <w:sz w:val="28"/>
          <w:szCs w:val="28"/>
          <w:highlight w:val="none"/>
          <w:u w:val="single"/>
          <w:lang w:val="en-US" w:eastAsia="zh-CN"/>
        </w:rPr>
        <w:t>6</w:t>
      </w:r>
      <w:r>
        <w:rPr>
          <w:rFonts w:hint="eastAsia" w:ascii="仿宋" w:hAnsi="仿宋" w:eastAsia="仿宋" w:cs="仿宋"/>
          <w:color w:val="auto"/>
          <w:sz w:val="28"/>
          <w:szCs w:val="28"/>
          <w:highlight w:val="none"/>
          <w:u w:val="single"/>
          <w:lang w:eastAsia="zh-CN"/>
        </w:rPr>
        <w:t>月2</w:t>
      </w:r>
      <w:r>
        <w:rPr>
          <w:rFonts w:hint="eastAsia" w:ascii="仿宋" w:hAnsi="仿宋" w:eastAsia="仿宋" w:cs="仿宋"/>
          <w:color w:val="auto"/>
          <w:sz w:val="28"/>
          <w:szCs w:val="28"/>
          <w:highlight w:val="none"/>
          <w:u w:val="single"/>
          <w:lang w:val="en-US" w:eastAsia="zh-CN"/>
        </w:rPr>
        <w:t>9</w:t>
      </w:r>
      <w:r>
        <w:rPr>
          <w:rFonts w:hint="eastAsia" w:ascii="仿宋" w:hAnsi="仿宋" w:eastAsia="仿宋" w:cs="仿宋"/>
          <w:color w:val="auto"/>
          <w:sz w:val="28"/>
          <w:szCs w:val="28"/>
          <w:highlight w:val="none"/>
          <w:u w:val="single"/>
          <w:lang w:eastAsia="zh-CN"/>
        </w:rPr>
        <w:t>日9:00</w:t>
      </w:r>
      <w:r>
        <w:rPr>
          <w:rFonts w:hint="eastAsia" w:ascii="仿宋" w:hAnsi="仿宋" w:eastAsia="仿宋" w:cs="仿宋"/>
          <w:color w:val="auto"/>
          <w:sz w:val="28"/>
          <w:szCs w:val="28"/>
          <w:highlight w:val="none"/>
        </w:rPr>
        <w:t>（北京时间）</w:t>
      </w:r>
      <w:r>
        <w:rPr>
          <w:rFonts w:hint="eastAsia" w:ascii="仿宋" w:hAnsi="仿宋" w:eastAsia="仿宋" w:cs="仿宋"/>
          <w:bCs/>
          <w:color w:val="auto"/>
          <w:sz w:val="28"/>
          <w:szCs w:val="28"/>
          <w:highlight w:val="none"/>
        </w:rPr>
        <w:t>前递交投标文件</w:t>
      </w:r>
      <w:r>
        <w:rPr>
          <w:rFonts w:hint="eastAsia" w:ascii="仿宋" w:hAnsi="仿宋" w:eastAsia="仿宋" w:cs="仿宋"/>
          <w:color w:val="auto"/>
          <w:sz w:val="28"/>
          <w:szCs w:val="28"/>
          <w:highlight w:val="none"/>
        </w:rPr>
        <w:t>。</w:t>
      </w:r>
    </w:p>
    <w:p w14:paraId="54939294">
      <w:pPr>
        <w:spacing w:line="360" w:lineRule="auto"/>
        <w:rPr>
          <w:rFonts w:hint="eastAsia" w:ascii="仿宋" w:hAnsi="仿宋" w:eastAsia="仿宋" w:cs="仿宋"/>
          <w:color w:val="auto"/>
          <w:sz w:val="28"/>
          <w:szCs w:val="28"/>
          <w:highlight w:val="none"/>
        </w:rPr>
      </w:pPr>
      <w:bookmarkStart w:id="2" w:name="_Toc35393798"/>
      <w:bookmarkStart w:id="3" w:name="_Toc35393629"/>
      <w:bookmarkStart w:id="4" w:name="_Toc28359012"/>
      <w:bookmarkStart w:id="5" w:name="_Toc28359089"/>
      <w:r>
        <w:rPr>
          <w:rFonts w:hint="eastAsia" w:ascii="仿宋" w:hAnsi="仿宋" w:eastAsia="仿宋" w:cs="仿宋"/>
          <w:b/>
          <w:bCs/>
          <w:color w:val="auto"/>
          <w:sz w:val="28"/>
          <w:szCs w:val="28"/>
          <w:highlight w:val="none"/>
        </w:rPr>
        <w:t>一、项目基本情况</w:t>
      </w:r>
      <w:bookmarkEnd w:id="2"/>
      <w:bookmarkEnd w:id="3"/>
      <w:bookmarkEnd w:id="4"/>
      <w:bookmarkEnd w:id="5"/>
    </w:p>
    <w:p w14:paraId="5326DAAE">
      <w:pPr>
        <w:spacing w:line="360" w:lineRule="auto"/>
        <w:ind w:firstLine="560" w:firstLineChars="200"/>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rPr>
        <w:t>项目编号：GZJH2026-SY-G003</w:t>
      </w:r>
    </w:p>
    <w:p w14:paraId="232BBCB2">
      <w:pPr>
        <w:spacing w:line="360" w:lineRule="auto"/>
        <w:ind w:firstLine="560" w:firstLineChars="200"/>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rPr>
        <w:t>项目名称：上犹中学印刷服务采购项目</w:t>
      </w:r>
    </w:p>
    <w:p w14:paraId="62564627">
      <w:pPr>
        <w:spacing w:line="360" w:lineRule="auto"/>
        <w:ind w:firstLine="560" w:firstLineChars="200"/>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采购方式：公开招标</w:t>
      </w:r>
    </w:p>
    <w:p w14:paraId="7DC23678">
      <w:pPr>
        <w:spacing w:line="360" w:lineRule="auto"/>
        <w:ind w:firstLine="560" w:firstLineChars="200"/>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预算金额：9000000.00元</w:t>
      </w:r>
    </w:p>
    <w:p w14:paraId="28301847">
      <w:pPr>
        <w:spacing w:line="360" w:lineRule="auto"/>
        <w:ind w:firstLine="560" w:firstLineChars="200"/>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rPr>
        <w:t>最高限价：</w:t>
      </w:r>
      <w:r>
        <w:rPr>
          <w:rFonts w:hint="eastAsia" w:ascii="仿宋" w:hAnsi="仿宋" w:eastAsia="仿宋" w:cs="仿宋"/>
          <w:color w:val="auto"/>
          <w:sz w:val="28"/>
          <w:szCs w:val="28"/>
          <w:highlight w:val="none"/>
          <w:lang w:val="en-US" w:eastAsia="zh-CN"/>
        </w:rPr>
        <w:t>无</w:t>
      </w:r>
    </w:p>
    <w:p w14:paraId="6C316493">
      <w:pPr>
        <w:spacing w:line="360" w:lineRule="auto"/>
        <w:ind w:firstLine="560" w:firstLineChars="200"/>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采购需求：</w:t>
      </w:r>
    </w:p>
    <w:tbl>
      <w:tblPr>
        <w:tblStyle w:val="15"/>
        <w:tblW w:w="104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16"/>
        <w:gridCol w:w="2042"/>
        <w:gridCol w:w="480"/>
        <w:gridCol w:w="551"/>
        <w:gridCol w:w="5125"/>
        <w:gridCol w:w="1702"/>
      </w:tblGrid>
      <w:tr w14:paraId="2D9A4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6" w:hRule="atLeast"/>
          <w:jc w:val="center"/>
        </w:trPr>
        <w:tc>
          <w:tcPr>
            <w:tcW w:w="516" w:type="dxa"/>
            <w:noWrap w:val="0"/>
            <w:vAlign w:val="center"/>
          </w:tcPr>
          <w:p w14:paraId="384C178F">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eastAsia" w:ascii="仿宋" w:hAnsi="仿宋" w:eastAsia="仿宋" w:cs="仿宋"/>
                <w:b/>
                <w:bCs/>
                <w:color w:val="auto"/>
                <w:kern w:val="0"/>
                <w:sz w:val="28"/>
                <w:szCs w:val="28"/>
                <w:highlight w:val="none"/>
              </w:rPr>
            </w:pPr>
            <w:r>
              <w:rPr>
                <w:rFonts w:hint="eastAsia" w:ascii="仿宋" w:hAnsi="仿宋" w:eastAsia="仿宋" w:cs="仿宋"/>
                <w:b/>
                <w:bCs/>
                <w:color w:val="auto"/>
                <w:kern w:val="0"/>
                <w:sz w:val="28"/>
                <w:szCs w:val="28"/>
                <w:highlight w:val="none"/>
              </w:rPr>
              <w:t>品目</w:t>
            </w:r>
          </w:p>
        </w:tc>
        <w:tc>
          <w:tcPr>
            <w:tcW w:w="2042" w:type="dxa"/>
            <w:noWrap w:val="0"/>
            <w:vAlign w:val="center"/>
          </w:tcPr>
          <w:p w14:paraId="4FFB8084">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eastAsia" w:ascii="仿宋" w:hAnsi="仿宋" w:eastAsia="仿宋" w:cs="仿宋"/>
                <w:b/>
                <w:bCs/>
                <w:color w:val="auto"/>
                <w:kern w:val="0"/>
                <w:sz w:val="28"/>
                <w:szCs w:val="28"/>
                <w:highlight w:val="none"/>
              </w:rPr>
            </w:pPr>
            <w:r>
              <w:rPr>
                <w:rFonts w:hint="eastAsia" w:ascii="仿宋" w:hAnsi="仿宋" w:eastAsia="仿宋" w:cs="仿宋"/>
                <w:b/>
                <w:bCs/>
                <w:color w:val="auto"/>
                <w:kern w:val="0"/>
                <w:sz w:val="28"/>
                <w:szCs w:val="28"/>
                <w:highlight w:val="none"/>
                <w:lang w:val="en-US" w:eastAsia="zh-CN"/>
              </w:rPr>
              <w:t>服务</w:t>
            </w:r>
            <w:r>
              <w:rPr>
                <w:rFonts w:hint="eastAsia" w:ascii="仿宋" w:hAnsi="仿宋" w:eastAsia="仿宋" w:cs="仿宋"/>
                <w:b/>
                <w:bCs/>
                <w:color w:val="auto"/>
                <w:kern w:val="0"/>
                <w:sz w:val="28"/>
                <w:szCs w:val="28"/>
                <w:highlight w:val="none"/>
              </w:rPr>
              <w:t>名称</w:t>
            </w:r>
          </w:p>
        </w:tc>
        <w:tc>
          <w:tcPr>
            <w:tcW w:w="480" w:type="dxa"/>
            <w:noWrap w:val="0"/>
            <w:vAlign w:val="center"/>
          </w:tcPr>
          <w:p w14:paraId="67B5E1B9">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eastAsia" w:ascii="仿宋" w:hAnsi="仿宋" w:eastAsia="仿宋" w:cs="仿宋"/>
                <w:b/>
                <w:bCs/>
                <w:color w:val="auto"/>
                <w:kern w:val="0"/>
                <w:sz w:val="28"/>
                <w:szCs w:val="28"/>
                <w:highlight w:val="none"/>
                <w:lang w:val="en-US" w:eastAsia="zh-CN"/>
              </w:rPr>
            </w:pPr>
            <w:r>
              <w:rPr>
                <w:rFonts w:hint="eastAsia" w:ascii="仿宋" w:hAnsi="仿宋" w:eastAsia="仿宋" w:cs="仿宋"/>
                <w:b/>
                <w:bCs/>
                <w:color w:val="auto"/>
                <w:kern w:val="0"/>
                <w:sz w:val="28"/>
                <w:szCs w:val="28"/>
                <w:highlight w:val="none"/>
                <w:lang w:val="en-US" w:eastAsia="zh-CN"/>
              </w:rPr>
              <w:t>数量</w:t>
            </w:r>
          </w:p>
        </w:tc>
        <w:tc>
          <w:tcPr>
            <w:tcW w:w="551" w:type="dxa"/>
            <w:noWrap w:val="0"/>
            <w:vAlign w:val="center"/>
          </w:tcPr>
          <w:p w14:paraId="7AA272A0">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eastAsia" w:ascii="仿宋" w:hAnsi="仿宋" w:eastAsia="仿宋" w:cs="仿宋"/>
                <w:b/>
                <w:bCs/>
                <w:color w:val="auto"/>
                <w:kern w:val="0"/>
                <w:sz w:val="28"/>
                <w:szCs w:val="28"/>
                <w:highlight w:val="none"/>
                <w:lang w:val="en-US" w:eastAsia="zh-CN"/>
              </w:rPr>
            </w:pPr>
            <w:r>
              <w:rPr>
                <w:rFonts w:hint="eastAsia" w:ascii="仿宋" w:hAnsi="仿宋" w:eastAsia="仿宋" w:cs="仿宋"/>
                <w:b/>
                <w:bCs/>
                <w:color w:val="auto"/>
                <w:kern w:val="0"/>
                <w:sz w:val="28"/>
                <w:szCs w:val="28"/>
                <w:highlight w:val="none"/>
                <w:lang w:val="en-US" w:eastAsia="zh-CN"/>
              </w:rPr>
              <w:t>单位</w:t>
            </w:r>
          </w:p>
        </w:tc>
        <w:tc>
          <w:tcPr>
            <w:tcW w:w="5125" w:type="dxa"/>
            <w:noWrap w:val="0"/>
            <w:vAlign w:val="center"/>
          </w:tcPr>
          <w:p w14:paraId="73DA5B71">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eastAsia" w:ascii="仿宋" w:hAnsi="仿宋" w:eastAsia="仿宋" w:cs="仿宋"/>
                <w:b/>
                <w:bCs/>
                <w:color w:val="auto"/>
                <w:kern w:val="0"/>
                <w:sz w:val="28"/>
                <w:szCs w:val="28"/>
                <w:highlight w:val="none"/>
              </w:rPr>
            </w:pPr>
            <w:r>
              <w:rPr>
                <w:rFonts w:hint="eastAsia" w:ascii="仿宋" w:hAnsi="仿宋" w:eastAsia="仿宋" w:cs="仿宋"/>
                <w:b/>
                <w:bCs/>
                <w:color w:val="auto"/>
                <w:kern w:val="0"/>
                <w:sz w:val="28"/>
                <w:szCs w:val="28"/>
                <w:highlight w:val="none"/>
              </w:rPr>
              <w:t>主要服务内容及要求</w:t>
            </w:r>
          </w:p>
        </w:tc>
        <w:tc>
          <w:tcPr>
            <w:tcW w:w="1702" w:type="dxa"/>
            <w:noWrap w:val="0"/>
            <w:vAlign w:val="center"/>
          </w:tcPr>
          <w:p w14:paraId="668591CF">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eastAsia" w:ascii="仿宋" w:hAnsi="仿宋" w:eastAsia="仿宋" w:cs="仿宋"/>
                <w:b/>
                <w:bCs/>
                <w:color w:val="auto"/>
                <w:kern w:val="0"/>
                <w:sz w:val="28"/>
                <w:szCs w:val="28"/>
                <w:highlight w:val="none"/>
              </w:rPr>
            </w:pPr>
            <w:r>
              <w:rPr>
                <w:rFonts w:hint="eastAsia" w:ascii="仿宋" w:hAnsi="仿宋" w:eastAsia="仿宋" w:cs="仿宋"/>
                <w:b/>
                <w:bCs/>
                <w:color w:val="auto"/>
                <w:kern w:val="0"/>
                <w:sz w:val="28"/>
                <w:szCs w:val="28"/>
                <w:highlight w:val="none"/>
              </w:rPr>
              <w:t>预算金额（元）</w:t>
            </w:r>
          </w:p>
        </w:tc>
      </w:tr>
      <w:tr w14:paraId="26CB79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90" w:hRule="atLeast"/>
          <w:jc w:val="center"/>
        </w:trPr>
        <w:tc>
          <w:tcPr>
            <w:tcW w:w="516" w:type="dxa"/>
            <w:vMerge w:val="restart"/>
            <w:noWrap w:val="0"/>
            <w:vAlign w:val="center"/>
          </w:tcPr>
          <w:p w14:paraId="758D62ED">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一</w:t>
            </w:r>
          </w:p>
        </w:tc>
        <w:tc>
          <w:tcPr>
            <w:tcW w:w="2042" w:type="dxa"/>
            <w:noWrap w:val="0"/>
            <w:vAlign w:val="center"/>
          </w:tcPr>
          <w:p w14:paraId="2B63CD65">
            <w:pPr>
              <w:keepNext w:val="0"/>
              <w:keepLines w:val="0"/>
              <w:pageBreakBefore w:val="0"/>
              <w:widowControl w:val="0"/>
              <w:numPr>
                <w:ilvl w:val="0"/>
                <w:numId w:val="0"/>
              </w:numPr>
              <w:kinsoku/>
              <w:wordWrap/>
              <w:overflowPunct/>
              <w:topLinePunct w:val="0"/>
              <w:autoSpaceDE w:val="0"/>
              <w:autoSpaceDN w:val="0"/>
              <w:bidi w:val="0"/>
              <w:adjustRightInd/>
              <w:snapToGrid/>
              <w:spacing w:line="400" w:lineRule="exact"/>
              <w:jc w:val="center"/>
              <w:textAlignment w:val="auto"/>
              <w:rPr>
                <w:rFonts w:hint="eastAsia" w:ascii="仿宋" w:hAnsi="仿宋" w:eastAsia="仿宋" w:cs="仿宋"/>
                <w:color w:val="auto"/>
                <w:kern w:val="0"/>
                <w:sz w:val="28"/>
                <w:szCs w:val="28"/>
                <w:highlight w:val="none"/>
                <w:lang w:val="en-US" w:eastAsia="zh-CN"/>
              </w:rPr>
            </w:pPr>
            <w:r>
              <w:rPr>
                <w:rFonts w:hint="eastAsia" w:ascii="仿宋" w:hAnsi="仿宋" w:eastAsia="仿宋" w:cs="仿宋"/>
                <w:color w:val="auto"/>
                <w:kern w:val="0"/>
                <w:sz w:val="28"/>
                <w:szCs w:val="28"/>
                <w:highlight w:val="none"/>
                <w:lang w:val="en-US" w:eastAsia="zh-CN"/>
              </w:rPr>
              <w:t>上犹中学印刷服务采购项目</w:t>
            </w:r>
          </w:p>
        </w:tc>
        <w:tc>
          <w:tcPr>
            <w:tcW w:w="480" w:type="dxa"/>
            <w:noWrap w:val="0"/>
            <w:vAlign w:val="center"/>
          </w:tcPr>
          <w:p w14:paraId="0384FA0C">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eastAsia" w:ascii="仿宋" w:hAnsi="仿宋" w:eastAsia="仿宋" w:cs="仿宋"/>
                <w:color w:val="auto"/>
                <w:kern w:val="0"/>
                <w:sz w:val="28"/>
                <w:szCs w:val="28"/>
                <w:highlight w:val="none"/>
                <w:lang w:val="en-US" w:eastAsia="zh-CN"/>
              </w:rPr>
            </w:pPr>
            <w:r>
              <w:rPr>
                <w:rFonts w:hint="eastAsia" w:ascii="仿宋" w:hAnsi="仿宋" w:eastAsia="仿宋" w:cs="仿宋"/>
                <w:color w:val="auto"/>
                <w:kern w:val="0"/>
                <w:sz w:val="28"/>
                <w:szCs w:val="28"/>
                <w:highlight w:val="none"/>
                <w:lang w:val="en-US" w:eastAsia="zh-CN"/>
              </w:rPr>
              <w:t>1</w:t>
            </w:r>
          </w:p>
        </w:tc>
        <w:tc>
          <w:tcPr>
            <w:tcW w:w="551" w:type="dxa"/>
            <w:noWrap w:val="0"/>
            <w:vAlign w:val="center"/>
          </w:tcPr>
          <w:p w14:paraId="4B748204">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eastAsia" w:ascii="仿宋" w:hAnsi="仿宋" w:eastAsia="仿宋" w:cs="仿宋"/>
                <w:color w:val="auto"/>
                <w:kern w:val="0"/>
                <w:sz w:val="28"/>
                <w:szCs w:val="28"/>
                <w:highlight w:val="none"/>
                <w:lang w:val="en-US" w:eastAsia="zh-CN"/>
              </w:rPr>
            </w:pPr>
            <w:r>
              <w:rPr>
                <w:rFonts w:hint="eastAsia" w:ascii="仿宋" w:hAnsi="仿宋" w:eastAsia="仿宋" w:cs="仿宋"/>
                <w:color w:val="auto"/>
                <w:kern w:val="0"/>
                <w:sz w:val="28"/>
                <w:szCs w:val="28"/>
                <w:highlight w:val="none"/>
                <w:lang w:val="en-US" w:eastAsia="zh-CN"/>
              </w:rPr>
              <w:t>项</w:t>
            </w:r>
          </w:p>
        </w:tc>
        <w:tc>
          <w:tcPr>
            <w:tcW w:w="5125" w:type="dxa"/>
            <w:noWrap w:val="0"/>
            <w:vAlign w:val="center"/>
          </w:tcPr>
          <w:p w14:paraId="1D686275">
            <w:pPr>
              <w:keepNext w:val="0"/>
              <w:keepLines w:val="0"/>
              <w:pageBreakBefore w:val="0"/>
              <w:widowControl w:val="0"/>
              <w:numPr>
                <w:ilvl w:val="0"/>
                <w:numId w:val="0"/>
              </w:numPr>
              <w:kinsoku/>
              <w:wordWrap/>
              <w:overflowPunct/>
              <w:topLinePunct w:val="0"/>
              <w:autoSpaceDE w:val="0"/>
              <w:autoSpaceDN w:val="0"/>
              <w:bidi w:val="0"/>
              <w:adjustRightInd/>
              <w:snapToGrid/>
              <w:spacing w:line="400" w:lineRule="exact"/>
              <w:jc w:val="left"/>
              <w:textAlignment w:val="auto"/>
              <w:rPr>
                <w:rFonts w:hint="eastAsia" w:ascii="仿宋" w:hAnsi="仿宋" w:eastAsia="仿宋" w:cs="仿宋"/>
                <w:color w:val="auto"/>
                <w:kern w:val="0"/>
                <w:sz w:val="28"/>
                <w:szCs w:val="28"/>
                <w:highlight w:val="none"/>
                <w:lang w:val="en-US" w:eastAsia="zh-CN"/>
              </w:rPr>
            </w:pPr>
            <w:r>
              <w:rPr>
                <w:rFonts w:hint="eastAsia" w:ascii="仿宋" w:hAnsi="仿宋" w:eastAsia="仿宋" w:cs="仿宋"/>
                <w:snapToGrid w:val="0"/>
                <w:color w:val="auto"/>
                <w:kern w:val="0"/>
                <w:sz w:val="28"/>
                <w:szCs w:val="28"/>
                <w:lang w:val="en-US" w:eastAsia="zh-CN" w:bidi="ar-SA"/>
              </w:rPr>
              <w:t>一、</w:t>
            </w:r>
            <w:r>
              <w:rPr>
                <w:rFonts w:hint="eastAsia" w:ascii="仿宋" w:hAnsi="仿宋" w:eastAsia="仿宋" w:cs="仿宋"/>
                <w:color w:val="auto"/>
                <w:sz w:val="28"/>
                <w:szCs w:val="28"/>
                <w:lang w:val="en-US" w:eastAsia="zh-CN"/>
              </w:rPr>
              <w:t>印刷范围：印刷供学生使用的语文、数学、英语、思想政治、历史、地理、物理、化学、生物等学科的必要纸质校本作业、复习资料、随堂训练等。</w:t>
            </w:r>
          </w:p>
          <w:p w14:paraId="3FF34DB2">
            <w:pPr>
              <w:keepNext w:val="0"/>
              <w:keepLines w:val="0"/>
              <w:pageBreakBefore w:val="0"/>
              <w:widowControl w:val="0"/>
              <w:numPr>
                <w:ilvl w:val="0"/>
                <w:numId w:val="0"/>
              </w:numPr>
              <w:kinsoku/>
              <w:wordWrap/>
              <w:overflowPunct/>
              <w:topLinePunct w:val="0"/>
              <w:autoSpaceDE w:val="0"/>
              <w:autoSpaceDN w:val="0"/>
              <w:bidi w:val="0"/>
              <w:adjustRightInd/>
              <w:snapToGrid/>
              <w:spacing w:line="400" w:lineRule="exact"/>
              <w:jc w:val="left"/>
              <w:textAlignment w:val="auto"/>
              <w:rPr>
                <w:rFonts w:hint="eastAsia" w:ascii="仿宋" w:hAnsi="仿宋" w:eastAsia="仿宋" w:cs="仿宋"/>
                <w:color w:val="auto"/>
                <w:kern w:val="0"/>
                <w:sz w:val="28"/>
                <w:szCs w:val="28"/>
                <w:highlight w:val="none"/>
                <w:lang w:val="en-US" w:eastAsia="zh-CN"/>
              </w:rPr>
            </w:pPr>
            <w:r>
              <w:rPr>
                <w:rFonts w:hint="eastAsia" w:ascii="仿宋" w:hAnsi="仿宋" w:eastAsia="仿宋" w:cs="仿宋"/>
                <w:snapToGrid w:val="0"/>
                <w:color w:val="auto"/>
                <w:kern w:val="0"/>
                <w:sz w:val="28"/>
                <w:szCs w:val="28"/>
                <w:lang w:val="en-US" w:eastAsia="zh-CN" w:bidi="ar-SA"/>
              </w:rPr>
              <w:t>二、</w:t>
            </w:r>
            <w:r>
              <w:rPr>
                <w:rFonts w:hint="eastAsia" w:ascii="仿宋" w:hAnsi="仿宋" w:eastAsia="仿宋" w:cs="仿宋"/>
                <w:color w:val="auto"/>
                <w:kern w:val="0"/>
                <w:sz w:val="28"/>
                <w:szCs w:val="28"/>
                <w:highlight w:val="none"/>
                <w:lang w:val="en-US"/>
              </w:rPr>
              <w:t>服务期限：</w:t>
            </w:r>
            <w:r>
              <w:rPr>
                <w:rFonts w:hint="eastAsia" w:ascii="仿宋" w:hAnsi="仿宋" w:eastAsia="仿宋" w:cs="仿宋"/>
                <w:color w:val="auto"/>
                <w:kern w:val="0"/>
                <w:sz w:val="28"/>
                <w:szCs w:val="28"/>
                <w:highlight w:val="none"/>
                <w:lang w:val="en-US" w:eastAsia="zh-CN"/>
              </w:rPr>
              <w:t>三学年（1+1+1 模式），合同一学年一签。每学年合同期满后，采购人根据相关政策以及中标人服务质量与中标人续签下一学年合同，但中标单价不予调整。</w:t>
            </w:r>
          </w:p>
          <w:p w14:paraId="0386B9BC">
            <w:pPr>
              <w:keepNext w:val="0"/>
              <w:keepLines w:val="0"/>
              <w:pageBreakBefore w:val="0"/>
              <w:widowControl w:val="0"/>
              <w:kinsoku/>
              <w:wordWrap/>
              <w:overflowPunct/>
              <w:topLinePunct w:val="0"/>
              <w:autoSpaceDE w:val="0"/>
              <w:autoSpaceDN w:val="0"/>
              <w:bidi w:val="0"/>
              <w:adjustRightInd/>
              <w:snapToGrid/>
              <w:spacing w:line="400" w:lineRule="exact"/>
              <w:jc w:val="left"/>
              <w:textAlignment w:val="auto"/>
              <w:rPr>
                <w:rFonts w:hint="eastAsia" w:ascii="仿宋" w:hAnsi="仿宋" w:eastAsia="仿宋" w:cs="仿宋"/>
                <w:color w:val="auto"/>
                <w:sz w:val="28"/>
                <w:szCs w:val="28"/>
                <w:highlight w:val="none"/>
                <w:lang w:val="en-US"/>
              </w:rPr>
            </w:pPr>
            <w:r>
              <w:rPr>
                <w:rFonts w:hint="eastAsia" w:ascii="仿宋" w:hAnsi="仿宋" w:eastAsia="仿宋" w:cs="仿宋"/>
                <w:color w:val="auto"/>
                <w:kern w:val="0"/>
                <w:sz w:val="28"/>
                <w:szCs w:val="28"/>
                <w:highlight w:val="none"/>
                <w:lang w:val="en-US"/>
              </w:rPr>
              <w:t>具体要求详见采购项目需求。</w:t>
            </w:r>
          </w:p>
        </w:tc>
        <w:tc>
          <w:tcPr>
            <w:tcW w:w="1702" w:type="dxa"/>
            <w:noWrap w:val="0"/>
            <w:vAlign w:val="center"/>
          </w:tcPr>
          <w:p w14:paraId="58F99C72">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eastAsia" w:ascii="仿宋" w:hAnsi="仿宋" w:eastAsia="仿宋" w:cs="仿宋"/>
                <w:color w:val="auto"/>
                <w:kern w:val="0"/>
                <w:sz w:val="28"/>
                <w:szCs w:val="28"/>
                <w:highlight w:val="none"/>
                <w:lang w:val="en-US" w:eastAsia="zh-CN"/>
              </w:rPr>
            </w:pPr>
            <w:r>
              <w:rPr>
                <w:rFonts w:hint="eastAsia" w:ascii="仿宋" w:hAnsi="仿宋" w:eastAsia="仿宋" w:cs="仿宋"/>
                <w:color w:val="auto"/>
                <w:sz w:val="28"/>
                <w:szCs w:val="28"/>
                <w:highlight w:val="none"/>
                <w:lang w:val="en-US" w:eastAsia="zh-CN"/>
              </w:rPr>
              <w:t>9000000.00</w:t>
            </w:r>
          </w:p>
        </w:tc>
      </w:tr>
      <w:tr w14:paraId="4D6D92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516" w:type="dxa"/>
            <w:vMerge w:val="continue"/>
            <w:noWrap w:val="0"/>
            <w:vAlign w:val="center"/>
          </w:tcPr>
          <w:p w14:paraId="53C30944">
            <w:pPr>
              <w:keepNext w:val="0"/>
              <w:keepLines w:val="0"/>
              <w:pageBreakBefore w:val="0"/>
              <w:widowControl w:val="0"/>
              <w:kinsoku/>
              <w:wordWrap/>
              <w:overflowPunct/>
              <w:topLinePunct w:val="0"/>
              <w:autoSpaceDE w:val="0"/>
              <w:autoSpaceDN w:val="0"/>
              <w:bidi w:val="0"/>
              <w:adjustRightInd/>
              <w:snapToGrid/>
              <w:spacing w:line="400" w:lineRule="exact"/>
              <w:jc w:val="left"/>
              <w:textAlignment w:val="auto"/>
              <w:rPr>
                <w:rFonts w:hint="eastAsia" w:ascii="仿宋" w:hAnsi="仿宋" w:eastAsia="仿宋" w:cs="仿宋"/>
                <w:b/>
                <w:bCs/>
                <w:color w:val="auto"/>
                <w:sz w:val="28"/>
                <w:szCs w:val="28"/>
                <w:highlight w:val="none"/>
              </w:rPr>
            </w:pPr>
          </w:p>
        </w:tc>
        <w:tc>
          <w:tcPr>
            <w:tcW w:w="9900" w:type="dxa"/>
            <w:gridSpan w:val="5"/>
            <w:noWrap w:val="0"/>
            <w:vAlign w:val="center"/>
          </w:tcPr>
          <w:p w14:paraId="18A48C57">
            <w:pPr>
              <w:keepNext w:val="0"/>
              <w:keepLines w:val="0"/>
              <w:pageBreakBefore w:val="0"/>
              <w:widowControl w:val="0"/>
              <w:kinsoku/>
              <w:wordWrap/>
              <w:overflowPunct/>
              <w:topLinePunct w:val="0"/>
              <w:autoSpaceDE w:val="0"/>
              <w:autoSpaceDN w:val="0"/>
              <w:bidi w:val="0"/>
              <w:adjustRightInd/>
              <w:snapToGrid/>
              <w:spacing w:line="400" w:lineRule="exact"/>
              <w:jc w:val="left"/>
              <w:textAlignment w:val="auto"/>
              <w:rPr>
                <w:rFonts w:hint="eastAsia" w:ascii="仿宋" w:hAnsi="仿宋" w:eastAsia="仿宋" w:cs="仿宋"/>
                <w:color w:val="auto"/>
                <w:sz w:val="28"/>
                <w:szCs w:val="28"/>
                <w:highlight w:val="none"/>
                <w:lang w:val="en-US" w:eastAsia="zh-CN"/>
              </w:rPr>
            </w:pPr>
            <w:r>
              <w:rPr>
                <w:rFonts w:hint="eastAsia" w:ascii="仿宋" w:hAnsi="仿宋" w:eastAsia="仿宋" w:cs="仿宋"/>
                <w:b/>
                <w:bCs/>
                <w:color w:val="auto"/>
                <w:sz w:val="28"/>
                <w:szCs w:val="28"/>
                <w:highlight w:val="none"/>
              </w:rPr>
              <w:t>合计</w:t>
            </w:r>
            <w:r>
              <w:rPr>
                <w:rFonts w:hint="eastAsia" w:ascii="仿宋" w:hAnsi="仿宋" w:eastAsia="仿宋" w:cs="仿宋"/>
                <w:b/>
                <w:bCs/>
                <w:color w:val="auto"/>
                <w:sz w:val="28"/>
                <w:szCs w:val="28"/>
                <w:highlight w:val="none"/>
                <w:lang w:val="en-US" w:eastAsia="zh-CN"/>
              </w:rPr>
              <w:t>预算</w:t>
            </w:r>
            <w:r>
              <w:rPr>
                <w:rFonts w:hint="eastAsia" w:ascii="仿宋" w:hAnsi="仿宋" w:eastAsia="仿宋" w:cs="仿宋"/>
                <w:b/>
                <w:bCs/>
                <w:color w:val="auto"/>
                <w:sz w:val="28"/>
                <w:szCs w:val="28"/>
                <w:highlight w:val="none"/>
              </w:rPr>
              <w:t>金额</w:t>
            </w:r>
            <w:r>
              <w:rPr>
                <w:rFonts w:hint="eastAsia" w:ascii="仿宋" w:hAnsi="仿宋" w:eastAsia="仿宋" w:cs="仿宋"/>
                <w:b/>
                <w:bCs/>
                <w:color w:val="auto"/>
                <w:sz w:val="28"/>
                <w:szCs w:val="28"/>
                <w:highlight w:val="none"/>
                <w:lang w:eastAsia="zh-CN"/>
              </w:rPr>
              <w:t>：玖佰万元</w:t>
            </w:r>
            <w:r>
              <w:rPr>
                <w:rFonts w:hint="eastAsia" w:ascii="仿宋" w:hAnsi="仿宋" w:eastAsia="仿宋" w:cs="仿宋"/>
                <w:b/>
                <w:bCs/>
                <w:color w:val="auto"/>
                <w:sz w:val="28"/>
                <w:szCs w:val="28"/>
                <w:highlight w:val="none"/>
                <w:lang w:val="en-US" w:eastAsia="zh-CN"/>
              </w:rPr>
              <w:t>整（￥</w:t>
            </w:r>
            <w:r>
              <w:rPr>
                <w:rFonts w:hint="eastAsia" w:ascii="仿宋" w:hAnsi="仿宋" w:eastAsia="仿宋" w:cs="仿宋"/>
                <w:b/>
                <w:bCs/>
                <w:color w:val="auto"/>
                <w:sz w:val="28"/>
                <w:szCs w:val="28"/>
                <w:highlight w:val="none"/>
                <w:lang w:eastAsia="zh-CN"/>
              </w:rPr>
              <w:t>9000000.00</w:t>
            </w:r>
            <w:r>
              <w:rPr>
                <w:rFonts w:hint="eastAsia" w:ascii="仿宋" w:hAnsi="仿宋" w:eastAsia="仿宋" w:cs="仿宋"/>
                <w:b/>
                <w:bCs/>
                <w:color w:val="auto"/>
                <w:sz w:val="28"/>
                <w:szCs w:val="28"/>
                <w:highlight w:val="none"/>
                <w:lang w:val="en-US" w:eastAsia="zh-CN"/>
              </w:rPr>
              <w:t>）</w:t>
            </w:r>
          </w:p>
        </w:tc>
      </w:tr>
    </w:tbl>
    <w:p w14:paraId="2A3D85B4">
      <w:pPr>
        <w:keepNext w:val="0"/>
        <w:keepLines w:val="0"/>
        <w:pageBreakBefore w:val="0"/>
        <w:widowControl/>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color w:val="auto"/>
          <w:kern w:val="0"/>
          <w:sz w:val="28"/>
          <w:szCs w:val="28"/>
          <w:highlight w:val="none"/>
          <w:u w:val="single"/>
          <w:lang w:eastAsia="zh-CN"/>
        </w:rPr>
      </w:pPr>
      <w:r>
        <w:rPr>
          <w:rFonts w:hint="eastAsia" w:ascii="仿宋" w:hAnsi="仿宋" w:eastAsia="仿宋" w:cs="仿宋"/>
          <w:color w:val="auto"/>
          <w:sz w:val="28"/>
          <w:szCs w:val="28"/>
          <w:highlight w:val="none"/>
        </w:rPr>
        <w:t>合同履行期限：</w:t>
      </w:r>
      <w:bookmarkStart w:id="6" w:name="_Toc35393799"/>
      <w:bookmarkStart w:id="7" w:name="_Toc35393630"/>
      <w:bookmarkStart w:id="8" w:name="_Toc28359090"/>
      <w:bookmarkStart w:id="9" w:name="_Toc28359013"/>
      <w:r>
        <w:rPr>
          <w:rFonts w:hint="eastAsia" w:ascii="仿宋" w:hAnsi="仿宋" w:eastAsia="仿宋" w:cs="仿宋"/>
          <w:color w:val="auto"/>
          <w:sz w:val="28"/>
          <w:szCs w:val="28"/>
          <w:highlight w:val="none"/>
        </w:rPr>
        <w:t>三学年（1+1+1 模式），合同一学年一签。每学年合同期满后，采购人根据相关政策以及中标人服务质量与中标人续签下一学年合同，但中标单价不予调整</w:t>
      </w:r>
      <w:r>
        <w:rPr>
          <w:rFonts w:hint="eastAsia" w:ascii="仿宋" w:hAnsi="仿宋" w:eastAsia="仿宋" w:cs="仿宋"/>
          <w:color w:val="auto"/>
          <w:kern w:val="0"/>
          <w:sz w:val="28"/>
          <w:szCs w:val="28"/>
          <w:highlight w:val="none"/>
          <w:lang w:val="en-US" w:eastAsia="zh-CN"/>
        </w:rPr>
        <w:t>。</w:t>
      </w:r>
    </w:p>
    <w:p w14:paraId="6F9AB40C">
      <w:pPr>
        <w:keepNext w:val="0"/>
        <w:keepLines w:val="0"/>
        <w:pageBreakBefore w:val="0"/>
        <w:widowControl/>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color w:val="auto"/>
          <w:sz w:val="28"/>
          <w:szCs w:val="28"/>
          <w:highlight w:val="none"/>
          <w:lang w:eastAsia="zh-CN"/>
        </w:rPr>
      </w:pPr>
      <w:r>
        <w:rPr>
          <w:rFonts w:hint="eastAsia" w:ascii="仿宋" w:hAnsi="仿宋" w:eastAsia="仿宋" w:cs="仿宋"/>
          <w:color w:val="auto"/>
          <w:kern w:val="0"/>
          <w:sz w:val="28"/>
          <w:szCs w:val="28"/>
          <w:highlight w:val="none"/>
          <w:lang w:eastAsia="zh-CN"/>
        </w:rPr>
        <w:t>本项目是否接受联合体投标：</w:t>
      </w:r>
      <w:r>
        <w:rPr>
          <w:rFonts w:hint="eastAsia" w:ascii="仿宋" w:hAnsi="仿宋" w:eastAsia="仿宋" w:cs="仿宋"/>
          <w:color w:val="auto"/>
          <w:spacing w:val="0"/>
          <w:position w:val="0"/>
          <w:sz w:val="28"/>
          <w:szCs w:val="28"/>
          <w:highlight w:val="none"/>
          <w:lang w:eastAsia="zh-CN"/>
        </w:rPr>
        <w:sym w:font="Wingdings 2" w:char="00A3"/>
      </w:r>
      <w:r>
        <w:rPr>
          <w:rFonts w:hint="eastAsia" w:ascii="仿宋" w:hAnsi="仿宋" w:eastAsia="仿宋" w:cs="仿宋"/>
          <w:color w:val="auto"/>
          <w:spacing w:val="0"/>
          <w:position w:val="0"/>
          <w:sz w:val="28"/>
          <w:szCs w:val="28"/>
          <w:highlight w:val="none"/>
          <w:lang w:val="en-US" w:eastAsia="zh-CN"/>
        </w:rPr>
        <w:t xml:space="preserve"> 是    </w:t>
      </w:r>
      <w:r>
        <w:rPr>
          <w:rFonts w:hint="eastAsia" w:ascii="仿宋" w:hAnsi="仿宋" w:eastAsia="仿宋" w:cs="仿宋"/>
          <w:color w:val="auto"/>
          <w:spacing w:val="0"/>
          <w:position w:val="0"/>
          <w:sz w:val="28"/>
          <w:szCs w:val="28"/>
          <w:highlight w:val="none"/>
          <w:lang w:val="en-US" w:eastAsia="zh-CN"/>
        </w:rPr>
        <w:sym w:font="Wingdings 2" w:char="0052"/>
      </w:r>
      <w:r>
        <w:rPr>
          <w:rFonts w:hint="eastAsia" w:ascii="仿宋" w:hAnsi="仿宋" w:eastAsia="仿宋" w:cs="仿宋"/>
          <w:color w:val="auto"/>
          <w:spacing w:val="0"/>
          <w:position w:val="0"/>
          <w:sz w:val="28"/>
          <w:szCs w:val="28"/>
          <w:highlight w:val="none"/>
          <w:lang w:val="en-US" w:eastAsia="zh-CN"/>
        </w:rPr>
        <w:t xml:space="preserve"> 否</w:t>
      </w:r>
    </w:p>
    <w:p w14:paraId="5FC806B0">
      <w:pPr>
        <w:spacing w:line="360" w:lineRule="auto"/>
        <w:outlineLvl w:val="0"/>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rPr>
        <w:t>二、申请人的资格要求：</w:t>
      </w:r>
      <w:bookmarkEnd w:id="6"/>
      <w:bookmarkEnd w:id="7"/>
      <w:bookmarkEnd w:id="8"/>
      <w:bookmarkEnd w:id="9"/>
    </w:p>
    <w:p w14:paraId="6E9391EE">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20" w:leftChars="24" w:hanging="70" w:hangingChars="25"/>
        <w:textAlignment w:val="baseline"/>
        <w:rPr>
          <w:rFonts w:hint="eastAsia" w:ascii="仿宋" w:hAnsi="仿宋" w:eastAsia="仿宋" w:cs="仿宋"/>
          <w:color w:val="auto"/>
          <w:spacing w:val="0"/>
          <w:position w:val="0"/>
          <w:sz w:val="28"/>
          <w:szCs w:val="28"/>
          <w:highlight w:val="none"/>
          <w:lang w:eastAsia="zh-CN"/>
        </w:rPr>
      </w:pPr>
      <w:bookmarkStart w:id="10" w:name="_Toc35393631"/>
      <w:bookmarkStart w:id="11" w:name="_Toc28359091"/>
      <w:bookmarkStart w:id="12" w:name="_Toc35393800"/>
      <w:bookmarkStart w:id="13" w:name="_Toc28359014"/>
      <w:r>
        <w:rPr>
          <w:rFonts w:hint="eastAsia" w:ascii="仿宋" w:hAnsi="仿宋" w:eastAsia="仿宋" w:cs="仿宋"/>
          <w:color w:val="auto"/>
          <w:spacing w:val="0"/>
          <w:position w:val="0"/>
          <w:sz w:val="28"/>
          <w:szCs w:val="28"/>
          <w:highlight w:val="none"/>
          <w:lang w:eastAsia="zh-CN"/>
        </w:rPr>
        <w:t>1.满足《中华人民共和国政府采购法》第二十二条规定：</w:t>
      </w:r>
    </w:p>
    <w:p w14:paraId="1131BC05">
      <w:pPr>
        <w:keepNext w:val="0"/>
        <w:keepLines w:val="0"/>
        <w:pageBreakBefore w:val="0"/>
        <w:widowControl w:val="0"/>
        <w:kinsoku w:val="0"/>
        <w:wordWrap/>
        <w:overflowPunct/>
        <w:topLinePunct w:val="0"/>
        <w:autoSpaceDE w:val="0"/>
        <w:autoSpaceDN w:val="0"/>
        <w:bidi w:val="0"/>
        <w:adjustRightInd w:val="0"/>
        <w:snapToGrid w:val="0"/>
        <w:spacing w:line="360" w:lineRule="auto"/>
        <w:ind w:left="111" w:leftChars="53" w:firstLine="126" w:firstLineChars="45"/>
        <w:textAlignment w:val="baseline"/>
        <w:rPr>
          <w:rFonts w:hint="eastAsia" w:ascii="仿宋" w:hAnsi="仿宋" w:eastAsia="仿宋" w:cs="仿宋"/>
          <w:color w:val="auto"/>
          <w:spacing w:val="0"/>
          <w:position w:val="0"/>
          <w:sz w:val="28"/>
          <w:szCs w:val="28"/>
          <w:highlight w:val="none"/>
          <w:lang w:eastAsia="zh-CN"/>
        </w:rPr>
      </w:pPr>
      <w:r>
        <w:rPr>
          <w:rFonts w:hint="eastAsia" w:ascii="仿宋" w:hAnsi="仿宋" w:eastAsia="仿宋" w:cs="仿宋"/>
          <w:color w:val="auto"/>
          <w:spacing w:val="0"/>
          <w:position w:val="0"/>
          <w:sz w:val="28"/>
          <w:szCs w:val="28"/>
          <w:highlight w:val="none"/>
          <w:lang w:val="en-US" w:eastAsia="zh-CN"/>
        </w:rPr>
        <w:t xml:space="preserve">1.1 </w:t>
      </w:r>
      <w:r>
        <w:rPr>
          <w:rFonts w:hint="eastAsia" w:ascii="仿宋" w:hAnsi="仿宋" w:eastAsia="仿宋" w:cs="仿宋"/>
          <w:color w:val="auto"/>
          <w:spacing w:val="0"/>
          <w:position w:val="0"/>
          <w:sz w:val="28"/>
          <w:szCs w:val="28"/>
          <w:highlight w:val="none"/>
          <w:lang w:eastAsia="zh-CN"/>
        </w:rPr>
        <w:t>具有独立承担民事责任的能力；</w:t>
      </w:r>
    </w:p>
    <w:p w14:paraId="3DC4E902">
      <w:pPr>
        <w:keepNext w:val="0"/>
        <w:keepLines w:val="0"/>
        <w:pageBreakBefore w:val="0"/>
        <w:widowControl w:val="0"/>
        <w:kinsoku w:val="0"/>
        <w:wordWrap/>
        <w:overflowPunct/>
        <w:topLinePunct w:val="0"/>
        <w:autoSpaceDE w:val="0"/>
        <w:autoSpaceDN w:val="0"/>
        <w:bidi w:val="0"/>
        <w:adjustRightInd w:val="0"/>
        <w:snapToGrid w:val="0"/>
        <w:spacing w:line="360" w:lineRule="auto"/>
        <w:ind w:left="111" w:leftChars="53" w:firstLine="126" w:firstLineChars="45"/>
        <w:textAlignment w:val="baseline"/>
        <w:rPr>
          <w:rFonts w:hint="eastAsia" w:ascii="仿宋" w:hAnsi="仿宋" w:eastAsia="仿宋" w:cs="仿宋"/>
          <w:color w:val="auto"/>
          <w:spacing w:val="0"/>
          <w:position w:val="0"/>
          <w:sz w:val="28"/>
          <w:szCs w:val="28"/>
          <w:highlight w:val="none"/>
          <w:lang w:eastAsia="zh-CN"/>
        </w:rPr>
      </w:pPr>
      <w:r>
        <w:rPr>
          <w:rFonts w:hint="eastAsia" w:ascii="仿宋" w:hAnsi="仿宋" w:eastAsia="仿宋" w:cs="仿宋"/>
          <w:color w:val="auto"/>
          <w:spacing w:val="0"/>
          <w:position w:val="0"/>
          <w:sz w:val="28"/>
          <w:szCs w:val="28"/>
          <w:highlight w:val="none"/>
          <w:lang w:val="en-US" w:eastAsia="zh-CN"/>
        </w:rPr>
        <w:t xml:space="preserve">1.2 </w:t>
      </w:r>
      <w:r>
        <w:rPr>
          <w:rFonts w:hint="eastAsia" w:ascii="仿宋" w:hAnsi="仿宋" w:eastAsia="仿宋" w:cs="仿宋"/>
          <w:color w:val="auto"/>
          <w:spacing w:val="0"/>
          <w:position w:val="0"/>
          <w:sz w:val="28"/>
          <w:szCs w:val="28"/>
          <w:highlight w:val="none"/>
          <w:lang w:eastAsia="zh-CN"/>
        </w:rPr>
        <w:t>具有良好的商业信誉和健全的财务会计制度；</w:t>
      </w:r>
    </w:p>
    <w:p w14:paraId="08AD7D35">
      <w:pPr>
        <w:keepNext w:val="0"/>
        <w:keepLines w:val="0"/>
        <w:pageBreakBefore w:val="0"/>
        <w:widowControl w:val="0"/>
        <w:kinsoku w:val="0"/>
        <w:wordWrap/>
        <w:overflowPunct/>
        <w:topLinePunct w:val="0"/>
        <w:autoSpaceDE w:val="0"/>
        <w:autoSpaceDN w:val="0"/>
        <w:bidi w:val="0"/>
        <w:adjustRightInd w:val="0"/>
        <w:snapToGrid w:val="0"/>
        <w:spacing w:line="360" w:lineRule="auto"/>
        <w:ind w:left="111" w:leftChars="53" w:firstLine="126" w:firstLineChars="45"/>
        <w:textAlignment w:val="baseline"/>
        <w:rPr>
          <w:rFonts w:hint="eastAsia" w:ascii="仿宋" w:hAnsi="仿宋" w:eastAsia="仿宋" w:cs="仿宋"/>
          <w:color w:val="auto"/>
          <w:spacing w:val="0"/>
          <w:position w:val="0"/>
          <w:sz w:val="28"/>
          <w:szCs w:val="28"/>
          <w:highlight w:val="none"/>
          <w:lang w:eastAsia="zh-CN"/>
        </w:rPr>
      </w:pPr>
      <w:r>
        <w:rPr>
          <w:rFonts w:hint="eastAsia" w:ascii="仿宋" w:hAnsi="仿宋" w:eastAsia="仿宋" w:cs="仿宋"/>
          <w:color w:val="auto"/>
          <w:spacing w:val="0"/>
          <w:position w:val="0"/>
          <w:sz w:val="28"/>
          <w:szCs w:val="28"/>
          <w:highlight w:val="none"/>
          <w:lang w:val="en-US" w:eastAsia="zh-CN"/>
        </w:rPr>
        <w:t xml:space="preserve">1.3 </w:t>
      </w:r>
      <w:r>
        <w:rPr>
          <w:rFonts w:hint="eastAsia" w:ascii="仿宋" w:hAnsi="仿宋" w:eastAsia="仿宋" w:cs="仿宋"/>
          <w:color w:val="auto"/>
          <w:spacing w:val="0"/>
          <w:position w:val="0"/>
          <w:sz w:val="28"/>
          <w:szCs w:val="28"/>
          <w:highlight w:val="none"/>
          <w:lang w:eastAsia="zh-CN"/>
        </w:rPr>
        <w:t>具有履行合同所必需的设备和专业技术能力；</w:t>
      </w:r>
    </w:p>
    <w:p w14:paraId="77C72325">
      <w:pPr>
        <w:keepNext w:val="0"/>
        <w:keepLines w:val="0"/>
        <w:pageBreakBefore w:val="0"/>
        <w:widowControl w:val="0"/>
        <w:kinsoku w:val="0"/>
        <w:wordWrap/>
        <w:overflowPunct/>
        <w:topLinePunct w:val="0"/>
        <w:autoSpaceDE w:val="0"/>
        <w:autoSpaceDN w:val="0"/>
        <w:bidi w:val="0"/>
        <w:adjustRightInd w:val="0"/>
        <w:snapToGrid w:val="0"/>
        <w:spacing w:line="360" w:lineRule="auto"/>
        <w:ind w:left="111" w:leftChars="53" w:firstLine="126" w:firstLineChars="45"/>
        <w:textAlignment w:val="baseline"/>
        <w:rPr>
          <w:rFonts w:hint="eastAsia" w:ascii="仿宋" w:hAnsi="仿宋" w:eastAsia="仿宋" w:cs="仿宋"/>
          <w:color w:val="auto"/>
          <w:spacing w:val="0"/>
          <w:position w:val="0"/>
          <w:sz w:val="28"/>
          <w:szCs w:val="28"/>
          <w:highlight w:val="none"/>
          <w:lang w:eastAsia="zh-CN"/>
        </w:rPr>
      </w:pPr>
      <w:r>
        <w:rPr>
          <w:rFonts w:hint="eastAsia" w:ascii="仿宋" w:hAnsi="仿宋" w:eastAsia="仿宋" w:cs="仿宋"/>
          <w:color w:val="auto"/>
          <w:spacing w:val="0"/>
          <w:position w:val="0"/>
          <w:sz w:val="28"/>
          <w:szCs w:val="28"/>
          <w:highlight w:val="none"/>
          <w:lang w:val="en-US" w:eastAsia="zh-CN"/>
        </w:rPr>
        <w:t xml:space="preserve">1.4 </w:t>
      </w:r>
      <w:r>
        <w:rPr>
          <w:rFonts w:hint="eastAsia" w:ascii="仿宋" w:hAnsi="仿宋" w:eastAsia="仿宋" w:cs="仿宋"/>
          <w:color w:val="auto"/>
          <w:spacing w:val="0"/>
          <w:position w:val="0"/>
          <w:sz w:val="28"/>
          <w:szCs w:val="28"/>
          <w:highlight w:val="none"/>
          <w:lang w:eastAsia="zh-CN"/>
        </w:rPr>
        <w:t>有依法缴纳税收和社会保障资金的良好记录；</w:t>
      </w:r>
    </w:p>
    <w:p w14:paraId="46BCE9C1">
      <w:pPr>
        <w:keepNext w:val="0"/>
        <w:keepLines w:val="0"/>
        <w:pageBreakBefore w:val="0"/>
        <w:widowControl w:val="0"/>
        <w:kinsoku w:val="0"/>
        <w:wordWrap/>
        <w:overflowPunct/>
        <w:topLinePunct w:val="0"/>
        <w:autoSpaceDE w:val="0"/>
        <w:autoSpaceDN w:val="0"/>
        <w:bidi w:val="0"/>
        <w:adjustRightInd w:val="0"/>
        <w:snapToGrid w:val="0"/>
        <w:spacing w:line="360" w:lineRule="auto"/>
        <w:ind w:left="111" w:leftChars="53" w:firstLine="126" w:firstLineChars="45"/>
        <w:textAlignment w:val="baseline"/>
        <w:rPr>
          <w:rFonts w:hint="eastAsia" w:ascii="仿宋" w:hAnsi="仿宋" w:eastAsia="仿宋" w:cs="仿宋"/>
          <w:color w:val="auto"/>
          <w:spacing w:val="0"/>
          <w:position w:val="0"/>
          <w:sz w:val="28"/>
          <w:szCs w:val="28"/>
          <w:highlight w:val="none"/>
          <w:lang w:eastAsia="zh-CN"/>
        </w:rPr>
      </w:pPr>
      <w:r>
        <w:rPr>
          <w:rFonts w:hint="eastAsia" w:ascii="仿宋" w:hAnsi="仿宋" w:eastAsia="仿宋" w:cs="仿宋"/>
          <w:color w:val="auto"/>
          <w:spacing w:val="0"/>
          <w:position w:val="0"/>
          <w:sz w:val="28"/>
          <w:szCs w:val="28"/>
          <w:highlight w:val="none"/>
          <w:lang w:val="en-US" w:eastAsia="zh-CN"/>
        </w:rPr>
        <w:t xml:space="preserve">1.5 </w:t>
      </w:r>
      <w:r>
        <w:rPr>
          <w:rFonts w:hint="eastAsia" w:ascii="仿宋" w:hAnsi="仿宋" w:eastAsia="仿宋" w:cs="仿宋"/>
          <w:color w:val="auto"/>
          <w:spacing w:val="0"/>
          <w:position w:val="0"/>
          <w:sz w:val="28"/>
          <w:szCs w:val="28"/>
          <w:highlight w:val="none"/>
          <w:lang w:eastAsia="zh-CN"/>
        </w:rPr>
        <w:t>参加政府采购活动前三年内,在经营活动中没有重大违法记录；</w:t>
      </w:r>
    </w:p>
    <w:p w14:paraId="2D94E809">
      <w:pPr>
        <w:keepNext w:val="0"/>
        <w:keepLines w:val="0"/>
        <w:pageBreakBefore w:val="0"/>
        <w:widowControl w:val="0"/>
        <w:kinsoku w:val="0"/>
        <w:wordWrap/>
        <w:overflowPunct/>
        <w:topLinePunct w:val="0"/>
        <w:autoSpaceDE w:val="0"/>
        <w:autoSpaceDN w:val="0"/>
        <w:bidi w:val="0"/>
        <w:adjustRightInd w:val="0"/>
        <w:snapToGrid w:val="0"/>
        <w:spacing w:line="360" w:lineRule="auto"/>
        <w:ind w:left="111" w:leftChars="53" w:firstLine="126" w:firstLineChars="45"/>
        <w:jc w:val="both"/>
        <w:textAlignment w:val="baseline"/>
        <w:rPr>
          <w:rFonts w:hint="eastAsia" w:ascii="仿宋" w:hAnsi="仿宋" w:eastAsia="仿宋" w:cs="仿宋"/>
          <w:color w:val="auto"/>
          <w:spacing w:val="0"/>
          <w:position w:val="0"/>
          <w:sz w:val="28"/>
          <w:szCs w:val="28"/>
          <w:highlight w:val="none"/>
          <w:lang w:eastAsia="zh-CN"/>
        </w:rPr>
      </w:pPr>
      <w:r>
        <w:rPr>
          <w:rFonts w:hint="eastAsia" w:ascii="仿宋" w:hAnsi="仿宋" w:eastAsia="仿宋" w:cs="仿宋"/>
          <w:color w:val="auto"/>
          <w:spacing w:val="0"/>
          <w:position w:val="0"/>
          <w:sz w:val="28"/>
          <w:szCs w:val="28"/>
          <w:highlight w:val="none"/>
          <w:lang w:val="en-US" w:eastAsia="zh-CN"/>
        </w:rPr>
        <w:t xml:space="preserve">1.6 </w:t>
      </w:r>
      <w:r>
        <w:rPr>
          <w:rFonts w:hint="eastAsia" w:ascii="仿宋" w:hAnsi="仿宋" w:eastAsia="仿宋" w:cs="仿宋"/>
          <w:color w:val="auto"/>
          <w:spacing w:val="0"/>
          <w:position w:val="0"/>
          <w:sz w:val="28"/>
          <w:szCs w:val="28"/>
          <w:highlight w:val="none"/>
          <w:lang w:eastAsia="zh-CN"/>
        </w:rPr>
        <w:t>法律、行政法规规定的其他条件。</w:t>
      </w:r>
    </w:p>
    <w:p w14:paraId="6B55152D">
      <w:pPr>
        <w:pStyle w:val="35"/>
        <w:keepNext w:val="0"/>
        <w:keepLines w:val="0"/>
        <w:pageBreakBefore w:val="0"/>
        <w:widowControl w:val="0"/>
        <w:kinsoku w:val="0"/>
        <w:wordWrap/>
        <w:overflowPunct/>
        <w:topLinePunct w:val="0"/>
        <w:autoSpaceDE w:val="0"/>
        <w:autoSpaceDN w:val="0"/>
        <w:bidi w:val="0"/>
        <w:adjustRightInd w:val="0"/>
        <w:snapToGrid w:val="0"/>
        <w:spacing w:line="360" w:lineRule="auto"/>
        <w:ind w:left="280" w:leftChars="0" w:hanging="280" w:hangingChars="100"/>
        <w:jc w:val="both"/>
        <w:textAlignment w:val="baseline"/>
        <w:rPr>
          <w:rFonts w:hint="eastAsia" w:ascii="仿宋" w:hAnsi="仿宋" w:eastAsia="仿宋" w:cs="仿宋"/>
          <w:color w:val="auto"/>
          <w:spacing w:val="0"/>
          <w:position w:val="0"/>
          <w:sz w:val="28"/>
          <w:szCs w:val="28"/>
          <w:highlight w:val="none"/>
          <w:lang w:eastAsia="zh-CN"/>
        </w:rPr>
      </w:pPr>
      <w:r>
        <w:rPr>
          <w:rFonts w:hint="eastAsia" w:ascii="仿宋" w:hAnsi="仿宋" w:eastAsia="仿宋" w:cs="仿宋"/>
          <w:color w:val="auto"/>
          <w:spacing w:val="0"/>
          <w:position w:val="0"/>
          <w:sz w:val="28"/>
          <w:szCs w:val="28"/>
          <w:highlight w:val="none"/>
          <w:lang w:val="en-US" w:eastAsia="zh-CN"/>
        </w:rPr>
        <w:t>2.</w:t>
      </w:r>
      <w:r>
        <w:rPr>
          <w:rFonts w:hint="eastAsia" w:ascii="仿宋" w:hAnsi="仿宋" w:eastAsia="仿宋" w:cs="仿宋"/>
          <w:color w:val="auto"/>
          <w:spacing w:val="0"/>
          <w:position w:val="0"/>
          <w:sz w:val="28"/>
          <w:szCs w:val="28"/>
          <w:highlight w:val="none"/>
          <w:lang w:eastAsia="zh-CN"/>
        </w:rPr>
        <w:t>单位负责人为同一人或者存在直接控股、管理关系的不同投标人，不得参加同一合同项下的采购活动。为本采购项目提供整体设计、规范编制或者项目管理、监理、检测等服务的，不得参加本项目的政府采购活动。</w:t>
      </w:r>
    </w:p>
    <w:p w14:paraId="62B8425C">
      <w:pPr>
        <w:keepNext w:val="0"/>
        <w:keepLines w:val="0"/>
        <w:pageBreakBefore w:val="0"/>
        <w:widowControl w:val="0"/>
        <w:kinsoku w:val="0"/>
        <w:wordWrap/>
        <w:overflowPunct/>
        <w:topLinePunct w:val="0"/>
        <w:autoSpaceDE w:val="0"/>
        <w:autoSpaceDN w:val="0"/>
        <w:bidi w:val="0"/>
        <w:adjustRightInd w:val="0"/>
        <w:snapToGrid w:val="0"/>
        <w:spacing w:line="360" w:lineRule="auto"/>
        <w:ind w:left="203" w:leftChars="0" w:right="61" w:hanging="198" w:firstLineChars="0"/>
        <w:jc w:val="both"/>
        <w:textAlignment w:val="baseline"/>
        <w:rPr>
          <w:rFonts w:hint="eastAsia" w:ascii="仿宋" w:hAnsi="仿宋" w:eastAsia="仿宋" w:cs="仿宋"/>
          <w:color w:val="auto"/>
          <w:spacing w:val="0"/>
          <w:position w:val="0"/>
          <w:sz w:val="28"/>
          <w:szCs w:val="28"/>
          <w:highlight w:val="none"/>
          <w:lang w:eastAsia="zh-CN"/>
        </w:rPr>
      </w:pPr>
      <w:r>
        <w:rPr>
          <w:rFonts w:hint="eastAsia" w:ascii="仿宋" w:hAnsi="仿宋" w:eastAsia="仿宋" w:cs="仿宋"/>
          <w:color w:val="auto"/>
          <w:spacing w:val="0"/>
          <w:position w:val="0"/>
          <w:sz w:val="28"/>
          <w:szCs w:val="28"/>
          <w:highlight w:val="none"/>
          <w:lang w:eastAsia="zh-CN"/>
        </w:rPr>
        <w:t>3.供应商被“信用中国”网站列入失信被执行人</w:t>
      </w:r>
      <w:r>
        <w:rPr>
          <w:rFonts w:hint="eastAsia" w:ascii="仿宋" w:hAnsi="仿宋" w:eastAsia="仿宋" w:cs="仿宋"/>
          <w:color w:val="auto"/>
          <w:spacing w:val="0"/>
          <w:position w:val="0"/>
          <w:sz w:val="28"/>
          <w:szCs w:val="28"/>
          <w:highlight w:val="none"/>
          <w:lang w:val="en-US" w:eastAsia="zh-CN"/>
        </w:rPr>
        <w:t>或</w:t>
      </w:r>
      <w:r>
        <w:rPr>
          <w:rFonts w:hint="eastAsia" w:ascii="仿宋" w:hAnsi="仿宋" w:eastAsia="仿宋" w:cs="仿宋"/>
          <w:color w:val="auto"/>
          <w:spacing w:val="0"/>
          <w:position w:val="0"/>
          <w:sz w:val="28"/>
          <w:szCs w:val="28"/>
          <w:highlight w:val="none"/>
          <w:lang w:eastAsia="zh-CN"/>
        </w:rPr>
        <w:t>重大税收违法案件当事人名单、</w:t>
      </w:r>
      <w:r>
        <w:rPr>
          <w:rFonts w:hint="eastAsia" w:ascii="仿宋" w:hAnsi="仿宋" w:eastAsia="仿宋" w:cs="仿宋"/>
          <w:color w:val="auto"/>
          <w:spacing w:val="0"/>
          <w:position w:val="0"/>
          <w:sz w:val="28"/>
          <w:szCs w:val="28"/>
          <w:highlight w:val="none"/>
          <w:lang w:val="en-US" w:eastAsia="zh-CN"/>
        </w:rPr>
        <w:t>或</w:t>
      </w:r>
      <w:r>
        <w:rPr>
          <w:rFonts w:hint="eastAsia" w:ascii="仿宋" w:hAnsi="仿宋" w:eastAsia="仿宋" w:cs="仿宋"/>
          <w:color w:val="auto"/>
          <w:spacing w:val="0"/>
          <w:position w:val="0"/>
          <w:sz w:val="28"/>
          <w:szCs w:val="28"/>
          <w:highlight w:val="none"/>
          <w:lang w:eastAsia="zh-CN"/>
        </w:rPr>
        <w:t>被“中国政府采购网”网站列入政府采购严重违法失信行为记录名单（处罚期限尚未届满的）</w:t>
      </w:r>
      <w:r>
        <w:rPr>
          <w:rFonts w:hint="eastAsia" w:ascii="仿宋" w:hAnsi="仿宋" w:eastAsia="仿宋" w:cs="仿宋"/>
          <w:color w:val="auto"/>
          <w:spacing w:val="0"/>
          <w:position w:val="0"/>
          <w:sz w:val="28"/>
          <w:szCs w:val="28"/>
          <w:highlight w:val="none"/>
          <w:lang w:val="en-US" w:eastAsia="zh-CN"/>
        </w:rPr>
        <w:t>的</w:t>
      </w:r>
      <w:r>
        <w:rPr>
          <w:rFonts w:hint="eastAsia" w:ascii="仿宋" w:hAnsi="仿宋" w:eastAsia="仿宋" w:cs="仿宋"/>
          <w:color w:val="auto"/>
          <w:spacing w:val="0"/>
          <w:position w:val="0"/>
          <w:sz w:val="28"/>
          <w:szCs w:val="28"/>
          <w:highlight w:val="none"/>
          <w:lang w:eastAsia="zh-CN"/>
        </w:rPr>
        <w:t>，不得参加本项目的政府采购活动。</w:t>
      </w:r>
    </w:p>
    <w:p w14:paraId="27D3BD3B">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both"/>
        <w:textAlignment w:val="baseline"/>
        <w:rPr>
          <w:rFonts w:hint="eastAsia" w:ascii="仿宋" w:hAnsi="仿宋" w:eastAsia="仿宋" w:cs="仿宋"/>
          <w:snapToGrid w:val="0"/>
          <w:color w:val="auto"/>
          <w:spacing w:val="0"/>
          <w:kern w:val="0"/>
          <w:position w:val="0"/>
          <w:sz w:val="28"/>
          <w:szCs w:val="28"/>
          <w:highlight w:val="none"/>
          <w:lang w:val="en-US" w:eastAsia="zh-CN" w:bidi="ar-SA"/>
        </w:rPr>
      </w:pPr>
      <w:r>
        <w:rPr>
          <w:rFonts w:hint="eastAsia" w:ascii="仿宋" w:hAnsi="仿宋" w:eastAsia="仿宋" w:cs="仿宋"/>
          <w:snapToGrid w:val="0"/>
          <w:color w:val="auto"/>
          <w:spacing w:val="0"/>
          <w:kern w:val="0"/>
          <w:position w:val="0"/>
          <w:sz w:val="28"/>
          <w:szCs w:val="28"/>
          <w:highlight w:val="none"/>
          <w:lang w:val="en-US" w:eastAsia="zh-CN" w:bidi="ar-SA"/>
        </w:rPr>
        <w:t>4.落实政府采购政策需满足的资格要求：</w:t>
      </w:r>
    </w:p>
    <w:p w14:paraId="5E876117">
      <w:pPr>
        <w:pStyle w:val="8"/>
        <w:keepNext w:val="0"/>
        <w:keepLines w:val="0"/>
        <w:pageBreakBefore w:val="0"/>
        <w:widowControl w:val="0"/>
        <w:numPr>
          <w:ilvl w:val="0"/>
          <w:numId w:val="0"/>
        </w:numPr>
        <w:kinsoku w:val="0"/>
        <w:wordWrap/>
        <w:overflowPunct/>
        <w:topLinePunct w:val="0"/>
        <w:autoSpaceDE w:val="0"/>
        <w:autoSpaceDN w:val="0"/>
        <w:bidi w:val="0"/>
        <w:adjustRightInd w:val="0"/>
        <w:snapToGrid w:val="0"/>
        <w:spacing w:after="0" w:line="360" w:lineRule="auto"/>
        <w:jc w:val="both"/>
        <w:textAlignment w:val="baseline"/>
        <w:rPr>
          <w:rFonts w:hint="eastAsia" w:ascii="仿宋" w:hAnsi="仿宋" w:eastAsia="仿宋" w:cs="仿宋"/>
          <w:color w:val="auto"/>
          <w:spacing w:val="0"/>
          <w:position w:val="0"/>
          <w:sz w:val="28"/>
          <w:szCs w:val="28"/>
          <w:highlight w:val="none"/>
          <w:lang w:val="en-US" w:eastAsia="zh-CN"/>
        </w:rPr>
      </w:pPr>
      <w:r>
        <w:rPr>
          <w:rFonts w:hint="eastAsia" w:ascii="仿宋" w:hAnsi="仿宋" w:eastAsia="仿宋" w:cs="仿宋"/>
          <w:color w:val="auto"/>
          <w:spacing w:val="0"/>
          <w:position w:val="0"/>
          <w:sz w:val="28"/>
          <w:szCs w:val="28"/>
          <w:highlight w:val="none"/>
          <w:lang w:val="en-US" w:eastAsia="zh-CN"/>
        </w:rPr>
        <w:t>4.1 中小企业政策</w:t>
      </w:r>
    </w:p>
    <w:p w14:paraId="2B1F2983">
      <w:pPr>
        <w:pStyle w:val="8"/>
        <w:keepNext w:val="0"/>
        <w:keepLines w:val="0"/>
        <w:pageBreakBefore w:val="0"/>
        <w:widowControl w:val="0"/>
        <w:numPr>
          <w:ilvl w:val="0"/>
          <w:numId w:val="0"/>
        </w:numPr>
        <w:kinsoku w:val="0"/>
        <w:wordWrap/>
        <w:overflowPunct/>
        <w:topLinePunct w:val="0"/>
        <w:autoSpaceDE w:val="0"/>
        <w:autoSpaceDN w:val="0"/>
        <w:bidi w:val="0"/>
        <w:adjustRightInd w:val="0"/>
        <w:snapToGrid w:val="0"/>
        <w:spacing w:after="0" w:line="360" w:lineRule="auto"/>
        <w:jc w:val="both"/>
        <w:textAlignment w:val="baseline"/>
        <w:rPr>
          <w:rFonts w:hint="eastAsia" w:ascii="仿宋" w:hAnsi="仿宋" w:eastAsia="仿宋" w:cs="仿宋"/>
          <w:color w:val="auto"/>
          <w:spacing w:val="0"/>
          <w:position w:val="0"/>
          <w:sz w:val="28"/>
          <w:szCs w:val="28"/>
          <w:highlight w:val="none"/>
          <w:lang w:val="en-US" w:eastAsia="zh-CN"/>
        </w:rPr>
      </w:pPr>
      <w:r>
        <w:rPr>
          <w:rFonts w:hint="eastAsia" w:ascii="仿宋" w:hAnsi="仿宋" w:eastAsia="仿宋" w:cs="仿宋"/>
          <w:color w:val="auto"/>
          <w:spacing w:val="0"/>
          <w:position w:val="0"/>
          <w:sz w:val="28"/>
          <w:szCs w:val="28"/>
          <w:highlight w:val="none"/>
          <w:lang w:val="en-US" w:eastAsia="zh-CN"/>
        </w:rPr>
        <w:sym w:font="Wingdings 2" w:char="00A3"/>
      </w:r>
      <w:r>
        <w:rPr>
          <w:rFonts w:hint="eastAsia" w:ascii="仿宋" w:hAnsi="仿宋" w:eastAsia="仿宋" w:cs="仿宋"/>
          <w:color w:val="auto"/>
          <w:spacing w:val="0"/>
          <w:position w:val="0"/>
          <w:sz w:val="28"/>
          <w:szCs w:val="28"/>
          <w:highlight w:val="none"/>
          <w:lang w:val="en-US" w:eastAsia="zh-CN"/>
        </w:rPr>
        <w:t xml:space="preserve"> 本项目非专门面向中小企业</w:t>
      </w:r>
      <w:r>
        <w:rPr>
          <w:rFonts w:hint="eastAsia" w:ascii="仿宋" w:hAnsi="仿宋" w:eastAsia="仿宋" w:cs="仿宋"/>
          <w:color w:val="auto"/>
          <w:spacing w:val="0"/>
          <w:position w:val="0"/>
          <w:sz w:val="28"/>
          <w:szCs w:val="28"/>
          <w:highlight w:val="none"/>
          <w:lang w:eastAsia="zh-CN"/>
        </w:rPr>
        <w:t>采购</w:t>
      </w:r>
      <w:r>
        <w:rPr>
          <w:rFonts w:hint="eastAsia" w:ascii="仿宋" w:hAnsi="仿宋" w:eastAsia="仿宋" w:cs="仿宋"/>
          <w:color w:val="auto"/>
          <w:spacing w:val="0"/>
          <w:position w:val="0"/>
          <w:sz w:val="28"/>
          <w:szCs w:val="28"/>
          <w:highlight w:val="none"/>
          <w:lang w:val="en-US" w:eastAsia="zh-CN"/>
        </w:rPr>
        <w:t>。</w:t>
      </w:r>
    </w:p>
    <w:p w14:paraId="1EC9B2E9">
      <w:pPr>
        <w:keepNext w:val="0"/>
        <w:keepLines w:val="0"/>
        <w:pageBreakBefore w:val="0"/>
        <w:widowControl w:val="0"/>
        <w:kinsoku w:val="0"/>
        <w:wordWrap/>
        <w:overflowPunct/>
        <w:topLinePunct w:val="0"/>
        <w:autoSpaceDE w:val="0"/>
        <w:autoSpaceDN w:val="0"/>
        <w:bidi w:val="0"/>
        <w:adjustRightInd w:val="0"/>
        <w:snapToGrid w:val="0"/>
        <w:spacing w:line="360" w:lineRule="auto"/>
        <w:ind w:left="361" w:leftChars="0" w:hanging="361" w:hangingChars="129"/>
        <w:jc w:val="both"/>
        <w:textAlignment w:val="baseline"/>
        <w:rPr>
          <w:rFonts w:hint="eastAsia" w:ascii="仿宋" w:hAnsi="仿宋" w:eastAsia="仿宋" w:cs="仿宋"/>
          <w:color w:val="auto"/>
          <w:spacing w:val="0"/>
          <w:position w:val="0"/>
          <w:sz w:val="28"/>
          <w:szCs w:val="28"/>
          <w:highlight w:val="none"/>
          <w:lang w:eastAsia="zh-CN"/>
        </w:rPr>
      </w:pPr>
      <w:r>
        <w:rPr>
          <w:rFonts w:hint="eastAsia" w:ascii="仿宋" w:hAnsi="仿宋" w:eastAsia="仿宋" w:cs="仿宋"/>
          <w:color w:val="auto"/>
          <w:spacing w:val="0"/>
          <w:position w:val="0"/>
          <w:sz w:val="28"/>
          <w:szCs w:val="28"/>
          <w:highlight w:val="none"/>
          <w:lang w:val="en-US" w:eastAsia="zh-CN"/>
        </w:rPr>
        <w:sym w:font="Wingdings 2" w:char="0052"/>
      </w:r>
      <w:r>
        <w:rPr>
          <w:rFonts w:hint="eastAsia" w:ascii="仿宋" w:hAnsi="仿宋" w:eastAsia="仿宋" w:cs="仿宋"/>
          <w:color w:val="auto"/>
          <w:spacing w:val="0"/>
          <w:position w:val="0"/>
          <w:sz w:val="28"/>
          <w:szCs w:val="28"/>
          <w:highlight w:val="none"/>
          <w:lang w:val="en-US" w:eastAsia="zh-CN"/>
        </w:rPr>
        <w:t xml:space="preserve"> 本项目专门面向中小企业采购。承接本项目服务的企业须是在中华人民共和国境内依法设立，依据国务院批准的中小企业划分标准确定的中型企业、小型企业和微型企业，但与大企业的负责人为同一人，或者与大企业存在直接控股、管理关系的除外；监狱企业、残疾人福利性单位视同小型、微型企业（投标文件中须提供中小企业声明函或省级以上监狱管理局、戒毒管理局（含新疆生产建设兵团）出具的属于监狱企业的证明文件或残疾人福利性单位声明函）。</w:t>
      </w:r>
    </w:p>
    <w:p w14:paraId="709259E0">
      <w:pPr>
        <w:keepNext w:val="0"/>
        <w:keepLines w:val="0"/>
        <w:pageBreakBefore w:val="0"/>
        <w:widowControl w:val="0"/>
        <w:kinsoku w:val="0"/>
        <w:wordWrap/>
        <w:overflowPunct/>
        <w:topLinePunct w:val="0"/>
        <w:autoSpaceDE w:val="0"/>
        <w:autoSpaceDN w:val="0"/>
        <w:bidi w:val="0"/>
        <w:adjustRightInd w:val="0"/>
        <w:snapToGrid w:val="0"/>
        <w:spacing w:line="360" w:lineRule="auto"/>
        <w:ind w:left="403" w:leftChars="0" w:right="2" w:hanging="403" w:hangingChars="144"/>
        <w:jc w:val="both"/>
        <w:textAlignment w:val="baseline"/>
        <w:rPr>
          <w:rFonts w:hint="eastAsia" w:ascii="仿宋" w:hAnsi="仿宋" w:eastAsia="仿宋" w:cs="仿宋"/>
          <w:snapToGrid w:val="0"/>
          <w:color w:val="auto"/>
          <w:spacing w:val="0"/>
          <w:kern w:val="0"/>
          <w:position w:val="0"/>
          <w:sz w:val="28"/>
          <w:szCs w:val="28"/>
          <w:highlight w:val="none"/>
          <w:lang w:val="en-US" w:eastAsia="zh-CN" w:bidi="ar"/>
        </w:rPr>
      </w:pPr>
      <w:r>
        <w:rPr>
          <w:rFonts w:hint="eastAsia" w:ascii="仿宋" w:hAnsi="仿宋" w:eastAsia="仿宋" w:cs="仿宋"/>
          <w:color w:val="auto"/>
          <w:spacing w:val="0"/>
          <w:position w:val="0"/>
          <w:sz w:val="28"/>
          <w:szCs w:val="28"/>
          <w:highlight w:val="none"/>
          <w:lang w:val="en-US" w:eastAsia="zh-CN"/>
        </w:rPr>
        <w:sym w:font="Wingdings 2" w:char="00A3"/>
      </w:r>
      <w:r>
        <w:rPr>
          <w:rFonts w:hint="eastAsia" w:ascii="仿宋" w:hAnsi="仿宋" w:eastAsia="仿宋" w:cs="仿宋"/>
          <w:color w:val="auto"/>
          <w:spacing w:val="0"/>
          <w:position w:val="0"/>
          <w:sz w:val="28"/>
          <w:szCs w:val="28"/>
          <w:highlight w:val="none"/>
          <w:lang w:val="en-US" w:eastAsia="zh-CN"/>
        </w:rPr>
        <w:t xml:space="preserve"> </w:t>
      </w:r>
      <w:r>
        <w:rPr>
          <w:rFonts w:hint="eastAsia" w:ascii="仿宋" w:hAnsi="仿宋" w:eastAsia="仿宋" w:cs="仿宋"/>
          <w:snapToGrid w:val="0"/>
          <w:color w:val="auto"/>
          <w:spacing w:val="0"/>
          <w:kern w:val="0"/>
          <w:position w:val="0"/>
          <w:sz w:val="28"/>
          <w:szCs w:val="28"/>
          <w:highlight w:val="none"/>
          <w:lang w:val="en-US" w:eastAsia="zh-CN" w:bidi="ar"/>
        </w:rPr>
        <w:t>本项目预留部分采购预算专门面向中小企业采购。对于预留份额，服务由符合政策要求的中小企业承接。预留份额通过以下第</w:t>
      </w:r>
      <w:r>
        <w:rPr>
          <w:rFonts w:hint="eastAsia" w:ascii="仿宋" w:hAnsi="仿宋" w:eastAsia="仿宋" w:cs="仿宋"/>
          <w:snapToGrid w:val="0"/>
          <w:color w:val="auto"/>
          <w:spacing w:val="0"/>
          <w:kern w:val="0"/>
          <w:position w:val="0"/>
          <w:sz w:val="28"/>
          <w:szCs w:val="28"/>
          <w:highlight w:val="none"/>
          <w:u w:val="single"/>
          <w:lang w:val="en-US" w:eastAsia="zh-CN" w:bidi="ar"/>
        </w:rPr>
        <w:t xml:space="preserve">     </w:t>
      </w:r>
      <w:r>
        <w:rPr>
          <w:rFonts w:hint="eastAsia" w:ascii="仿宋" w:hAnsi="仿宋" w:eastAsia="仿宋" w:cs="仿宋"/>
          <w:snapToGrid w:val="0"/>
          <w:color w:val="auto"/>
          <w:spacing w:val="0"/>
          <w:kern w:val="0"/>
          <w:position w:val="0"/>
          <w:sz w:val="28"/>
          <w:szCs w:val="28"/>
          <w:highlight w:val="none"/>
          <w:u w:val="none"/>
          <w:lang w:val="en-US" w:eastAsia="zh-CN" w:bidi="ar"/>
        </w:rPr>
        <w:t>种</w:t>
      </w:r>
      <w:r>
        <w:rPr>
          <w:rFonts w:hint="eastAsia" w:ascii="仿宋" w:hAnsi="仿宋" w:eastAsia="仿宋" w:cs="仿宋"/>
          <w:snapToGrid w:val="0"/>
          <w:color w:val="auto"/>
          <w:spacing w:val="0"/>
          <w:kern w:val="0"/>
          <w:position w:val="0"/>
          <w:sz w:val="28"/>
          <w:szCs w:val="28"/>
          <w:highlight w:val="none"/>
          <w:lang w:val="en-US" w:eastAsia="zh-CN" w:bidi="ar"/>
        </w:rPr>
        <w:t>措施进行：</w:t>
      </w:r>
    </w:p>
    <w:p w14:paraId="6D345DEE">
      <w:pPr>
        <w:keepNext w:val="0"/>
        <w:keepLines w:val="0"/>
        <w:pageBreakBefore w:val="0"/>
        <w:widowControl w:val="0"/>
        <w:numPr>
          <w:ilvl w:val="0"/>
          <w:numId w:val="1"/>
        </w:numPr>
        <w:kinsoku w:val="0"/>
        <w:wordWrap/>
        <w:overflowPunct/>
        <w:topLinePunct w:val="0"/>
        <w:autoSpaceDE w:val="0"/>
        <w:autoSpaceDN w:val="0"/>
        <w:bidi w:val="0"/>
        <w:adjustRightInd w:val="0"/>
        <w:snapToGrid w:val="0"/>
        <w:spacing w:line="360" w:lineRule="auto"/>
        <w:ind w:left="346" w:leftChars="165" w:right="0" w:firstLine="0" w:firstLineChars="0"/>
        <w:jc w:val="left"/>
        <w:textAlignment w:val="baseline"/>
        <w:rPr>
          <w:rFonts w:hint="eastAsia" w:ascii="仿宋" w:hAnsi="仿宋" w:eastAsia="仿宋" w:cs="仿宋"/>
          <w:color w:val="auto"/>
          <w:spacing w:val="0"/>
          <w:position w:val="0"/>
          <w:sz w:val="28"/>
          <w:szCs w:val="28"/>
          <w:highlight w:val="none"/>
          <w:lang w:val="en-US" w:eastAsia="zh-CN"/>
        </w:rPr>
      </w:pPr>
      <w:r>
        <w:rPr>
          <w:rFonts w:hint="eastAsia" w:ascii="仿宋" w:hAnsi="仿宋" w:eastAsia="仿宋" w:cs="仿宋"/>
          <w:color w:val="auto"/>
          <w:spacing w:val="0"/>
          <w:position w:val="0"/>
          <w:sz w:val="28"/>
          <w:szCs w:val="28"/>
          <w:highlight w:val="none"/>
          <w:lang w:val="en-US" w:eastAsia="zh-CN"/>
        </w:rPr>
        <w:t>以联合体形式，联合协议中小企业合同金额应当达到</w:t>
      </w:r>
      <w:r>
        <w:rPr>
          <w:rFonts w:hint="eastAsia" w:ascii="仿宋" w:hAnsi="仿宋" w:eastAsia="仿宋" w:cs="仿宋"/>
          <w:color w:val="auto"/>
          <w:spacing w:val="0"/>
          <w:position w:val="0"/>
          <w:sz w:val="28"/>
          <w:szCs w:val="28"/>
          <w:highlight w:val="none"/>
          <w:u w:val="single"/>
          <w:lang w:val="en-US" w:eastAsia="zh-CN"/>
        </w:rPr>
        <w:t>(30%或以上)</w:t>
      </w:r>
      <w:r>
        <w:rPr>
          <w:rFonts w:hint="eastAsia" w:ascii="仿宋" w:hAnsi="仿宋" w:eastAsia="仿宋" w:cs="仿宋"/>
          <w:color w:val="auto"/>
          <w:spacing w:val="0"/>
          <w:position w:val="0"/>
          <w:sz w:val="28"/>
          <w:szCs w:val="28"/>
          <w:highlight w:val="none"/>
          <w:lang w:val="en-US" w:eastAsia="zh-CN"/>
        </w:rPr>
        <w:t>比例；（2）以合同分包形式，分包意向协议中小企业合同金额应当达到</w:t>
      </w:r>
      <w:r>
        <w:rPr>
          <w:rFonts w:hint="eastAsia" w:ascii="仿宋" w:hAnsi="仿宋" w:eastAsia="仿宋" w:cs="仿宋"/>
          <w:color w:val="auto"/>
          <w:spacing w:val="0"/>
          <w:position w:val="0"/>
          <w:sz w:val="28"/>
          <w:szCs w:val="28"/>
          <w:highlight w:val="none"/>
          <w:u w:val="single"/>
          <w:lang w:val="en-US" w:eastAsia="zh-CN"/>
        </w:rPr>
        <w:t>(30%或以上)</w:t>
      </w:r>
      <w:r>
        <w:rPr>
          <w:rFonts w:hint="eastAsia" w:ascii="仿宋" w:hAnsi="仿宋" w:eastAsia="仿宋" w:cs="仿宋"/>
          <w:color w:val="auto"/>
          <w:spacing w:val="0"/>
          <w:position w:val="0"/>
          <w:sz w:val="28"/>
          <w:szCs w:val="28"/>
          <w:highlight w:val="none"/>
          <w:lang w:val="en-US" w:eastAsia="zh-CN"/>
        </w:rPr>
        <w:t>比例。</w:t>
      </w:r>
    </w:p>
    <w:p w14:paraId="399FCA8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360" w:leftChars="0" w:right="0" w:rightChars="0"/>
        <w:jc w:val="both"/>
        <w:textAlignment w:val="baseline"/>
        <w:rPr>
          <w:rFonts w:hint="eastAsia" w:ascii="仿宋" w:hAnsi="仿宋" w:eastAsia="仿宋" w:cs="仿宋"/>
          <w:color w:val="auto"/>
          <w:spacing w:val="0"/>
          <w:position w:val="0"/>
          <w:sz w:val="28"/>
          <w:szCs w:val="28"/>
          <w:highlight w:val="none"/>
        </w:rPr>
      </w:pPr>
      <w:r>
        <w:rPr>
          <w:rFonts w:hint="eastAsia" w:ascii="仿宋" w:hAnsi="仿宋" w:eastAsia="仿宋" w:cs="仿宋"/>
          <w:color w:val="auto"/>
          <w:spacing w:val="0"/>
          <w:position w:val="0"/>
          <w:sz w:val="28"/>
          <w:szCs w:val="28"/>
          <w:highlight w:val="none"/>
          <w:lang w:val="en-US" w:eastAsia="zh-CN"/>
        </w:rPr>
        <w:t>组成联合体或者接受分包合同的中小企业与联合体内其他企业、分包企业之间不得存在直接控股、管理关系。</w:t>
      </w:r>
    </w:p>
    <w:p w14:paraId="2DD00CDF">
      <w:pPr>
        <w:keepNext w:val="0"/>
        <w:keepLines w:val="0"/>
        <w:pageBreakBefore w:val="0"/>
        <w:widowControl w:val="0"/>
        <w:kinsoku w:val="0"/>
        <w:wordWrap/>
        <w:overflowPunct/>
        <w:topLinePunct w:val="0"/>
        <w:autoSpaceDE w:val="0"/>
        <w:autoSpaceDN w:val="0"/>
        <w:bidi w:val="0"/>
        <w:adjustRightInd w:val="0"/>
        <w:snapToGrid w:val="0"/>
        <w:spacing w:line="360" w:lineRule="auto"/>
        <w:ind w:left="420" w:leftChars="0" w:hanging="420" w:hangingChars="150"/>
        <w:jc w:val="both"/>
        <w:textAlignment w:val="baseline"/>
        <w:rPr>
          <w:rFonts w:hint="eastAsia" w:ascii="仿宋" w:hAnsi="仿宋" w:eastAsia="仿宋" w:cs="仿宋"/>
          <w:color w:val="auto"/>
          <w:spacing w:val="0"/>
          <w:position w:val="0"/>
          <w:sz w:val="28"/>
          <w:szCs w:val="28"/>
          <w:highlight w:val="none"/>
          <w:lang w:eastAsia="zh-CN"/>
        </w:rPr>
      </w:pPr>
      <w:r>
        <w:rPr>
          <w:rFonts w:hint="eastAsia" w:ascii="仿宋" w:hAnsi="仿宋" w:eastAsia="仿宋" w:cs="仿宋"/>
          <w:color w:val="auto"/>
          <w:spacing w:val="0"/>
          <w:position w:val="0"/>
          <w:sz w:val="28"/>
          <w:szCs w:val="28"/>
          <w:highlight w:val="none"/>
          <w:lang w:val="en-US" w:eastAsia="zh-CN"/>
        </w:rPr>
        <w:t>4.2 如本项目采购的产品属于政府强制采购节能产品的，投标文件中必须提供《参与实施政府采购节能产品认证机构名录》中的对应产品认证机构出具的节能产品认证证书；</w:t>
      </w:r>
    </w:p>
    <w:p w14:paraId="3BB5404E">
      <w:pPr>
        <w:keepNext w:val="0"/>
        <w:keepLines w:val="0"/>
        <w:pageBreakBefore w:val="0"/>
        <w:widowControl w:val="0"/>
        <w:kinsoku w:val="0"/>
        <w:wordWrap/>
        <w:overflowPunct/>
        <w:topLinePunct w:val="0"/>
        <w:autoSpaceDE w:val="0"/>
        <w:autoSpaceDN w:val="0"/>
        <w:bidi w:val="0"/>
        <w:adjustRightInd w:val="0"/>
        <w:snapToGrid w:val="0"/>
        <w:spacing w:line="360" w:lineRule="auto"/>
        <w:ind w:left="284" w:leftChars="2" w:hanging="280" w:hangingChars="100"/>
        <w:jc w:val="both"/>
        <w:textAlignment w:val="baseline"/>
        <w:rPr>
          <w:rFonts w:hint="eastAsia" w:ascii="仿宋" w:hAnsi="仿宋" w:eastAsia="仿宋" w:cs="仿宋"/>
          <w:color w:val="auto"/>
          <w:spacing w:val="0"/>
          <w:position w:val="0"/>
          <w:sz w:val="28"/>
          <w:szCs w:val="28"/>
          <w:highlight w:val="none"/>
          <w:lang w:eastAsia="zh-CN"/>
        </w:rPr>
      </w:pPr>
      <w:r>
        <w:rPr>
          <w:rFonts w:hint="eastAsia" w:ascii="仿宋" w:hAnsi="仿宋" w:eastAsia="仿宋" w:cs="仿宋"/>
          <w:color w:val="auto"/>
          <w:spacing w:val="0"/>
          <w:position w:val="0"/>
          <w:sz w:val="28"/>
          <w:szCs w:val="28"/>
          <w:highlight w:val="none"/>
          <w:lang w:val="en-US" w:eastAsia="zh-CN"/>
        </w:rPr>
        <w:t>5.本项目的特定资格要求：投标供应商须具有有效期内的《印刷经营许可证》。</w:t>
      </w:r>
    </w:p>
    <w:p w14:paraId="7DEFCE0B">
      <w:pPr>
        <w:widowControl/>
        <w:spacing w:line="360" w:lineRule="auto"/>
        <w:jc w:val="left"/>
        <w:outlineLvl w:val="0"/>
        <w:rPr>
          <w:rFonts w:hint="eastAsia" w:ascii="仿宋" w:hAnsi="仿宋" w:eastAsia="仿宋" w:cs="仿宋"/>
          <w:b/>
          <w:bCs/>
          <w:color w:val="auto"/>
          <w:kern w:val="0"/>
          <w:sz w:val="28"/>
          <w:szCs w:val="28"/>
          <w:highlight w:val="none"/>
        </w:rPr>
      </w:pPr>
      <w:r>
        <w:rPr>
          <w:rFonts w:hint="eastAsia" w:ascii="仿宋" w:hAnsi="仿宋" w:eastAsia="仿宋" w:cs="仿宋"/>
          <w:b/>
          <w:bCs/>
          <w:color w:val="auto"/>
          <w:kern w:val="0"/>
          <w:sz w:val="28"/>
          <w:szCs w:val="28"/>
          <w:highlight w:val="none"/>
        </w:rPr>
        <w:t>三、获取采购文件</w:t>
      </w:r>
      <w:bookmarkEnd w:id="10"/>
      <w:bookmarkEnd w:id="11"/>
      <w:bookmarkEnd w:id="12"/>
      <w:bookmarkEnd w:id="13"/>
    </w:p>
    <w:p w14:paraId="3B135B5F">
      <w:pPr>
        <w:spacing w:line="360" w:lineRule="auto"/>
        <w:ind w:firstLine="540"/>
        <w:rPr>
          <w:rFonts w:hint="eastAsia" w:ascii="仿宋" w:hAnsi="仿宋" w:eastAsia="仿宋" w:cs="仿宋"/>
          <w:color w:val="auto"/>
          <w:kern w:val="0"/>
          <w:sz w:val="28"/>
          <w:szCs w:val="28"/>
          <w:highlight w:val="none"/>
          <w:lang w:val="en-US" w:eastAsia="zh-CN"/>
        </w:rPr>
      </w:pPr>
      <w:r>
        <w:rPr>
          <w:rFonts w:hint="eastAsia" w:ascii="仿宋" w:hAnsi="仿宋" w:eastAsia="仿宋" w:cs="仿宋"/>
          <w:color w:val="auto"/>
          <w:kern w:val="0"/>
          <w:sz w:val="28"/>
          <w:szCs w:val="28"/>
          <w:highlight w:val="none"/>
        </w:rPr>
        <w:t>时间：</w:t>
      </w:r>
      <w:r>
        <w:rPr>
          <w:rFonts w:hint="eastAsia" w:ascii="仿宋" w:hAnsi="仿宋" w:eastAsia="仿宋" w:cs="仿宋"/>
          <w:color w:val="auto"/>
          <w:kern w:val="0"/>
          <w:sz w:val="28"/>
          <w:szCs w:val="28"/>
          <w:highlight w:val="none"/>
          <w:u w:val="single"/>
        </w:rPr>
        <w:t>202</w:t>
      </w:r>
      <w:r>
        <w:rPr>
          <w:rFonts w:hint="eastAsia" w:ascii="仿宋" w:hAnsi="仿宋" w:eastAsia="仿宋" w:cs="仿宋"/>
          <w:color w:val="auto"/>
          <w:kern w:val="0"/>
          <w:sz w:val="28"/>
          <w:szCs w:val="28"/>
          <w:highlight w:val="none"/>
          <w:u w:val="single"/>
          <w:lang w:val="en-US" w:eastAsia="zh-CN"/>
        </w:rPr>
        <w:t>6</w:t>
      </w:r>
      <w:r>
        <w:rPr>
          <w:rFonts w:hint="eastAsia" w:ascii="仿宋" w:hAnsi="仿宋" w:eastAsia="仿宋" w:cs="仿宋"/>
          <w:color w:val="auto"/>
          <w:kern w:val="0"/>
          <w:sz w:val="28"/>
          <w:szCs w:val="28"/>
          <w:highlight w:val="none"/>
          <w:u w:val="single"/>
        </w:rPr>
        <w:t>年</w:t>
      </w:r>
      <w:r>
        <w:rPr>
          <w:rFonts w:hint="eastAsia" w:ascii="仿宋" w:hAnsi="仿宋" w:eastAsia="仿宋" w:cs="仿宋"/>
          <w:color w:val="auto"/>
          <w:kern w:val="0"/>
          <w:sz w:val="28"/>
          <w:szCs w:val="28"/>
          <w:highlight w:val="none"/>
          <w:u w:val="single"/>
          <w:lang w:val="en-US" w:eastAsia="zh-CN"/>
        </w:rPr>
        <w:t>6月08</w:t>
      </w:r>
      <w:r>
        <w:rPr>
          <w:rFonts w:hint="eastAsia" w:ascii="仿宋" w:hAnsi="仿宋" w:eastAsia="仿宋" w:cs="仿宋"/>
          <w:color w:val="auto"/>
          <w:kern w:val="0"/>
          <w:sz w:val="28"/>
          <w:szCs w:val="28"/>
          <w:highlight w:val="none"/>
          <w:u w:val="single"/>
        </w:rPr>
        <w:t>日</w:t>
      </w:r>
      <w:r>
        <w:rPr>
          <w:rFonts w:hint="eastAsia" w:ascii="仿宋" w:hAnsi="仿宋" w:eastAsia="仿宋" w:cs="仿宋"/>
          <w:color w:val="auto"/>
          <w:kern w:val="0"/>
          <w:sz w:val="28"/>
          <w:szCs w:val="28"/>
          <w:highlight w:val="none"/>
        </w:rPr>
        <w:t>00:00至</w:t>
      </w:r>
      <w:r>
        <w:rPr>
          <w:rFonts w:hint="eastAsia" w:ascii="仿宋" w:hAnsi="仿宋" w:eastAsia="仿宋" w:cs="仿宋"/>
          <w:color w:val="auto"/>
          <w:kern w:val="0"/>
          <w:sz w:val="28"/>
          <w:szCs w:val="28"/>
          <w:highlight w:val="none"/>
          <w:u w:val="single"/>
        </w:rPr>
        <w:t>202</w:t>
      </w:r>
      <w:r>
        <w:rPr>
          <w:rFonts w:hint="eastAsia" w:ascii="仿宋" w:hAnsi="仿宋" w:eastAsia="仿宋" w:cs="仿宋"/>
          <w:color w:val="auto"/>
          <w:kern w:val="0"/>
          <w:sz w:val="28"/>
          <w:szCs w:val="28"/>
          <w:highlight w:val="none"/>
          <w:u w:val="single"/>
          <w:lang w:val="en-US" w:eastAsia="zh-CN"/>
        </w:rPr>
        <w:t>6</w:t>
      </w:r>
      <w:r>
        <w:rPr>
          <w:rFonts w:hint="eastAsia" w:ascii="仿宋" w:hAnsi="仿宋" w:eastAsia="仿宋" w:cs="仿宋"/>
          <w:color w:val="auto"/>
          <w:kern w:val="0"/>
          <w:sz w:val="28"/>
          <w:szCs w:val="28"/>
          <w:highlight w:val="none"/>
          <w:u w:val="single"/>
        </w:rPr>
        <w:t>年</w:t>
      </w:r>
      <w:r>
        <w:rPr>
          <w:rFonts w:hint="eastAsia" w:ascii="仿宋" w:hAnsi="仿宋" w:eastAsia="仿宋" w:cs="仿宋"/>
          <w:color w:val="auto"/>
          <w:kern w:val="0"/>
          <w:sz w:val="28"/>
          <w:szCs w:val="28"/>
          <w:highlight w:val="none"/>
          <w:u w:val="single"/>
          <w:lang w:val="en-US" w:eastAsia="zh-CN"/>
        </w:rPr>
        <w:t>6月12</w:t>
      </w:r>
      <w:r>
        <w:rPr>
          <w:rFonts w:hint="eastAsia" w:ascii="仿宋" w:hAnsi="仿宋" w:eastAsia="仿宋" w:cs="仿宋"/>
          <w:color w:val="auto"/>
          <w:kern w:val="0"/>
          <w:sz w:val="28"/>
          <w:szCs w:val="28"/>
          <w:highlight w:val="none"/>
          <w:u w:val="single"/>
        </w:rPr>
        <w:t>日</w:t>
      </w:r>
      <w:r>
        <w:rPr>
          <w:rFonts w:hint="eastAsia" w:ascii="仿宋" w:hAnsi="仿宋" w:eastAsia="仿宋" w:cs="仿宋"/>
          <w:color w:val="auto"/>
          <w:kern w:val="0"/>
          <w:sz w:val="28"/>
          <w:szCs w:val="28"/>
          <w:highlight w:val="none"/>
          <w:lang w:val="en-US" w:eastAsia="zh-CN"/>
        </w:rPr>
        <w:t>23:30为招标文件的公告期限。</w:t>
      </w:r>
    </w:p>
    <w:p w14:paraId="32A6FF65">
      <w:pPr>
        <w:spacing w:line="360" w:lineRule="auto"/>
        <w:ind w:firstLine="540"/>
        <w:rPr>
          <w:rFonts w:hint="eastAsia" w:ascii="仿宋" w:hAnsi="仿宋" w:eastAsia="仿宋" w:cs="仿宋"/>
          <w:color w:val="auto"/>
          <w:kern w:val="0"/>
          <w:sz w:val="28"/>
          <w:szCs w:val="28"/>
          <w:highlight w:val="none"/>
        </w:rPr>
      </w:pPr>
      <w:r>
        <w:rPr>
          <w:rFonts w:hint="eastAsia" w:ascii="仿宋" w:hAnsi="仿宋" w:eastAsia="仿宋" w:cs="仿宋"/>
          <w:color w:val="auto"/>
          <w:sz w:val="28"/>
          <w:szCs w:val="28"/>
          <w:highlight w:val="none"/>
        </w:rPr>
        <w:t>地点：</w:t>
      </w:r>
      <w:r>
        <w:rPr>
          <w:rFonts w:hint="eastAsia" w:ascii="仿宋" w:hAnsi="仿宋" w:eastAsia="仿宋" w:cs="仿宋"/>
          <w:color w:val="auto"/>
          <w:kern w:val="0"/>
          <w:sz w:val="28"/>
          <w:szCs w:val="28"/>
          <w:highlight w:val="none"/>
        </w:rPr>
        <w:t>江西省公共资源交易网（网址：</w:t>
      </w:r>
      <w:r>
        <w:rPr>
          <w:rFonts w:hint="eastAsia" w:ascii="仿宋" w:hAnsi="仿宋" w:eastAsia="仿宋" w:cs="仿宋"/>
          <w:color w:val="auto"/>
          <w:kern w:val="0"/>
          <w:sz w:val="28"/>
          <w:szCs w:val="28"/>
          <w:highlight w:val="none"/>
          <w:lang w:eastAsia="zh-CN"/>
        </w:rPr>
        <w:t>http://www.jxsggzy.cn/</w:t>
      </w:r>
      <w:r>
        <w:rPr>
          <w:rFonts w:hint="eastAsia" w:ascii="仿宋" w:hAnsi="仿宋" w:eastAsia="仿宋" w:cs="仿宋"/>
          <w:color w:val="auto"/>
          <w:kern w:val="0"/>
          <w:sz w:val="28"/>
          <w:szCs w:val="28"/>
          <w:highlight w:val="none"/>
        </w:rPr>
        <w:t>）</w:t>
      </w:r>
    </w:p>
    <w:p w14:paraId="552594DD">
      <w:pPr>
        <w:spacing w:line="360" w:lineRule="auto"/>
        <w:ind w:firstLine="540"/>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方式：网上免费报名和下载招标文件（须下载或报名的投标供应商必须是在江西省公共资源交易网注册并办理CA数字证书和电子签章），下载了招标文件的视同报名成功。</w:t>
      </w:r>
    </w:p>
    <w:p w14:paraId="01A8B6F7">
      <w:pPr>
        <w:spacing w:line="360" w:lineRule="auto"/>
        <w:ind w:firstLine="540"/>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售价：0.00元</w:t>
      </w:r>
    </w:p>
    <w:p w14:paraId="4345F660">
      <w:pPr>
        <w:spacing w:line="360" w:lineRule="auto"/>
        <w:outlineLvl w:val="0"/>
        <w:rPr>
          <w:rFonts w:hint="eastAsia" w:ascii="仿宋" w:hAnsi="仿宋" w:eastAsia="仿宋" w:cs="仿宋"/>
          <w:b/>
          <w:bCs/>
          <w:color w:val="auto"/>
          <w:sz w:val="28"/>
          <w:szCs w:val="28"/>
          <w:highlight w:val="none"/>
        </w:rPr>
      </w:pPr>
      <w:bookmarkStart w:id="14" w:name="_Toc28359092"/>
      <w:bookmarkStart w:id="15" w:name="_Toc35393801"/>
      <w:bookmarkStart w:id="16" w:name="_Toc35393632"/>
      <w:bookmarkStart w:id="17" w:name="_Toc28359015"/>
      <w:r>
        <w:rPr>
          <w:rFonts w:hint="eastAsia" w:ascii="仿宋" w:hAnsi="仿宋" w:eastAsia="仿宋" w:cs="仿宋"/>
          <w:b/>
          <w:bCs/>
          <w:color w:val="auto"/>
          <w:sz w:val="28"/>
          <w:szCs w:val="28"/>
          <w:highlight w:val="none"/>
        </w:rPr>
        <w:t>四、响应文件提交</w:t>
      </w:r>
      <w:bookmarkEnd w:id="14"/>
      <w:bookmarkEnd w:id="15"/>
      <w:bookmarkEnd w:id="16"/>
      <w:bookmarkEnd w:id="17"/>
    </w:p>
    <w:p w14:paraId="39083B23">
      <w:pPr>
        <w:spacing w:line="360" w:lineRule="auto"/>
        <w:ind w:firstLine="560" w:firstLineChars="200"/>
        <w:rPr>
          <w:rFonts w:hint="eastAsia" w:ascii="仿宋" w:hAnsi="仿宋" w:eastAsia="仿宋" w:cs="仿宋"/>
          <w:bCs/>
          <w:color w:val="auto"/>
          <w:sz w:val="28"/>
          <w:szCs w:val="28"/>
          <w:highlight w:val="none"/>
        </w:rPr>
      </w:pPr>
      <w:r>
        <w:rPr>
          <w:rFonts w:hint="eastAsia" w:ascii="仿宋" w:hAnsi="仿宋" w:eastAsia="仿宋" w:cs="仿宋"/>
          <w:color w:val="auto"/>
          <w:sz w:val="28"/>
          <w:szCs w:val="28"/>
          <w:highlight w:val="none"/>
        </w:rPr>
        <w:t>截止时间：</w:t>
      </w:r>
      <w:r>
        <w:rPr>
          <w:rFonts w:hint="eastAsia" w:ascii="仿宋" w:hAnsi="仿宋" w:eastAsia="仿宋" w:cs="仿宋"/>
          <w:color w:val="auto"/>
          <w:kern w:val="0"/>
          <w:sz w:val="28"/>
          <w:szCs w:val="28"/>
          <w:highlight w:val="none"/>
          <w:lang w:eastAsia="zh-CN"/>
        </w:rPr>
        <w:t>2026年</w:t>
      </w:r>
      <w:r>
        <w:rPr>
          <w:rFonts w:hint="eastAsia" w:ascii="仿宋" w:hAnsi="仿宋" w:eastAsia="仿宋" w:cs="仿宋"/>
          <w:color w:val="auto"/>
          <w:kern w:val="0"/>
          <w:sz w:val="28"/>
          <w:szCs w:val="28"/>
          <w:highlight w:val="none"/>
          <w:lang w:val="en-US" w:eastAsia="zh-CN"/>
        </w:rPr>
        <w:t>6</w:t>
      </w:r>
      <w:r>
        <w:rPr>
          <w:rFonts w:hint="eastAsia" w:ascii="仿宋" w:hAnsi="仿宋" w:eastAsia="仿宋" w:cs="仿宋"/>
          <w:color w:val="auto"/>
          <w:kern w:val="0"/>
          <w:sz w:val="28"/>
          <w:szCs w:val="28"/>
          <w:highlight w:val="none"/>
          <w:lang w:eastAsia="zh-CN"/>
        </w:rPr>
        <w:t>月2</w:t>
      </w:r>
      <w:r>
        <w:rPr>
          <w:rFonts w:hint="eastAsia" w:ascii="仿宋" w:hAnsi="仿宋" w:eastAsia="仿宋" w:cs="仿宋"/>
          <w:color w:val="auto"/>
          <w:kern w:val="0"/>
          <w:sz w:val="28"/>
          <w:szCs w:val="28"/>
          <w:highlight w:val="none"/>
          <w:lang w:val="en-US" w:eastAsia="zh-CN"/>
        </w:rPr>
        <w:t>9</w:t>
      </w:r>
      <w:r>
        <w:rPr>
          <w:rFonts w:hint="eastAsia" w:ascii="仿宋" w:hAnsi="仿宋" w:eastAsia="仿宋" w:cs="仿宋"/>
          <w:color w:val="auto"/>
          <w:kern w:val="0"/>
          <w:sz w:val="28"/>
          <w:szCs w:val="28"/>
          <w:highlight w:val="none"/>
          <w:lang w:eastAsia="zh-CN"/>
        </w:rPr>
        <w:t>日9:00</w:t>
      </w:r>
      <w:r>
        <w:rPr>
          <w:rFonts w:hint="eastAsia" w:ascii="仿宋" w:hAnsi="仿宋" w:eastAsia="仿宋" w:cs="仿宋"/>
          <w:color w:val="auto"/>
          <w:kern w:val="0"/>
          <w:sz w:val="28"/>
          <w:szCs w:val="28"/>
          <w:highlight w:val="none"/>
        </w:rPr>
        <w:t>（北京时间）</w:t>
      </w:r>
    </w:p>
    <w:p w14:paraId="588CF46D">
      <w:pPr>
        <w:spacing w:line="360" w:lineRule="auto"/>
        <w:ind w:firstLine="560" w:firstLineChars="200"/>
        <w:rPr>
          <w:rFonts w:hint="eastAsia" w:ascii="仿宋" w:hAnsi="仿宋" w:eastAsia="仿宋" w:cs="仿宋"/>
          <w:bCs/>
          <w:color w:val="auto"/>
          <w:sz w:val="28"/>
          <w:szCs w:val="28"/>
          <w:highlight w:val="none"/>
          <w:lang w:eastAsia="zh-CN"/>
        </w:rPr>
      </w:pPr>
      <w:r>
        <w:rPr>
          <w:rFonts w:hint="eastAsia" w:ascii="仿宋" w:hAnsi="仿宋" w:eastAsia="仿宋" w:cs="仿宋"/>
          <w:color w:val="auto"/>
          <w:sz w:val="28"/>
          <w:szCs w:val="28"/>
          <w:highlight w:val="none"/>
        </w:rPr>
        <w:t>地点：</w:t>
      </w:r>
      <w:r>
        <w:rPr>
          <w:rFonts w:hint="eastAsia" w:ascii="仿宋" w:hAnsi="仿宋" w:eastAsia="仿宋" w:cs="仿宋"/>
          <w:color w:val="auto"/>
          <w:kern w:val="0"/>
          <w:sz w:val="28"/>
          <w:szCs w:val="28"/>
          <w:highlight w:val="none"/>
          <w:lang w:eastAsia="zh-CN"/>
        </w:rPr>
        <w:t>赣州市公共资源交易中心赣州南康区开标室</w:t>
      </w:r>
    </w:p>
    <w:p w14:paraId="0E2707D4">
      <w:pPr>
        <w:spacing w:line="360" w:lineRule="auto"/>
        <w:outlineLvl w:val="0"/>
        <w:rPr>
          <w:rFonts w:hint="eastAsia" w:ascii="仿宋" w:hAnsi="仿宋" w:eastAsia="仿宋" w:cs="仿宋"/>
          <w:b/>
          <w:bCs/>
          <w:color w:val="auto"/>
          <w:sz w:val="28"/>
          <w:szCs w:val="28"/>
          <w:highlight w:val="none"/>
        </w:rPr>
      </w:pPr>
      <w:bookmarkStart w:id="18" w:name="_Toc28359093"/>
      <w:bookmarkStart w:id="19" w:name="_Toc28359016"/>
      <w:bookmarkStart w:id="20" w:name="_Toc35393802"/>
      <w:bookmarkStart w:id="21" w:name="_Toc35393633"/>
      <w:r>
        <w:rPr>
          <w:rFonts w:hint="eastAsia" w:ascii="仿宋" w:hAnsi="仿宋" w:eastAsia="仿宋" w:cs="仿宋"/>
          <w:b/>
          <w:bCs/>
          <w:color w:val="auto"/>
          <w:sz w:val="28"/>
          <w:szCs w:val="28"/>
          <w:highlight w:val="none"/>
        </w:rPr>
        <w:t>五、开启</w:t>
      </w:r>
      <w:bookmarkEnd w:id="18"/>
      <w:bookmarkEnd w:id="19"/>
      <w:bookmarkEnd w:id="20"/>
      <w:bookmarkEnd w:id="21"/>
    </w:p>
    <w:p w14:paraId="57308DB0">
      <w:pPr>
        <w:spacing w:line="360" w:lineRule="auto"/>
        <w:ind w:firstLine="560" w:firstLineChars="200"/>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时间：</w:t>
      </w:r>
      <w:r>
        <w:rPr>
          <w:rFonts w:hint="eastAsia" w:ascii="仿宋" w:hAnsi="仿宋" w:eastAsia="仿宋" w:cs="仿宋"/>
          <w:color w:val="auto"/>
          <w:kern w:val="0"/>
          <w:sz w:val="28"/>
          <w:szCs w:val="28"/>
          <w:highlight w:val="none"/>
          <w:lang w:eastAsia="zh-CN"/>
        </w:rPr>
        <w:t>2026年</w:t>
      </w:r>
      <w:r>
        <w:rPr>
          <w:rFonts w:hint="eastAsia" w:ascii="仿宋" w:hAnsi="仿宋" w:eastAsia="仿宋" w:cs="仿宋"/>
          <w:color w:val="auto"/>
          <w:kern w:val="0"/>
          <w:sz w:val="28"/>
          <w:szCs w:val="28"/>
          <w:highlight w:val="none"/>
          <w:lang w:val="en-US" w:eastAsia="zh-CN"/>
        </w:rPr>
        <w:t>6</w:t>
      </w:r>
      <w:r>
        <w:rPr>
          <w:rFonts w:hint="eastAsia" w:ascii="仿宋" w:hAnsi="仿宋" w:eastAsia="仿宋" w:cs="仿宋"/>
          <w:color w:val="auto"/>
          <w:kern w:val="0"/>
          <w:sz w:val="28"/>
          <w:szCs w:val="28"/>
          <w:highlight w:val="none"/>
          <w:lang w:eastAsia="zh-CN"/>
        </w:rPr>
        <w:t>月2</w:t>
      </w:r>
      <w:r>
        <w:rPr>
          <w:rFonts w:hint="eastAsia" w:ascii="仿宋" w:hAnsi="仿宋" w:eastAsia="仿宋" w:cs="仿宋"/>
          <w:color w:val="auto"/>
          <w:kern w:val="0"/>
          <w:sz w:val="28"/>
          <w:szCs w:val="28"/>
          <w:highlight w:val="none"/>
          <w:lang w:val="en-US" w:eastAsia="zh-CN"/>
        </w:rPr>
        <w:t>9</w:t>
      </w:r>
      <w:r>
        <w:rPr>
          <w:rFonts w:hint="eastAsia" w:ascii="仿宋" w:hAnsi="仿宋" w:eastAsia="仿宋" w:cs="仿宋"/>
          <w:color w:val="auto"/>
          <w:kern w:val="0"/>
          <w:sz w:val="28"/>
          <w:szCs w:val="28"/>
          <w:highlight w:val="none"/>
          <w:lang w:eastAsia="zh-CN"/>
        </w:rPr>
        <w:t>日9:00</w:t>
      </w:r>
      <w:bookmarkStart w:id="40" w:name="_GoBack"/>
      <w:bookmarkEnd w:id="40"/>
      <w:r>
        <w:rPr>
          <w:rFonts w:hint="eastAsia" w:ascii="仿宋" w:hAnsi="仿宋" w:eastAsia="仿宋" w:cs="仿宋"/>
          <w:color w:val="auto"/>
          <w:kern w:val="0"/>
          <w:sz w:val="28"/>
          <w:szCs w:val="28"/>
          <w:highlight w:val="none"/>
        </w:rPr>
        <w:t>（北京时间）</w:t>
      </w:r>
    </w:p>
    <w:p w14:paraId="09385715">
      <w:pPr>
        <w:spacing w:line="360" w:lineRule="auto"/>
        <w:ind w:firstLine="560" w:firstLineChars="200"/>
        <w:rPr>
          <w:rFonts w:hint="eastAsia" w:ascii="仿宋" w:hAnsi="仿宋" w:eastAsia="仿宋" w:cs="仿宋"/>
          <w:bCs/>
          <w:color w:val="auto"/>
          <w:sz w:val="28"/>
          <w:szCs w:val="28"/>
          <w:highlight w:val="none"/>
        </w:rPr>
      </w:pPr>
      <w:r>
        <w:rPr>
          <w:rFonts w:hint="eastAsia" w:ascii="仿宋" w:hAnsi="仿宋" w:eastAsia="仿宋" w:cs="仿宋"/>
          <w:color w:val="auto"/>
          <w:sz w:val="28"/>
          <w:szCs w:val="28"/>
          <w:highlight w:val="none"/>
        </w:rPr>
        <w:t>地点：</w:t>
      </w:r>
      <w:r>
        <w:rPr>
          <w:rFonts w:hint="eastAsia" w:ascii="仿宋" w:hAnsi="仿宋" w:eastAsia="仿宋" w:cs="仿宋"/>
          <w:color w:val="auto"/>
          <w:kern w:val="0"/>
          <w:sz w:val="28"/>
          <w:szCs w:val="28"/>
          <w:highlight w:val="none"/>
          <w:lang w:eastAsia="zh-CN"/>
        </w:rPr>
        <w:t>赣州市公共资源交易中心赣州南康区开标室</w:t>
      </w:r>
    </w:p>
    <w:p w14:paraId="0088ED9F">
      <w:pPr>
        <w:spacing w:line="360" w:lineRule="auto"/>
        <w:outlineLvl w:val="0"/>
        <w:rPr>
          <w:rFonts w:hint="eastAsia" w:ascii="仿宋" w:hAnsi="仿宋" w:eastAsia="仿宋" w:cs="仿宋"/>
          <w:b/>
          <w:color w:val="auto"/>
          <w:sz w:val="28"/>
          <w:szCs w:val="28"/>
          <w:highlight w:val="none"/>
        </w:rPr>
      </w:pPr>
      <w:bookmarkStart w:id="22" w:name="_Toc35393803"/>
      <w:bookmarkStart w:id="23" w:name="_Toc35393634"/>
      <w:bookmarkStart w:id="24" w:name="_Toc28359017"/>
      <w:bookmarkStart w:id="25" w:name="_Toc28359094"/>
      <w:r>
        <w:rPr>
          <w:rFonts w:hint="eastAsia" w:ascii="仿宋" w:hAnsi="仿宋" w:eastAsia="仿宋" w:cs="仿宋"/>
          <w:b/>
          <w:color w:val="auto"/>
          <w:sz w:val="28"/>
          <w:szCs w:val="28"/>
          <w:highlight w:val="none"/>
        </w:rPr>
        <w:t>六、公告期限</w:t>
      </w:r>
      <w:bookmarkEnd w:id="22"/>
      <w:bookmarkEnd w:id="23"/>
      <w:bookmarkEnd w:id="24"/>
      <w:bookmarkEnd w:id="25"/>
    </w:p>
    <w:p w14:paraId="1D10550D">
      <w:pPr>
        <w:spacing w:line="360" w:lineRule="auto"/>
        <w:ind w:firstLine="560" w:firstLineChars="200"/>
        <w:rPr>
          <w:rFonts w:hint="eastAsia" w:ascii="仿宋" w:hAnsi="仿宋" w:eastAsia="仿宋" w:cs="仿宋"/>
          <w:color w:val="auto"/>
          <w:kern w:val="0"/>
          <w:sz w:val="28"/>
          <w:szCs w:val="28"/>
          <w:highlight w:val="none"/>
        </w:rPr>
      </w:pPr>
      <w:r>
        <w:rPr>
          <w:rFonts w:hint="eastAsia" w:ascii="仿宋" w:hAnsi="仿宋" w:eastAsia="仿宋" w:cs="仿宋"/>
          <w:color w:val="auto"/>
          <w:sz w:val="28"/>
          <w:szCs w:val="28"/>
          <w:highlight w:val="none"/>
        </w:rPr>
        <w:t>自本公告发布之日起</w:t>
      </w:r>
      <w:r>
        <w:rPr>
          <w:rFonts w:hint="eastAsia" w:ascii="仿宋" w:hAnsi="仿宋" w:eastAsia="仿宋" w:cs="仿宋"/>
          <w:color w:val="auto"/>
          <w:sz w:val="28"/>
          <w:szCs w:val="28"/>
          <w:highlight w:val="none"/>
          <w:lang w:val="en-US" w:eastAsia="zh-CN"/>
        </w:rPr>
        <w:t>5</w:t>
      </w:r>
      <w:r>
        <w:rPr>
          <w:rFonts w:hint="eastAsia" w:ascii="仿宋" w:hAnsi="仿宋" w:eastAsia="仿宋" w:cs="仿宋"/>
          <w:color w:val="auto"/>
          <w:sz w:val="28"/>
          <w:szCs w:val="28"/>
          <w:highlight w:val="none"/>
        </w:rPr>
        <w:t>个工</w:t>
      </w:r>
      <w:r>
        <w:rPr>
          <w:rFonts w:hint="eastAsia" w:ascii="仿宋" w:hAnsi="仿宋" w:eastAsia="仿宋" w:cs="仿宋"/>
          <w:color w:val="auto"/>
          <w:kern w:val="0"/>
          <w:sz w:val="28"/>
          <w:szCs w:val="28"/>
          <w:highlight w:val="none"/>
        </w:rPr>
        <w:t>作日。</w:t>
      </w:r>
      <w:bookmarkStart w:id="26" w:name="_Toc35393804"/>
      <w:bookmarkStart w:id="27" w:name="_Toc35393635"/>
    </w:p>
    <w:p w14:paraId="5D78C8A3">
      <w:pPr>
        <w:numPr>
          <w:ilvl w:val="0"/>
          <w:numId w:val="2"/>
        </w:numPr>
        <w:spacing w:line="360" w:lineRule="auto"/>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rPr>
        <w:t>其他补充</w:t>
      </w:r>
      <w:r>
        <w:rPr>
          <w:rFonts w:hint="eastAsia" w:ascii="仿宋" w:hAnsi="仿宋" w:eastAsia="仿宋" w:cs="仿宋"/>
          <w:b/>
          <w:color w:val="auto"/>
          <w:sz w:val="28"/>
          <w:szCs w:val="28"/>
          <w:highlight w:val="none"/>
        </w:rPr>
        <w:t>事宜</w:t>
      </w:r>
      <w:bookmarkEnd w:id="26"/>
      <w:bookmarkEnd w:id="27"/>
    </w:p>
    <w:p w14:paraId="07C742AB">
      <w:pPr>
        <w:keepNext w:val="0"/>
        <w:keepLines w:val="0"/>
        <w:pageBreakBefore w:val="0"/>
        <w:widowControl w:val="0"/>
        <w:kinsoku/>
        <w:wordWrap/>
        <w:overflowPunct/>
        <w:topLinePunct w:val="0"/>
        <w:autoSpaceDE w:val="0"/>
        <w:autoSpaceDN w:val="0"/>
        <w:bidi w:val="0"/>
        <w:adjustRightInd w:val="0"/>
        <w:snapToGrid w:val="0"/>
        <w:spacing w:line="360" w:lineRule="auto"/>
        <w:ind w:right="2" w:firstLine="560" w:firstLineChars="200"/>
        <w:jc w:val="left"/>
        <w:textAlignment w:val="baseline"/>
        <w:rPr>
          <w:rFonts w:hint="eastAsia" w:ascii="仿宋" w:hAnsi="仿宋" w:eastAsia="仿宋" w:cs="仿宋"/>
          <w:color w:val="auto"/>
          <w:spacing w:val="0"/>
          <w:w w:val="100"/>
          <w:position w:val="0"/>
          <w:sz w:val="28"/>
          <w:szCs w:val="28"/>
          <w:highlight w:val="none"/>
          <w:lang w:val="en-US" w:eastAsia="zh-CN"/>
        </w:rPr>
      </w:pPr>
      <w:bookmarkStart w:id="28" w:name="_Toc35393636"/>
      <w:bookmarkStart w:id="29" w:name="_Toc28359095"/>
      <w:bookmarkStart w:id="30" w:name="_Toc35393805"/>
      <w:bookmarkStart w:id="31" w:name="_Toc28359018"/>
      <w:r>
        <w:rPr>
          <w:rFonts w:hint="eastAsia" w:ascii="仿宋" w:hAnsi="仿宋" w:eastAsia="仿宋" w:cs="仿宋"/>
          <w:color w:val="auto"/>
          <w:spacing w:val="0"/>
          <w:w w:val="100"/>
          <w:position w:val="0"/>
          <w:sz w:val="28"/>
          <w:szCs w:val="28"/>
          <w:highlight w:val="none"/>
          <w:lang w:val="en-US" w:eastAsia="zh-CN"/>
        </w:rPr>
        <w:t>1.</w:t>
      </w:r>
      <w:r>
        <w:rPr>
          <w:rFonts w:hint="eastAsia" w:ascii="仿宋" w:hAnsi="仿宋" w:eastAsia="仿宋" w:cs="仿宋"/>
          <w:color w:val="auto"/>
          <w:spacing w:val="0"/>
          <w:w w:val="100"/>
          <w:position w:val="0"/>
          <w:sz w:val="28"/>
          <w:szCs w:val="28"/>
          <w:highlight w:val="none"/>
          <w:lang w:eastAsia="zh-CN"/>
        </w:rPr>
        <w:t>潜在投标人必须在江西省公共资源交易</w:t>
      </w:r>
      <w:r>
        <w:rPr>
          <w:rFonts w:hint="eastAsia" w:ascii="仿宋" w:hAnsi="仿宋" w:eastAsia="仿宋" w:cs="仿宋"/>
          <w:color w:val="auto"/>
          <w:spacing w:val="0"/>
          <w:w w:val="100"/>
          <w:position w:val="0"/>
          <w:sz w:val="28"/>
          <w:szCs w:val="28"/>
          <w:highlight w:val="none"/>
          <w:lang w:val="en-US" w:eastAsia="zh-CN"/>
        </w:rPr>
        <w:t>平台</w:t>
      </w:r>
      <w:r>
        <w:rPr>
          <w:rFonts w:hint="eastAsia" w:ascii="仿宋" w:hAnsi="仿宋" w:eastAsia="仿宋" w:cs="仿宋"/>
          <w:color w:val="auto"/>
          <w:spacing w:val="0"/>
          <w:w w:val="100"/>
          <w:position w:val="0"/>
          <w:sz w:val="28"/>
          <w:szCs w:val="28"/>
          <w:highlight w:val="none"/>
          <w:lang w:eastAsia="zh-CN"/>
        </w:rPr>
        <w:t>（网址：</w:t>
      </w:r>
      <w:r>
        <w:rPr>
          <w:rFonts w:hint="eastAsia" w:ascii="仿宋" w:hAnsi="仿宋" w:eastAsia="仿宋" w:cs="仿宋"/>
          <w:color w:val="auto"/>
          <w:spacing w:val="0"/>
          <w:w w:val="100"/>
          <w:position w:val="0"/>
          <w:sz w:val="28"/>
          <w:szCs w:val="28"/>
          <w:highlight w:val="none"/>
          <w:u w:val="single"/>
          <w:lang w:val="en-US" w:eastAsia="zh-CN"/>
        </w:rPr>
        <w:t>https://www.jxsggzy.cn</w:t>
      </w:r>
      <w:r>
        <w:rPr>
          <w:rFonts w:hint="eastAsia" w:ascii="仿宋" w:hAnsi="仿宋" w:eastAsia="仿宋" w:cs="仿宋"/>
          <w:color w:val="auto"/>
          <w:spacing w:val="0"/>
          <w:w w:val="100"/>
          <w:position w:val="0"/>
          <w:sz w:val="28"/>
          <w:szCs w:val="28"/>
          <w:highlight w:val="none"/>
          <w:lang w:eastAsia="zh-CN"/>
        </w:rPr>
        <w:t>） 注册并办理江西省CA数字证书和电子签章。具体要求详见</w:t>
      </w:r>
      <w:r>
        <w:rPr>
          <w:rFonts w:hint="eastAsia" w:ascii="仿宋" w:hAnsi="仿宋" w:eastAsia="仿宋" w:cs="仿宋"/>
          <w:strike w:val="0"/>
          <w:dstrike w:val="0"/>
          <w:color w:val="auto"/>
          <w:spacing w:val="0"/>
          <w:w w:val="100"/>
          <w:position w:val="0"/>
          <w:sz w:val="28"/>
          <w:szCs w:val="28"/>
          <w:highlight w:val="none"/>
          <w:u w:val="none"/>
          <w:lang w:eastAsia="zh-CN"/>
        </w:rPr>
        <w:t>“</w:t>
      </w:r>
      <w:r>
        <w:rPr>
          <w:rFonts w:hint="eastAsia" w:ascii="仿宋" w:hAnsi="仿宋" w:eastAsia="仿宋" w:cs="仿宋"/>
          <w:color w:val="auto"/>
          <w:spacing w:val="0"/>
          <w:w w:val="100"/>
          <w:position w:val="0"/>
          <w:sz w:val="28"/>
          <w:szCs w:val="28"/>
          <w:highlight w:val="none"/>
          <w:lang w:eastAsia="zh-CN"/>
        </w:rPr>
        <w:t>江西省公共资源交易</w:t>
      </w:r>
      <w:r>
        <w:rPr>
          <w:rFonts w:hint="eastAsia" w:ascii="仿宋" w:hAnsi="仿宋" w:eastAsia="仿宋" w:cs="仿宋"/>
          <w:color w:val="auto"/>
          <w:spacing w:val="0"/>
          <w:w w:val="100"/>
          <w:position w:val="0"/>
          <w:sz w:val="28"/>
          <w:szCs w:val="28"/>
          <w:highlight w:val="none"/>
          <w:lang w:val="en-US" w:eastAsia="zh-CN"/>
        </w:rPr>
        <w:t>平台-服务指南-投标单位”（网址：</w:t>
      </w:r>
      <w:r>
        <w:rPr>
          <w:rFonts w:hint="eastAsia" w:ascii="仿宋" w:hAnsi="仿宋" w:eastAsia="仿宋" w:cs="仿宋"/>
          <w:color w:val="auto"/>
          <w:spacing w:val="0"/>
          <w:w w:val="100"/>
          <w:position w:val="0"/>
          <w:sz w:val="28"/>
          <w:szCs w:val="28"/>
          <w:highlight w:val="none"/>
          <w:u w:val="single"/>
          <w:lang w:val="en-US" w:eastAsia="zh-CN"/>
        </w:rPr>
        <w:t>https://www.jxsggzy.cn</w:t>
      </w:r>
      <w:r>
        <w:rPr>
          <w:rFonts w:hint="eastAsia" w:ascii="仿宋" w:hAnsi="仿宋" w:eastAsia="仿宋" w:cs="仿宋"/>
          <w:color w:val="auto"/>
          <w:spacing w:val="0"/>
          <w:w w:val="100"/>
          <w:position w:val="0"/>
          <w:sz w:val="28"/>
          <w:szCs w:val="28"/>
          <w:highlight w:val="none"/>
          <w:lang w:val="en-US" w:eastAsia="zh-CN"/>
        </w:rPr>
        <w:t>）。</w:t>
      </w:r>
      <w:r>
        <w:rPr>
          <w:rFonts w:hint="eastAsia" w:ascii="仿宋" w:hAnsi="仿宋" w:eastAsia="仿宋" w:cs="仿宋"/>
          <w:strike w:val="0"/>
          <w:dstrike w:val="0"/>
          <w:color w:val="auto"/>
          <w:spacing w:val="0"/>
          <w:w w:val="100"/>
          <w:position w:val="0"/>
          <w:sz w:val="28"/>
          <w:szCs w:val="28"/>
          <w:highlight w:val="none"/>
          <w:u w:val="none"/>
          <w:lang w:eastAsia="zh-CN"/>
        </w:rPr>
        <w:t>潜在投标人未使用</w:t>
      </w:r>
      <w:r>
        <w:rPr>
          <w:rFonts w:hint="eastAsia" w:ascii="仿宋" w:hAnsi="仿宋" w:eastAsia="仿宋" w:cs="仿宋"/>
          <w:strike w:val="0"/>
          <w:dstrike w:val="0"/>
          <w:color w:val="auto"/>
          <w:spacing w:val="0"/>
          <w:w w:val="100"/>
          <w:position w:val="0"/>
          <w:sz w:val="28"/>
          <w:szCs w:val="28"/>
          <w:highlight w:val="none"/>
          <w:u w:val="none"/>
          <w:lang w:val="en-US" w:eastAsia="zh-CN"/>
        </w:rPr>
        <w:t>本单位</w:t>
      </w:r>
      <w:r>
        <w:rPr>
          <w:rFonts w:hint="eastAsia" w:ascii="仿宋" w:hAnsi="仿宋" w:eastAsia="仿宋" w:cs="仿宋"/>
          <w:strike w:val="0"/>
          <w:dstrike w:val="0"/>
          <w:color w:val="auto"/>
          <w:spacing w:val="0"/>
          <w:w w:val="100"/>
          <w:position w:val="0"/>
          <w:sz w:val="28"/>
          <w:szCs w:val="28"/>
          <w:highlight w:val="none"/>
          <w:u w:val="none"/>
          <w:lang w:eastAsia="zh-CN"/>
        </w:rPr>
        <w:t>CA数字证书在江西</w:t>
      </w:r>
      <w:r>
        <w:rPr>
          <w:rFonts w:hint="eastAsia" w:ascii="仿宋" w:hAnsi="仿宋" w:eastAsia="仿宋" w:cs="仿宋"/>
          <w:color w:val="auto"/>
          <w:spacing w:val="0"/>
          <w:w w:val="100"/>
          <w:position w:val="0"/>
          <w:sz w:val="28"/>
          <w:szCs w:val="28"/>
          <w:highlight w:val="none"/>
          <w:lang w:eastAsia="zh-CN"/>
        </w:rPr>
        <w:t>省公共资源交易</w:t>
      </w:r>
      <w:r>
        <w:rPr>
          <w:rFonts w:hint="eastAsia" w:ascii="仿宋" w:hAnsi="仿宋" w:eastAsia="仿宋" w:cs="仿宋"/>
          <w:color w:val="auto"/>
          <w:spacing w:val="0"/>
          <w:w w:val="100"/>
          <w:position w:val="0"/>
          <w:sz w:val="28"/>
          <w:szCs w:val="28"/>
          <w:highlight w:val="none"/>
          <w:lang w:val="en-US" w:eastAsia="zh-CN"/>
        </w:rPr>
        <w:t>平台</w:t>
      </w:r>
      <w:r>
        <w:rPr>
          <w:rFonts w:hint="eastAsia" w:ascii="仿宋" w:hAnsi="仿宋" w:eastAsia="仿宋" w:cs="仿宋"/>
          <w:color w:val="auto"/>
          <w:spacing w:val="0"/>
          <w:w w:val="100"/>
          <w:position w:val="0"/>
          <w:sz w:val="28"/>
          <w:szCs w:val="28"/>
          <w:highlight w:val="none"/>
          <w:lang w:eastAsia="zh-CN"/>
        </w:rPr>
        <w:t>下载招标文件的，</w:t>
      </w:r>
      <w:r>
        <w:rPr>
          <w:rFonts w:hint="eastAsia" w:ascii="仿宋" w:hAnsi="仿宋" w:eastAsia="仿宋" w:cs="仿宋"/>
          <w:strike w:val="0"/>
          <w:dstrike w:val="0"/>
          <w:color w:val="auto"/>
          <w:spacing w:val="0"/>
          <w:w w:val="100"/>
          <w:position w:val="0"/>
          <w:sz w:val="28"/>
          <w:szCs w:val="28"/>
          <w:highlight w:val="none"/>
          <w:lang w:val="en-US" w:eastAsia="zh-CN"/>
        </w:rPr>
        <w:t>视为未获取招标文件，</w:t>
      </w:r>
      <w:r>
        <w:rPr>
          <w:rFonts w:hint="eastAsia" w:ascii="仿宋" w:hAnsi="仿宋" w:eastAsia="仿宋" w:cs="仿宋"/>
          <w:color w:val="auto"/>
          <w:spacing w:val="0"/>
          <w:w w:val="100"/>
          <w:position w:val="0"/>
          <w:sz w:val="28"/>
          <w:szCs w:val="28"/>
          <w:highlight w:val="none"/>
          <w:lang w:eastAsia="zh-CN"/>
        </w:rPr>
        <w:t>不得参加本项目的投标活动；</w:t>
      </w:r>
    </w:p>
    <w:p w14:paraId="144DF273">
      <w:pPr>
        <w:keepNext w:val="0"/>
        <w:keepLines w:val="0"/>
        <w:pageBreakBefore w:val="0"/>
        <w:widowControl w:val="0"/>
        <w:kinsoku/>
        <w:wordWrap/>
        <w:overflowPunct/>
        <w:topLinePunct w:val="0"/>
        <w:autoSpaceDE w:val="0"/>
        <w:autoSpaceDN w:val="0"/>
        <w:bidi w:val="0"/>
        <w:adjustRightInd w:val="0"/>
        <w:snapToGrid w:val="0"/>
        <w:spacing w:line="360" w:lineRule="auto"/>
        <w:ind w:right="2" w:firstLine="560" w:firstLineChars="200"/>
        <w:jc w:val="both"/>
        <w:textAlignment w:val="baseline"/>
        <w:rPr>
          <w:rFonts w:hint="eastAsia" w:ascii="仿宋" w:hAnsi="仿宋" w:eastAsia="仿宋" w:cs="仿宋"/>
          <w:strike w:val="0"/>
          <w:dstrike w:val="0"/>
          <w:color w:val="auto"/>
          <w:spacing w:val="0"/>
          <w:w w:val="100"/>
          <w:position w:val="0"/>
          <w:sz w:val="28"/>
          <w:szCs w:val="28"/>
          <w:highlight w:val="none"/>
          <w:lang w:val="en-US" w:eastAsia="zh-CN"/>
        </w:rPr>
      </w:pPr>
      <w:r>
        <w:rPr>
          <w:rFonts w:hint="eastAsia" w:ascii="仿宋" w:hAnsi="仿宋" w:eastAsia="仿宋" w:cs="仿宋"/>
          <w:color w:val="auto"/>
          <w:spacing w:val="0"/>
          <w:w w:val="100"/>
          <w:position w:val="0"/>
          <w:sz w:val="28"/>
          <w:szCs w:val="28"/>
          <w:highlight w:val="none"/>
          <w:lang w:val="en-US" w:eastAsia="zh-CN"/>
        </w:rPr>
        <w:t>2.</w:t>
      </w:r>
      <w:r>
        <w:rPr>
          <w:rFonts w:hint="eastAsia" w:ascii="仿宋" w:hAnsi="仿宋" w:eastAsia="仿宋" w:cs="仿宋"/>
          <w:strike w:val="0"/>
          <w:dstrike w:val="0"/>
          <w:color w:val="auto"/>
          <w:spacing w:val="0"/>
          <w:w w:val="100"/>
          <w:position w:val="0"/>
          <w:sz w:val="28"/>
          <w:szCs w:val="28"/>
          <w:highlight w:val="none"/>
          <w:lang w:val="en-US" w:eastAsia="zh-CN"/>
        </w:rPr>
        <w:sym w:font="Wingdings 2" w:char="00A3"/>
      </w:r>
      <w:r>
        <w:rPr>
          <w:rFonts w:hint="eastAsia" w:ascii="仿宋" w:hAnsi="仿宋" w:eastAsia="仿宋" w:cs="仿宋"/>
          <w:strike w:val="0"/>
          <w:dstrike w:val="0"/>
          <w:color w:val="auto"/>
          <w:spacing w:val="0"/>
          <w:w w:val="100"/>
          <w:position w:val="0"/>
          <w:sz w:val="28"/>
          <w:szCs w:val="28"/>
          <w:highlight w:val="none"/>
          <w:lang w:val="en-US" w:eastAsia="zh-CN"/>
        </w:rPr>
        <w:t xml:space="preserve"> 本项目采用</w:t>
      </w:r>
      <w:r>
        <w:rPr>
          <w:rFonts w:hint="eastAsia" w:ascii="仿宋" w:hAnsi="仿宋" w:eastAsia="仿宋" w:cs="仿宋"/>
          <w:color w:val="auto"/>
          <w:spacing w:val="0"/>
          <w:w w:val="100"/>
          <w:position w:val="0"/>
          <w:sz w:val="28"/>
          <w:szCs w:val="28"/>
          <w:highlight w:val="none"/>
          <w:lang w:val="en-US" w:eastAsia="zh-CN"/>
        </w:rPr>
        <w:t>“</w:t>
      </w:r>
      <w:r>
        <w:rPr>
          <w:rFonts w:hint="eastAsia" w:ascii="仿宋" w:hAnsi="仿宋" w:eastAsia="仿宋" w:cs="仿宋"/>
          <w:strike w:val="0"/>
          <w:dstrike w:val="0"/>
          <w:color w:val="auto"/>
          <w:spacing w:val="0"/>
          <w:w w:val="100"/>
          <w:position w:val="0"/>
          <w:sz w:val="28"/>
          <w:szCs w:val="28"/>
          <w:highlight w:val="none"/>
          <w:lang w:val="en-US" w:eastAsia="zh-CN"/>
        </w:rPr>
        <w:t>见面方式开标</w:t>
      </w:r>
      <w:r>
        <w:rPr>
          <w:rFonts w:hint="eastAsia" w:ascii="仿宋" w:hAnsi="仿宋" w:eastAsia="仿宋" w:cs="仿宋"/>
          <w:color w:val="auto"/>
          <w:spacing w:val="0"/>
          <w:w w:val="100"/>
          <w:position w:val="0"/>
          <w:sz w:val="28"/>
          <w:szCs w:val="28"/>
          <w:highlight w:val="none"/>
          <w:lang w:val="en-US" w:eastAsia="zh-CN"/>
        </w:rPr>
        <w:t>”</w:t>
      </w:r>
      <w:r>
        <w:rPr>
          <w:rFonts w:hint="eastAsia" w:ascii="仿宋" w:hAnsi="仿宋" w:eastAsia="仿宋" w:cs="仿宋"/>
          <w:strike w:val="0"/>
          <w:dstrike w:val="0"/>
          <w:color w:val="auto"/>
          <w:spacing w:val="0"/>
          <w:w w:val="100"/>
          <w:position w:val="0"/>
          <w:sz w:val="28"/>
          <w:szCs w:val="28"/>
          <w:highlight w:val="none"/>
          <w:lang w:val="en-US" w:eastAsia="zh-CN"/>
        </w:rPr>
        <w:t>，投标人授权代表须携带CA证书于投标截止时间之前递交至开标地点并进行签到，逾期送达的视为放弃投标。</w:t>
      </w:r>
    </w:p>
    <w:p w14:paraId="32C3E5B8">
      <w:pPr>
        <w:keepNext w:val="0"/>
        <w:keepLines w:val="0"/>
        <w:pageBreakBefore w:val="0"/>
        <w:widowControl w:val="0"/>
        <w:kinsoku/>
        <w:wordWrap/>
        <w:overflowPunct/>
        <w:topLinePunct w:val="0"/>
        <w:autoSpaceDE w:val="0"/>
        <w:autoSpaceDN w:val="0"/>
        <w:bidi w:val="0"/>
        <w:adjustRightInd w:val="0"/>
        <w:snapToGrid w:val="0"/>
        <w:spacing w:line="360" w:lineRule="auto"/>
        <w:ind w:left="55" w:leftChars="26" w:right="2" w:firstLine="840" w:firstLineChars="300"/>
        <w:jc w:val="both"/>
        <w:textAlignment w:val="baseline"/>
        <w:rPr>
          <w:rFonts w:hint="eastAsia" w:ascii="仿宋" w:hAnsi="仿宋" w:eastAsia="仿宋" w:cs="仿宋"/>
          <w:snapToGrid w:val="0"/>
          <w:color w:val="auto"/>
          <w:spacing w:val="0"/>
          <w:w w:val="100"/>
          <w:position w:val="0"/>
          <w:sz w:val="28"/>
          <w:szCs w:val="28"/>
          <w:highlight w:val="none"/>
          <w:lang w:val="en-US" w:eastAsia="zh-CN" w:bidi="ar-SA"/>
        </w:rPr>
      </w:pPr>
      <w:r>
        <w:rPr>
          <w:rFonts w:hint="eastAsia" w:ascii="仿宋" w:hAnsi="仿宋" w:eastAsia="仿宋" w:cs="仿宋"/>
          <w:color w:val="auto"/>
          <w:spacing w:val="0"/>
          <w:w w:val="100"/>
          <w:position w:val="0"/>
          <w:sz w:val="28"/>
          <w:szCs w:val="28"/>
          <w:highlight w:val="none"/>
          <w:lang w:val="en-US" w:eastAsia="zh-CN"/>
        </w:rPr>
        <w:sym w:font="Wingdings 2" w:char="0052"/>
      </w:r>
      <w:r>
        <w:rPr>
          <w:rFonts w:hint="eastAsia" w:ascii="仿宋" w:hAnsi="仿宋" w:eastAsia="仿宋" w:cs="仿宋"/>
          <w:color w:val="auto"/>
          <w:spacing w:val="0"/>
          <w:w w:val="100"/>
          <w:position w:val="0"/>
          <w:sz w:val="28"/>
          <w:szCs w:val="28"/>
          <w:highlight w:val="none"/>
          <w:lang w:val="en-US" w:eastAsia="zh-CN"/>
        </w:rPr>
        <w:t xml:space="preserve"> 本项目采用“不见面开标 ”系统开标，投标人无需到达开标现场，投标人应在投标截止时间前1小时内进入江西省公共资源交易平台-不见面开标大厅进行线上签到（具体操作详见《江西省公共资源交易中心不见面开标系统投标人操作手册（政府采购）》（网址：</w:t>
      </w:r>
      <w:r>
        <w:rPr>
          <w:rFonts w:hint="eastAsia" w:ascii="仿宋" w:hAnsi="仿宋" w:eastAsia="仿宋" w:cs="仿宋"/>
          <w:color w:val="auto"/>
          <w:spacing w:val="0"/>
          <w:w w:val="100"/>
          <w:position w:val="0"/>
          <w:sz w:val="28"/>
          <w:szCs w:val="28"/>
          <w:highlight w:val="none"/>
          <w:u w:val="single"/>
          <w:lang w:val="en-US" w:eastAsia="zh-CN"/>
        </w:rPr>
        <w:t>https://www.jxsggzy.cn</w:t>
      </w:r>
      <w:r>
        <w:rPr>
          <w:rFonts w:hint="eastAsia" w:ascii="仿宋" w:hAnsi="仿宋" w:eastAsia="仿宋" w:cs="仿宋"/>
          <w:color w:val="auto"/>
          <w:spacing w:val="0"/>
          <w:w w:val="100"/>
          <w:position w:val="0"/>
          <w:sz w:val="28"/>
          <w:szCs w:val="28"/>
          <w:highlight w:val="none"/>
          <w:lang w:val="en-US" w:eastAsia="zh-CN"/>
        </w:rPr>
        <w:t>）。注意事项详见招标文件第二章；投标人应仔细阅读有关不见面开标的内容，如有疑问请联系新点工作人员，联系电话：</w:t>
      </w:r>
      <w:r>
        <w:rPr>
          <w:rFonts w:hint="eastAsia" w:ascii="仿宋" w:hAnsi="仿宋" w:eastAsia="仿宋" w:cs="仿宋"/>
          <w:color w:val="auto"/>
          <w:spacing w:val="0"/>
          <w:w w:val="100"/>
          <w:position w:val="0"/>
          <w:sz w:val="28"/>
          <w:szCs w:val="28"/>
          <w:highlight w:val="none"/>
          <w:lang w:eastAsia="zh-CN"/>
        </w:rPr>
        <w:t>0512-58188507</w:t>
      </w:r>
      <w:r>
        <w:rPr>
          <w:rFonts w:hint="eastAsia" w:ascii="仿宋" w:hAnsi="仿宋" w:eastAsia="仿宋" w:cs="仿宋"/>
          <w:color w:val="auto"/>
          <w:spacing w:val="0"/>
          <w:w w:val="100"/>
          <w:position w:val="0"/>
          <w:sz w:val="28"/>
          <w:szCs w:val="28"/>
          <w:highlight w:val="none"/>
          <w:lang w:val="en-US" w:eastAsia="zh-CN"/>
        </w:rPr>
        <w:t>；</w:t>
      </w:r>
    </w:p>
    <w:p w14:paraId="5D0E8A27">
      <w:pPr>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560" w:firstLineChars="200"/>
        <w:jc w:val="both"/>
        <w:textAlignment w:val="baseline"/>
        <w:rPr>
          <w:rFonts w:hint="eastAsia" w:ascii="仿宋" w:hAnsi="仿宋" w:eastAsia="仿宋" w:cs="仿宋"/>
          <w:color w:val="auto"/>
          <w:spacing w:val="-1"/>
          <w:sz w:val="28"/>
          <w:szCs w:val="28"/>
          <w:highlight w:val="none"/>
          <w:lang w:val="en-US" w:eastAsia="zh-CN"/>
        </w:rPr>
      </w:pPr>
      <w:r>
        <w:rPr>
          <w:rFonts w:hint="eastAsia" w:ascii="仿宋" w:hAnsi="仿宋" w:eastAsia="仿宋" w:cs="仿宋"/>
          <w:color w:val="auto"/>
          <w:spacing w:val="0"/>
          <w:w w:val="100"/>
          <w:position w:val="0"/>
          <w:sz w:val="28"/>
          <w:szCs w:val="28"/>
          <w:highlight w:val="none"/>
          <w:lang w:val="en-US" w:eastAsia="zh-CN"/>
        </w:rPr>
        <w:t>3.</w:t>
      </w:r>
      <w:r>
        <w:rPr>
          <w:rFonts w:hint="eastAsia" w:ascii="仿宋" w:hAnsi="仿宋" w:eastAsia="仿宋" w:cs="仿宋"/>
          <w:color w:val="auto"/>
          <w:spacing w:val="-1"/>
          <w:sz w:val="28"/>
          <w:szCs w:val="28"/>
          <w:highlight w:val="none"/>
          <w:lang w:val="en-US" w:eastAsia="zh-CN"/>
        </w:rPr>
        <w:t>本项目需要落实的政府采购政策：节约能源，保护环境，促进中小企业发展，支持监狱、戒毒企业发展，促进残疾人就业等政府采购政策（不适用者除外）。</w:t>
      </w:r>
    </w:p>
    <w:p w14:paraId="7A1CAF14">
      <w:pPr>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556" w:firstLineChars="200"/>
        <w:jc w:val="both"/>
        <w:textAlignment w:val="baseline"/>
        <w:rPr>
          <w:rFonts w:hint="eastAsia" w:ascii="仿宋" w:hAnsi="仿宋" w:eastAsia="仿宋" w:cs="仿宋"/>
          <w:color w:val="auto"/>
          <w:spacing w:val="-1"/>
          <w:sz w:val="28"/>
          <w:szCs w:val="28"/>
          <w:highlight w:val="none"/>
          <w:lang w:val="en-US" w:eastAsia="zh-CN"/>
        </w:rPr>
      </w:pPr>
      <w:r>
        <w:rPr>
          <w:rFonts w:hint="eastAsia" w:ascii="仿宋" w:hAnsi="仿宋" w:eastAsia="仿宋" w:cs="仿宋"/>
          <w:color w:val="auto"/>
          <w:spacing w:val="-1"/>
          <w:sz w:val="28"/>
          <w:szCs w:val="28"/>
          <w:highlight w:val="none"/>
          <w:lang w:val="en-US" w:eastAsia="zh-CN"/>
        </w:rPr>
        <w:t>4.本项目是否采用远程异地评标：</w:t>
      </w:r>
      <w:r>
        <w:rPr>
          <w:rFonts w:hint="eastAsia" w:ascii="仿宋" w:hAnsi="仿宋" w:eastAsia="仿宋" w:cs="仿宋"/>
          <w:color w:val="auto"/>
          <w:spacing w:val="-1"/>
          <w:sz w:val="28"/>
          <w:szCs w:val="28"/>
          <w:highlight w:val="none"/>
          <w:lang w:val="en-US" w:eastAsia="zh-CN"/>
        </w:rPr>
        <w:sym w:font="Wingdings 2" w:char="0052"/>
      </w:r>
      <w:r>
        <w:rPr>
          <w:rFonts w:hint="eastAsia" w:ascii="仿宋" w:hAnsi="仿宋" w:eastAsia="仿宋" w:cs="仿宋"/>
          <w:color w:val="auto"/>
          <w:spacing w:val="-1"/>
          <w:sz w:val="28"/>
          <w:szCs w:val="28"/>
          <w:highlight w:val="none"/>
          <w:lang w:val="en-US" w:eastAsia="zh-CN"/>
        </w:rPr>
        <w:t xml:space="preserve"> 是    </w:t>
      </w:r>
      <w:r>
        <w:rPr>
          <w:rFonts w:hint="eastAsia" w:ascii="仿宋" w:hAnsi="仿宋" w:eastAsia="仿宋" w:cs="仿宋"/>
          <w:color w:val="auto"/>
          <w:spacing w:val="-1"/>
          <w:sz w:val="28"/>
          <w:szCs w:val="28"/>
          <w:highlight w:val="none"/>
          <w:lang w:val="en-US" w:eastAsia="zh-CN"/>
        </w:rPr>
        <w:sym w:font="Wingdings 2" w:char="00A3"/>
      </w:r>
      <w:r>
        <w:rPr>
          <w:rFonts w:hint="eastAsia" w:ascii="仿宋" w:hAnsi="仿宋" w:eastAsia="仿宋" w:cs="仿宋"/>
          <w:color w:val="auto"/>
          <w:spacing w:val="-1"/>
          <w:sz w:val="28"/>
          <w:szCs w:val="28"/>
          <w:highlight w:val="none"/>
          <w:lang w:val="en-US" w:eastAsia="zh-CN"/>
        </w:rPr>
        <w:t xml:space="preserve"> 否</w:t>
      </w:r>
    </w:p>
    <w:p w14:paraId="729254F2">
      <w:pPr>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556" w:firstLineChars="200"/>
        <w:jc w:val="both"/>
        <w:textAlignment w:val="baseline"/>
        <w:rPr>
          <w:rFonts w:hint="eastAsia" w:ascii="仿宋" w:hAnsi="仿宋" w:eastAsia="仿宋" w:cs="仿宋"/>
          <w:color w:val="auto"/>
          <w:spacing w:val="-1"/>
          <w:sz w:val="28"/>
          <w:szCs w:val="28"/>
          <w:highlight w:val="none"/>
          <w:lang w:val="en-US" w:eastAsia="zh-CN"/>
        </w:rPr>
      </w:pPr>
      <w:r>
        <w:rPr>
          <w:rFonts w:hint="eastAsia" w:ascii="仿宋" w:hAnsi="仿宋" w:eastAsia="仿宋" w:cs="仿宋"/>
          <w:color w:val="auto"/>
          <w:spacing w:val="-1"/>
          <w:sz w:val="28"/>
          <w:szCs w:val="28"/>
          <w:highlight w:val="none"/>
          <w:lang w:val="en-US" w:eastAsia="zh-CN"/>
        </w:rPr>
        <w:t xml:space="preserve">5.对本项目有异议的，在规定时间内，可以通过"上犹县在线质疑投诉监管平台"向采购人或采购代理机构提出质疑。 </w:t>
      </w:r>
    </w:p>
    <w:p w14:paraId="5B8AD31B">
      <w:pPr>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556" w:firstLineChars="200"/>
        <w:jc w:val="both"/>
        <w:textAlignment w:val="baseline"/>
        <w:rPr>
          <w:rFonts w:hint="eastAsia" w:ascii="仿宋" w:hAnsi="仿宋" w:eastAsia="仿宋" w:cs="仿宋"/>
          <w:color w:val="auto"/>
          <w:spacing w:val="-1"/>
          <w:sz w:val="28"/>
          <w:szCs w:val="28"/>
          <w:highlight w:val="none"/>
          <w:lang w:val="en-US" w:eastAsia="zh-CN"/>
        </w:rPr>
      </w:pPr>
      <w:r>
        <w:rPr>
          <w:rFonts w:hint="eastAsia" w:ascii="仿宋" w:hAnsi="仿宋" w:eastAsia="仿宋" w:cs="仿宋"/>
          <w:color w:val="auto"/>
          <w:spacing w:val="-1"/>
          <w:sz w:val="28"/>
          <w:szCs w:val="28"/>
          <w:highlight w:val="none"/>
          <w:lang w:val="en-US" w:eastAsia="zh-CN"/>
        </w:rPr>
        <w:t xml:space="preserve">上犹县在线质疑投诉监管平台：https://sy.jx160.cn/zyts/login </w:t>
      </w:r>
    </w:p>
    <w:p w14:paraId="6FCEFA1D">
      <w:pPr>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556" w:firstLineChars="200"/>
        <w:jc w:val="both"/>
        <w:textAlignment w:val="baseline"/>
        <w:rPr>
          <w:rFonts w:hint="eastAsia" w:ascii="仿宋" w:hAnsi="仿宋" w:eastAsia="仿宋" w:cs="仿宋"/>
          <w:color w:val="auto"/>
          <w:spacing w:val="-1"/>
          <w:sz w:val="28"/>
          <w:szCs w:val="28"/>
          <w:highlight w:val="none"/>
          <w:lang w:val="en-US" w:eastAsia="zh-CN"/>
        </w:rPr>
      </w:pPr>
      <w:r>
        <w:rPr>
          <w:rFonts w:hint="eastAsia" w:ascii="仿宋" w:hAnsi="仿宋" w:eastAsia="仿宋" w:cs="仿宋"/>
          <w:color w:val="auto"/>
          <w:spacing w:val="-1"/>
          <w:sz w:val="28"/>
          <w:szCs w:val="28"/>
          <w:highlight w:val="none"/>
          <w:lang w:val="en-US" w:eastAsia="zh-CN"/>
        </w:rPr>
        <w:t xml:space="preserve">监管部门：上犹县财政公共服务中心政府采购监管股 </w:t>
      </w:r>
    </w:p>
    <w:p w14:paraId="61D6D7C1">
      <w:pPr>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556" w:firstLineChars="200"/>
        <w:jc w:val="both"/>
        <w:textAlignment w:val="baseline"/>
        <w:rPr>
          <w:rFonts w:hint="eastAsia" w:ascii="仿宋" w:hAnsi="仿宋" w:eastAsia="仿宋" w:cs="仿宋"/>
          <w:color w:val="auto"/>
          <w:spacing w:val="-1"/>
          <w:sz w:val="28"/>
          <w:szCs w:val="28"/>
          <w:highlight w:val="none"/>
          <w:lang w:val="en-US" w:eastAsia="zh-CN"/>
        </w:rPr>
      </w:pPr>
      <w:r>
        <w:rPr>
          <w:rFonts w:hint="eastAsia" w:ascii="仿宋" w:hAnsi="仿宋" w:eastAsia="仿宋" w:cs="仿宋"/>
          <w:color w:val="auto"/>
          <w:spacing w:val="-1"/>
          <w:sz w:val="28"/>
          <w:szCs w:val="28"/>
          <w:highlight w:val="none"/>
          <w:lang w:val="en-US" w:eastAsia="zh-CN"/>
        </w:rPr>
        <w:t>咨询电话：0797-8548887、0797-8685995</w:t>
      </w:r>
    </w:p>
    <w:p w14:paraId="58EA749C">
      <w:pPr>
        <w:spacing w:line="360" w:lineRule="auto"/>
        <w:outlineLvl w:val="0"/>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rPr>
        <w:t>八、凡对本次采购提出询问，请按以下方式联系。</w:t>
      </w:r>
      <w:bookmarkEnd w:id="28"/>
      <w:bookmarkEnd w:id="29"/>
      <w:bookmarkEnd w:id="30"/>
      <w:bookmarkEnd w:id="31"/>
    </w:p>
    <w:p w14:paraId="4B798096">
      <w:pPr>
        <w:keepNext w:val="0"/>
        <w:keepLines w:val="0"/>
        <w:pageBreakBefore w:val="0"/>
        <w:widowControl/>
        <w:kinsoku/>
        <w:wordWrap/>
        <w:overflowPunct/>
        <w:topLinePunct w:val="0"/>
        <w:bidi w:val="0"/>
        <w:adjustRightInd/>
        <w:snapToGrid/>
        <w:spacing w:line="360" w:lineRule="auto"/>
        <w:ind w:firstLine="560" w:firstLineChars="200"/>
        <w:jc w:val="left"/>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1.采购人信息</w:t>
      </w:r>
    </w:p>
    <w:p w14:paraId="145D2BD9">
      <w:pPr>
        <w:keepNext w:val="0"/>
        <w:keepLines w:val="0"/>
        <w:pageBreakBefore w:val="0"/>
        <w:widowControl w:val="0"/>
        <w:kinsoku/>
        <w:wordWrap/>
        <w:overflowPunct/>
        <w:topLinePunct w:val="0"/>
        <w:autoSpaceDE w:val="0"/>
        <w:autoSpaceDN w:val="0"/>
        <w:bidi w:val="0"/>
        <w:adjustRightInd/>
        <w:snapToGrid/>
        <w:spacing w:line="360" w:lineRule="auto"/>
        <w:ind w:firstLine="560" w:firstLineChars="200"/>
        <w:jc w:val="left"/>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名称：</w:t>
      </w:r>
      <w:r>
        <w:rPr>
          <w:rFonts w:hint="eastAsia" w:ascii="仿宋" w:hAnsi="仿宋" w:eastAsia="仿宋" w:cs="仿宋"/>
          <w:color w:val="auto"/>
          <w:kern w:val="0"/>
          <w:sz w:val="28"/>
          <w:szCs w:val="28"/>
          <w:highlight w:val="none"/>
          <w:u w:val="single"/>
          <w:lang w:val="en-US" w:eastAsia="zh-CN"/>
        </w:rPr>
        <w:t>江西省上犹中学</w:t>
      </w:r>
    </w:p>
    <w:p w14:paraId="21F7A971">
      <w:pPr>
        <w:keepNext w:val="0"/>
        <w:keepLines w:val="0"/>
        <w:pageBreakBefore w:val="0"/>
        <w:widowControl w:val="0"/>
        <w:kinsoku/>
        <w:wordWrap/>
        <w:overflowPunct/>
        <w:topLinePunct w:val="0"/>
        <w:autoSpaceDE w:val="0"/>
        <w:autoSpaceDN w:val="0"/>
        <w:bidi w:val="0"/>
        <w:adjustRightInd/>
        <w:snapToGrid/>
        <w:spacing w:line="360" w:lineRule="auto"/>
        <w:ind w:firstLine="560" w:firstLineChars="200"/>
        <w:jc w:val="left"/>
        <w:textAlignment w:val="auto"/>
        <w:rPr>
          <w:rFonts w:hint="eastAsia" w:ascii="仿宋" w:hAnsi="仿宋" w:eastAsia="仿宋" w:cs="仿宋"/>
          <w:color w:val="auto"/>
          <w:kern w:val="0"/>
          <w:sz w:val="28"/>
          <w:szCs w:val="28"/>
          <w:highlight w:val="none"/>
          <w:u w:val="single"/>
        </w:rPr>
      </w:pPr>
      <w:r>
        <w:rPr>
          <w:rFonts w:hint="eastAsia" w:ascii="仿宋" w:hAnsi="仿宋" w:eastAsia="仿宋" w:cs="仿宋"/>
          <w:color w:val="auto"/>
          <w:kern w:val="0"/>
          <w:sz w:val="28"/>
          <w:szCs w:val="28"/>
          <w:highlight w:val="none"/>
        </w:rPr>
        <w:t>地址：</w:t>
      </w:r>
      <w:r>
        <w:rPr>
          <w:rFonts w:hint="eastAsia" w:ascii="仿宋" w:hAnsi="仿宋" w:eastAsia="仿宋" w:cs="仿宋"/>
          <w:color w:val="auto"/>
          <w:kern w:val="0"/>
          <w:sz w:val="28"/>
          <w:szCs w:val="28"/>
          <w:highlight w:val="none"/>
          <w:u w:val="single"/>
        </w:rPr>
        <w:t>上犹县县城</w:t>
      </w:r>
    </w:p>
    <w:p w14:paraId="68C1B4F3">
      <w:pPr>
        <w:keepNext w:val="0"/>
        <w:keepLines w:val="0"/>
        <w:pageBreakBefore w:val="0"/>
        <w:widowControl w:val="0"/>
        <w:kinsoku/>
        <w:wordWrap/>
        <w:overflowPunct/>
        <w:topLinePunct w:val="0"/>
        <w:autoSpaceDE w:val="0"/>
        <w:autoSpaceDN w:val="0"/>
        <w:bidi w:val="0"/>
        <w:adjustRightInd/>
        <w:snapToGrid/>
        <w:spacing w:line="360" w:lineRule="auto"/>
        <w:ind w:firstLine="560" w:firstLineChars="200"/>
        <w:jc w:val="left"/>
        <w:textAlignment w:val="auto"/>
        <w:rPr>
          <w:rFonts w:hint="eastAsia" w:ascii="仿宋" w:hAnsi="仿宋" w:eastAsia="仿宋" w:cs="仿宋"/>
          <w:color w:val="auto"/>
          <w:kern w:val="0"/>
          <w:sz w:val="28"/>
          <w:szCs w:val="28"/>
          <w:highlight w:val="none"/>
          <w:u w:val="single"/>
          <w:lang w:val="en-US" w:eastAsia="zh-CN"/>
        </w:rPr>
      </w:pPr>
      <w:r>
        <w:rPr>
          <w:rFonts w:hint="eastAsia" w:ascii="仿宋" w:hAnsi="仿宋" w:eastAsia="仿宋" w:cs="仿宋"/>
          <w:color w:val="auto"/>
          <w:kern w:val="0"/>
          <w:sz w:val="28"/>
          <w:szCs w:val="28"/>
          <w:highlight w:val="none"/>
        </w:rPr>
        <w:t>联系方式：</w:t>
      </w:r>
      <w:r>
        <w:rPr>
          <w:rFonts w:hint="eastAsia" w:ascii="仿宋" w:hAnsi="仿宋" w:eastAsia="仿宋" w:cs="仿宋"/>
          <w:color w:val="auto"/>
          <w:kern w:val="0"/>
          <w:sz w:val="28"/>
          <w:szCs w:val="28"/>
          <w:highlight w:val="none"/>
          <w:u w:val="single"/>
          <w:lang w:val="en-US" w:eastAsia="zh-CN"/>
        </w:rPr>
        <w:t>15979820115</w:t>
      </w:r>
      <w:bookmarkStart w:id="32" w:name="_Toc35393807"/>
      <w:bookmarkStart w:id="33" w:name="_Toc35393638"/>
      <w:bookmarkStart w:id="34" w:name="_Toc28359020"/>
      <w:bookmarkStart w:id="35" w:name="_Toc28359097"/>
    </w:p>
    <w:p w14:paraId="1B071B19">
      <w:pPr>
        <w:keepNext w:val="0"/>
        <w:keepLines w:val="0"/>
        <w:pageBreakBefore w:val="0"/>
        <w:widowControl w:val="0"/>
        <w:kinsoku/>
        <w:wordWrap/>
        <w:overflowPunct/>
        <w:topLinePunct w:val="0"/>
        <w:autoSpaceDE w:val="0"/>
        <w:autoSpaceDN w:val="0"/>
        <w:bidi w:val="0"/>
        <w:adjustRightInd/>
        <w:snapToGrid/>
        <w:spacing w:line="360" w:lineRule="auto"/>
        <w:ind w:firstLine="560" w:firstLineChars="200"/>
        <w:jc w:val="left"/>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2.采购代理机构信息</w:t>
      </w:r>
      <w:bookmarkEnd w:id="32"/>
      <w:bookmarkEnd w:id="33"/>
      <w:bookmarkEnd w:id="34"/>
      <w:bookmarkEnd w:id="35"/>
    </w:p>
    <w:p w14:paraId="60CA2EB0">
      <w:pPr>
        <w:keepNext w:val="0"/>
        <w:keepLines w:val="0"/>
        <w:pageBreakBefore w:val="0"/>
        <w:widowControl w:val="0"/>
        <w:kinsoku/>
        <w:wordWrap/>
        <w:overflowPunct/>
        <w:topLinePunct w:val="0"/>
        <w:autoSpaceDE w:val="0"/>
        <w:autoSpaceDN w:val="0"/>
        <w:bidi w:val="0"/>
        <w:adjustRightInd/>
        <w:snapToGrid/>
        <w:spacing w:line="360" w:lineRule="auto"/>
        <w:ind w:firstLine="560" w:firstLineChars="200"/>
        <w:jc w:val="left"/>
        <w:textAlignment w:val="auto"/>
        <w:rPr>
          <w:rFonts w:hint="eastAsia" w:ascii="仿宋" w:hAnsi="仿宋" w:eastAsia="仿宋" w:cs="仿宋"/>
          <w:color w:val="auto"/>
          <w:kern w:val="0"/>
          <w:sz w:val="28"/>
          <w:szCs w:val="28"/>
          <w:highlight w:val="none"/>
          <w:lang w:eastAsia="zh-CN"/>
        </w:rPr>
      </w:pPr>
      <w:r>
        <w:rPr>
          <w:rFonts w:hint="eastAsia" w:ascii="仿宋" w:hAnsi="仿宋" w:eastAsia="仿宋" w:cs="仿宋"/>
          <w:color w:val="auto"/>
          <w:kern w:val="0"/>
          <w:sz w:val="28"/>
          <w:szCs w:val="28"/>
          <w:highlight w:val="none"/>
        </w:rPr>
        <w:t>名称：</w:t>
      </w:r>
      <w:r>
        <w:rPr>
          <w:rFonts w:hint="eastAsia" w:ascii="仿宋" w:hAnsi="仿宋" w:eastAsia="仿宋" w:cs="仿宋"/>
          <w:color w:val="auto"/>
          <w:sz w:val="28"/>
          <w:szCs w:val="28"/>
          <w:highlight w:val="none"/>
          <w:u w:val="single"/>
          <w:lang w:eastAsia="zh-CN"/>
        </w:rPr>
        <w:t>赣州佳禾项目咨询管理有限公司</w:t>
      </w:r>
    </w:p>
    <w:p w14:paraId="1169092B">
      <w:pPr>
        <w:keepNext w:val="0"/>
        <w:keepLines w:val="0"/>
        <w:pageBreakBefore w:val="0"/>
        <w:widowControl w:val="0"/>
        <w:kinsoku/>
        <w:wordWrap/>
        <w:overflowPunct/>
        <w:topLinePunct w:val="0"/>
        <w:autoSpaceDE w:val="0"/>
        <w:autoSpaceDN w:val="0"/>
        <w:bidi w:val="0"/>
        <w:adjustRightInd/>
        <w:snapToGrid/>
        <w:spacing w:line="360" w:lineRule="auto"/>
        <w:ind w:firstLine="560" w:firstLineChars="200"/>
        <w:jc w:val="left"/>
        <w:textAlignment w:val="auto"/>
        <w:rPr>
          <w:rFonts w:hint="eastAsia" w:ascii="仿宋" w:hAnsi="仿宋" w:eastAsia="仿宋" w:cs="仿宋"/>
          <w:color w:val="auto"/>
          <w:kern w:val="0"/>
          <w:sz w:val="28"/>
          <w:szCs w:val="28"/>
          <w:highlight w:val="none"/>
          <w:lang w:eastAsia="zh-CN"/>
        </w:rPr>
      </w:pPr>
      <w:r>
        <w:rPr>
          <w:rFonts w:hint="eastAsia" w:ascii="仿宋" w:hAnsi="仿宋" w:eastAsia="仿宋" w:cs="仿宋"/>
          <w:color w:val="auto"/>
          <w:kern w:val="0"/>
          <w:sz w:val="28"/>
          <w:szCs w:val="28"/>
          <w:highlight w:val="none"/>
        </w:rPr>
        <w:t>地址：</w:t>
      </w:r>
      <w:r>
        <w:rPr>
          <w:rFonts w:hint="eastAsia" w:ascii="仿宋" w:hAnsi="仿宋" w:eastAsia="仿宋" w:cs="仿宋"/>
          <w:color w:val="auto"/>
          <w:sz w:val="28"/>
          <w:szCs w:val="28"/>
          <w:highlight w:val="none"/>
          <w:u w:val="single"/>
          <w:lang w:eastAsia="zh-CN"/>
        </w:rPr>
        <w:t>上犹县嘉福花园2号楼208写字楼（五指峰大道与安顺路交汇处）</w:t>
      </w:r>
    </w:p>
    <w:p w14:paraId="27802021">
      <w:pPr>
        <w:keepNext w:val="0"/>
        <w:keepLines w:val="0"/>
        <w:pageBreakBefore w:val="0"/>
        <w:widowControl w:val="0"/>
        <w:kinsoku/>
        <w:wordWrap/>
        <w:overflowPunct/>
        <w:topLinePunct w:val="0"/>
        <w:autoSpaceDE w:val="0"/>
        <w:autoSpaceDN w:val="0"/>
        <w:bidi w:val="0"/>
        <w:adjustRightInd/>
        <w:snapToGrid/>
        <w:spacing w:line="360" w:lineRule="auto"/>
        <w:ind w:firstLine="560" w:firstLineChars="200"/>
        <w:jc w:val="left"/>
        <w:textAlignment w:val="auto"/>
        <w:rPr>
          <w:rFonts w:hint="eastAsia" w:ascii="仿宋" w:hAnsi="仿宋" w:eastAsia="仿宋" w:cs="仿宋"/>
          <w:color w:val="auto"/>
          <w:kern w:val="0"/>
          <w:sz w:val="28"/>
          <w:szCs w:val="28"/>
          <w:highlight w:val="none"/>
          <w:u w:val="single"/>
          <w:lang w:val="en-US" w:eastAsia="zh-CN"/>
        </w:rPr>
      </w:pPr>
      <w:r>
        <w:rPr>
          <w:rFonts w:hint="eastAsia" w:ascii="仿宋" w:hAnsi="仿宋" w:eastAsia="仿宋" w:cs="仿宋"/>
          <w:color w:val="auto"/>
          <w:kern w:val="0"/>
          <w:sz w:val="28"/>
          <w:szCs w:val="28"/>
          <w:highlight w:val="none"/>
        </w:rPr>
        <w:t>联系方式：</w:t>
      </w:r>
      <w:r>
        <w:rPr>
          <w:rFonts w:hint="eastAsia" w:ascii="仿宋" w:hAnsi="仿宋" w:eastAsia="仿宋" w:cs="仿宋"/>
          <w:color w:val="auto"/>
          <w:kern w:val="0"/>
          <w:sz w:val="28"/>
          <w:szCs w:val="28"/>
          <w:highlight w:val="none"/>
          <w:u w:val="single"/>
          <w:lang w:val="en-US" w:eastAsia="zh-CN"/>
        </w:rPr>
        <w:t>0797-8539318</w:t>
      </w:r>
    </w:p>
    <w:p w14:paraId="4D7F4DFE">
      <w:pPr>
        <w:keepNext w:val="0"/>
        <w:keepLines w:val="0"/>
        <w:pageBreakBefore w:val="0"/>
        <w:widowControl w:val="0"/>
        <w:kinsoku/>
        <w:wordWrap/>
        <w:overflowPunct/>
        <w:topLinePunct w:val="0"/>
        <w:autoSpaceDE w:val="0"/>
        <w:autoSpaceDN w:val="0"/>
        <w:bidi w:val="0"/>
        <w:adjustRightInd/>
        <w:snapToGrid/>
        <w:spacing w:line="360" w:lineRule="auto"/>
        <w:ind w:firstLine="560" w:firstLineChars="200"/>
        <w:jc w:val="left"/>
        <w:textAlignment w:val="auto"/>
        <w:rPr>
          <w:rFonts w:hint="eastAsia" w:ascii="仿宋" w:hAnsi="仿宋" w:eastAsia="仿宋" w:cs="仿宋"/>
          <w:color w:val="auto"/>
          <w:sz w:val="28"/>
          <w:szCs w:val="28"/>
          <w:highlight w:val="none"/>
          <w:lang w:val="en-US" w:eastAsia="zh-CN"/>
        </w:rPr>
      </w:pPr>
      <w:r>
        <w:rPr>
          <w:rFonts w:hint="eastAsia" w:ascii="仿宋" w:hAnsi="仿宋" w:eastAsia="仿宋" w:cs="仿宋"/>
          <w:color w:val="auto"/>
          <w:kern w:val="0"/>
          <w:sz w:val="28"/>
          <w:szCs w:val="28"/>
          <w:highlight w:val="none"/>
          <w:lang w:val="en-US" w:eastAsia="zh-CN"/>
        </w:rPr>
        <w:t xml:space="preserve">邮箱: </w:t>
      </w:r>
      <w:r>
        <w:rPr>
          <w:rFonts w:hint="eastAsia" w:ascii="仿宋" w:hAnsi="仿宋" w:eastAsia="仿宋" w:cs="仿宋"/>
          <w:color w:val="auto"/>
          <w:kern w:val="0"/>
          <w:sz w:val="28"/>
          <w:szCs w:val="28"/>
          <w:highlight w:val="none"/>
          <w:u w:val="single"/>
          <w:lang w:val="en-US" w:eastAsia="zh-CN"/>
        </w:rPr>
        <w:t>1667636802@QQ.com</w:t>
      </w:r>
    </w:p>
    <w:p w14:paraId="1E4C9116">
      <w:pPr>
        <w:keepNext w:val="0"/>
        <w:keepLines w:val="0"/>
        <w:pageBreakBefore w:val="0"/>
        <w:widowControl w:val="0"/>
        <w:kinsoku/>
        <w:wordWrap/>
        <w:overflowPunct/>
        <w:topLinePunct w:val="0"/>
        <w:autoSpaceDE w:val="0"/>
        <w:autoSpaceDN w:val="0"/>
        <w:bidi w:val="0"/>
        <w:adjustRightInd/>
        <w:snapToGrid/>
        <w:spacing w:line="360" w:lineRule="auto"/>
        <w:ind w:firstLine="560" w:firstLineChars="200"/>
        <w:jc w:val="left"/>
        <w:textAlignment w:val="auto"/>
        <w:rPr>
          <w:rFonts w:hint="eastAsia" w:ascii="仿宋" w:hAnsi="仿宋" w:eastAsia="仿宋" w:cs="仿宋"/>
          <w:color w:val="auto"/>
          <w:kern w:val="0"/>
          <w:sz w:val="28"/>
          <w:szCs w:val="28"/>
          <w:highlight w:val="none"/>
        </w:rPr>
      </w:pPr>
      <w:bookmarkStart w:id="36" w:name="_Toc35393639"/>
      <w:bookmarkStart w:id="37" w:name="_Toc35393808"/>
      <w:bookmarkStart w:id="38" w:name="_Toc28359098"/>
      <w:bookmarkStart w:id="39" w:name="_Toc28359021"/>
      <w:r>
        <w:rPr>
          <w:rFonts w:hint="eastAsia" w:ascii="仿宋" w:hAnsi="仿宋" w:eastAsia="仿宋" w:cs="仿宋"/>
          <w:color w:val="auto"/>
          <w:kern w:val="0"/>
          <w:sz w:val="28"/>
          <w:szCs w:val="28"/>
          <w:highlight w:val="none"/>
        </w:rPr>
        <w:t>3.项目联系方式</w:t>
      </w:r>
      <w:bookmarkEnd w:id="36"/>
      <w:bookmarkEnd w:id="37"/>
      <w:bookmarkEnd w:id="38"/>
      <w:bookmarkEnd w:id="39"/>
    </w:p>
    <w:p w14:paraId="6AA3E90B">
      <w:pPr>
        <w:keepNext w:val="0"/>
        <w:keepLines w:val="0"/>
        <w:pageBreakBefore w:val="0"/>
        <w:widowControl w:val="0"/>
        <w:kinsoku/>
        <w:wordWrap/>
        <w:overflowPunct/>
        <w:topLinePunct w:val="0"/>
        <w:autoSpaceDE w:val="0"/>
        <w:autoSpaceDN w:val="0"/>
        <w:bidi w:val="0"/>
        <w:adjustRightInd/>
        <w:snapToGrid/>
        <w:spacing w:line="360" w:lineRule="auto"/>
        <w:ind w:firstLine="560" w:firstLineChars="200"/>
        <w:jc w:val="left"/>
        <w:textAlignment w:val="auto"/>
        <w:rPr>
          <w:rFonts w:hint="eastAsia" w:ascii="仿宋" w:hAnsi="仿宋" w:eastAsia="仿宋" w:cs="仿宋"/>
          <w:color w:val="auto"/>
          <w:kern w:val="0"/>
          <w:sz w:val="28"/>
          <w:szCs w:val="28"/>
          <w:highlight w:val="none"/>
          <w:lang w:val="en-US" w:eastAsia="zh-CN"/>
        </w:rPr>
      </w:pPr>
      <w:r>
        <w:rPr>
          <w:rFonts w:hint="eastAsia" w:ascii="仿宋" w:hAnsi="仿宋" w:eastAsia="仿宋" w:cs="仿宋"/>
          <w:color w:val="auto"/>
          <w:kern w:val="0"/>
          <w:sz w:val="28"/>
          <w:szCs w:val="28"/>
          <w:highlight w:val="none"/>
        </w:rPr>
        <w:t>项目联系人：</w:t>
      </w:r>
      <w:r>
        <w:rPr>
          <w:rFonts w:hint="eastAsia" w:ascii="仿宋" w:hAnsi="仿宋" w:eastAsia="仿宋" w:cs="仿宋"/>
          <w:color w:val="auto"/>
          <w:kern w:val="0"/>
          <w:sz w:val="28"/>
          <w:szCs w:val="28"/>
          <w:highlight w:val="none"/>
          <w:u w:val="single"/>
          <w:lang w:val="en-US" w:eastAsia="zh-CN"/>
        </w:rPr>
        <w:t>刘女士</w:t>
      </w:r>
    </w:p>
    <w:p w14:paraId="6645940F">
      <w:pPr>
        <w:keepNext w:val="0"/>
        <w:keepLines w:val="0"/>
        <w:pageBreakBefore w:val="0"/>
        <w:widowControl w:val="0"/>
        <w:kinsoku/>
        <w:wordWrap/>
        <w:overflowPunct/>
        <w:topLinePunct w:val="0"/>
        <w:autoSpaceDE w:val="0"/>
        <w:autoSpaceDN w:val="0"/>
        <w:bidi w:val="0"/>
        <w:adjustRightInd/>
        <w:snapToGrid/>
        <w:spacing w:line="360" w:lineRule="auto"/>
        <w:ind w:firstLine="560" w:firstLineChars="200"/>
        <w:jc w:val="left"/>
        <w:textAlignment w:val="auto"/>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rPr>
        <w:t>电话：</w:t>
      </w:r>
      <w:r>
        <w:rPr>
          <w:rFonts w:hint="eastAsia" w:ascii="仿宋" w:hAnsi="仿宋" w:eastAsia="仿宋" w:cs="仿宋"/>
          <w:color w:val="auto"/>
          <w:kern w:val="0"/>
          <w:sz w:val="28"/>
          <w:szCs w:val="28"/>
          <w:highlight w:val="none"/>
          <w:u w:val="single"/>
          <w:lang w:val="en-US" w:eastAsia="zh-CN"/>
        </w:rPr>
        <w:t>0797-8539318</w:t>
      </w:r>
    </w:p>
    <w:sectPr>
      <w:footerReference r:id="rId3" w:type="default"/>
      <w:pgSz w:w="11906" w:h="16838"/>
      <w:pgMar w:top="1417" w:right="1229" w:bottom="1417" w:left="1217" w:header="851" w:footer="992" w:gutter="0"/>
      <w:cols w:space="0" w:num="1"/>
      <w:rtlGutter w:val="0"/>
      <w:docGrid w:type="lines" w:linePitch="31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6826EB">
    <w:pPr>
      <w:pStyle w:val="10"/>
    </w:pPr>
    <w:r>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path/>
          <v:fill on="f" focussize="0,0"/>
          <v:stroke on="f" weight="0.5pt" joinstyle="miter"/>
          <v:imagedata o:title=""/>
          <o:lock v:ext="edit"/>
          <v:textbox inset="0mm,0mm,0mm,0mm" style="mso-fit-shape-to-text:t;">
            <w:txbxContent>
              <w:p w14:paraId="71CEA67E">
                <w:pPr>
                  <w:pStyle w:val="10"/>
                </w:pPr>
                <w:r>
                  <w:rPr>
                    <w:rFonts w:hint="eastAsia"/>
                  </w:rPr>
                  <w:fldChar w:fldCharType="begin"/>
                </w:r>
                <w:r>
                  <w:rPr>
                    <w:rFonts w:hint="eastAsia"/>
                  </w:rPr>
                  <w:instrText xml:space="preserve"> PAGE  \* MERGEFORMAT </w:instrText>
                </w:r>
                <w:r>
                  <w:rPr>
                    <w:rFonts w:hint="eastAsia"/>
                  </w:rPr>
                  <w:fldChar w:fldCharType="separate"/>
                </w:r>
                <w:r>
                  <w:t>3</w:t>
                </w:r>
                <w:r>
                  <w:rPr>
                    <w:rFonts w:hint="eastAsia"/>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4F673C"/>
    <w:multiLevelType w:val="singleLevel"/>
    <w:tmpl w:val="EC4F673C"/>
    <w:lvl w:ilvl="0" w:tentative="0">
      <w:start w:val="7"/>
      <w:numFmt w:val="chineseCounting"/>
      <w:suff w:val="nothing"/>
      <w:lvlText w:val="%1、"/>
      <w:lvlJc w:val="left"/>
      <w:rPr>
        <w:rFonts w:hint="eastAsia"/>
      </w:rPr>
    </w:lvl>
  </w:abstractNum>
  <w:abstractNum w:abstractNumId="1">
    <w:nsid w:val="17EDF7F5"/>
    <w:multiLevelType w:val="singleLevel"/>
    <w:tmpl w:val="17EDF7F5"/>
    <w:lvl w:ilvl="0" w:tentative="0">
      <w:start w:val="1"/>
      <w:numFmt w:val="decimal"/>
      <w:suff w:val="nothing"/>
      <w:lvlText w:val="（%1）"/>
      <w:lvlJc w:val="left"/>
      <w:pPr>
        <w:ind w:left="360" w:leftChars="0" w:firstLine="0" w:firstLineChars="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7"/>
  <w:displayHorizontalDrawingGridEvery w:val="1"/>
  <w:displayVerticalDrawingGridEvery w:val="2"/>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NjZlNjM2ZDllZTExNDRjMDJhMzg2NGQ0YWU1MzE5M2UifQ=="/>
    <w:docVar w:name="KSO_WPS_MARK_KEY" w:val="5f036fc9-47e4-43a2-87dd-628e3551dc3d"/>
  </w:docVars>
  <w:rsids>
    <w:rsidRoot w:val="3B110BF0"/>
    <w:rsid w:val="00590B72"/>
    <w:rsid w:val="00666A13"/>
    <w:rsid w:val="00744C4F"/>
    <w:rsid w:val="00AF100E"/>
    <w:rsid w:val="01010DF8"/>
    <w:rsid w:val="020A6882"/>
    <w:rsid w:val="02FF2E27"/>
    <w:rsid w:val="03123AFF"/>
    <w:rsid w:val="06005ADE"/>
    <w:rsid w:val="0616576F"/>
    <w:rsid w:val="07154283"/>
    <w:rsid w:val="07285B54"/>
    <w:rsid w:val="074B3D2A"/>
    <w:rsid w:val="07917F04"/>
    <w:rsid w:val="07AD6A9D"/>
    <w:rsid w:val="0B0A7C4F"/>
    <w:rsid w:val="0B6078A7"/>
    <w:rsid w:val="0B9D22F2"/>
    <w:rsid w:val="0D0B4A89"/>
    <w:rsid w:val="0EBE6CA0"/>
    <w:rsid w:val="10E15EC8"/>
    <w:rsid w:val="10E5441D"/>
    <w:rsid w:val="11093DA8"/>
    <w:rsid w:val="11233511"/>
    <w:rsid w:val="120239BF"/>
    <w:rsid w:val="12A15B56"/>
    <w:rsid w:val="12E6614A"/>
    <w:rsid w:val="13B52655"/>
    <w:rsid w:val="145F4995"/>
    <w:rsid w:val="14ED2F31"/>
    <w:rsid w:val="15836462"/>
    <w:rsid w:val="160B57AD"/>
    <w:rsid w:val="17BE2920"/>
    <w:rsid w:val="17DA4A5F"/>
    <w:rsid w:val="180F514C"/>
    <w:rsid w:val="18372455"/>
    <w:rsid w:val="1957349E"/>
    <w:rsid w:val="1ABD7F1C"/>
    <w:rsid w:val="1AF800CB"/>
    <w:rsid w:val="1B002F52"/>
    <w:rsid w:val="1B5D35B7"/>
    <w:rsid w:val="1BEC72CD"/>
    <w:rsid w:val="1C620AE5"/>
    <w:rsid w:val="1D54212B"/>
    <w:rsid w:val="20306642"/>
    <w:rsid w:val="20A74AEE"/>
    <w:rsid w:val="21F9398B"/>
    <w:rsid w:val="22610FA3"/>
    <w:rsid w:val="22A92789"/>
    <w:rsid w:val="244F0572"/>
    <w:rsid w:val="248323A7"/>
    <w:rsid w:val="26321C4D"/>
    <w:rsid w:val="263D0F39"/>
    <w:rsid w:val="27C7482C"/>
    <w:rsid w:val="29065186"/>
    <w:rsid w:val="29362031"/>
    <w:rsid w:val="2B831A35"/>
    <w:rsid w:val="2B9627DC"/>
    <w:rsid w:val="2D6C1EA1"/>
    <w:rsid w:val="2E022CE4"/>
    <w:rsid w:val="35903CA8"/>
    <w:rsid w:val="372F0774"/>
    <w:rsid w:val="37822DD9"/>
    <w:rsid w:val="38E43E17"/>
    <w:rsid w:val="3AC917C1"/>
    <w:rsid w:val="3B110BF0"/>
    <w:rsid w:val="3BA90F9D"/>
    <w:rsid w:val="3BCC2D6E"/>
    <w:rsid w:val="3CE652FF"/>
    <w:rsid w:val="3E8A03BE"/>
    <w:rsid w:val="3EAB6021"/>
    <w:rsid w:val="3F004CB4"/>
    <w:rsid w:val="3FF3410F"/>
    <w:rsid w:val="40655DF9"/>
    <w:rsid w:val="40BC28F7"/>
    <w:rsid w:val="41562C08"/>
    <w:rsid w:val="435D634C"/>
    <w:rsid w:val="43C31847"/>
    <w:rsid w:val="43F3678C"/>
    <w:rsid w:val="47CB04FB"/>
    <w:rsid w:val="48D110DB"/>
    <w:rsid w:val="4B4039C1"/>
    <w:rsid w:val="4D6A7A8F"/>
    <w:rsid w:val="4F932EFE"/>
    <w:rsid w:val="50DD60E9"/>
    <w:rsid w:val="5378592E"/>
    <w:rsid w:val="549068F1"/>
    <w:rsid w:val="54DA4889"/>
    <w:rsid w:val="554C5A3D"/>
    <w:rsid w:val="55CF03FB"/>
    <w:rsid w:val="57022EB3"/>
    <w:rsid w:val="57261C06"/>
    <w:rsid w:val="57B81CA6"/>
    <w:rsid w:val="59DC039D"/>
    <w:rsid w:val="5C1C5AAB"/>
    <w:rsid w:val="5CC4610E"/>
    <w:rsid w:val="5EA15AB5"/>
    <w:rsid w:val="5F7D3629"/>
    <w:rsid w:val="61964A00"/>
    <w:rsid w:val="62B24270"/>
    <w:rsid w:val="634C5330"/>
    <w:rsid w:val="642E331D"/>
    <w:rsid w:val="64677914"/>
    <w:rsid w:val="64852BBD"/>
    <w:rsid w:val="64C32E8C"/>
    <w:rsid w:val="64F92088"/>
    <w:rsid w:val="66B1052C"/>
    <w:rsid w:val="66E06A2D"/>
    <w:rsid w:val="66E64A45"/>
    <w:rsid w:val="67B811E1"/>
    <w:rsid w:val="68380A15"/>
    <w:rsid w:val="691E2FCC"/>
    <w:rsid w:val="6B35513D"/>
    <w:rsid w:val="6CDF49A4"/>
    <w:rsid w:val="6DB40E2E"/>
    <w:rsid w:val="6DE93678"/>
    <w:rsid w:val="6E5B66A8"/>
    <w:rsid w:val="71451D60"/>
    <w:rsid w:val="724D7B38"/>
    <w:rsid w:val="73231385"/>
    <w:rsid w:val="738B68CD"/>
    <w:rsid w:val="74BF3BA7"/>
    <w:rsid w:val="764D53ED"/>
    <w:rsid w:val="768D1F6A"/>
    <w:rsid w:val="79F5536D"/>
    <w:rsid w:val="7CE57EF5"/>
    <w:rsid w:val="7E797725"/>
    <w:rsid w:val="7F1E4311"/>
    <w:rsid w:val="7FA4719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1"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qFormat="1"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4">
    <w:name w:val="heading 1"/>
    <w:basedOn w:val="1"/>
    <w:next w:val="1"/>
    <w:qFormat/>
    <w:uiPriority w:val="9"/>
    <w:pPr>
      <w:keepNext/>
      <w:keepLines/>
      <w:spacing w:before="340" w:after="330" w:line="578" w:lineRule="auto"/>
      <w:outlineLvl w:val="0"/>
    </w:pPr>
    <w:rPr>
      <w:b/>
      <w:bCs/>
      <w:kern w:val="44"/>
      <w:sz w:val="44"/>
      <w:szCs w:val="44"/>
    </w:rPr>
  </w:style>
  <w:style w:type="paragraph" w:styleId="5">
    <w:name w:val="heading 2"/>
    <w:basedOn w:val="1"/>
    <w:next w:val="1"/>
    <w:qFormat/>
    <w:uiPriority w:val="0"/>
    <w:pPr>
      <w:keepNext/>
      <w:keepLines/>
      <w:spacing w:before="260" w:after="260" w:line="415" w:lineRule="auto"/>
      <w:outlineLvl w:val="1"/>
    </w:pPr>
    <w:rPr>
      <w:rFonts w:ascii="Arial" w:hAnsi="Arial" w:eastAsia="黑体" w:cs="Arial"/>
      <w:b/>
      <w:bCs/>
      <w:sz w:val="32"/>
      <w:szCs w:val="32"/>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0"/>
    <w:pPr>
      <w:spacing w:after="120"/>
    </w:pPr>
    <w:rPr>
      <w:sz w:val="24"/>
      <w:szCs w:val="20"/>
    </w:rPr>
  </w:style>
  <w:style w:type="paragraph" w:styleId="3">
    <w:name w:val="Body Text First Indent"/>
    <w:basedOn w:val="2"/>
    <w:qFormat/>
    <w:uiPriority w:val="0"/>
    <w:pPr>
      <w:ind w:firstLine="420" w:firstLineChars="100"/>
    </w:pPr>
  </w:style>
  <w:style w:type="paragraph" w:styleId="6">
    <w:name w:val="Document Map"/>
    <w:basedOn w:val="1"/>
    <w:link w:val="34"/>
    <w:qFormat/>
    <w:uiPriority w:val="0"/>
    <w:rPr>
      <w:rFonts w:ascii="宋体"/>
      <w:sz w:val="18"/>
      <w:szCs w:val="18"/>
    </w:rPr>
  </w:style>
  <w:style w:type="paragraph" w:styleId="7">
    <w:name w:val="Body Text 3"/>
    <w:basedOn w:val="1"/>
    <w:next w:val="1"/>
    <w:qFormat/>
    <w:uiPriority w:val="0"/>
    <w:pPr>
      <w:adjustRightInd w:val="0"/>
      <w:snapToGrid w:val="0"/>
      <w:spacing w:after="120" w:line="360" w:lineRule="auto"/>
    </w:pPr>
    <w:rPr>
      <w:kern w:val="0"/>
      <w:sz w:val="16"/>
      <w:szCs w:val="20"/>
    </w:rPr>
  </w:style>
  <w:style w:type="paragraph" w:styleId="8">
    <w:name w:val="Body Text Indent"/>
    <w:basedOn w:val="1"/>
    <w:unhideWhenUsed/>
    <w:qFormat/>
    <w:uiPriority w:val="99"/>
    <w:pPr>
      <w:spacing w:after="120"/>
      <w:ind w:left="420" w:leftChars="200"/>
    </w:pPr>
  </w:style>
  <w:style w:type="paragraph" w:styleId="9">
    <w:name w:val="Plain Text"/>
    <w:basedOn w:val="1"/>
    <w:qFormat/>
    <w:uiPriority w:val="0"/>
    <w:rPr>
      <w:rFonts w:ascii="宋体" w:hAnsi="Courier New" w:eastAsiaTheme="minorEastAsia" w:cstheme="minorBidi"/>
      <w:szCs w:val="22"/>
    </w:rPr>
  </w:style>
  <w:style w:type="paragraph" w:styleId="10">
    <w:name w:val="footer"/>
    <w:basedOn w:val="1"/>
    <w:qFormat/>
    <w:uiPriority w:val="0"/>
    <w:pPr>
      <w:tabs>
        <w:tab w:val="center" w:pos="4153"/>
        <w:tab w:val="right" w:pos="8306"/>
      </w:tabs>
      <w:snapToGrid w:val="0"/>
      <w:jc w:val="left"/>
    </w:pPr>
    <w:rPr>
      <w:sz w:val="18"/>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2">
    <w:name w:val="Subtitle"/>
    <w:basedOn w:val="1"/>
    <w:next w:val="1"/>
    <w:qFormat/>
    <w:uiPriority w:val="11"/>
    <w:pPr>
      <w:spacing w:before="240" w:after="60" w:line="312" w:lineRule="auto"/>
      <w:jc w:val="center"/>
      <w:outlineLvl w:val="1"/>
    </w:pPr>
    <w:rPr>
      <w:rFonts w:ascii="Cambria" w:hAnsi="Cambria"/>
      <w:b/>
      <w:bCs/>
      <w:kern w:val="28"/>
      <w:sz w:val="32"/>
      <w:szCs w:val="32"/>
    </w:rPr>
  </w:style>
  <w:style w:type="paragraph" w:styleId="13">
    <w:name w:val="Normal (Web)"/>
    <w:basedOn w:val="1"/>
    <w:qFormat/>
    <w:uiPriority w:val="0"/>
    <w:rPr>
      <w:sz w:val="24"/>
    </w:rPr>
  </w:style>
  <w:style w:type="paragraph" w:styleId="14">
    <w:name w:val="Body Text First Indent 2"/>
    <w:basedOn w:val="8"/>
    <w:qFormat/>
    <w:uiPriority w:val="0"/>
    <w:pPr>
      <w:ind w:firstLine="420" w:firstLineChars="200"/>
    </w:p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8">
    <w:name w:val="Strong"/>
    <w:basedOn w:val="17"/>
    <w:qFormat/>
    <w:uiPriority w:val="0"/>
  </w:style>
  <w:style w:type="character" w:styleId="19">
    <w:name w:val="FollowedHyperlink"/>
    <w:basedOn w:val="17"/>
    <w:qFormat/>
    <w:uiPriority w:val="0"/>
    <w:rPr>
      <w:color w:val="800080"/>
      <w:u w:val="none"/>
    </w:rPr>
  </w:style>
  <w:style w:type="character" w:styleId="20">
    <w:name w:val="Emphasis"/>
    <w:basedOn w:val="17"/>
    <w:qFormat/>
    <w:uiPriority w:val="0"/>
  </w:style>
  <w:style w:type="character" w:styleId="21">
    <w:name w:val="HTML Definition"/>
    <w:basedOn w:val="17"/>
    <w:qFormat/>
    <w:uiPriority w:val="0"/>
  </w:style>
  <w:style w:type="character" w:styleId="22">
    <w:name w:val="HTML Typewriter"/>
    <w:basedOn w:val="17"/>
    <w:qFormat/>
    <w:uiPriority w:val="0"/>
    <w:rPr>
      <w:rFonts w:hint="default" w:ascii="monospace" w:hAnsi="monospace" w:eastAsia="monospace" w:cs="monospace"/>
      <w:sz w:val="20"/>
    </w:rPr>
  </w:style>
  <w:style w:type="character" w:styleId="23">
    <w:name w:val="HTML Acronym"/>
    <w:basedOn w:val="17"/>
    <w:qFormat/>
    <w:uiPriority w:val="0"/>
  </w:style>
  <w:style w:type="character" w:styleId="24">
    <w:name w:val="HTML Variable"/>
    <w:basedOn w:val="17"/>
    <w:qFormat/>
    <w:uiPriority w:val="0"/>
  </w:style>
  <w:style w:type="character" w:styleId="25">
    <w:name w:val="Hyperlink"/>
    <w:basedOn w:val="17"/>
    <w:qFormat/>
    <w:uiPriority w:val="0"/>
    <w:rPr>
      <w:color w:val="0000FF"/>
      <w:u w:val="none"/>
    </w:rPr>
  </w:style>
  <w:style w:type="character" w:styleId="26">
    <w:name w:val="HTML Code"/>
    <w:basedOn w:val="17"/>
    <w:qFormat/>
    <w:uiPriority w:val="0"/>
    <w:rPr>
      <w:rFonts w:hint="default" w:ascii="monospace" w:hAnsi="monospace" w:eastAsia="monospace" w:cs="monospace"/>
      <w:sz w:val="20"/>
    </w:rPr>
  </w:style>
  <w:style w:type="character" w:styleId="27">
    <w:name w:val="HTML Cite"/>
    <w:basedOn w:val="17"/>
    <w:qFormat/>
    <w:uiPriority w:val="0"/>
  </w:style>
  <w:style w:type="character" w:styleId="28">
    <w:name w:val="HTML Keyboard"/>
    <w:basedOn w:val="17"/>
    <w:qFormat/>
    <w:uiPriority w:val="0"/>
    <w:rPr>
      <w:rFonts w:ascii="monospace" w:hAnsi="monospace" w:eastAsia="monospace" w:cs="monospace"/>
      <w:sz w:val="20"/>
    </w:rPr>
  </w:style>
  <w:style w:type="character" w:styleId="29">
    <w:name w:val="HTML Sample"/>
    <w:basedOn w:val="17"/>
    <w:qFormat/>
    <w:uiPriority w:val="0"/>
    <w:rPr>
      <w:rFonts w:hint="default" w:ascii="monospace" w:hAnsi="monospace" w:eastAsia="monospace" w:cs="monospace"/>
    </w:rPr>
  </w:style>
  <w:style w:type="paragraph" w:customStyle="1" w:styleId="30">
    <w:name w:val="Default"/>
    <w:qFormat/>
    <w:uiPriority w:val="0"/>
    <w:pPr>
      <w:widowControl w:val="0"/>
      <w:autoSpaceDE w:val="0"/>
      <w:autoSpaceDN w:val="0"/>
      <w:adjustRightInd w:val="0"/>
    </w:pPr>
    <w:rPr>
      <w:rFonts w:ascii="黑体" w:hAnsi="Times New Roman" w:eastAsia="黑体" w:cs="黑体"/>
      <w:color w:val="000000"/>
      <w:sz w:val="24"/>
      <w:szCs w:val="24"/>
      <w:lang w:val="en-US" w:eastAsia="zh-CN" w:bidi="ar-SA"/>
    </w:rPr>
  </w:style>
  <w:style w:type="character" w:customStyle="1" w:styleId="31">
    <w:name w:val="layui-layer-tabnow"/>
    <w:basedOn w:val="17"/>
    <w:qFormat/>
    <w:uiPriority w:val="0"/>
    <w:rPr>
      <w:bdr w:val="single" w:color="CCCCCC" w:sz="6" w:space="0"/>
      <w:shd w:val="clear" w:color="auto" w:fill="FFFFFF"/>
    </w:rPr>
  </w:style>
  <w:style w:type="character" w:customStyle="1" w:styleId="32">
    <w:name w:val="first-child"/>
    <w:basedOn w:val="17"/>
    <w:qFormat/>
    <w:uiPriority w:val="0"/>
  </w:style>
  <w:style w:type="character" w:customStyle="1" w:styleId="33">
    <w:name w:val="font11"/>
    <w:qFormat/>
    <w:uiPriority w:val="0"/>
    <w:rPr>
      <w:rFonts w:hint="eastAsia" w:ascii="宋体" w:hAnsi="宋体" w:eastAsia="宋体" w:cs="宋体"/>
      <w:color w:val="000000"/>
      <w:sz w:val="22"/>
      <w:szCs w:val="22"/>
      <w:u w:val="none"/>
    </w:rPr>
  </w:style>
  <w:style w:type="character" w:customStyle="1" w:styleId="34">
    <w:name w:val="文档结构图 Char"/>
    <w:basedOn w:val="17"/>
    <w:link w:val="6"/>
    <w:qFormat/>
    <w:uiPriority w:val="0"/>
    <w:rPr>
      <w:rFonts w:ascii="宋体"/>
      <w:kern w:val="2"/>
      <w:sz w:val="18"/>
      <w:szCs w:val="18"/>
    </w:rPr>
  </w:style>
  <w:style w:type="paragraph" w:customStyle="1" w:styleId="35">
    <w:name w:val="Normal Indent"/>
    <w:basedOn w:val="1"/>
    <w:qFormat/>
    <w:uiPriority w:val="0"/>
    <w:pPr>
      <w:widowControl/>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5</Pages>
  <Words>2325</Words>
  <Characters>2688</Characters>
  <Lines>16</Lines>
  <Paragraphs>4</Paragraphs>
  <TotalTime>7</TotalTime>
  <ScaleCrop>false</ScaleCrop>
  <LinksUpToDate>false</LinksUpToDate>
  <CharactersWithSpaces>2726</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2020-09-01T02:31:00Z</dcterms:created>
  <dc:creator>Administrator</dc:creator>
  <cp:lastModifiedBy>Sally</cp:lastModifiedBy>
  <cp:lastPrinted>2025-07-09T04:13:00Z</cp:lastPrinted>
  <dcterms:modified xsi:type="dcterms:W3CDTF">2026-06-04T01:17:38Z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0A71E16662AD44999067E3FA1B53AB01</vt:lpwstr>
  </property>
  <property fmtid="{D5CDD505-2E9C-101B-9397-08002B2CF9AE}" pid="4" name="KSOTemplateDocerSaveRecord">
    <vt:lpwstr>eyJoZGlkIjoiNjZlNjM2ZDllZTExNDRjMDJhMzg2NGQ0YWU1MzE5M2UiLCJ1c2VySWQiOiI1MTEyNDQwNDYifQ==</vt:lpwstr>
  </property>
</Properties>
</file>