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FE6132D">
      <w:pPr>
        <w:widowControl w:val="0"/>
        <w:spacing w:before="47" w:line="219" w:lineRule="auto"/>
        <w:ind w:left="3805"/>
        <w:outlineLvl w:val="1"/>
        <w:rPr>
          <w:rFonts w:ascii="宋体" w:hAnsi="宋体" w:eastAsia="宋体" w:cs="宋体"/>
          <w:color w:val="auto"/>
          <w:sz w:val="24"/>
          <w:szCs w:val="24"/>
        </w:rPr>
      </w:pPr>
      <w:bookmarkStart w:id="0" w:name="_Toc27198"/>
      <w:bookmarkStart w:id="1" w:name="_Toc218760075"/>
      <w:r>
        <w:rPr>
          <w:rFonts w:ascii="宋体" w:hAnsi="宋体" w:eastAsia="宋体" w:cs="宋体"/>
          <w:color w:val="auto"/>
          <w:spacing w:val="-2"/>
          <w:sz w:val="24"/>
          <w:szCs w:val="24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二、采购</w:t>
      </w: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要</w:t>
      </w:r>
      <w:r>
        <w:rPr>
          <w:rFonts w:ascii="宋体" w:hAnsi="宋体" w:eastAsia="宋体" w:cs="宋体"/>
          <w:color w:val="auto"/>
          <w:spacing w:val="-2"/>
          <w:sz w:val="24"/>
          <w:szCs w:val="24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求</w:t>
      </w:r>
      <w:bookmarkEnd w:id="0"/>
      <w:bookmarkEnd w:id="1"/>
    </w:p>
    <w:p w14:paraId="287A6D6E">
      <w:pPr>
        <w:widowControl w:val="0"/>
        <w:spacing w:line="257" w:lineRule="auto"/>
        <w:rPr>
          <w:color w:val="auto"/>
        </w:rPr>
      </w:pPr>
    </w:p>
    <w:p w14:paraId="7BC4E4C2">
      <w:pPr>
        <w:widowControl w:val="0"/>
        <w:kinsoku/>
        <w:autoSpaceDE/>
        <w:autoSpaceDN/>
        <w:spacing w:line="360" w:lineRule="auto"/>
        <w:textAlignment w:val="auto"/>
        <w:outlineLvl w:val="1"/>
        <w:rPr>
          <w:rFonts w:ascii="宋体" w:hAnsi="宋体" w:eastAsia="宋体" w:cs="宋体"/>
          <w:color w:val="auto"/>
          <w:spacing w:val="-2"/>
          <w:sz w:val="24"/>
          <w:szCs w:val="24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</w:pP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lang w:val="en"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（</w:t>
      </w: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一</w:t>
      </w: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lang w:val="en"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）</w:t>
      </w: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服务要求</w:t>
      </w:r>
    </w:p>
    <w:p w14:paraId="4B88D179">
      <w:pPr>
        <w:widowControl w:val="0"/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color w:val="auto"/>
          <w:sz w:val="24"/>
          <w:szCs w:val="24"/>
          <w:lang w:val="en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" w:eastAsia="zh-CN"/>
        </w:rPr>
        <w:t>（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1</w:t>
      </w:r>
      <w:r>
        <w:rPr>
          <w:rFonts w:hint="eastAsia" w:ascii="宋体" w:hAnsi="宋体" w:eastAsia="宋体" w:cs="宋体"/>
          <w:color w:val="auto"/>
          <w:sz w:val="24"/>
          <w:szCs w:val="24"/>
          <w:lang w:val="en" w:eastAsia="zh-CN"/>
        </w:rPr>
        <w:t>）服务内容：</w:t>
      </w:r>
    </w:p>
    <w:p w14:paraId="5AD8F77B">
      <w:pPr>
        <w:widowControl w:val="0"/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color w:val="auto"/>
          <w:sz w:val="24"/>
          <w:szCs w:val="24"/>
          <w:lang w:val="en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" w:eastAsia="zh-CN"/>
        </w:rPr>
        <w:t>负责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2026年江西省一级</w:t>
      </w:r>
      <w:r>
        <w:rPr>
          <w:rFonts w:hint="eastAsia" w:ascii="宋体" w:hAnsi="宋体" w:eastAsia="宋体" w:cs="宋体"/>
          <w:color w:val="auto"/>
          <w:sz w:val="24"/>
          <w:szCs w:val="24"/>
          <w:lang w:val="en" w:eastAsia="zh-CN"/>
        </w:rPr>
        <w:t>社会体育指导员培训的组织实施。具体内容为：按照培训的标准筹备和组织、运行社会体育指导员培训班，并根据培训要求开展培训运行工作。</w:t>
      </w:r>
    </w:p>
    <w:p w14:paraId="509B126F">
      <w:pPr>
        <w:widowControl w:val="0"/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（2）具体服务事项：</w:t>
      </w:r>
    </w:p>
    <w:p w14:paraId="681F039D">
      <w:pPr>
        <w:widowControl w:val="0"/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color w:val="auto"/>
          <w:sz w:val="24"/>
          <w:szCs w:val="24"/>
          <w:lang w:val="en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1.</w:t>
      </w:r>
      <w:r>
        <w:rPr>
          <w:rFonts w:hint="eastAsia" w:ascii="宋体" w:hAnsi="宋体" w:eastAsia="宋体" w:cs="宋体"/>
          <w:color w:val="auto"/>
          <w:sz w:val="24"/>
          <w:szCs w:val="24"/>
          <w:lang w:val="en" w:eastAsia="zh-CN"/>
        </w:rPr>
        <w:t>负责开展全省一级社会体育指导员培训工作，人数为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385</w:t>
      </w:r>
      <w:r>
        <w:rPr>
          <w:rFonts w:hint="eastAsia" w:ascii="宋体" w:hAnsi="宋体" w:eastAsia="宋体" w:cs="宋体"/>
          <w:color w:val="auto"/>
          <w:sz w:val="24"/>
          <w:szCs w:val="24"/>
          <w:lang w:val="en" w:eastAsia="zh-CN"/>
        </w:rPr>
        <w:t>人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。</w:t>
      </w:r>
      <w:r>
        <w:rPr>
          <w:rFonts w:hint="eastAsia" w:ascii="宋体" w:hAnsi="宋体" w:eastAsia="宋体" w:cs="宋体"/>
          <w:color w:val="auto"/>
          <w:sz w:val="24"/>
          <w:szCs w:val="24"/>
          <w:lang w:val="en" w:eastAsia="zh-CN"/>
        </w:rPr>
        <w:t>培训班均采用线上理论授课、线下技能培训相结合的方式进行，每期培训时间须达到培训大纲规定课时要求。</w:t>
      </w:r>
    </w:p>
    <w:p w14:paraId="08DA8F55">
      <w:pPr>
        <w:widowControl w:val="0"/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color w:val="auto"/>
          <w:sz w:val="24"/>
          <w:szCs w:val="24"/>
          <w:lang w:val="en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" w:eastAsia="zh-CN"/>
        </w:rPr>
        <w:t>2.制定培训工作方案，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方案需包含：场地布置，工作人员人数，授课老师资质等。经</w:t>
      </w:r>
      <w:r>
        <w:rPr>
          <w:rFonts w:hint="eastAsia" w:ascii="宋体" w:hAnsi="宋体" w:eastAsia="宋体" w:cs="宋体"/>
          <w:color w:val="auto"/>
          <w:sz w:val="24"/>
          <w:szCs w:val="24"/>
          <w:lang w:val="en" w:eastAsia="zh-CN"/>
        </w:rPr>
        <w:t>报审核同意后组织实施。</w:t>
      </w:r>
    </w:p>
    <w:p w14:paraId="43B95591">
      <w:pPr>
        <w:widowControl w:val="0"/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color w:val="auto"/>
          <w:sz w:val="24"/>
          <w:szCs w:val="24"/>
          <w:lang w:val="en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" w:eastAsia="zh-CN"/>
        </w:rPr>
        <w:t>3.严格落实安全要求，抓紧抓实抓细培训班安全管理措施。</w:t>
      </w:r>
    </w:p>
    <w:p w14:paraId="38148387">
      <w:pPr>
        <w:widowControl w:val="0"/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color w:val="auto"/>
          <w:sz w:val="24"/>
          <w:szCs w:val="24"/>
          <w:lang w:val="en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" w:eastAsia="zh-CN"/>
        </w:rPr>
        <w:t>4.负责培训期间学员管理，细化培训班管理规定，科学安排培训课程，落实学员考勤和培训考核制度，聘请具有专业资质的教师授课，确保培训质量。</w:t>
      </w:r>
    </w:p>
    <w:p w14:paraId="0606A272">
      <w:pPr>
        <w:widowControl w:val="0"/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color w:val="auto"/>
          <w:sz w:val="24"/>
          <w:szCs w:val="24"/>
          <w:lang w:val="en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" w:eastAsia="zh-CN"/>
        </w:rPr>
        <w:t>5.负责培训期间的学员食宿、培训教室、授课老师、培训资料等后勤与教学保障服务。</w:t>
      </w:r>
    </w:p>
    <w:p w14:paraId="47929F11">
      <w:pPr>
        <w:widowControl w:val="0"/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color w:val="auto"/>
          <w:sz w:val="24"/>
          <w:szCs w:val="24"/>
          <w:lang w:val="en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" w:eastAsia="zh-CN"/>
        </w:rPr>
        <w:t>6.每期培训班结束后，按要求制作并发放培训合格证书。</w:t>
      </w:r>
    </w:p>
    <w:p w14:paraId="5EED3D18">
      <w:pPr>
        <w:widowControl w:val="0"/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color w:val="auto"/>
          <w:sz w:val="24"/>
          <w:szCs w:val="24"/>
          <w:lang w:val="en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7</w:t>
      </w:r>
      <w:r>
        <w:rPr>
          <w:rFonts w:hint="eastAsia" w:ascii="宋体" w:hAnsi="宋体" w:eastAsia="宋体" w:cs="宋体"/>
          <w:color w:val="auto"/>
          <w:sz w:val="24"/>
          <w:szCs w:val="24"/>
          <w:lang w:val="en" w:eastAsia="zh-CN"/>
        </w:rPr>
        <w:t>.其他为实现合同目的的事项。</w:t>
      </w:r>
    </w:p>
    <w:p w14:paraId="4E4DAD77">
      <w:pPr>
        <w:widowControl w:val="0"/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color w:val="auto"/>
          <w:sz w:val="24"/>
          <w:szCs w:val="24"/>
          <w:lang w:val="en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(3）服务事项要求</w:t>
      </w:r>
    </w:p>
    <w:p w14:paraId="15048FB7">
      <w:pPr>
        <w:widowControl w:val="0"/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1.提供满足要求的场馆及培训教室。室内教室需具备投影、音响、话筒等基本的授课条件，至少同时能容纳60人进行培训；室外场地需安排符合培训项目要求、无安全隐患、便于开展技能教学的开阔区域。</w:t>
      </w:r>
    </w:p>
    <w:p w14:paraId="6B0A1F04">
      <w:pPr>
        <w:widowControl w:val="0"/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2.负责培训所有费用，包含场地租赁、参训学员食宿、参培老师食宿、交通、授课费；场地布置、媒体宣传费用等，后期不再追加任何费用。</w:t>
      </w:r>
    </w:p>
    <w:p w14:paraId="7E54DDDA">
      <w:pPr>
        <w:widowControl w:val="0"/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3.每期均须配备授课老师。</w:t>
      </w:r>
    </w:p>
    <w:p w14:paraId="18CFE8B6">
      <w:pPr>
        <w:widowControl w:val="0"/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4.需严格按照《社会体育指导员技术等级培训大纲（2011年版）》要求进行培训。培训前，建立培训专群，专人对接报名材料。同时做好培训计划等前期准备工作以及培训后的后续服务工作（比如：发放证书、专业知识解答等）。</w:t>
      </w:r>
    </w:p>
    <w:p w14:paraId="7B1F52F9">
      <w:pPr>
        <w:widowControl w:val="0"/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5.及时做好宣传工作，保证培训期间或培训结束后有1次省级及以上的媒体宣传报道。宣传途径包括微信、抖音、报纸、电视台等各种形式。需选择正规新闻媒体平台，发布内容贴合项目主题，确保宣传覆盖面、传播力度及社会影响力达标。</w:t>
      </w:r>
    </w:p>
    <w:p w14:paraId="7BBF17E2">
      <w:pPr>
        <w:widowControl w:val="0"/>
        <w:kinsoku/>
        <w:autoSpaceDE/>
        <w:autoSpaceDN/>
        <w:spacing w:line="360" w:lineRule="auto"/>
        <w:jc w:val="both"/>
        <w:textAlignment w:val="auto"/>
        <w:rPr>
          <w:rFonts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6.做好培训后资料整理上报，同时做好相关数据上传工作，并配合制作社会体育指导员证书。</w:t>
      </w:r>
    </w:p>
    <w:p w14:paraId="1604AD53">
      <w:bookmarkStart w:id="2" w:name="_GoBack"/>
      <w:bookmarkEnd w:id="2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CE01B53"/>
    <w:rsid w:val="4CE01B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qFormat/>
    <w:uiPriority w:val="0"/>
    <w:rPr>
      <w:rFonts w:ascii="宋体" w:hAnsi="Courier New"/>
      <w:sz w:val="20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2026-06-04T08:17:00Z</dcterms:created>
  <dc:creator>WPS_1620264490</dc:creator>
  <cp:lastModifiedBy>WPS_1620264490</cp:lastModifiedBy>
  <dcterms:modified xsi:type="dcterms:W3CDTF">2026-06-04T08:17:38Z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B8EA29E78D60486E896AA96938B397B2_11</vt:lpwstr>
  </property>
  <property fmtid="{D5CDD505-2E9C-101B-9397-08002B2CF9AE}" pid="4" name="KSOTemplateDocerSaveRecord">
    <vt:lpwstr>eyJoZGlkIjoiMjEyOTJiNTVhZDI0MmM2NGQ0MjIwOWMzYWVkZmNiMDAiLCJ1c2VySWQiOiIxMjA4MzEzNjYwIn0=</vt:lpwstr>
  </property>
</Properties>
</file>