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64B4D4F">
      <w:pPr>
        <w:pStyle w:val="2"/>
        <w:jc w:val="center"/>
        <w:rPr>
          <w:rFonts w:hint="eastAsia" w:asciiTheme="minorHAnsi" w:hAnsiTheme="minorHAnsi"/>
        </w:rPr>
      </w:pPr>
      <w:bookmarkStart w:id="0" w:name="_Toc120191845"/>
      <w:bookmarkStart w:id="1" w:name="_Toc13075"/>
      <w:bookmarkStart w:id="2" w:name="_Toc2904"/>
      <w:bookmarkStart w:id="3" w:name="_Toc14869"/>
      <w:bookmarkStart w:id="4" w:name="_Toc374605486"/>
      <w:r>
        <w:rPr>
          <w:rFonts w:hint="eastAsia" w:asciiTheme="minorHAnsi" w:hAnsiTheme="minorHAnsi"/>
        </w:rPr>
        <w:t>（一）</w:t>
      </w:r>
      <w:bookmarkEnd w:id="0"/>
      <w:bookmarkEnd w:id="1"/>
      <w:bookmarkEnd w:id="2"/>
      <w:r>
        <w:rPr>
          <w:rFonts w:hint="eastAsia" w:asciiTheme="minorHAnsi" w:hAnsiTheme="minorHAnsi"/>
        </w:rPr>
        <w:t>采购内容</w:t>
      </w:r>
      <w:bookmarkEnd w:id="3"/>
    </w:p>
    <w:bookmarkEnd w:id="4"/>
    <w:p w14:paraId="06BDB486">
      <w:pPr>
        <w:ind w:firstLine="480" w:firstLineChars="200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为进一步提升南昌市商务领域形象与知名度，及时准确全面宣传南昌商务经济高质量发展取得的新成效，增强南昌市商务局重点工作、政策法规、重大活动的传播力与影响力，制定方案如下。</w:t>
      </w:r>
    </w:p>
    <w:p w14:paraId="138233ED">
      <w:pPr>
        <w:numPr>
          <w:ilvl w:val="0"/>
          <w:numId w:val="1"/>
        </w:numPr>
        <w:ind w:firstLine="480" w:firstLineChars="200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目标任务</w:t>
      </w:r>
    </w:p>
    <w:p w14:paraId="52063AF0">
      <w:pPr>
        <w:numPr>
          <w:ilvl w:val="0"/>
          <w:numId w:val="0"/>
        </w:numPr>
        <w:ind w:firstLine="480" w:firstLineChars="200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全面展现全市商务领域在激发消费潜能、拓稳外贸市场、攻坚招商引资、提升开放平台等四个方面工作的举措、办法、成效。主要包括：</w:t>
      </w:r>
    </w:p>
    <w:p w14:paraId="7576106C">
      <w:pPr>
        <w:ind w:firstLine="480" w:firstLineChars="200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1.商务系统重点工作、重大项目及其阶段性进展、经验做法、亮点成效；</w:t>
      </w:r>
    </w:p>
    <w:p w14:paraId="41DD18D0">
      <w:pPr>
        <w:ind w:firstLine="480" w:firstLineChars="200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2.组织开展的重要活动；</w:t>
      </w:r>
    </w:p>
    <w:p w14:paraId="1F1D951C">
      <w:pPr>
        <w:ind w:firstLine="480" w:firstLineChars="200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3.出台的重大政策、重要文件；</w:t>
      </w:r>
    </w:p>
    <w:p w14:paraId="44DDDEAD">
      <w:pPr>
        <w:ind w:firstLine="480" w:firstLineChars="200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4.先进典型、先进事迹；</w:t>
      </w:r>
    </w:p>
    <w:p w14:paraId="14FB25FE">
      <w:pPr>
        <w:ind w:firstLine="480" w:firstLineChars="200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5.获得的重要荣誉；</w:t>
      </w:r>
    </w:p>
    <w:p w14:paraId="241BE501">
      <w:pPr>
        <w:ind w:firstLine="480" w:firstLineChars="200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6.其他需及时发布或具有宣传价值的内容。</w:t>
      </w:r>
    </w:p>
    <w:p w14:paraId="5205F8D2">
      <w:pPr>
        <w:ind w:firstLine="480" w:firstLineChars="200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二、宣传内容</w:t>
      </w:r>
    </w:p>
    <w:p w14:paraId="5806F7DB">
      <w:pPr>
        <w:ind w:firstLine="480" w:firstLineChars="200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结合科室需求及工作实际，重点开展以下宣传：</w:t>
      </w:r>
    </w:p>
    <w:p w14:paraId="6F3896EA">
      <w:pPr>
        <w:numPr>
          <w:ilvl w:val="0"/>
          <w:numId w:val="0"/>
        </w:numPr>
        <w:ind w:firstLine="480" w:firstLineChars="200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1.“三新”试点、融合消费试点和商贸流通试点等试点工作成效；</w:t>
      </w:r>
    </w:p>
    <w:p w14:paraId="1D8F7BA4">
      <w:pPr>
        <w:numPr>
          <w:ilvl w:val="0"/>
          <w:numId w:val="0"/>
        </w:numPr>
        <w:ind w:firstLine="480" w:firstLineChars="200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2.各类线上线下促消费活动；</w:t>
      </w:r>
    </w:p>
    <w:p w14:paraId="5E9DB615">
      <w:pPr>
        <w:numPr>
          <w:ilvl w:val="0"/>
          <w:numId w:val="0"/>
        </w:numPr>
        <w:ind w:firstLine="480" w:firstLineChars="200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3.一刻钟生活便民圈、商业街区、农贸市场、夜间经济、首发首店等场景宣传活动；</w:t>
      </w:r>
    </w:p>
    <w:p w14:paraId="0A9AE716">
      <w:pPr>
        <w:ind w:firstLine="480" w:firstLineChars="200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4.老字号推广；</w:t>
      </w:r>
    </w:p>
    <w:p w14:paraId="446D847B">
      <w:pPr>
        <w:ind w:firstLine="480" w:firstLineChars="200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5.名厨赣菜宣传及餐饮探店活动；</w:t>
      </w:r>
    </w:p>
    <w:p w14:paraId="22C76BFE">
      <w:pPr>
        <w:ind w:firstLine="480" w:firstLineChars="200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6.全市外贸、外经工作宣传；</w:t>
      </w:r>
      <w:bookmarkStart w:id="5" w:name="_GoBack"/>
      <w:bookmarkEnd w:id="5"/>
    </w:p>
    <w:p w14:paraId="63B92511">
      <w:pPr>
        <w:ind w:firstLine="480" w:firstLineChars="200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7.招商引资、会展活动；</w:t>
      </w:r>
    </w:p>
    <w:p w14:paraId="532B8D16">
      <w:pPr>
        <w:ind w:firstLine="480" w:firstLineChars="200"/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8.口岸平台开放成效；</w:t>
      </w:r>
    </w:p>
    <w:p w14:paraId="7D38E3ED">
      <w:pPr>
        <w:ind w:firstLine="480" w:firstLineChars="200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9.以旧换新等重大政策宣传或惠民惠企举措宣传；</w:t>
      </w:r>
    </w:p>
    <w:p w14:paraId="0918B3A4">
      <w:pPr>
        <w:ind w:firstLine="480" w:firstLineChars="200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10.商务领域安全生产知识宣传。</w:t>
      </w:r>
    </w:p>
    <w:p w14:paraId="1204EE88">
      <w:pPr>
        <w:ind w:firstLine="480" w:firstLineChars="200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三、宣传方式</w:t>
      </w:r>
    </w:p>
    <w:p w14:paraId="19A42B3E">
      <w:pPr>
        <w:ind w:firstLine="480" w:firstLineChars="200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选取具备新媒体矩阵、具有较强宣发能力、平台粉丝量较多的第三方机构进行合作，合作期一年（以合同签订时间起算）。主要通过视频、图文、海报、直播等形式在各渠道推广，提升宣传效果。</w:t>
      </w:r>
    </w:p>
    <w:p w14:paraId="2E2FC0B1">
      <w:pPr>
        <w:ind w:firstLine="480" w:firstLineChars="200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四、第三方合作要求</w:t>
      </w:r>
    </w:p>
    <w:p w14:paraId="388DAAEB">
      <w:pPr>
        <w:ind w:firstLine="480" w:firstLineChars="200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1.组建采编小组。选派专业人员组成采编小组对接市商务局，明确长期对接人员，确定在短视频中出镜的主持人员，并根据任务需求，做好相应调整。</w:t>
      </w:r>
    </w:p>
    <w:p w14:paraId="4B926C14">
      <w:pPr>
        <w:ind w:firstLine="480" w:firstLineChars="200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2.定制短视频、图文、海报。根据不同素材特点与传播需求，制作多样化短视频内容，包括促消费活动，适应各年龄段需求，目标人群精准覆盖；政策解读类，以通俗易懂的语言阐释商务政策要点；项目聚焦类，跟踪重大项目从引进到落地的全过程。</w:t>
      </w:r>
    </w:p>
    <w:p w14:paraId="689296BD">
      <w:pPr>
        <w:ind w:firstLine="480" w:firstLineChars="200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3.活动直播。重大重点活动期间，需深入现场进行直播。如在美食节上，现场品鉴、制作特色美食；在消费购物节，现场分享购物攻略、新品推荐等；在重大展会期间，现场讲解展品、办展情况。</w:t>
      </w:r>
    </w:p>
    <w:p w14:paraId="7169BF58">
      <w:pPr>
        <w:ind w:firstLine="480"/>
        <w:rPr>
          <w:rFonts w:hint="default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default" w:ascii="宋体" w:hAnsi="宋体" w:eastAsia="宋体" w:cs="宋体"/>
          <w:color w:val="auto"/>
          <w:sz w:val="24"/>
          <w:szCs w:val="24"/>
          <w:lang w:val="en-US" w:eastAsia="zh-CN"/>
        </w:rPr>
        <w:t>4.多平台推广投流。宣传内容在相关主流媒体平台进行推广投流，实现省级主流媒体上稿增加，并重点向本地及目标客源地用户精准推送，提高宣传覆盖面和知晓度。</w:t>
      </w:r>
    </w:p>
    <w:p w14:paraId="696F02D8">
      <w:pPr>
        <w:ind w:firstLine="480"/>
        <w:rPr>
          <w:rFonts w:hint="default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default" w:ascii="宋体" w:hAnsi="宋体" w:eastAsia="宋体" w:cs="宋体"/>
          <w:color w:val="auto"/>
          <w:sz w:val="24"/>
          <w:szCs w:val="24"/>
          <w:lang w:val="en-US" w:eastAsia="zh-CN"/>
        </w:rPr>
        <w:t>5.活动策划。围绕全市重大重点商务工作进行主题活动策划、视频策划、直播策划等，按市商务局要求，提供活动策划方案。</w:t>
      </w:r>
    </w:p>
    <w:p w14:paraId="41912331">
      <w:pPr>
        <w:ind w:firstLine="482"/>
        <w:rPr>
          <w:rFonts w:hint="eastAsia"/>
          <w:b/>
          <w:bCs/>
        </w:rPr>
      </w:pPr>
    </w:p>
    <w:p w14:paraId="4966B8B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sectPr>
          <w:pgSz w:w="11906" w:h="16838"/>
          <w:pgMar w:top="1440" w:right="1080" w:bottom="1440" w:left="1080" w:header="851" w:footer="992" w:gutter="0"/>
          <w:cols w:space="720" w:num="1"/>
          <w:docGrid w:type="linesAndChars" w:linePitch="312" w:charSpace="0"/>
        </w:sectPr>
      </w:pPr>
    </w:p>
    <w:p w14:paraId="101956C1">
      <w:pPr>
        <w:spacing w:line="600" w:lineRule="exact"/>
        <w:jc w:val="left"/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  <w:t>附件</w:t>
      </w:r>
    </w:p>
    <w:p w14:paraId="394D0F16">
      <w:pPr>
        <w:jc w:val="center"/>
        <w:rPr>
          <w:rFonts w:hint="eastAsia" w:ascii="宋体" w:hAnsi="宋体" w:eastAsia="宋体" w:cs="宋体"/>
          <w:b/>
          <w:bCs/>
          <w:color w:val="auto"/>
          <w:sz w:val="28"/>
          <w:szCs w:val="28"/>
        </w:rPr>
      </w:pPr>
      <w:r>
        <w:rPr>
          <w:rFonts w:hint="eastAsia" w:ascii="宋体" w:hAnsi="宋体" w:eastAsia="宋体" w:cs="宋体"/>
          <w:b/>
          <w:bCs/>
          <w:color w:val="auto"/>
          <w:sz w:val="28"/>
          <w:szCs w:val="28"/>
          <w:lang w:val="en-US" w:eastAsia="zh-CN"/>
        </w:rPr>
        <w:t>2026年媒体合作需求一览表</w:t>
      </w:r>
    </w:p>
    <w:tbl>
      <w:tblPr>
        <w:tblStyle w:val="3"/>
        <w:tblW w:w="901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941"/>
        <w:gridCol w:w="1845"/>
        <w:gridCol w:w="6225"/>
      </w:tblGrid>
      <w:tr w14:paraId="09154D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50" w:hRule="atLeast"/>
          <w:jc w:val="center"/>
        </w:trPr>
        <w:tc>
          <w:tcPr>
            <w:tcW w:w="941" w:type="dxa"/>
            <w:noWrap w:val="0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4073473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序号</w:t>
            </w:r>
          </w:p>
        </w:tc>
        <w:tc>
          <w:tcPr>
            <w:tcW w:w="1845" w:type="dxa"/>
            <w:noWrap w:val="0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5D7D745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采购内容</w:t>
            </w:r>
          </w:p>
        </w:tc>
        <w:tc>
          <w:tcPr>
            <w:tcW w:w="6225" w:type="dxa"/>
            <w:noWrap w:val="0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13D9C91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具体服务要求</w:t>
            </w:r>
          </w:p>
        </w:tc>
      </w:tr>
      <w:tr w14:paraId="15CCCF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300" w:hRule="atLeast"/>
          <w:jc w:val="center"/>
        </w:trPr>
        <w:tc>
          <w:tcPr>
            <w:tcW w:w="941" w:type="dxa"/>
            <w:noWrap w:val="0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23447C5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1</w:t>
            </w:r>
          </w:p>
        </w:tc>
        <w:tc>
          <w:tcPr>
            <w:tcW w:w="1845" w:type="dxa"/>
            <w:noWrap w:val="0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6E5CB12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主流媒体客户端服务</w:t>
            </w:r>
          </w:p>
        </w:tc>
        <w:tc>
          <w:tcPr>
            <w:tcW w:w="6225" w:type="dxa"/>
            <w:noWrap w:val="0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61F4AAC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1.合作期间开设“南昌商务”专属频道及子项目栏目，含专题服务、开机页面、弹窗推荐、活动直播、100+以上信息推广直发；重大活动资讯首页置顶10天以上。</w:t>
            </w:r>
          </w:p>
          <w:p w14:paraId="044569E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2.覆盖市级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以上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主流媒体客户端。</w:t>
            </w:r>
          </w:p>
        </w:tc>
      </w:tr>
      <w:tr w14:paraId="3DF3E6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064" w:hRule="atLeast"/>
          <w:jc w:val="center"/>
        </w:trPr>
        <w:tc>
          <w:tcPr>
            <w:tcW w:w="941" w:type="dxa"/>
            <w:noWrap w:val="0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2200D75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2</w:t>
            </w:r>
          </w:p>
        </w:tc>
        <w:tc>
          <w:tcPr>
            <w:tcW w:w="1845" w:type="dxa"/>
            <w:noWrap w:val="0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225424F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主流媒体微信公众号推送</w:t>
            </w:r>
          </w:p>
        </w:tc>
        <w:tc>
          <w:tcPr>
            <w:tcW w:w="6225" w:type="dxa"/>
            <w:noWrap w:val="0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769D8B6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1.不少于2个官方媒体微信公众号（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每个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粉丝量超</w:t>
            </w:r>
            <w:r>
              <w:rPr>
                <w:rFonts w:hint="eastAsia" w:cs="宋体"/>
                <w:color w:val="auto"/>
                <w:sz w:val="24"/>
                <w:szCs w:val="24"/>
                <w:lang w:val="en-US" w:eastAsia="zh-CN"/>
              </w:rPr>
              <w:t>1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00万+）推广；</w:t>
            </w:r>
          </w:p>
          <w:p w14:paraId="3F39886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2.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合作期间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新闻头条发布不少于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12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条，次条不少于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12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条。</w:t>
            </w:r>
          </w:p>
        </w:tc>
      </w:tr>
      <w:tr w14:paraId="041230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28" w:hRule="atLeast"/>
          <w:jc w:val="center"/>
        </w:trPr>
        <w:tc>
          <w:tcPr>
            <w:tcW w:w="941" w:type="dxa"/>
            <w:noWrap w:val="0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58F8B3C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3</w:t>
            </w:r>
          </w:p>
        </w:tc>
        <w:tc>
          <w:tcPr>
            <w:tcW w:w="1845" w:type="dxa"/>
            <w:noWrap w:val="0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557B137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主流媒体视频号平台推送</w:t>
            </w:r>
          </w:p>
        </w:tc>
        <w:tc>
          <w:tcPr>
            <w:tcW w:w="6225" w:type="dxa"/>
            <w:noWrap w:val="0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3DB94F1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1.不少于2个官方媒体视频号平台推广；</w:t>
            </w:r>
          </w:p>
          <w:p w14:paraId="292B847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2.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合作期间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视频发布不少于80条。</w:t>
            </w:r>
          </w:p>
        </w:tc>
      </w:tr>
      <w:tr w14:paraId="5BDF95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353" w:hRule="atLeast"/>
          <w:jc w:val="center"/>
        </w:trPr>
        <w:tc>
          <w:tcPr>
            <w:tcW w:w="941" w:type="dxa"/>
            <w:noWrap w:val="0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64AC996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4</w:t>
            </w:r>
          </w:p>
        </w:tc>
        <w:tc>
          <w:tcPr>
            <w:tcW w:w="1845" w:type="dxa"/>
            <w:noWrap w:val="0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48CA67F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外宣推广</w:t>
            </w:r>
          </w:p>
        </w:tc>
        <w:tc>
          <w:tcPr>
            <w:tcW w:w="6225" w:type="dxa"/>
            <w:noWrap w:val="0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65B7C8C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1.围绕全市商务工作重点，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筛选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策划优质内容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，向省级及以上主流媒体推送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；</w:t>
            </w:r>
          </w:p>
          <w:p w14:paraId="4A81ED6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2.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合作期间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择优向中央、省级</w:t>
            </w:r>
            <w:r>
              <w:rPr>
                <w:rFonts w:hint="eastAsia" w:cs="宋体"/>
                <w:color w:val="auto"/>
                <w:sz w:val="24"/>
                <w:szCs w:val="24"/>
                <w:lang w:eastAsia="zh-CN"/>
              </w:rPr>
              <w:t>其他主流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新媒体平台推广</w:t>
            </w:r>
            <w:r>
              <w:rPr>
                <w:rFonts w:hint="eastAsia" w:cs="宋体"/>
                <w:color w:val="auto"/>
                <w:sz w:val="24"/>
                <w:szCs w:val="24"/>
                <w:lang w:eastAsia="zh-CN"/>
              </w:rPr>
              <w:t>上稿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不少于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12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条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，向省级及以上主流电视台推广</w:t>
            </w:r>
            <w:r>
              <w:rPr>
                <w:rFonts w:hint="eastAsia" w:cs="宋体"/>
                <w:color w:val="auto"/>
                <w:sz w:val="24"/>
                <w:szCs w:val="24"/>
                <w:lang w:eastAsia="zh-CN"/>
              </w:rPr>
              <w:t>上稿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不少于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6条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。</w:t>
            </w:r>
          </w:p>
        </w:tc>
      </w:tr>
      <w:tr w14:paraId="523E1E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845" w:hRule="atLeast"/>
          <w:jc w:val="center"/>
        </w:trPr>
        <w:tc>
          <w:tcPr>
            <w:tcW w:w="941" w:type="dxa"/>
            <w:noWrap w:val="0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69DABE5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5</w:t>
            </w:r>
          </w:p>
        </w:tc>
        <w:tc>
          <w:tcPr>
            <w:tcW w:w="1845" w:type="dxa"/>
            <w:noWrap w:val="0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14DB1AD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直播活动</w:t>
            </w:r>
          </w:p>
        </w:tc>
        <w:tc>
          <w:tcPr>
            <w:tcW w:w="6225" w:type="dxa"/>
            <w:noWrap w:val="0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0F104F7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合作期内围绕市商务局重点工作、大型活动、重大会展等内容开展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主题网络直播不少于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1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场，提供专业导播、摄像、技术保障及多平台同步推流服务。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每场在不少于2个主流官方媒体（每个粉丝量不少于100万）平台全网直播。</w:t>
            </w:r>
          </w:p>
        </w:tc>
      </w:tr>
      <w:tr w14:paraId="35A6FF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022" w:hRule="atLeast"/>
          <w:jc w:val="center"/>
        </w:trPr>
        <w:tc>
          <w:tcPr>
            <w:tcW w:w="941" w:type="dxa"/>
            <w:noWrap w:val="0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408A3D0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6</w:t>
            </w:r>
          </w:p>
        </w:tc>
        <w:tc>
          <w:tcPr>
            <w:tcW w:w="1845" w:type="dxa"/>
            <w:noWrap w:val="0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62D978F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视频拍摄制作</w:t>
            </w:r>
          </w:p>
        </w:tc>
        <w:tc>
          <w:tcPr>
            <w:tcW w:w="6225" w:type="dxa"/>
            <w:noWrap w:val="0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5335C61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1.围绕南昌商务局重点工作、大型活动、重大会展、热点话题策划拍摄原创短视频；</w:t>
            </w:r>
          </w:p>
          <w:p w14:paraId="262CC33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2.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合作期间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视频数量不少于50个，全年总时长不少于100分钟。</w:t>
            </w:r>
          </w:p>
        </w:tc>
      </w:tr>
      <w:tr w14:paraId="4C7E8E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307" w:hRule="atLeast"/>
          <w:jc w:val="center"/>
        </w:trPr>
        <w:tc>
          <w:tcPr>
            <w:tcW w:w="941" w:type="dxa"/>
            <w:noWrap w:val="0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0EA7409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7</w:t>
            </w:r>
          </w:p>
        </w:tc>
        <w:tc>
          <w:tcPr>
            <w:tcW w:w="1845" w:type="dxa"/>
            <w:noWrap w:val="0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1557A9C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摄影摄像服务</w:t>
            </w:r>
          </w:p>
        </w:tc>
        <w:tc>
          <w:tcPr>
            <w:tcW w:w="6225" w:type="dxa"/>
            <w:noWrap w:val="0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0725CD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合作期间根据市商务局工作需求，提供不少于1人的专业摄影或摄像服务4次，记录商务工作成果与精彩瞬间，并为南昌商务形象传播提供高质量的视觉资产。</w:t>
            </w:r>
          </w:p>
        </w:tc>
      </w:tr>
      <w:tr w14:paraId="6FFA76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91" w:hRule="atLeast"/>
          <w:jc w:val="center"/>
        </w:trPr>
        <w:tc>
          <w:tcPr>
            <w:tcW w:w="941" w:type="dxa"/>
            <w:noWrap w:val="0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027EB40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8</w:t>
            </w:r>
          </w:p>
        </w:tc>
        <w:tc>
          <w:tcPr>
            <w:tcW w:w="1845" w:type="dxa"/>
            <w:noWrap w:val="0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2754410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全年平面策划设计</w:t>
            </w:r>
          </w:p>
        </w:tc>
        <w:tc>
          <w:tcPr>
            <w:tcW w:w="6225" w:type="dxa"/>
            <w:noWrap w:val="0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0B0DCB7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1.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合作期间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围绕重点工作、活动及重要时间节点，提供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主题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平面设计服务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不少于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24次；</w:t>
            </w:r>
          </w:p>
          <w:p w14:paraId="34731E6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2.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每次主题活动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服务内容包括但不限于</w:t>
            </w:r>
            <w:r>
              <w:rPr>
                <w:rFonts w:hint="eastAsia" w:cs="宋体"/>
                <w:color w:val="auto"/>
                <w:sz w:val="24"/>
                <w:szCs w:val="24"/>
                <w:lang w:eastAsia="zh-CN"/>
              </w:rPr>
              <w:t>以下几种形式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：活动专题、</w:t>
            </w:r>
            <w:r>
              <w:rPr>
                <w:rFonts w:hint="eastAsia" w:cs="宋体"/>
                <w:color w:val="auto"/>
                <w:sz w:val="24"/>
                <w:szCs w:val="24"/>
                <w:lang w:eastAsia="zh-CN"/>
              </w:rPr>
              <w:t>政策解读、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户外广告、新媒体H5、融媒体长图、展板展架、宣传单页等宣传物料。</w:t>
            </w:r>
          </w:p>
        </w:tc>
      </w:tr>
      <w:tr w14:paraId="5ABD44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877" w:hRule="atLeast"/>
          <w:jc w:val="center"/>
        </w:trPr>
        <w:tc>
          <w:tcPr>
            <w:tcW w:w="941" w:type="dxa"/>
            <w:noWrap w:val="0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27847A6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9</w:t>
            </w:r>
          </w:p>
        </w:tc>
        <w:tc>
          <w:tcPr>
            <w:tcW w:w="1845" w:type="dxa"/>
            <w:noWrap w:val="0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1796D53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其他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服务</w:t>
            </w:r>
          </w:p>
        </w:tc>
        <w:tc>
          <w:tcPr>
            <w:tcW w:w="6225" w:type="dxa"/>
            <w:noWrap w:val="0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1CC47FF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1.新闻培训：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合作期间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联合开展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不少于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1场新闻工作培训；</w:t>
            </w:r>
          </w:p>
          <w:p w14:paraId="037F45F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2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.小程序开发：提供微信及APP表单、投票、答题等互动小程序定制</w:t>
            </w:r>
            <w:r>
              <w:rPr>
                <w:rFonts w:hint="eastAsia" w:cs="宋体"/>
                <w:color w:val="auto"/>
                <w:sz w:val="24"/>
                <w:szCs w:val="24"/>
                <w:lang w:eastAsia="zh-CN"/>
              </w:rPr>
              <w:t>不少于</w:t>
            </w:r>
            <w:r>
              <w:rPr>
                <w:rFonts w:hint="eastAsia" w:cs="宋体"/>
                <w:color w:val="auto"/>
                <w:sz w:val="24"/>
                <w:szCs w:val="24"/>
                <w:lang w:val="en-US" w:eastAsia="zh-CN"/>
              </w:rPr>
              <w:t>1次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；</w:t>
            </w:r>
          </w:p>
          <w:p w14:paraId="75BA7B6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3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.线下活动策划及执行：全年组织不少于4场线下推介活动，</w:t>
            </w:r>
            <w:r>
              <w:rPr>
                <w:rFonts w:hint="eastAsia" w:cs="宋体"/>
                <w:color w:val="auto"/>
                <w:sz w:val="24"/>
                <w:szCs w:val="24"/>
                <w:lang w:eastAsia="zh-CN"/>
              </w:rPr>
              <w:t>总计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邀请</w:t>
            </w:r>
            <w:r>
              <w:rPr>
                <w:rFonts w:hint="eastAsia" w:cs="宋体"/>
                <w:color w:val="auto"/>
                <w:sz w:val="24"/>
                <w:szCs w:val="24"/>
                <w:lang w:eastAsia="zh-CN"/>
              </w:rPr>
              <w:t>不少于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20位媒体大咖及名人探店推广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，并承担嘉宾伴手礼、交通等活动保障费用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；</w:t>
            </w:r>
          </w:p>
          <w:p w14:paraId="6D49C58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4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.配合完成新闻发布会媒体对接、</w:t>
            </w:r>
            <w:r>
              <w:rPr>
                <w:rFonts w:hint="eastAsia" w:cs="宋体"/>
                <w:color w:val="auto"/>
                <w:sz w:val="24"/>
                <w:szCs w:val="24"/>
                <w:lang w:eastAsia="zh-CN"/>
              </w:rPr>
              <w:t>局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微信公众号升级、活动策划及宣传总结等工作。</w:t>
            </w:r>
          </w:p>
          <w:p w14:paraId="56F6C75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both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cs="宋体"/>
                <w:color w:val="auto"/>
                <w:sz w:val="24"/>
                <w:szCs w:val="24"/>
                <w:lang w:val="en-US" w:eastAsia="zh-CN"/>
              </w:rPr>
              <w:t>5.应急响应：合作期间对于紧急宣传任务能够做到半个小时内响应。</w:t>
            </w:r>
          </w:p>
        </w:tc>
      </w:tr>
    </w:tbl>
    <w:p w14:paraId="6018CF34">
      <w:pPr>
        <w:ind w:firstLine="482"/>
        <w:rPr>
          <w:rFonts w:hint="eastAsia"/>
          <w:b/>
          <w:bCs/>
        </w:rPr>
      </w:pPr>
    </w:p>
    <w:p w14:paraId="09141D2C">
      <w:pPr>
        <w:ind w:firstLine="482"/>
        <w:rPr>
          <w:rFonts w:hint="eastAsia"/>
          <w:b/>
          <w:bCs/>
        </w:rPr>
      </w:pPr>
      <w:r>
        <w:rPr>
          <w:rFonts w:hint="eastAsia"/>
          <w:b/>
          <w:bCs/>
        </w:rPr>
        <w:t>注：上述采购需求、规格和技术参数及服务内容是最低限度的要求，投标人提供的货物及服务应达到或优于本招标文件要求，且符合国家现行有关标准和规范要求，否则将以无效标处理。</w:t>
      </w:r>
    </w:p>
    <w:p w14:paraId="2FDDB1EC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80"/>
      </w:pPr>
      <w:r>
        <w:separator/>
      </w:r>
    </w:p>
  </w:endnote>
  <w:endnote w:type="continuationSeparator" w:id="1">
    <w:p>
      <w:pPr>
        <w:spacing w:line="240" w:lineRule="auto"/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8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80"/>
      </w:pPr>
      <w:r>
        <w:separator/>
      </w:r>
    </w:p>
  </w:footnote>
  <w:footnote w:type="continuationSeparator" w:id="1">
    <w:p>
      <w:pPr>
        <w:spacing w:line="360" w:lineRule="auto"/>
        <w:ind w:firstLine="48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E36B9FB"/>
    <w:multiLevelType w:val="singleLevel"/>
    <w:tmpl w:val="2E36B9FB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7E841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9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宋体" w:hAnsi="宋体" w:eastAsia="宋体" w:cstheme="minorBidi"/>
      <w:kern w:val="2"/>
      <w:sz w:val="24"/>
      <w:szCs w:val="22"/>
      <w:lang w:val="en-US" w:eastAsia="zh-CN" w:bidi="ar-SA"/>
    </w:rPr>
  </w:style>
  <w:style w:type="paragraph" w:styleId="2">
    <w:name w:val="heading 3"/>
    <w:basedOn w:val="1"/>
    <w:next w:val="1"/>
    <w:unhideWhenUsed/>
    <w:qFormat/>
    <w:uiPriority w:val="9"/>
    <w:pPr>
      <w:keepNext/>
      <w:keepLines/>
      <w:spacing w:before="140" w:after="140" w:line="240" w:lineRule="auto"/>
      <w:ind w:firstLine="0" w:firstLineChars="0"/>
      <w:jc w:val="left"/>
      <w:outlineLvl w:val="2"/>
    </w:pPr>
    <w:rPr>
      <w:b/>
      <w:bCs/>
      <w:szCs w:val="32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2026-05-21T03:55:35Z</dcterms:created>
  <dc:creator>Administrator</dc:creator>
  <cp:lastModifiedBy>Administrator</cp:lastModifiedBy>
  <dcterms:modified xsi:type="dcterms:W3CDTF">2026-05-21T03:55:55Z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KSOTemplateDocerSaveRecord">
    <vt:lpwstr>eyJoZGlkIjoiNDNiMjliY2MzYmNjNmVjNGJiMDAwZDM2YWI1NWFhM2IiLCJ1c2VySWQiOiIxMjA3OTc3MjgwIn0=</vt:lpwstr>
  </property>
  <property fmtid="{D5CDD505-2E9C-101B-9397-08002B2CF9AE}" pid="4" name="ICV">
    <vt:lpwstr>F590C2F838104C5D93ED6DF63B698724_12</vt:lpwstr>
  </property>
</Properties>
</file>