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B6AAE">
      <w:pPr>
        <w:spacing w:before="98" w:line="227" w:lineRule="auto"/>
        <w:jc w:val="center"/>
        <w:outlineLvl w:val="0"/>
        <w:rPr>
          <w:rFonts w:hint="eastAsia" w:asciiTheme="minorEastAsia" w:hAnsiTheme="minorEastAsia" w:eastAsiaTheme="minorEastAsia" w:cstheme="minorEastAsia"/>
          <w:b/>
          <w:bCs/>
          <w:color w:val="auto"/>
          <w:spacing w:val="10"/>
          <w:sz w:val="30"/>
          <w:szCs w:val="30"/>
          <w:highlight w:val="none"/>
        </w:rPr>
      </w:pPr>
      <w:bookmarkStart w:id="1" w:name="_GoBack"/>
      <w:r>
        <w:rPr>
          <w:rFonts w:hint="eastAsia" w:asciiTheme="minorEastAsia" w:hAnsiTheme="minorEastAsia" w:eastAsiaTheme="minorEastAsia" w:cstheme="minorEastAsia"/>
          <w:b/>
          <w:bCs/>
          <w:color w:val="auto"/>
          <w:spacing w:val="10"/>
          <w:sz w:val="30"/>
          <w:szCs w:val="30"/>
          <w:highlight w:val="none"/>
        </w:rPr>
        <w:t>货物需求表及采购需求</w:t>
      </w:r>
      <w:bookmarkEnd w:id="1"/>
    </w:p>
    <w:p w14:paraId="5AC8FC2A">
      <w:pPr>
        <w:spacing w:before="98" w:line="227" w:lineRule="auto"/>
        <w:jc w:val="center"/>
        <w:outlineLvl w:val="0"/>
        <w:rPr>
          <w:rFonts w:hint="eastAsia" w:asciiTheme="minorEastAsia" w:hAnsiTheme="minorEastAsia" w:eastAsiaTheme="minorEastAsia" w:cstheme="minorEastAsia"/>
          <w:b/>
          <w:bCs/>
          <w:color w:val="auto"/>
          <w:spacing w:val="10"/>
          <w:sz w:val="30"/>
          <w:szCs w:val="30"/>
          <w:highlight w:val="none"/>
        </w:rPr>
      </w:pPr>
      <w:r>
        <w:rPr>
          <w:rFonts w:hint="eastAsia" w:asciiTheme="minorEastAsia" w:hAnsiTheme="minorEastAsia" w:eastAsiaTheme="minorEastAsia" w:cstheme="minorEastAsia"/>
          <w:b/>
          <w:bCs/>
          <w:color w:val="auto"/>
          <w:spacing w:val="10"/>
          <w:sz w:val="30"/>
          <w:szCs w:val="30"/>
          <w:highlight w:val="none"/>
        </w:rPr>
        <w:t>（本项目为货物类采购项目）</w:t>
      </w:r>
    </w:p>
    <w:p w14:paraId="52582C3C">
      <w:pPr>
        <w:numPr>
          <w:ilvl w:val="0"/>
          <w:numId w:val="1"/>
        </w:numPr>
        <w:spacing w:before="78" w:line="208" w:lineRule="auto"/>
        <w:outlineLvl w:val="1"/>
        <w:rPr>
          <w:rFonts w:hint="eastAsia" w:asciiTheme="minorEastAsia" w:hAnsiTheme="minorEastAsia" w:eastAsiaTheme="minorEastAsia" w:cstheme="minorEastAsia"/>
          <w:b/>
          <w:bCs/>
          <w:color w:val="auto"/>
          <w:spacing w:val="-5"/>
          <w:sz w:val="24"/>
          <w:szCs w:val="24"/>
          <w:highlight w:val="none"/>
        </w:rPr>
      </w:pPr>
      <w:r>
        <w:rPr>
          <w:rFonts w:hint="eastAsia" w:asciiTheme="minorEastAsia" w:hAnsiTheme="minorEastAsia" w:eastAsiaTheme="minorEastAsia" w:cstheme="minorEastAsia"/>
          <w:b/>
          <w:bCs/>
          <w:color w:val="auto"/>
          <w:spacing w:val="-5"/>
          <w:sz w:val="24"/>
          <w:szCs w:val="24"/>
          <w:highlight w:val="none"/>
        </w:rPr>
        <w:t>货物需求表</w:t>
      </w:r>
    </w:p>
    <w:tbl>
      <w:tblPr>
        <w:tblStyle w:val="4"/>
        <w:tblW w:w="0" w:type="auto"/>
        <w:tblInd w:w="9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83"/>
        <w:gridCol w:w="5849"/>
      </w:tblGrid>
      <w:tr w14:paraId="08576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trPr>
        <w:tc>
          <w:tcPr>
            <w:tcW w:w="2591" w:type="dxa"/>
            <mc:AlternateContent>
              <mc:Choice Requires="wpsCustomData">
                <wpsCustomData:diagonals>
                  <wpsCustomData:diagonal from="10000" to="30000">
                    <wpsCustomData:border w:val="single" w:color="auto" w:sz="4" w:space="0"/>
                  </wpsCustomData:diagonal>
                </wpsCustomData:diagonals>
              </mc:Choice>
            </mc:AlternateContent>
          </w:tcPr>
          <w:p w14:paraId="0AAC5C99">
            <w:pPr>
              <w:widowControl w:val="0"/>
              <w:spacing w:before="18"/>
              <w:rPr>
                <w:rFonts w:hint="eastAsia" w:asciiTheme="minorEastAsia" w:hAnsiTheme="minorEastAsia" w:eastAsiaTheme="minorEastAsia" w:cstheme="minorEastAsia"/>
                <w:color w:val="auto"/>
                <w:sz w:val="24"/>
                <w:szCs w:val="24"/>
                <w:highlight w:val="none"/>
                <w:vertAlign w:val="baseline"/>
                <w:lang w:val="en-US" w:eastAsia="zh-CN"/>
              </w:rPr>
            </w:pPr>
          </w:p>
          <w:p w14:paraId="67506AEA">
            <w:pPr>
              <w:widowControl w:val="0"/>
              <w:snapToGrid w:val="0"/>
              <w:spacing w:before="18" w:line="240" w:lineRule="auto"/>
              <w:rPr>
                <w:rFonts w:hint="eastAsia" w:asciiTheme="minorEastAsia" w:hAnsiTheme="minorEastAsia" w:eastAsiaTheme="minorEastAsia" w:cstheme="minorEastAsia"/>
                <w:color w:val="auto"/>
                <w:sz w:val="24"/>
                <w:szCs w:val="24"/>
                <w:highlight w:val="none"/>
                <w:vertAlign w:val="baseline"/>
                <w:lang w:val="en-US" w:eastAsia="zh-CN"/>
              </w:rPr>
            </w:pPr>
          </w:p>
          <w:p w14:paraId="14480234">
            <w:pPr>
              <w:widowControl w:val="0"/>
              <w:snapToGrid w:val="0"/>
              <w:spacing w:before="18" w:line="240" w:lineRule="auto"/>
              <mc:AlternateContent>
                <mc:Choice Requires="wpsCustomData">
                  <wpsCustomData:diagonalParaType/>
                </mc:Choice>
              </mc:AlternateContent>
              <w:rPr>
                <w:rFonts w:hint="eastAsia" w:asciiTheme="minorEastAsia" w:hAnsiTheme="minorEastAsia" w:eastAsiaTheme="minorEastAsia" w:cstheme="minorEastAsia"/>
                <w:color w:val="auto"/>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vertAlign w:val="baseline"/>
                <w:lang w:val="en-US" w:eastAsia="zh-CN"/>
              </w:rPr>
              <w:t>内容</w:t>
            </w:r>
          </w:p>
          <w:p w14:paraId="56876B2F">
            <w:pPr>
              <w:widowControl w:val="0"/>
              <w:spacing w:before="18"/>
              <w:rPr>
                <w:rFonts w:hint="eastAsia" w:asciiTheme="minorEastAsia" w:hAnsiTheme="minorEastAsia" w:eastAsiaTheme="minorEastAsia" w:cstheme="minorEastAsia"/>
                <w:color w:val="auto"/>
                <w:sz w:val="24"/>
                <w:szCs w:val="24"/>
                <w:highlight w:val="none"/>
                <w:vertAlign w:val="baseline"/>
                <w:lang w:val="en-US" w:eastAsia="zh-CN"/>
              </w:rPr>
            </w:pPr>
          </w:p>
          <w:p w14:paraId="2EB9BD13">
            <w:pPr>
              <w:widowControl w:val="0"/>
              <w:spacing w:before="18"/>
              <w:rPr>
                <w:rFonts w:hint="eastAsia" w:asciiTheme="minorEastAsia" w:hAnsiTheme="minorEastAsia" w:eastAsiaTheme="minorEastAsia" w:cstheme="minorEastAsia"/>
                <w:color w:val="auto"/>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vertAlign w:val="baseline"/>
                <w:lang w:val="en-US" w:eastAsia="zh-CN"/>
              </w:rPr>
              <w:t>项目名称</w:t>
            </w:r>
          </w:p>
        </w:tc>
        <w:tc>
          <w:tcPr>
            <w:tcW w:w="5868" w:type="dxa"/>
            <w:vAlign w:val="center"/>
          </w:tcPr>
          <w:p w14:paraId="27EB534C">
            <w:pPr>
              <w:widowControl w:val="0"/>
              <w:spacing w:before="18"/>
              <w:jc w:val="center"/>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z w:val="24"/>
                <w:szCs w:val="24"/>
                <w:highlight w:val="none"/>
                <w:vertAlign w:val="baseline"/>
                <w:lang w:val="en-US" w:eastAsia="zh-CN"/>
              </w:rPr>
              <w:t>2026年新建区时令花卉采购项目</w:t>
            </w:r>
          </w:p>
        </w:tc>
      </w:tr>
      <w:tr w14:paraId="12D4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2591" w:type="dxa"/>
            <w:vAlign w:val="center"/>
          </w:tcPr>
          <w:p w14:paraId="325621BC">
            <w:pPr>
              <w:widowControl w:val="0"/>
              <w:spacing w:before="18"/>
              <w:jc w:val="center"/>
              <w:rPr>
                <w:rFonts w:hint="eastAsia" w:asciiTheme="minorEastAsia" w:hAnsiTheme="minorEastAsia" w:eastAsiaTheme="minorEastAsia" w:cstheme="minorEastAsia"/>
                <w:color w:val="auto"/>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vertAlign w:val="baseline"/>
                <w:lang w:val="en-US" w:eastAsia="zh-CN"/>
              </w:rPr>
              <w:t>数量</w:t>
            </w:r>
          </w:p>
        </w:tc>
        <w:tc>
          <w:tcPr>
            <w:tcW w:w="5868" w:type="dxa"/>
            <w:vAlign w:val="center"/>
          </w:tcPr>
          <w:p w14:paraId="36B3941F">
            <w:pPr>
              <w:widowControl w:val="0"/>
              <w:spacing w:before="18"/>
              <w:jc w:val="center"/>
              <w:rPr>
                <w:rFonts w:hint="eastAsia" w:asciiTheme="minorEastAsia" w:hAnsiTheme="minorEastAsia" w:eastAsiaTheme="minorEastAsia" w:cstheme="minorEastAsia"/>
                <w:color w:val="auto"/>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vertAlign w:val="baseline"/>
                <w:lang w:val="en-US" w:eastAsia="zh-CN"/>
              </w:rPr>
              <w:t>1项</w:t>
            </w:r>
          </w:p>
        </w:tc>
      </w:tr>
      <w:tr w14:paraId="68718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2591" w:type="dxa"/>
            <w:vAlign w:val="center"/>
          </w:tcPr>
          <w:p w14:paraId="4AC4E7D0">
            <w:pPr>
              <w:widowControl w:val="0"/>
              <w:spacing w:before="18"/>
              <w:jc w:val="center"/>
              <w:rPr>
                <w:rFonts w:hint="eastAsia" w:asciiTheme="minorEastAsia" w:hAnsiTheme="minorEastAsia" w:eastAsiaTheme="minorEastAsia" w:cstheme="minorEastAsia"/>
                <w:color w:val="auto"/>
                <w:sz w:val="24"/>
                <w:szCs w:val="24"/>
                <w:highlight w:val="none"/>
                <w:vertAlign w:val="baseline"/>
                <w:lang w:val="en-US" w:eastAsia="zh-CN"/>
              </w:rPr>
            </w:pPr>
            <w:r>
              <w:rPr>
                <w:rFonts w:hint="eastAsia" w:asciiTheme="minorEastAsia" w:hAnsiTheme="minorEastAsia" w:eastAsiaTheme="minorEastAsia" w:cstheme="minorEastAsia"/>
                <w:color w:val="auto"/>
                <w:sz w:val="24"/>
                <w:szCs w:val="24"/>
                <w:highlight w:val="none"/>
                <w:vertAlign w:val="baseline"/>
                <w:lang w:val="en-US" w:eastAsia="zh-CN"/>
              </w:rPr>
              <w:t>交货期</w:t>
            </w:r>
          </w:p>
        </w:tc>
        <w:tc>
          <w:tcPr>
            <w:tcW w:w="5868" w:type="dxa"/>
            <w:vAlign w:val="center"/>
          </w:tcPr>
          <w:p w14:paraId="07EA1330">
            <w:pPr>
              <w:widowControl w:val="0"/>
              <w:spacing w:before="18"/>
              <w:jc w:val="left"/>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z w:val="24"/>
                <w:szCs w:val="24"/>
                <w:highlight w:val="none"/>
                <w:vertAlign w:val="baseline"/>
              </w:rPr>
              <w:t>在合同有效期内，投标人应按招标人要求及合同执行进度计划而制定的花卉供应计划进行供货。</w:t>
            </w:r>
          </w:p>
        </w:tc>
      </w:tr>
      <w:tr w14:paraId="17D24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2591" w:type="dxa"/>
            <w:vAlign w:val="center"/>
          </w:tcPr>
          <w:p w14:paraId="43B11313">
            <w:pPr>
              <w:pStyle w:val="6"/>
              <w:widowControl w:val="0"/>
              <w:spacing w:before="268" w:line="201" w:lineRule="auto"/>
              <w:jc w:val="center"/>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6"/>
                <w:sz w:val="24"/>
                <w:szCs w:val="24"/>
                <w:highlight w:val="none"/>
              </w:rPr>
              <w:t>交货地点</w:t>
            </w:r>
          </w:p>
        </w:tc>
        <w:tc>
          <w:tcPr>
            <w:tcW w:w="5868" w:type="dxa"/>
            <w:vAlign w:val="center"/>
          </w:tcPr>
          <w:p w14:paraId="0B8296A5">
            <w:pPr>
              <w:pStyle w:val="6"/>
              <w:widowControl w:val="0"/>
              <w:spacing w:before="209" w:line="222" w:lineRule="auto"/>
              <w:jc w:val="both"/>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采购人指定地点。</w:t>
            </w:r>
          </w:p>
        </w:tc>
      </w:tr>
      <w:tr w14:paraId="2D2A0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2591" w:type="dxa"/>
            <w:vAlign w:val="center"/>
          </w:tcPr>
          <w:p w14:paraId="6FA6D3D8">
            <w:pPr>
              <w:pStyle w:val="6"/>
              <w:widowControl w:val="0"/>
              <w:spacing w:before="270" w:line="200" w:lineRule="auto"/>
              <w:jc w:val="center"/>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5"/>
                <w:sz w:val="24"/>
                <w:szCs w:val="24"/>
                <w:highlight w:val="none"/>
              </w:rPr>
              <w:t>安装地点</w:t>
            </w:r>
          </w:p>
        </w:tc>
        <w:tc>
          <w:tcPr>
            <w:tcW w:w="5868" w:type="dxa"/>
            <w:vAlign w:val="center"/>
          </w:tcPr>
          <w:p w14:paraId="28E9626D">
            <w:pPr>
              <w:pStyle w:val="6"/>
              <w:widowControl w:val="0"/>
              <w:spacing w:before="208" w:line="222" w:lineRule="auto"/>
              <w:jc w:val="both"/>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3"/>
                <w:sz w:val="24"/>
                <w:szCs w:val="24"/>
                <w:highlight w:val="none"/>
              </w:rPr>
              <w:t>采购人指定地点。</w:t>
            </w:r>
          </w:p>
        </w:tc>
      </w:tr>
      <w:tr w14:paraId="4E90C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9" w:hRule="atLeast"/>
        </w:trPr>
        <w:tc>
          <w:tcPr>
            <w:tcW w:w="2591" w:type="dxa"/>
            <w:vAlign w:val="center"/>
          </w:tcPr>
          <w:p w14:paraId="2DC7FFC5">
            <w:pPr>
              <w:pStyle w:val="6"/>
              <w:widowControl w:val="0"/>
              <w:spacing w:before="78" w:line="224" w:lineRule="auto"/>
              <w:jc w:val="center"/>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9"/>
                <w:sz w:val="24"/>
                <w:szCs w:val="24"/>
                <w:highlight w:val="none"/>
              </w:rPr>
              <w:t>备注</w:t>
            </w:r>
          </w:p>
        </w:tc>
        <w:tc>
          <w:tcPr>
            <w:tcW w:w="5868" w:type="dxa"/>
            <w:vAlign w:val="top"/>
          </w:tcPr>
          <w:p w14:paraId="424013DA">
            <w:pPr>
              <w:pStyle w:val="6"/>
              <w:widowControl w:val="0"/>
              <w:spacing w:before="181" w:line="369" w:lineRule="auto"/>
              <w:ind w:left="13" w:right="2" w:firstLine="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1、本项目专门面向中小企业采购，监狱企业、残疾人福利性单</w:t>
            </w:r>
            <w:r>
              <w:rPr>
                <w:rFonts w:hint="eastAsia" w:asciiTheme="minorEastAsia" w:hAnsiTheme="minorEastAsia" w:eastAsiaTheme="minorEastAsia" w:cstheme="minorEastAsia"/>
                <w:color w:val="auto"/>
                <w:spacing w:val="-2"/>
                <w:sz w:val="24"/>
                <w:szCs w:val="24"/>
                <w:highlight w:val="none"/>
              </w:rPr>
              <w:t>位视同小型、微型企业。</w:t>
            </w:r>
          </w:p>
          <w:p w14:paraId="596ADEF0">
            <w:pPr>
              <w:pStyle w:val="6"/>
              <w:widowControl w:val="0"/>
              <w:spacing w:line="369" w:lineRule="auto"/>
              <w:ind w:left="15" w:right="2" w:hanging="7"/>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2、本项目采购的标的物对应的制造商是中小企业的，中小企业划分标准所属行业为：农、林、牧、渔业。</w:t>
            </w:r>
          </w:p>
          <w:p w14:paraId="7CC0031C">
            <w:pPr>
              <w:pStyle w:val="6"/>
              <w:widowControl w:val="0"/>
              <w:spacing w:before="1" w:line="220" w:lineRule="auto"/>
              <w:ind w:left="1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3、本项目核心产品：采购清单内所有产品均为核心产品。</w:t>
            </w:r>
          </w:p>
          <w:p w14:paraId="0AF0F21A">
            <w:pPr>
              <w:pStyle w:val="6"/>
              <w:widowControl w:val="0"/>
              <w:spacing w:before="193" w:line="222" w:lineRule="auto"/>
              <w:ind w:left="4" w:leftChars="0"/>
              <w:rPr>
                <w:rFonts w:hint="eastAsia" w:asciiTheme="minorEastAsia" w:hAnsiTheme="minorEastAsia" w:eastAsiaTheme="minorEastAsia" w:cstheme="minorEastAsia"/>
                <w:color w:val="auto"/>
                <w:sz w:val="24"/>
                <w:szCs w:val="24"/>
                <w:highlight w:val="none"/>
                <w:vertAlign w:val="baseline"/>
              </w:rPr>
            </w:pPr>
            <w:r>
              <w:rPr>
                <w:rFonts w:hint="eastAsia" w:asciiTheme="minorEastAsia" w:hAnsiTheme="minorEastAsia" w:eastAsiaTheme="minorEastAsia" w:cstheme="minorEastAsia"/>
                <w:color w:val="auto"/>
                <w:spacing w:val="-1"/>
                <w:sz w:val="24"/>
                <w:szCs w:val="24"/>
                <w:highlight w:val="none"/>
              </w:rPr>
              <w:t>4、本项目采购国产产品，不允许进口产品参与采购活动。</w:t>
            </w:r>
          </w:p>
        </w:tc>
      </w:tr>
    </w:tbl>
    <w:p w14:paraId="05385C71">
      <w:pPr>
        <w:spacing w:before="18"/>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highlight w:val="none"/>
          <w:lang w:val="en-US" w:eastAsia="zh-CN"/>
        </w:rPr>
        <w:t xml:space="preserve"> </w:t>
      </w:r>
    </w:p>
    <w:p w14:paraId="04BF0833">
      <w:pPr>
        <w:spacing w:before="18"/>
        <w:rPr>
          <w:rFonts w:hint="eastAsia" w:asciiTheme="minorEastAsia" w:hAnsiTheme="minorEastAsia" w:eastAsiaTheme="minorEastAsia" w:cstheme="minorEastAsia"/>
          <w:color w:val="auto"/>
          <w:highlight w:val="none"/>
          <w:lang w:val="en-US" w:eastAsia="zh-CN"/>
        </w:rPr>
      </w:pPr>
    </w:p>
    <w:p w14:paraId="62104B7F">
      <w:pPr>
        <w:spacing w:before="18"/>
        <w:rPr>
          <w:rFonts w:hint="eastAsia" w:asciiTheme="minorEastAsia" w:hAnsiTheme="minorEastAsia" w:eastAsiaTheme="minorEastAsia" w:cstheme="minorEastAsia"/>
          <w:color w:val="auto"/>
          <w:highlight w:val="none"/>
          <w:lang w:val="en-US" w:eastAsia="zh-CN"/>
        </w:rPr>
      </w:pPr>
    </w:p>
    <w:p w14:paraId="409BFE94">
      <w:pPr>
        <w:spacing w:before="18"/>
        <w:rPr>
          <w:rFonts w:hint="eastAsia" w:asciiTheme="minorEastAsia" w:hAnsiTheme="minorEastAsia" w:eastAsiaTheme="minorEastAsia" w:cstheme="minorEastAsia"/>
          <w:color w:val="auto"/>
          <w:highlight w:val="none"/>
          <w:lang w:val="en-US" w:eastAsia="zh-CN"/>
        </w:rPr>
      </w:pPr>
    </w:p>
    <w:p w14:paraId="4C8F0F49">
      <w:pPr>
        <w:spacing w:before="18"/>
        <w:rPr>
          <w:rFonts w:hint="eastAsia" w:asciiTheme="minorEastAsia" w:hAnsiTheme="minorEastAsia" w:eastAsiaTheme="minorEastAsia" w:cstheme="minorEastAsia"/>
          <w:color w:val="auto"/>
          <w:highlight w:val="none"/>
          <w:lang w:val="en-US" w:eastAsia="zh-CN"/>
        </w:rPr>
      </w:pPr>
    </w:p>
    <w:p w14:paraId="0E00AFDB">
      <w:pPr>
        <w:spacing w:before="18"/>
        <w:rPr>
          <w:rFonts w:hint="eastAsia" w:asciiTheme="minorEastAsia" w:hAnsiTheme="minorEastAsia" w:eastAsiaTheme="minorEastAsia" w:cstheme="minorEastAsia"/>
          <w:color w:val="auto"/>
          <w:highlight w:val="none"/>
          <w:lang w:val="en-US" w:eastAsia="zh-CN"/>
        </w:rPr>
      </w:pPr>
    </w:p>
    <w:p w14:paraId="29B5FD27">
      <w:pPr>
        <w:spacing w:before="18"/>
        <w:rPr>
          <w:rFonts w:hint="eastAsia" w:asciiTheme="minorEastAsia" w:hAnsiTheme="minorEastAsia" w:eastAsiaTheme="minorEastAsia" w:cstheme="minorEastAsia"/>
          <w:color w:val="auto"/>
          <w:highlight w:val="none"/>
          <w:lang w:val="en-US" w:eastAsia="zh-CN"/>
        </w:rPr>
      </w:pPr>
    </w:p>
    <w:p w14:paraId="6067F402">
      <w:pPr>
        <w:spacing w:before="18"/>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6"/>
          <w:sz w:val="24"/>
          <w:szCs w:val="24"/>
          <w:highlight w:val="none"/>
        </w:rPr>
        <w:t>二、采购需求</w:t>
      </w:r>
    </w:p>
    <w:p w14:paraId="62C7256F">
      <w:pPr>
        <w:spacing w:before="73" w:line="222" w:lineRule="auto"/>
        <w:ind w:left="188" w:firstLine="231" w:firstLineChars="100"/>
        <w:outlineLvl w:val="1"/>
        <w:rPr>
          <w:rFonts w:hint="eastAsia" w:asciiTheme="minorEastAsia" w:hAnsiTheme="minorEastAsia" w:eastAsiaTheme="minorEastAsia" w:cstheme="minorEastAsia"/>
          <w:color w:val="auto"/>
          <w:sz w:val="24"/>
          <w:szCs w:val="24"/>
          <w:highlight w:val="none"/>
        </w:rPr>
      </w:pPr>
      <w:bookmarkStart w:id="0" w:name="bookmark94"/>
      <w:bookmarkEnd w:id="0"/>
      <w:r>
        <w:rPr>
          <w:rFonts w:hint="eastAsia" w:asciiTheme="minorEastAsia" w:hAnsiTheme="minorEastAsia" w:eastAsiaTheme="minorEastAsia" w:cstheme="minorEastAsia"/>
          <w:b/>
          <w:bCs/>
          <w:color w:val="auto"/>
          <w:spacing w:val="-5"/>
          <w:sz w:val="24"/>
          <w:szCs w:val="24"/>
          <w:highlight w:val="none"/>
        </w:rPr>
        <w:t>（一）技术需求</w:t>
      </w:r>
    </w:p>
    <w:p w14:paraId="1CB29F65">
      <w:pPr>
        <w:keepNext w:val="0"/>
        <w:keepLines w:val="0"/>
        <w:pageBreakBefore w:val="0"/>
        <w:widowControl/>
        <w:kinsoku w:val="0"/>
        <w:wordWrap/>
        <w:overflowPunct/>
        <w:topLinePunct w:val="0"/>
        <w:autoSpaceDE w:val="0"/>
        <w:autoSpaceDN w:val="0"/>
        <w:bidi w:val="0"/>
        <w:adjustRightInd w:val="0"/>
        <w:snapToGrid w:val="0"/>
        <w:spacing w:before="15" w:line="360" w:lineRule="auto"/>
        <w:ind w:left="184" w:right="20" w:rightChars="0" w:firstLine="247" w:firstLineChars="104"/>
        <w:textAlignment w:val="baseline"/>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pacing w:val="-1"/>
          <w:sz w:val="24"/>
          <w:szCs w:val="24"/>
          <w:highlight w:val="none"/>
        </w:rPr>
        <w:t>1、所投花卉由F1代种子培育，无病虫害，无机械损伤，植株健康，标准统一，蓬径饱满，花形正，花色纯，株高一致，花卉鲜活满盆，花朵初开，花开1至2朵。</w:t>
      </w:r>
    </w:p>
    <w:p w14:paraId="70C3C2F0">
      <w:pPr>
        <w:keepNext w:val="0"/>
        <w:keepLines w:val="0"/>
        <w:pageBreakBefore w:val="0"/>
        <w:widowControl/>
        <w:kinsoku w:val="0"/>
        <w:wordWrap/>
        <w:overflowPunct/>
        <w:topLinePunct w:val="0"/>
        <w:autoSpaceDE w:val="0"/>
        <w:autoSpaceDN w:val="0"/>
        <w:bidi w:val="0"/>
        <w:adjustRightInd w:val="0"/>
        <w:snapToGrid w:val="0"/>
        <w:spacing w:before="3" w:line="360" w:lineRule="auto"/>
        <w:ind w:left="179" w:firstLine="464" w:firstLineChars="200"/>
        <w:textAlignment w:val="baseline"/>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pacing w:val="-4"/>
          <w:sz w:val="24"/>
          <w:szCs w:val="24"/>
          <w:highlight w:val="none"/>
        </w:rPr>
        <w:t>2、质量要求：</w:t>
      </w:r>
    </w:p>
    <w:p w14:paraId="69BEC8CA">
      <w:pPr>
        <w:keepNext w:val="0"/>
        <w:keepLines w:val="0"/>
        <w:pageBreakBefore w:val="0"/>
        <w:widowControl/>
        <w:kinsoku w:val="0"/>
        <w:wordWrap/>
        <w:overflowPunct/>
        <w:topLinePunct w:val="0"/>
        <w:autoSpaceDE w:val="0"/>
        <w:autoSpaceDN w:val="0"/>
        <w:bidi w:val="0"/>
        <w:adjustRightInd w:val="0"/>
        <w:snapToGrid w:val="0"/>
        <w:spacing w:before="23" w:line="360" w:lineRule="auto"/>
        <w:ind w:left="187" w:right="357" w:firstLine="47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草花：花朵繁茂，色彩丰富鲜艳，植株较低，生长整齐，美化效果好，要求无明显病虫害、</w:t>
      </w:r>
      <w:r>
        <w:rPr>
          <w:rFonts w:hint="eastAsia" w:asciiTheme="minorEastAsia" w:hAnsiTheme="minorEastAsia" w:eastAsiaTheme="minorEastAsia" w:cstheme="minorEastAsia"/>
          <w:color w:val="auto"/>
          <w:spacing w:val="-1"/>
          <w:sz w:val="24"/>
          <w:szCs w:val="24"/>
          <w:highlight w:val="none"/>
        </w:rPr>
        <w:t>药害、灼伤、斑点、褪色等，鲜活期不得少于三个月。</w:t>
      </w:r>
    </w:p>
    <w:p w14:paraId="12BEAEB5">
      <w:pPr>
        <w:keepNext w:val="0"/>
        <w:keepLines w:val="0"/>
        <w:pageBreakBefore w:val="0"/>
        <w:widowControl/>
        <w:kinsoku w:val="0"/>
        <w:wordWrap/>
        <w:overflowPunct/>
        <w:topLinePunct w:val="0"/>
        <w:autoSpaceDE w:val="0"/>
        <w:autoSpaceDN w:val="0"/>
        <w:bidi w:val="0"/>
        <w:adjustRightInd w:val="0"/>
        <w:snapToGrid w:val="0"/>
        <w:spacing w:line="360" w:lineRule="auto"/>
        <w:ind w:left="186" w:right="368" w:firstLine="472"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盆土：应疏松、肥沃，具有丰富腐殖质，排水、透气性良好，具有良好的保水、保肥能力，无有害微生物及其他有害物质。</w:t>
      </w:r>
    </w:p>
    <w:p w14:paraId="506F5E93">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181" w:firstLine="476" w:firstLineChars="200"/>
        <w:textAlignment w:val="baseline"/>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投标人所投的每种花卉的单价不能超过上表所述的预算单价。</w:t>
      </w:r>
    </w:p>
    <w:p w14:paraId="25C4C603">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181" w:firstLine="480" w:firstLineChars="200"/>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中标人须在每次供货前踏勘场地，并提供一套摆放设计方</w:t>
      </w:r>
      <w:r>
        <w:rPr>
          <w:rFonts w:hint="eastAsia" w:asciiTheme="minorEastAsia" w:hAnsiTheme="minorEastAsia" w:eastAsiaTheme="minorEastAsia" w:cstheme="minorEastAsia"/>
          <w:color w:val="auto"/>
          <w:spacing w:val="-1"/>
          <w:sz w:val="24"/>
          <w:szCs w:val="24"/>
          <w:highlight w:val="none"/>
        </w:rPr>
        <w:t>案送至业主，待业主同意后方可</w:t>
      </w:r>
      <w:r>
        <w:rPr>
          <w:rFonts w:hint="eastAsia" w:asciiTheme="minorEastAsia" w:hAnsiTheme="minorEastAsia" w:eastAsiaTheme="minorEastAsia" w:cstheme="minorEastAsia"/>
          <w:color w:val="auto"/>
          <w:spacing w:val="-5"/>
          <w:sz w:val="24"/>
          <w:szCs w:val="24"/>
          <w:highlight w:val="none"/>
        </w:rPr>
        <w:t>送货摆放。</w:t>
      </w:r>
    </w:p>
    <w:p w14:paraId="513871C1">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181" w:firstLine="480" w:firstLineChars="200"/>
        <w:textAlignment w:val="baseline"/>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z w:val="24"/>
          <w:szCs w:val="24"/>
          <w:highlight w:val="none"/>
        </w:rPr>
        <w:t>评标结束后，采购人将对排序第一的候选中标</w:t>
      </w:r>
      <w:r>
        <w:rPr>
          <w:rFonts w:hint="eastAsia" w:asciiTheme="minorEastAsia" w:hAnsiTheme="minorEastAsia" w:eastAsiaTheme="minorEastAsia" w:cstheme="minorEastAsia"/>
          <w:color w:val="auto"/>
          <w:spacing w:val="-1"/>
          <w:sz w:val="24"/>
          <w:szCs w:val="24"/>
          <w:highlight w:val="none"/>
        </w:rPr>
        <w:t>单位进行约谈，并邀请3-5位专业类专家对</w:t>
      </w:r>
      <w:r>
        <w:rPr>
          <w:rFonts w:hint="eastAsia" w:asciiTheme="minorEastAsia" w:hAnsiTheme="minorEastAsia" w:eastAsiaTheme="minorEastAsia" w:cstheme="minorEastAsia"/>
          <w:color w:val="auto"/>
          <w:sz w:val="24"/>
          <w:szCs w:val="24"/>
          <w:highlight w:val="none"/>
        </w:rPr>
        <w:t>其苗圃和大棚规模的真实性对照投标文件照片和</w:t>
      </w:r>
      <w:r>
        <w:rPr>
          <w:rFonts w:hint="eastAsia" w:asciiTheme="minorEastAsia" w:hAnsiTheme="minorEastAsia" w:eastAsiaTheme="minorEastAsia" w:cstheme="minorEastAsia"/>
          <w:color w:val="auto"/>
          <w:spacing w:val="-1"/>
          <w:sz w:val="24"/>
          <w:szCs w:val="24"/>
          <w:highlight w:val="none"/>
        </w:rPr>
        <w:t>合同等材料进行核实，如发现有虚假投标的</w:t>
      </w:r>
      <w:r>
        <w:rPr>
          <w:rFonts w:hint="eastAsia" w:asciiTheme="minorEastAsia" w:hAnsiTheme="minorEastAsia" w:eastAsiaTheme="minorEastAsia" w:cstheme="minorEastAsia"/>
          <w:color w:val="auto"/>
          <w:sz w:val="24"/>
          <w:szCs w:val="24"/>
          <w:highlight w:val="none"/>
        </w:rPr>
        <w:t>情况，取消其中标资格，并列入南昌市新建区城</w:t>
      </w:r>
      <w:r>
        <w:rPr>
          <w:rFonts w:hint="eastAsia" w:asciiTheme="minorEastAsia" w:hAnsiTheme="minorEastAsia" w:eastAsiaTheme="minorEastAsia" w:cstheme="minorEastAsia"/>
          <w:color w:val="auto"/>
          <w:spacing w:val="-1"/>
          <w:sz w:val="24"/>
          <w:szCs w:val="24"/>
          <w:highlight w:val="none"/>
        </w:rPr>
        <w:t>市管理事务中心政府采购黑名单，一至三年内不得参与南昌市新建区城市管理事务中心的相关政府采购活动。</w:t>
      </w:r>
      <w:r>
        <w:rPr>
          <w:rFonts w:hint="eastAsia" w:asciiTheme="minorEastAsia" w:hAnsiTheme="minorEastAsia" w:eastAsiaTheme="minorEastAsia" w:cstheme="minorEastAsia"/>
          <w:color w:val="auto"/>
          <w:sz w:val="24"/>
          <w:szCs w:val="24"/>
          <w:highlight w:val="none"/>
        </w:rPr>
        <w:t>在合同行使期间，如因中标人未按时间供货送达</w:t>
      </w:r>
      <w:r>
        <w:rPr>
          <w:rFonts w:hint="eastAsia" w:asciiTheme="minorEastAsia" w:hAnsiTheme="minorEastAsia" w:eastAsiaTheme="minorEastAsia" w:cstheme="minorEastAsia"/>
          <w:color w:val="auto"/>
          <w:spacing w:val="-1"/>
          <w:sz w:val="24"/>
          <w:szCs w:val="24"/>
          <w:highlight w:val="none"/>
        </w:rPr>
        <w:t>、所供花卉不达标或其他原因，种植养护方</w:t>
      </w:r>
      <w:r>
        <w:rPr>
          <w:rFonts w:hint="eastAsia" w:asciiTheme="minorEastAsia" w:hAnsiTheme="minorEastAsia" w:eastAsiaTheme="minorEastAsia" w:cstheme="minorEastAsia"/>
          <w:color w:val="auto"/>
          <w:sz w:val="24"/>
          <w:szCs w:val="24"/>
          <w:highlight w:val="none"/>
        </w:rPr>
        <w:t>（单位）对其下达整改处罚通知书达到3次以上（含3</w:t>
      </w:r>
      <w:r>
        <w:rPr>
          <w:rFonts w:hint="eastAsia" w:asciiTheme="minorEastAsia" w:hAnsiTheme="minorEastAsia" w:eastAsiaTheme="minorEastAsia" w:cstheme="minorEastAsia"/>
          <w:color w:val="auto"/>
          <w:spacing w:val="-1"/>
          <w:sz w:val="24"/>
          <w:szCs w:val="24"/>
          <w:highlight w:val="none"/>
        </w:rPr>
        <w:t>次）时，列入南昌市新建区城市管理事</w:t>
      </w:r>
      <w:r>
        <w:rPr>
          <w:rFonts w:hint="eastAsia" w:asciiTheme="minorEastAsia" w:hAnsiTheme="minorEastAsia" w:eastAsiaTheme="minorEastAsia" w:cstheme="minorEastAsia"/>
          <w:color w:val="auto"/>
          <w:sz w:val="24"/>
          <w:szCs w:val="24"/>
          <w:highlight w:val="none"/>
        </w:rPr>
        <w:t>务中心政府采购黑名单，一至三年内不得参与南昌市</w:t>
      </w:r>
      <w:r>
        <w:rPr>
          <w:rFonts w:hint="eastAsia" w:asciiTheme="minorEastAsia" w:hAnsiTheme="minorEastAsia" w:eastAsiaTheme="minorEastAsia" w:cstheme="minorEastAsia"/>
          <w:color w:val="auto"/>
          <w:spacing w:val="-1"/>
          <w:sz w:val="24"/>
          <w:szCs w:val="24"/>
          <w:highlight w:val="none"/>
        </w:rPr>
        <w:t>新建区城市管理事务中心的相关政府采</w:t>
      </w:r>
      <w:r>
        <w:rPr>
          <w:rFonts w:hint="eastAsia" w:asciiTheme="minorEastAsia" w:hAnsiTheme="minorEastAsia" w:eastAsiaTheme="minorEastAsia" w:cstheme="minorEastAsia"/>
          <w:color w:val="auto"/>
          <w:spacing w:val="-2"/>
          <w:sz w:val="24"/>
          <w:szCs w:val="24"/>
          <w:highlight w:val="none"/>
        </w:rPr>
        <w:t>购活动，并视情况与其解除合同。</w:t>
      </w:r>
    </w:p>
    <w:p w14:paraId="74D7FED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pacing w:val="-2"/>
          <w:sz w:val="24"/>
          <w:szCs w:val="24"/>
          <w:highlight w:val="none"/>
        </w:rPr>
      </w:pPr>
    </w:p>
    <w:p w14:paraId="03C88DA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pacing w:val="-2"/>
          <w:sz w:val="24"/>
          <w:szCs w:val="24"/>
          <w:highlight w:val="none"/>
        </w:rPr>
      </w:pPr>
    </w:p>
    <w:p w14:paraId="6F436E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pacing w:val="-2"/>
          <w:sz w:val="24"/>
          <w:szCs w:val="24"/>
          <w:highlight w:val="none"/>
        </w:rPr>
      </w:pPr>
    </w:p>
    <w:p w14:paraId="2B5DE17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pacing w:val="-2"/>
          <w:sz w:val="24"/>
          <w:szCs w:val="24"/>
          <w:highlight w:val="none"/>
        </w:rPr>
      </w:pPr>
    </w:p>
    <w:p w14:paraId="716EE86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pacing w:val="-2"/>
          <w:sz w:val="24"/>
          <w:szCs w:val="24"/>
          <w:highlight w:val="none"/>
        </w:rPr>
      </w:pPr>
    </w:p>
    <w:tbl>
      <w:tblPr>
        <w:tblStyle w:val="3"/>
        <w:tblW w:w="92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4"/>
        <w:gridCol w:w="2297"/>
        <w:gridCol w:w="3899"/>
        <w:gridCol w:w="954"/>
        <w:gridCol w:w="1286"/>
      </w:tblGrid>
      <w:tr w14:paraId="2ABB4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924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4B5D8">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highlight w:val="none"/>
                <w:u w:val="none"/>
              </w:rPr>
            </w:pPr>
            <w:r>
              <w:rPr>
                <w:rFonts w:hint="eastAsia" w:asciiTheme="minorEastAsia" w:hAnsiTheme="minorEastAsia" w:eastAsiaTheme="minorEastAsia" w:cstheme="minorEastAsia"/>
                <w:b/>
                <w:bCs/>
                <w:i w:val="0"/>
                <w:iCs w:val="0"/>
                <w:snapToGrid w:val="0"/>
                <w:color w:val="auto"/>
                <w:kern w:val="0"/>
                <w:sz w:val="24"/>
                <w:szCs w:val="24"/>
                <w:highlight w:val="none"/>
                <w:u w:val="none"/>
                <w:lang w:val="en-US" w:eastAsia="zh-CN" w:bidi="ar"/>
              </w:rPr>
              <w:t>2026年新建区时令花卉采购清单</w:t>
            </w:r>
          </w:p>
        </w:tc>
      </w:tr>
      <w:tr w14:paraId="6906B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45D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序号</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2FD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货物名称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8F5C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规格型号</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EAE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单位</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5C2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数量</w:t>
            </w:r>
          </w:p>
        </w:tc>
      </w:tr>
      <w:tr w14:paraId="45EAE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700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648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孔雀草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BD58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满盆，初花期，1 至 2 朵，无病虫害，F1代种子。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507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9B6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2174C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B6A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C49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三色堇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B0E6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626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09F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1A6EF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9A0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F9B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石竹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3BE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08F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202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088E4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C8C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8B6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矮牵牛</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B4D6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B78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DBD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519EF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AE2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CC5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角堇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B022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F14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039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080F6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C3A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5E4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一串红</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2D60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C89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831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2719F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6E7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C22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鸡冠花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20D6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899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188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49F9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C93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290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鼠尾草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BBE0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2BF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39F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0F21F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240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DBB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四季海棠</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F512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A2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6F1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9000</w:t>
            </w:r>
          </w:p>
        </w:tc>
      </w:tr>
      <w:tr w14:paraId="3CB31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24C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B19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长春花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3598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C13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B3B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7ABB3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B18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5BA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羽衣甘蓝</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5385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BE7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120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35A8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681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390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紫罗兰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F4D2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C21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CAC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02070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A56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192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甜菜</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F7F6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389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130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4000</w:t>
            </w:r>
          </w:p>
        </w:tc>
      </w:tr>
      <w:tr w14:paraId="03DCF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6E8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759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彩叶草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38E4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34B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C2D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7CA08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FA3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F71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报春花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D3F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103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493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9000</w:t>
            </w:r>
          </w:p>
        </w:tc>
      </w:tr>
      <w:tr w14:paraId="39A67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52D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D8F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金鱼草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D977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1E1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5F7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w:t>
            </w:r>
          </w:p>
        </w:tc>
      </w:tr>
      <w:tr w14:paraId="158FA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A63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B26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夏瑾</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B4A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8E2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11D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w:t>
            </w:r>
          </w:p>
        </w:tc>
      </w:tr>
      <w:tr w14:paraId="5FF47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6C1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223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百日草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75DA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126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BD6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6000</w:t>
            </w:r>
          </w:p>
        </w:tc>
      </w:tr>
      <w:tr w14:paraId="2FC94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DBB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37B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非洲凤仙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24BA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ADB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381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7B18D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C90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06E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美女樱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BF40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321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714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20589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086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24A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金叶薯</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C687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FCD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474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w:t>
            </w:r>
          </w:p>
        </w:tc>
      </w:tr>
      <w:tr w14:paraId="6A5E5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790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35E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皇帝菊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024E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4B9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1B4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2EFE6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806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875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太阳花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68BF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21D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72F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30550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4F4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EE3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千日红</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615D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296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FA7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5C43A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B3A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434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香彩雀</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543A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BC9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C10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1840B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18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541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金盏菊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D3F4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8*10 营养杯，冠幅 8-10CM，盆口直径大于等于 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3A4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41F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66A43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E8E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06A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孔雀草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417E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7E8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AEC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200000</w:t>
            </w:r>
          </w:p>
        </w:tc>
      </w:tr>
      <w:tr w14:paraId="37C42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4ED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C63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三色堇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45BF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0D9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8F7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240000</w:t>
            </w:r>
          </w:p>
        </w:tc>
      </w:tr>
      <w:tr w14:paraId="51975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E1A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202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姬小菊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3696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 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260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CD6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w:t>
            </w:r>
          </w:p>
        </w:tc>
      </w:tr>
      <w:tr w14:paraId="6FAB6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359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C25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一串红</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663E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70B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8F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150000</w:t>
            </w:r>
          </w:p>
        </w:tc>
      </w:tr>
      <w:tr w14:paraId="5CEE7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85E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B5F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国庆菊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718F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27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554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w:t>
            </w:r>
          </w:p>
        </w:tc>
      </w:tr>
      <w:tr w14:paraId="5BD90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81C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A0D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无性系彩叶草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8C50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316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46B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120000</w:t>
            </w:r>
          </w:p>
        </w:tc>
      </w:tr>
      <w:tr w14:paraId="76A3C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876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938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石竹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22FD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9CD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1EF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180000</w:t>
            </w:r>
          </w:p>
        </w:tc>
      </w:tr>
      <w:tr w14:paraId="58518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00A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AB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角堇</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E14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742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805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160000</w:t>
            </w:r>
          </w:p>
        </w:tc>
      </w:tr>
      <w:tr w14:paraId="69A25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700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EB8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长春花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55DC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BC8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F58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160000</w:t>
            </w:r>
          </w:p>
        </w:tc>
      </w:tr>
      <w:tr w14:paraId="15468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33D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256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矮牵牛</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744C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 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BD8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253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160000</w:t>
            </w:r>
          </w:p>
        </w:tc>
      </w:tr>
      <w:tr w14:paraId="3EC17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7E9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D6B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香彩雀</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C9A8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C26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C40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150000</w:t>
            </w:r>
          </w:p>
        </w:tc>
      </w:tr>
      <w:tr w14:paraId="6154C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CCC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184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鸡冠花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CC87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6AA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4CD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200000</w:t>
            </w:r>
          </w:p>
        </w:tc>
      </w:tr>
      <w:tr w14:paraId="06147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A3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40A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千日红</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393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CBA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976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200000</w:t>
            </w:r>
          </w:p>
        </w:tc>
      </w:tr>
      <w:tr w14:paraId="7F205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34C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702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四季海棠</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6E9B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022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1C6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100000</w:t>
            </w:r>
          </w:p>
        </w:tc>
      </w:tr>
      <w:tr w14:paraId="73BD6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54F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5A7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紫罗兰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3A97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 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EFF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106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100000</w:t>
            </w:r>
          </w:p>
        </w:tc>
      </w:tr>
      <w:tr w14:paraId="30EF1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8F5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636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非洲凤仙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18E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71D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348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25CBB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EAB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42C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雏菊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DBBE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120双色盆，冠幅12-15CM，盆口直径大于等于10cm, 满盆，初花期，1至2朵，无病虫害，F1代种子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B8A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1E6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80000</w:t>
            </w:r>
          </w:p>
        </w:tc>
      </w:tr>
      <w:tr w14:paraId="08C3D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044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6C0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美女樱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896C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30C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3D0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80000</w:t>
            </w:r>
          </w:p>
        </w:tc>
      </w:tr>
      <w:tr w14:paraId="28BD9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E78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F2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夏瑾</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7B4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4E2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ED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250000</w:t>
            </w:r>
          </w:p>
        </w:tc>
      </w:tr>
      <w:tr w14:paraId="63D75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28C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154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五星花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F86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E78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37C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3000</w:t>
            </w:r>
          </w:p>
        </w:tc>
      </w:tr>
      <w:tr w14:paraId="1C47F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595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E07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报春花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8405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C5C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0C4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3000</w:t>
            </w:r>
          </w:p>
        </w:tc>
      </w:tr>
      <w:tr w14:paraId="21EFB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699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391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百日草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8B05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474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F99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80000</w:t>
            </w:r>
          </w:p>
        </w:tc>
      </w:tr>
      <w:tr w14:paraId="7D96F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7C7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1A5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羽衣甘蓝</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B865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5DF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C9A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60000</w:t>
            </w:r>
          </w:p>
        </w:tc>
      </w:tr>
      <w:tr w14:paraId="03AA1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B19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2C6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五色梅</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E3C6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35A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625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60000</w:t>
            </w:r>
          </w:p>
        </w:tc>
      </w:tr>
      <w:tr w14:paraId="7128C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20D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1DC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皇帝菊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313E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4EF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1CC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60000</w:t>
            </w:r>
          </w:p>
        </w:tc>
      </w:tr>
      <w:tr w14:paraId="7645B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9B6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3ED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金叶薯</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5FEE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C48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60A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60000</w:t>
            </w:r>
          </w:p>
        </w:tc>
      </w:tr>
      <w:tr w14:paraId="73AA7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45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7E8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瓜叶菊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8782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230 双色盆，冠幅 20-25CM，盆口直径大于等于 18cm,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99E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2AF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w:t>
            </w:r>
          </w:p>
        </w:tc>
      </w:tr>
      <w:tr w14:paraId="231D8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518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4D6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银叶菊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94A2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279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543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8000</w:t>
            </w:r>
          </w:p>
        </w:tc>
      </w:tr>
      <w:tr w14:paraId="15EE7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DC8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DAC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雏菊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54D8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140 双色盆，冠幅 12-15CM，盆口直径大于等于 10cm, 满盆，初花期，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AE0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F5A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632A3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3C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49C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彩虹石竹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9A0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140 双色盆，冠幅 12-15CM，盆口直径大于等于 10cm, 满盆，初花期，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266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863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775D8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D62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7DC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超级凤仙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15CF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79D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40C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41BB3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776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04E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大花海棠</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E619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180 双色盆，冠幅 25-35CM 叶片茂盛，叶绿，无虫害，初.中花期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204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FF9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3000</w:t>
            </w:r>
          </w:p>
        </w:tc>
      </w:tr>
      <w:tr w14:paraId="56E65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9DE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D1A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金鱼草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ED2A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A91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3F2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3D85D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6F1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E50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五色梅</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F2C9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180 双色盆，冠幅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0C4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BE1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62574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1E5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C55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天竺葵</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7A30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 双色盆，冠幅 12-15CM，盆口直径大于等于 10cm, 满盆，初花期，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249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72A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2000</w:t>
            </w:r>
          </w:p>
        </w:tc>
      </w:tr>
      <w:tr w14:paraId="61665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93E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F51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超级凤仙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8FD7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230 双色盆，冠幅 25-30CM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DBC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92B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5000</w:t>
            </w:r>
          </w:p>
        </w:tc>
      </w:tr>
      <w:tr w14:paraId="35948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5EC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3CD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龙船花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A89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260 双色盆，冠幅 25CM 植株健壮，颜色鲜艳，叶片茂盛， 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440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BBA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4000</w:t>
            </w:r>
          </w:p>
        </w:tc>
      </w:tr>
      <w:tr w14:paraId="25119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0B3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642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西洋鹃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45DD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160杯</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228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CA4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w:t>
            </w:r>
          </w:p>
        </w:tc>
      </w:tr>
      <w:tr w14:paraId="70B70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841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743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西洋鹃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FA5A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180 双色盆，冠幅 25-35CM 叶片茂盛，叶绿，无虫害，初.中花期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F53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29A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w:t>
            </w:r>
          </w:p>
        </w:tc>
      </w:tr>
      <w:tr w14:paraId="23B5E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0AB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C77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西洋鹃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DF10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230 双色盆，冠幅 25-30CM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613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631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200</w:t>
            </w:r>
          </w:p>
        </w:tc>
      </w:tr>
      <w:tr w14:paraId="28B0C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4AA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E72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西洋鹃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7CA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260 双色盆，冠幅 25CM 植株健壮，颜色鲜艳，叶片茂盛， 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C2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FCC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70954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442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2A8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桑托斯马鞭 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6CA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Style w:val="7"/>
                <w:rFonts w:hint="eastAsia" w:asciiTheme="minorEastAsia" w:hAnsiTheme="minorEastAsia" w:eastAsiaTheme="minorEastAsia" w:cstheme="minorEastAsia"/>
                <w:snapToGrid w:val="0"/>
                <w:color w:val="auto"/>
                <w:highlight w:val="none"/>
                <w:lang w:val="en-US" w:eastAsia="zh-CN" w:bidi="ar"/>
              </w:rPr>
              <w:t xml:space="preserve">120 双色盆，冠幅 12-15CM，盆口直径大于等于 10cm, 满盆，初花期， </w:t>
            </w:r>
            <w:r>
              <w:rPr>
                <w:rStyle w:val="8"/>
                <w:rFonts w:hint="eastAsia" w:asciiTheme="minorEastAsia" w:hAnsiTheme="minorEastAsia" w:eastAsiaTheme="minorEastAsia" w:cstheme="minorEastAsia"/>
                <w:snapToGrid w:val="0"/>
                <w:color w:val="auto"/>
                <w:highlight w:val="none"/>
                <w:lang w:val="en-US" w:eastAsia="zh-CN" w:bidi="ar"/>
              </w:rPr>
              <w:t xml:space="preserve">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9AD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E96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1500</w:t>
            </w:r>
          </w:p>
        </w:tc>
      </w:tr>
      <w:tr w14:paraId="19FBC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30D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462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花叶山菅兰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5400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加仑，H30-40 叶片茂盛，叶绿，无虫害，初. 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491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5E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317C0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942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0FD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紫娇花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A843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217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645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7CE41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DD7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1E1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松果菊混色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0B67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554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D60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44C58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78A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E22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火炬花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C738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BB9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20C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55BBE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D82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FF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矾根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41F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20-25CM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63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79C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500</w:t>
            </w:r>
          </w:p>
        </w:tc>
      </w:tr>
      <w:tr w14:paraId="02E08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B98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353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花叶兰菅花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EC3C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43C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45F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7AC7F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CE2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223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金光菊(金色风暴）</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51DB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4A9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A6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11D94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29E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E79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黄金络石</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4F6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Style w:val="7"/>
                <w:rFonts w:hint="eastAsia" w:asciiTheme="minorEastAsia" w:hAnsiTheme="minorEastAsia" w:eastAsiaTheme="minorEastAsia" w:cstheme="minorEastAsia"/>
                <w:snapToGrid w:val="0"/>
                <w:color w:val="auto"/>
                <w:highlight w:val="none"/>
                <w:lang w:val="en-US" w:eastAsia="zh-CN" w:bidi="ar"/>
              </w:rPr>
              <w:t>P25-30cm130 红盆，盆径 10cm 以上，</w:t>
            </w:r>
            <w:r>
              <w:rPr>
                <w:rStyle w:val="8"/>
                <w:rFonts w:hint="eastAsia" w:asciiTheme="minorEastAsia" w:hAnsiTheme="minorEastAsia" w:eastAsiaTheme="minorEastAsia" w:cstheme="minorEastAsia"/>
                <w:snapToGrid w:val="0"/>
                <w:color w:val="auto"/>
                <w:highlight w:val="none"/>
                <w:lang w:val="en-US" w:eastAsia="zh-CN" w:bidi="ar"/>
              </w:rPr>
              <w:t>二年生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8E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09D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509CC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9CD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698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金叶石菖蒲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7AB7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150 双色盆，H30-40CM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28C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DF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03704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2E0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3EB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醉蝶花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4939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Style w:val="7"/>
                <w:rFonts w:hint="eastAsia" w:asciiTheme="minorEastAsia" w:hAnsiTheme="minorEastAsia" w:eastAsiaTheme="minorEastAsia" w:cstheme="minorEastAsia"/>
                <w:snapToGrid w:val="0"/>
                <w:color w:val="auto"/>
                <w:highlight w:val="none"/>
                <w:lang w:val="en-US" w:eastAsia="zh-CN" w:bidi="ar"/>
              </w:rPr>
              <w:t>150 双色盆，高度 30-45CM，盆口直径大于等于 10cm, 满盆，初花期，</w:t>
            </w:r>
            <w:r>
              <w:rPr>
                <w:rStyle w:val="8"/>
                <w:rFonts w:hint="eastAsia" w:asciiTheme="minorEastAsia" w:hAnsiTheme="minorEastAsia" w:eastAsiaTheme="minorEastAsia" w:cstheme="minorEastAsia"/>
                <w:snapToGrid w:val="0"/>
                <w:color w:val="auto"/>
                <w:highlight w:val="none"/>
                <w:lang w:val="en-US" w:eastAsia="zh-CN" w:bidi="ar"/>
              </w:rPr>
              <w:t xml:space="preserve"> 1 至 2 朵，无病虫害，F1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22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1DF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797E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FF1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79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9B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翠芦莉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1FD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12-15CM，盆口直径大于等于 10cm, 满盆，初花期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A63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8C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400</w:t>
            </w:r>
          </w:p>
        </w:tc>
      </w:tr>
      <w:tr w14:paraId="722AE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6F1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391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毛地黄</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3708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红盆，冠幅 35-45CM 植株健壮， 颜色鲜艳， 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FF5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E32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400</w:t>
            </w:r>
          </w:p>
        </w:tc>
      </w:tr>
      <w:tr w14:paraId="7D0F4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4BE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ED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大滨菊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BD32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12-15CM，盆口直径大于等于 10cm, 满盆，初花期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2C9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7AC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400</w:t>
            </w:r>
          </w:p>
        </w:tc>
      </w:tr>
      <w:tr w14:paraId="10B98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195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794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筋骨草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82F4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12-15CM，盆口直径大于等于 10cm, 满盆，初花期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75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07C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399F8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BE1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153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林荫鼠尾草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5B6E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Style w:val="7"/>
                <w:rFonts w:hint="eastAsia" w:asciiTheme="minorEastAsia" w:hAnsiTheme="minorEastAsia" w:eastAsiaTheme="minorEastAsia" w:cstheme="minorEastAsia"/>
                <w:snapToGrid w:val="0"/>
                <w:color w:val="auto"/>
                <w:highlight w:val="none"/>
                <w:lang w:val="en-US" w:eastAsia="zh-CN" w:bidi="ar"/>
              </w:rPr>
              <w:t>180 双色盆，冠幅 12-15CM，盆口直径大于等于 10cm, 满盆，初花期，</w:t>
            </w:r>
            <w:r>
              <w:rPr>
                <w:rStyle w:val="8"/>
                <w:rFonts w:hint="eastAsia" w:asciiTheme="minorEastAsia" w:hAnsiTheme="minorEastAsia" w:eastAsiaTheme="minorEastAsia" w:cstheme="minorEastAsia"/>
                <w:snapToGrid w:val="0"/>
                <w:color w:val="auto"/>
                <w:highlight w:val="none"/>
                <w:lang w:val="en-US" w:eastAsia="zh-CN" w:bidi="ar"/>
              </w:rPr>
              <w:t xml:space="preserve">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E60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75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68E8D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B28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5F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鬼针草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0064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25-35CM 叶片茂盛，叶绿，无虫害，初.中花期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07C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F55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3B029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3D8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0FE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金叶满天星</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41C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150 双色盆，冠幅 20-25CM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391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CF5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3CA95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804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14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花叶玉蝉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D24C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1D6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AA5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F1A7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312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582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美人蕉（红叶)</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264A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35-45CM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DDA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E01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3126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A6F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81E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金丝苔草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7E54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C32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9CD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278E6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A54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89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5BA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肾厥</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449D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0A0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73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06094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36F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A4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亮金女贞</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B1BE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180 双色盆，冠幅 35-45CM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6C6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5D1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4501F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A75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6B0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新西兰亚麻</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F64D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 加仑，冠幅 50-60CM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AD5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21B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w:t>
            </w:r>
          </w:p>
        </w:tc>
      </w:tr>
      <w:tr w14:paraId="6FA7F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1D7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716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吊钟柳</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DB15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12-15CM，盆口直径大于等于 10cm,满盆， 初花期， 1 至 2 朵，无病虫害， F1 代种子</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982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A44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DEF2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3B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39C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火焰南天竹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8BD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20-25CM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6A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F9D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0CBD9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B32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E0F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百子莲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6E7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9A5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C54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61BA4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0D2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34B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蒲棒菊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1C4A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EF6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1F6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210</w:t>
            </w:r>
          </w:p>
        </w:tc>
      </w:tr>
      <w:tr w14:paraId="38750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C3E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E68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墨西哥羽毛草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B949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087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070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210</w:t>
            </w:r>
          </w:p>
        </w:tc>
      </w:tr>
      <w:tr w14:paraId="1CAF6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F4B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58E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品种绣球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D4F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D6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6E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210</w:t>
            </w:r>
          </w:p>
        </w:tc>
      </w:tr>
      <w:tr w14:paraId="0126F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E76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6F2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彩叶草（混色）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6A9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F76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1E9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210</w:t>
            </w:r>
          </w:p>
        </w:tc>
      </w:tr>
      <w:tr w14:paraId="36028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95D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99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17C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狐尾天门冬</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9C3E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574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B1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210</w:t>
            </w:r>
          </w:p>
        </w:tc>
      </w:tr>
      <w:tr w14:paraId="1E88F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BF6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3AF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玉簪</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D2DB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A98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442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16D5E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4FD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B8C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花叶假连翘</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70B3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35-45CM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1E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012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2B06C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64B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E35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花叶芒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157C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35-45CM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10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153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6F11F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AA0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73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朱蕉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4A3B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35-45CM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541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539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400</w:t>
            </w:r>
          </w:p>
        </w:tc>
      </w:tr>
      <w:tr w14:paraId="4783E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B79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B0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细叶美女樱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042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 加仑，冠幅 25-35CM 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F08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B6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400</w:t>
            </w:r>
          </w:p>
        </w:tc>
      </w:tr>
      <w:tr w14:paraId="28D35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6DA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1A1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无尽夏绣球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223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230 双色盆，冠幅 35CM 以上形态优美， 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1F8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EAA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BB09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8A2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8B1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千鸟花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4A9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230 双色盆，冠幅 35CM 以上植株健壮，颜色鲜艳，叶片茂盛，无病虫害，初.中花期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487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ED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43CD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347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19A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茶梅</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3E15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30*25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3E4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4D0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300</w:t>
            </w:r>
          </w:p>
        </w:tc>
      </w:tr>
      <w:tr w14:paraId="08BBB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5A0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9FA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银叶石菖蒲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894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30*25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F81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70B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0728B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05A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957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黄宝石冬青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9944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30*25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5F4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C23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7CBFA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2DC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EDE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华叶玉簪</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5207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30*25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D63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BA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4DC4E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3FB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353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水果兰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3AB6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30*25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05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DCE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150</w:t>
            </w:r>
          </w:p>
        </w:tc>
      </w:tr>
      <w:tr w14:paraId="2E25C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7B1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9F4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紫叶狼尾草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767B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1.5 米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065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47E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6CBFD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22F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A4A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黄金线柏</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654B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60cm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18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360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78C9A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0C7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3F6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黄金枸骨</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9B7E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60cm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65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B89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200</w:t>
            </w:r>
          </w:p>
        </w:tc>
      </w:tr>
      <w:tr w14:paraId="204AF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A3F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69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金宝石冬青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DBEE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80-100cm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74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CE8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150</w:t>
            </w:r>
          </w:p>
        </w:tc>
      </w:tr>
      <w:tr w14:paraId="62E4C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57B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858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绣球（红宝 石）</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38C6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80-100cm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E5C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9B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66623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665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6DC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红千层</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0E16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 蓬径 80-100cm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6F4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D4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60</w:t>
            </w:r>
          </w:p>
        </w:tc>
      </w:tr>
      <w:tr w14:paraId="426D3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CD2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5BD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Style w:val="7"/>
                <w:rFonts w:hint="eastAsia" w:asciiTheme="minorEastAsia" w:hAnsiTheme="minorEastAsia" w:eastAsiaTheme="minorEastAsia" w:cstheme="minorEastAsia"/>
                <w:snapToGrid w:val="0"/>
                <w:color w:val="auto"/>
                <w:highlight w:val="none"/>
                <w:lang w:val="en-US" w:eastAsia="zh-CN" w:bidi="ar"/>
              </w:rPr>
              <w:t xml:space="preserve">圆锥绣球 </w:t>
            </w:r>
            <w:r>
              <w:rPr>
                <w:rStyle w:val="8"/>
                <w:rFonts w:hint="eastAsia" w:asciiTheme="minorEastAsia" w:hAnsiTheme="minorEastAsia" w:eastAsiaTheme="minorEastAsia" w:cstheme="minorEastAsia"/>
                <w:snapToGrid w:val="0"/>
                <w:color w:val="auto"/>
                <w:highlight w:val="none"/>
                <w:lang w:val="en-US" w:eastAsia="zh-CN" w:bidi="ar"/>
              </w:rPr>
              <w:t xml:space="preserve"> (香 草草莓)</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F5E5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60-80cm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21D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11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60</w:t>
            </w:r>
          </w:p>
        </w:tc>
      </w:tr>
      <w:tr w14:paraId="1E47E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9EA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119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C9F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醉鱼草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4501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60-80cm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256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1F9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60</w:t>
            </w:r>
          </w:p>
        </w:tc>
      </w:tr>
      <w:tr w14:paraId="5F289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EB8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84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金姬小腊树 桩</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E8D5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H230-250cm,P150cm，五头以上，植株健壮，叶色亮泽，叶片茂盛，无病虫害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28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194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w:t>
            </w:r>
          </w:p>
        </w:tc>
      </w:tr>
      <w:tr w14:paraId="69EC0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645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0F0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坡地毛冠草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5291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80-100cm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B8F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1F9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w:t>
            </w:r>
          </w:p>
        </w:tc>
      </w:tr>
      <w:tr w14:paraId="597E4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2CE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967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水果兰</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7DFF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50#无纺布美植袋,蓬径 80cm 形态优美， 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B79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CE9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30</w:t>
            </w:r>
          </w:p>
        </w:tc>
      </w:tr>
      <w:tr w14:paraId="30341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ADE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F58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穗花杜荆</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1297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1.5m，蓬径 100-120CM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921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0F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15</w:t>
            </w:r>
          </w:p>
        </w:tc>
      </w:tr>
      <w:tr w14:paraId="4F10E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37F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1AE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金叶菖蒲</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A48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H30-40cm,150mm 红盆，植株健壮，颜色鲜艳，叶片茂盛，</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E8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0D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w:t>
            </w:r>
          </w:p>
        </w:tc>
      </w:tr>
      <w:tr w14:paraId="1111E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FDE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771E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亮金女贞造型</w:t>
            </w:r>
          </w:p>
          <w:p w14:paraId="152366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（棒棒糖）</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F6CB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0.6-1 米 地径 4-5cm,形态优美，植株健壮</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A09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59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26EC9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4B9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A31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北美圆柏</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666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1.5m，蓬径 50-60CM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83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F99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w:t>
            </w:r>
          </w:p>
        </w:tc>
      </w:tr>
      <w:tr w14:paraId="02EB3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DD1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14C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银叶金合欢</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C38D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1.5m，蓬径 50-60CM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BBD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2AB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w:t>
            </w:r>
          </w:p>
        </w:tc>
      </w:tr>
      <w:tr w14:paraId="03C91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F25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3CC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蓝湖柏</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FED8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1.5m，蓬径 50-60CM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38D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63D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40490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6C4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B4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黄金香柳</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660D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1.5m，蓬径 50-60CM 形态优美，植株健壮，叶色亮泽，叶片茂盛，无病虫害，无病虫害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C46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A0B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632F9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331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59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菲油果</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88A1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蓬径 50-60CM 形态优美，植株健壮，叶色亮泽，叶片茂盛，无病虫害，初.中花期</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15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F57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461C1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AA9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98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龟甲冬青球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937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蓬径 100-120cm 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3E1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03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20</w:t>
            </w:r>
          </w:p>
        </w:tc>
      </w:tr>
      <w:tr w14:paraId="2485D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181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277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造型三角梅</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5D5D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高度 100-160cm，形态优美，植株健壮，叶色亮泽,无病 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1CA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D78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w:t>
            </w:r>
          </w:p>
        </w:tc>
      </w:tr>
      <w:tr w14:paraId="40011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729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EC5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北海道黄杨</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D687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高度30cm，冠幅 14-20cm，盆口直径大于等于 10cm,形态优美，植株健壮，叶色亮泽，叶片茂盛，无病虫害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46F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760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w:t>
            </w:r>
          </w:p>
        </w:tc>
      </w:tr>
      <w:tr w14:paraId="69B53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DC0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134</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775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佛甲草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FA61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120盆</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F71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E5B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w:t>
            </w:r>
          </w:p>
        </w:tc>
      </w:tr>
      <w:tr w14:paraId="70F2E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253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CF0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佛甲草</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2346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150盆</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B00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F88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500</w:t>
            </w:r>
          </w:p>
        </w:tc>
      </w:tr>
      <w:tr w14:paraId="3E7A3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49B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136</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42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铁树</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320F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H1米左右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600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A83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16</w:t>
            </w:r>
          </w:p>
        </w:tc>
      </w:tr>
      <w:tr w14:paraId="1E114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FC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137</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816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西洋鹃球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E30B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21杯</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045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2D0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2B926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FD8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138</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82B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发财树</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CDF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种植盆口径 30-40cm H180cm P80-100cm，瓷盆， H40-60cm</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A6B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2C9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w:t>
            </w:r>
          </w:p>
        </w:tc>
      </w:tr>
      <w:tr w14:paraId="75E22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1"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A8A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139</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4F4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金姬小腊</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ED6C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蓬径 100-120cm 形态优美，植株健壮，叶色亮泽，叶片茂盛，无病虫害，无病虫害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79D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ECB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w:t>
            </w:r>
          </w:p>
        </w:tc>
      </w:tr>
      <w:tr w14:paraId="7235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D45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140</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2A8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幸福树</w:t>
            </w:r>
          </w:p>
        </w:tc>
        <w:tc>
          <w:tcPr>
            <w:tcW w:w="3899" w:type="dxa"/>
            <w:tcBorders>
              <w:top w:val="nil"/>
              <w:left w:val="nil"/>
              <w:bottom w:val="nil"/>
              <w:right w:val="nil"/>
            </w:tcBorders>
            <w:shd w:val="clear" w:color="auto" w:fill="auto"/>
            <w:vAlign w:val="center"/>
          </w:tcPr>
          <w:p w14:paraId="7D3D282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H1.5米左右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17C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03C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611C3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EC7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141</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E47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鸭掌木</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1976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H0.5米左右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7F3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0CF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w:t>
            </w:r>
          </w:p>
        </w:tc>
      </w:tr>
      <w:tr w14:paraId="02F4F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B30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4DA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夏威夷竹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659E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H1.8米左右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740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D15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5EA84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5A3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143</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6BD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夏威夷椰子</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5D98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H1.6米左右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76E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677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68B9B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28C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99F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精品杜鹃</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7DE3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H0.5米左右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D3A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BE4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135FB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439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145</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E90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四季桔</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B1CD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H0.5米左右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976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9D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w:t>
            </w:r>
          </w:p>
        </w:tc>
      </w:tr>
      <w:tr w14:paraId="57652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E1D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53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四季桔</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2682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H1米左右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AFE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D2D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w:t>
            </w:r>
          </w:p>
        </w:tc>
      </w:tr>
      <w:tr w14:paraId="4ED7B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7F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E62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四季桔</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161C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H1.2米左右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B75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A1B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w:t>
            </w:r>
          </w:p>
        </w:tc>
      </w:tr>
      <w:tr w14:paraId="50CB1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0A4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492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四季桔</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69F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H1.5米左右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BA9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012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w:t>
            </w:r>
          </w:p>
        </w:tc>
      </w:tr>
      <w:tr w14:paraId="6CE96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E41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149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16B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朱砂桔（大红袍）</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012C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H2米左右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23F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45F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w:t>
            </w:r>
          </w:p>
        </w:tc>
      </w:tr>
      <w:tr w14:paraId="5EE9D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465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150</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717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万年青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5B10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H0.7米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A45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6E2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50</w:t>
            </w:r>
          </w:p>
        </w:tc>
      </w:tr>
      <w:tr w14:paraId="77E5C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A25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151</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1E6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万年青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FA99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snapToGrid w:val="0"/>
                <w:color w:val="auto"/>
                <w:kern w:val="0"/>
                <w:sz w:val="24"/>
                <w:szCs w:val="24"/>
                <w:highlight w:val="none"/>
                <w:u w:val="none"/>
                <w:lang w:val="en-US" w:eastAsia="zh-CN" w:bidi="ar"/>
              </w:rPr>
              <w:t>H0.4米</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308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盆</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EA2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w:t>
            </w:r>
          </w:p>
        </w:tc>
      </w:tr>
      <w:tr w14:paraId="29717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9B6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152</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A6A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草皮台湾青</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8CC4">
            <w:pPr>
              <w:jc w:val="left"/>
              <w:rPr>
                <w:rFonts w:hint="eastAsia" w:asciiTheme="minorEastAsia" w:hAnsiTheme="minorEastAsia" w:eastAsiaTheme="minorEastAsia" w:cstheme="minorEastAsia"/>
                <w:i w:val="0"/>
                <w:iCs w:val="0"/>
                <w:color w:val="auto"/>
                <w:sz w:val="22"/>
                <w:szCs w:val="22"/>
                <w:highlight w:val="none"/>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C75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平方米</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F16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w:t>
            </w:r>
          </w:p>
        </w:tc>
      </w:tr>
      <w:tr w14:paraId="60E67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375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153</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A65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郁金香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1A39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种球</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F5A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个</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888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600</w:t>
            </w:r>
          </w:p>
        </w:tc>
      </w:tr>
      <w:tr w14:paraId="65BD9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699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154</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2EB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洋水仙</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6AD6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种球</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B52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个</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A1B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400</w:t>
            </w:r>
          </w:p>
        </w:tc>
      </w:tr>
      <w:tr w14:paraId="64432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14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155</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74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大花葱</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14CB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种球</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BB9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个</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93A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highlight w:val="none"/>
                <w:u w:val="none"/>
              </w:rPr>
            </w:pPr>
            <w:r>
              <w:rPr>
                <w:rFonts w:hint="eastAsia" w:asciiTheme="minorEastAsia" w:hAnsiTheme="minorEastAsia" w:eastAsiaTheme="minorEastAsia" w:cstheme="minorEastAsia"/>
                <w:i w:val="0"/>
                <w:iCs w:val="0"/>
                <w:snapToGrid w:val="0"/>
                <w:color w:val="auto"/>
                <w:kern w:val="0"/>
                <w:sz w:val="21"/>
                <w:szCs w:val="21"/>
                <w:highlight w:val="none"/>
                <w:u w:val="none"/>
                <w:lang w:val="en-US" w:eastAsia="zh-CN" w:bidi="ar"/>
              </w:rPr>
              <w:t>100</w:t>
            </w:r>
          </w:p>
        </w:tc>
      </w:tr>
      <w:tr w14:paraId="46CBE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CB8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156</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270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麦冬</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6D5A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4-6芽/丛，25丛/m2</w:t>
            </w: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AD6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平方米</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86A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1000</w:t>
            </w:r>
          </w:p>
        </w:tc>
      </w:tr>
      <w:tr w14:paraId="47227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031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157</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2A1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护栏</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90C6">
            <w:pPr>
              <w:jc w:val="left"/>
              <w:rPr>
                <w:rFonts w:hint="eastAsia" w:asciiTheme="minorEastAsia" w:hAnsiTheme="minorEastAsia" w:eastAsiaTheme="minorEastAsia" w:cstheme="minorEastAsia"/>
                <w:i w:val="0"/>
                <w:iCs w:val="0"/>
                <w:color w:val="auto"/>
                <w:sz w:val="22"/>
                <w:szCs w:val="22"/>
                <w:highlight w:val="none"/>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8C3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米</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516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20</w:t>
            </w:r>
          </w:p>
        </w:tc>
      </w:tr>
      <w:tr w14:paraId="2B573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052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158</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99A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松鳞土</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D4C5B">
            <w:pPr>
              <w:jc w:val="left"/>
              <w:rPr>
                <w:rFonts w:hint="eastAsia" w:asciiTheme="minorEastAsia" w:hAnsiTheme="minorEastAsia" w:eastAsiaTheme="minorEastAsia" w:cstheme="minorEastAsia"/>
                <w:i w:val="0"/>
                <w:iCs w:val="0"/>
                <w:color w:val="auto"/>
                <w:sz w:val="22"/>
                <w:szCs w:val="22"/>
                <w:highlight w:val="none"/>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5A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袋</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DD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30</w:t>
            </w:r>
          </w:p>
        </w:tc>
      </w:tr>
      <w:tr w14:paraId="5D598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1B6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159</w:t>
            </w:r>
          </w:p>
        </w:tc>
        <w:tc>
          <w:tcPr>
            <w:tcW w:w="22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8E4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土方</w:t>
            </w:r>
          </w:p>
        </w:tc>
        <w:tc>
          <w:tcPr>
            <w:tcW w:w="38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8FB72">
            <w:pPr>
              <w:jc w:val="left"/>
              <w:rPr>
                <w:rFonts w:hint="eastAsia" w:asciiTheme="minorEastAsia" w:hAnsiTheme="minorEastAsia" w:eastAsiaTheme="minorEastAsia" w:cstheme="minorEastAsia"/>
                <w:i w:val="0"/>
                <w:iCs w:val="0"/>
                <w:color w:val="auto"/>
                <w:sz w:val="22"/>
                <w:szCs w:val="22"/>
                <w:highlight w:val="none"/>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0F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立方米</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D39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10</w:t>
            </w:r>
          </w:p>
        </w:tc>
      </w:tr>
      <w:tr w14:paraId="7A832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924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5725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pPr>
            <w:r>
              <w:rPr>
                <w:rFonts w:hint="eastAsia" w:asciiTheme="minorEastAsia" w:hAnsiTheme="minorEastAsia" w:eastAsiaTheme="minorEastAsia" w:cstheme="minorEastAsia"/>
                <w:b/>
                <w:bCs/>
                <w:color w:val="auto"/>
                <w:spacing w:val="-4"/>
                <w:highlight w:val="none"/>
              </w:rPr>
              <w:t>注：以上“技术要求</w:t>
            </w:r>
            <w:r>
              <w:rPr>
                <w:rFonts w:hint="eastAsia" w:asciiTheme="minorEastAsia" w:hAnsiTheme="minorEastAsia" w:eastAsiaTheme="minorEastAsia" w:cstheme="minorEastAsia"/>
                <w:color w:val="auto"/>
                <w:spacing w:val="-77"/>
                <w:highlight w:val="none"/>
              </w:rPr>
              <w:t xml:space="preserve"> </w:t>
            </w:r>
            <w:r>
              <w:rPr>
                <w:rFonts w:hint="eastAsia" w:asciiTheme="minorEastAsia" w:hAnsiTheme="minorEastAsia" w:eastAsiaTheme="minorEastAsia" w:cstheme="minorEastAsia"/>
                <w:b/>
                <w:bCs/>
                <w:color w:val="auto"/>
                <w:spacing w:val="-4"/>
                <w:highlight w:val="none"/>
              </w:rPr>
              <w:t>”为实质性条款须完全响应，否则投标无效。</w:t>
            </w:r>
          </w:p>
        </w:tc>
      </w:tr>
    </w:tbl>
    <w:p w14:paraId="580594DE">
      <w:pPr>
        <w:spacing w:before="91" w:line="224" w:lineRule="auto"/>
        <w:ind w:left="11"/>
        <w:outlineLvl w:val="1"/>
        <w:rPr>
          <w:rFonts w:hint="eastAsia" w:asciiTheme="minorEastAsia" w:hAnsiTheme="minorEastAsia" w:eastAsiaTheme="minorEastAsia" w:cstheme="minorEastAsia"/>
          <w:b/>
          <w:bCs/>
          <w:color w:val="auto"/>
          <w:spacing w:val="-5"/>
          <w:sz w:val="28"/>
          <w:szCs w:val="28"/>
          <w:highlight w:val="none"/>
        </w:rPr>
      </w:pPr>
    </w:p>
    <w:p w14:paraId="6349DE83">
      <w:pPr>
        <w:spacing w:before="91" w:line="224" w:lineRule="auto"/>
        <w:ind w:left="11"/>
        <w:outlineLvl w:val="1"/>
        <w:rPr>
          <w:rFonts w:hint="eastAsia" w:asciiTheme="minorEastAsia" w:hAnsiTheme="minorEastAsia" w:eastAsiaTheme="minorEastAsia" w:cstheme="minorEastAsia"/>
          <w:b/>
          <w:bCs/>
          <w:color w:val="auto"/>
          <w:spacing w:val="-5"/>
          <w:sz w:val="28"/>
          <w:szCs w:val="28"/>
          <w:highlight w:val="none"/>
        </w:rPr>
      </w:pPr>
    </w:p>
    <w:p w14:paraId="341B7C43">
      <w:pPr>
        <w:spacing w:before="91" w:line="224" w:lineRule="auto"/>
        <w:ind w:left="11"/>
        <w:outlineLvl w:val="1"/>
        <w:rPr>
          <w:rFonts w:hint="eastAsia" w:asciiTheme="minorEastAsia" w:hAnsiTheme="minorEastAsia" w:eastAsiaTheme="minorEastAsia" w:cstheme="minorEastAsia"/>
          <w:b/>
          <w:bCs/>
          <w:color w:val="auto"/>
          <w:spacing w:val="-5"/>
          <w:sz w:val="28"/>
          <w:szCs w:val="28"/>
          <w:highlight w:val="none"/>
        </w:rPr>
      </w:pPr>
    </w:p>
    <w:p w14:paraId="2717B407">
      <w:pPr>
        <w:spacing w:before="91" w:line="224" w:lineRule="auto"/>
        <w:ind w:left="11"/>
        <w:outlineLvl w:val="1"/>
        <w:rPr>
          <w:rFonts w:hint="eastAsia" w:asciiTheme="minorEastAsia" w:hAnsiTheme="minorEastAsia" w:eastAsiaTheme="minorEastAsia" w:cstheme="minorEastAsia"/>
          <w:b/>
          <w:bCs/>
          <w:color w:val="auto"/>
          <w:spacing w:val="-5"/>
          <w:sz w:val="28"/>
          <w:szCs w:val="28"/>
          <w:highlight w:val="none"/>
        </w:rPr>
      </w:pPr>
    </w:p>
    <w:p w14:paraId="28DD405C">
      <w:pPr>
        <w:spacing w:before="91" w:line="224" w:lineRule="auto"/>
        <w:ind w:firstLine="542" w:firstLineChars="200"/>
        <w:outlineLvl w:val="1"/>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b/>
          <w:bCs/>
          <w:color w:val="auto"/>
          <w:spacing w:val="-5"/>
          <w:sz w:val="28"/>
          <w:szCs w:val="28"/>
          <w:highlight w:val="none"/>
        </w:rPr>
        <w:t>（二）商务条款</w:t>
      </w:r>
    </w:p>
    <w:p w14:paraId="71FCC56F">
      <w:pPr>
        <w:spacing w:before="10" w:line="220" w:lineRule="auto"/>
        <w:ind w:left="18" w:firstLine="462"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5"/>
          <w:sz w:val="24"/>
          <w:szCs w:val="24"/>
          <w:highlight w:val="none"/>
        </w:rPr>
        <w:t>1</w:t>
      </w:r>
      <w:r>
        <w:rPr>
          <w:rFonts w:hint="eastAsia" w:asciiTheme="minorEastAsia" w:hAnsiTheme="minorEastAsia" w:eastAsiaTheme="minorEastAsia" w:cstheme="minorEastAsia"/>
          <w:b/>
          <w:bCs/>
          <w:color w:val="auto"/>
          <w:spacing w:val="-5"/>
          <w:sz w:val="24"/>
          <w:szCs w:val="24"/>
          <w:highlight w:val="none"/>
          <w:lang w:eastAsia="zh-CN"/>
        </w:rPr>
        <w:t>、</w:t>
      </w:r>
      <w:r>
        <w:rPr>
          <w:rFonts w:hint="eastAsia" w:asciiTheme="minorEastAsia" w:hAnsiTheme="minorEastAsia" w:eastAsiaTheme="minorEastAsia" w:cstheme="minorEastAsia"/>
          <w:b/>
          <w:bCs/>
          <w:color w:val="auto"/>
          <w:spacing w:val="-5"/>
          <w:sz w:val="24"/>
          <w:szCs w:val="24"/>
          <w:highlight w:val="none"/>
        </w:rPr>
        <w:t>花卉服务保证：</w:t>
      </w:r>
    </w:p>
    <w:p w14:paraId="7935F391">
      <w:pPr>
        <w:spacing w:before="25"/>
        <w:ind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在花卉质保期内采购人认为影响效果的花卉，由</w:t>
      </w:r>
      <w:r>
        <w:rPr>
          <w:rFonts w:hint="eastAsia" w:asciiTheme="minorEastAsia" w:hAnsiTheme="minorEastAsia" w:eastAsiaTheme="minorEastAsia" w:cstheme="minorEastAsia"/>
          <w:color w:val="auto"/>
          <w:spacing w:val="-1"/>
          <w:sz w:val="24"/>
          <w:szCs w:val="24"/>
          <w:highlight w:val="none"/>
        </w:rPr>
        <w:t>投标人负责包换，并承担因此而产生的一切</w:t>
      </w:r>
      <w:r>
        <w:rPr>
          <w:rFonts w:hint="eastAsia" w:asciiTheme="minorEastAsia" w:hAnsiTheme="minorEastAsia" w:eastAsiaTheme="minorEastAsia" w:cstheme="minorEastAsia"/>
          <w:color w:val="auto"/>
          <w:spacing w:val="-8"/>
          <w:sz w:val="24"/>
          <w:szCs w:val="24"/>
          <w:highlight w:val="none"/>
        </w:rPr>
        <w:t>费用。</w:t>
      </w:r>
    </w:p>
    <w:p w14:paraId="1C1F0028">
      <w:pPr>
        <w:spacing w:line="238" w:lineRule="auto"/>
        <w:ind w:left="7"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投标人应在收到采购人通知后4小时内立即派人员供货到</w:t>
      </w:r>
      <w:r>
        <w:rPr>
          <w:rFonts w:hint="eastAsia" w:asciiTheme="minorEastAsia" w:hAnsiTheme="minorEastAsia" w:eastAsiaTheme="minorEastAsia" w:cstheme="minorEastAsia"/>
          <w:color w:val="auto"/>
          <w:spacing w:val="-1"/>
          <w:sz w:val="24"/>
          <w:szCs w:val="24"/>
          <w:highlight w:val="none"/>
        </w:rPr>
        <w:t>指定位置，48小时内更换为质量、规格及技术特征符合合同要求的花卉。</w:t>
      </w:r>
    </w:p>
    <w:p w14:paraId="050CB206">
      <w:pPr>
        <w:spacing w:before="4" w:line="239" w:lineRule="auto"/>
        <w:ind w:left="9" w:right="120" w:hanging="2"/>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投标人免费包换的花卉要符合投标人供应清单上的品</w:t>
      </w:r>
      <w:r>
        <w:rPr>
          <w:rFonts w:hint="eastAsia" w:asciiTheme="minorEastAsia" w:hAnsiTheme="minorEastAsia" w:eastAsiaTheme="minorEastAsia" w:cstheme="minorEastAsia"/>
          <w:color w:val="auto"/>
          <w:spacing w:val="-1"/>
          <w:sz w:val="24"/>
          <w:szCs w:val="24"/>
          <w:highlight w:val="none"/>
        </w:rPr>
        <w:t>种、规格、换种的费用（包括花卉费、</w:t>
      </w:r>
      <w:r>
        <w:rPr>
          <w:rFonts w:hint="eastAsia" w:asciiTheme="minorEastAsia" w:hAnsiTheme="minorEastAsia" w:eastAsiaTheme="minorEastAsia" w:cstheme="minorEastAsia"/>
          <w:color w:val="auto"/>
          <w:sz w:val="24"/>
          <w:szCs w:val="24"/>
          <w:highlight w:val="none"/>
        </w:rPr>
        <w:t>花卉包装费、花卉养护费、装车费、运输费、卸</w:t>
      </w:r>
      <w:r>
        <w:rPr>
          <w:rFonts w:hint="eastAsia" w:asciiTheme="minorEastAsia" w:hAnsiTheme="minorEastAsia" w:eastAsiaTheme="minorEastAsia" w:cstheme="minorEastAsia"/>
          <w:color w:val="auto"/>
          <w:spacing w:val="-1"/>
          <w:sz w:val="24"/>
          <w:szCs w:val="24"/>
          <w:highlight w:val="none"/>
        </w:rPr>
        <w:t>车费及税费等送到采购人指定的地点为止的</w:t>
      </w:r>
      <w:r>
        <w:rPr>
          <w:rFonts w:hint="eastAsia" w:asciiTheme="minorEastAsia" w:hAnsiTheme="minorEastAsia" w:eastAsiaTheme="minorEastAsia" w:cstheme="minorEastAsia"/>
          <w:color w:val="auto"/>
          <w:spacing w:val="-2"/>
          <w:sz w:val="24"/>
          <w:szCs w:val="24"/>
          <w:highlight w:val="none"/>
        </w:rPr>
        <w:t>费用）由投标人负责。</w:t>
      </w:r>
    </w:p>
    <w:p w14:paraId="739212DD">
      <w:pPr>
        <w:spacing w:line="220" w:lineRule="auto"/>
        <w:ind w:left="3" w:firstLine="47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3"/>
          <w:sz w:val="24"/>
          <w:szCs w:val="24"/>
          <w:highlight w:val="none"/>
        </w:rPr>
        <w:t>2</w:t>
      </w:r>
      <w:r>
        <w:rPr>
          <w:rFonts w:hint="eastAsia" w:asciiTheme="minorEastAsia" w:hAnsiTheme="minorEastAsia" w:eastAsiaTheme="minorEastAsia" w:cstheme="minorEastAsia"/>
          <w:b/>
          <w:bCs/>
          <w:color w:val="auto"/>
          <w:spacing w:val="-3"/>
          <w:sz w:val="24"/>
          <w:szCs w:val="24"/>
          <w:highlight w:val="none"/>
          <w:lang w:eastAsia="zh-CN"/>
        </w:rPr>
        <w:t>、</w:t>
      </w:r>
      <w:r>
        <w:rPr>
          <w:rFonts w:hint="eastAsia" w:asciiTheme="minorEastAsia" w:hAnsiTheme="minorEastAsia" w:eastAsiaTheme="minorEastAsia" w:cstheme="minorEastAsia"/>
          <w:b/>
          <w:bCs/>
          <w:color w:val="auto"/>
          <w:spacing w:val="-3"/>
          <w:sz w:val="24"/>
          <w:szCs w:val="24"/>
          <w:highlight w:val="none"/>
        </w:rPr>
        <w:t>花卉种植供货安排：</w:t>
      </w:r>
    </w:p>
    <w:p w14:paraId="66928F4C">
      <w:pPr>
        <w:spacing w:before="26" w:line="239" w:lineRule="auto"/>
        <w:ind w:left="6" w:firstLine="481" w:firstLineChars="204"/>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除采购单位有其他要求外，</w:t>
      </w:r>
      <w:r>
        <w:rPr>
          <w:rFonts w:hint="eastAsia" w:asciiTheme="minorEastAsia" w:hAnsiTheme="minorEastAsia" w:eastAsiaTheme="minorEastAsia" w:cstheme="minorEastAsia"/>
          <w:color w:val="auto"/>
          <w:spacing w:val="-59"/>
          <w:sz w:val="24"/>
          <w:szCs w:val="24"/>
          <w:highlight w:val="none"/>
        </w:rPr>
        <w:t xml:space="preserve"> </w:t>
      </w:r>
      <w:r>
        <w:rPr>
          <w:rFonts w:hint="eastAsia" w:asciiTheme="minorEastAsia" w:hAnsiTheme="minorEastAsia" w:eastAsiaTheme="minorEastAsia" w:cstheme="minorEastAsia"/>
          <w:color w:val="auto"/>
          <w:spacing w:val="-2"/>
          <w:sz w:val="24"/>
          <w:szCs w:val="24"/>
          <w:highlight w:val="none"/>
        </w:rPr>
        <w:t>自合同签订生效并收到采购单位确认供货</w:t>
      </w:r>
      <w:r>
        <w:rPr>
          <w:rFonts w:hint="eastAsia" w:asciiTheme="minorEastAsia" w:hAnsiTheme="minorEastAsia" w:eastAsiaTheme="minorEastAsia" w:cstheme="minorEastAsia"/>
          <w:color w:val="auto"/>
          <w:spacing w:val="-3"/>
          <w:sz w:val="24"/>
          <w:szCs w:val="24"/>
          <w:highlight w:val="none"/>
        </w:rPr>
        <w:t>通知后提供指定的花卉</w:t>
      </w:r>
      <w:r>
        <w:rPr>
          <w:rFonts w:hint="eastAsia" w:asciiTheme="minorEastAsia" w:hAnsiTheme="minorEastAsia" w:eastAsiaTheme="minorEastAsia" w:cstheme="minorEastAsia"/>
          <w:color w:val="auto"/>
          <w:sz w:val="24"/>
          <w:szCs w:val="24"/>
          <w:highlight w:val="none"/>
        </w:rPr>
        <w:t>品种、数量、规格供采购人选择，采购人选定后4小时内</w:t>
      </w:r>
      <w:r>
        <w:rPr>
          <w:rFonts w:hint="eastAsia" w:asciiTheme="minorEastAsia" w:hAnsiTheme="minorEastAsia" w:eastAsiaTheme="minorEastAsia" w:cstheme="minorEastAsia"/>
          <w:color w:val="auto"/>
          <w:spacing w:val="-1"/>
          <w:sz w:val="24"/>
          <w:szCs w:val="24"/>
          <w:highlight w:val="none"/>
        </w:rPr>
        <w:t>交货至指定地点，并负责卸货、配合</w:t>
      </w:r>
      <w:r>
        <w:rPr>
          <w:rFonts w:hint="eastAsia" w:asciiTheme="minorEastAsia" w:hAnsiTheme="minorEastAsia" w:eastAsiaTheme="minorEastAsia" w:cstheme="minorEastAsia"/>
          <w:color w:val="auto"/>
          <w:sz w:val="24"/>
          <w:szCs w:val="24"/>
          <w:highlight w:val="none"/>
        </w:rPr>
        <w:t>摆放等采购人其他工作。花卉供应时间需按照</w:t>
      </w:r>
      <w:r>
        <w:rPr>
          <w:rFonts w:hint="eastAsia" w:asciiTheme="minorEastAsia" w:hAnsiTheme="minorEastAsia" w:eastAsiaTheme="minorEastAsia" w:cstheme="minorEastAsia"/>
          <w:color w:val="auto"/>
          <w:spacing w:val="-1"/>
          <w:sz w:val="24"/>
          <w:szCs w:val="24"/>
          <w:highlight w:val="none"/>
        </w:rPr>
        <w:t>合同要求及采购人的种植进度安排。</w:t>
      </w:r>
    </w:p>
    <w:p w14:paraId="6736B087">
      <w:pPr>
        <w:spacing w:before="1" w:line="221" w:lineRule="auto"/>
        <w:ind w:left="5" w:firstLine="46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4"/>
          <w:sz w:val="24"/>
          <w:szCs w:val="24"/>
          <w:highlight w:val="none"/>
        </w:rPr>
        <w:t>3</w:t>
      </w:r>
      <w:r>
        <w:rPr>
          <w:rFonts w:hint="eastAsia" w:asciiTheme="minorEastAsia" w:hAnsiTheme="minorEastAsia" w:eastAsiaTheme="minorEastAsia" w:cstheme="minorEastAsia"/>
          <w:b/>
          <w:bCs/>
          <w:color w:val="auto"/>
          <w:spacing w:val="-4"/>
          <w:sz w:val="24"/>
          <w:szCs w:val="24"/>
          <w:highlight w:val="none"/>
          <w:lang w:eastAsia="zh-CN"/>
        </w:rPr>
        <w:t>、</w:t>
      </w:r>
      <w:r>
        <w:rPr>
          <w:rFonts w:hint="eastAsia" w:asciiTheme="minorEastAsia" w:hAnsiTheme="minorEastAsia" w:eastAsiaTheme="minorEastAsia" w:cstheme="minorEastAsia"/>
          <w:b/>
          <w:bCs/>
          <w:color w:val="auto"/>
          <w:spacing w:val="-4"/>
          <w:sz w:val="24"/>
          <w:szCs w:val="24"/>
          <w:highlight w:val="none"/>
        </w:rPr>
        <w:t>质量保证：</w:t>
      </w:r>
    </w:p>
    <w:p w14:paraId="35D521D0">
      <w:pPr>
        <w:spacing w:before="25" w:line="221" w:lineRule="auto"/>
        <w:ind w:left="7" w:firstLine="468"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3"/>
          <w:sz w:val="24"/>
          <w:szCs w:val="24"/>
          <w:highlight w:val="none"/>
        </w:rPr>
        <w:t>投标人承诺所有货物规定的“三包</w:t>
      </w:r>
      <w:r>
        <w:rPr>
          <w:rFonts w:hint="eastAsia" w:asciiTheme="minorEastAsia" w:hAnsiTheme="minorEastAsia" w:eastAsiaTheme="minorEastAsia" w:cstheme="minorEastAsia"/>
          <w:color w:val="auto"/>
          <w:spacing w:val="-80"/>
          <w:sz w:val="24"/>
          <w:szCs w:val="24"/>
          <w:highlight w:val="none"/>
        </w:rPr>
        <w:t xml:space="preserve"> </w:t>
      </w:r>
      <w:r>
        <w:rPr>
          <w:rFonts w:hint="eastAsia" w:asciiTheme="minorEastAsia" w:hAnsiTheme="minorEastAsia" w:eastAsiaTheme="minorEastAsia" w:cstheme="minorEastAsia"/>
          <w:color w:val="auto"/>
          <w:spacing w:val="-3"/>
          <w:sz w:val="24"/>
          <w:szCs w:val="24"/>
          <w:highlight w:val="none"/>
        </w:rPr>
        <w:t>”要求。</w:t>
      </w:r>
    </w:p>
    <w:p w14:paraId="1108C2E4">
      <w:pPr>
        <w:spacing w:before="22" w:line="221" w:lineRule="auto"/>
        <w:ind w:left="7"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投标人保证合同货物的质量、规格及技术特征符合合同附件的要求。</w:t>
      </w:r>
    </w:p>
    <w:p w14:paraId="729D8C42">
      <w:pPr>
        <w:spacing w:before="25" w:line="221" w:lineRule="auto"/>
        <w:ind w:left="9" w:firstLine="472"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rPr>
        <w:t>本合同货物的质保期分别为</w:t>
      </w:r>
    </w:p>
    <w:p w14:paraId="39E817F2">
      <w:pPr>
        <w:spacing w:before="23" w:line="220" w:lineRule="auto"/>
        <w:ind w:left="18"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3.1.</w:t>
      </w:r>
      <w:r>
        <w:rPr>
          <w:rFonts w:hint="eastAsia" w:asciiTheme="minorEastAsia" w:hAnsiTheme="minorEastAsia" w:eastAsiaTheme="minorEastAsia" w:cstheme="minorEastAsia"/>
          <w:color w:val="auto"/>
          <w:spacing w:val="-1"/>
          <w:sz w:val="24"/>
          <w:szCs w:val="24"/>
          <w:highlight w:val="none"/>
        </w:rPr>
        <w:t>夏季：为各批次花卉从种植完成后起60个日</w:t>
      </w:r>
      <w:r>
        <w:rPr>
          <w:rFonts w:hint="eastAsia" w:asciiTheme="minorEastAsia" w:hAnsiTheme="minorEastAsia" w:eastAsiaTheme="minorEastAsia" w:cstheme="minorEastAsia"/>
          <w:color w:val="auto"/>
          <w:spacing w:val="-2"/>
          <w:sz w:val="24"/>
          <w:szCs w:val="24"/>
          <w:highlight w:val="none"/>
        </w:rPr>
        <w:t>历日；</w:t>
      </w:r>
    </w:p>
    <w:p w14:paraId="1E015035">
      <w:pPr>
        <w:spacing w:before="26" w:line="220" w:lineRule="auto"/>
        <w:ind w:left="3"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3.2.</w:t>
      </w:r>
      <w:r>
        <w:rPr>
          <w:rFonts w:hint="eastAsia" w:asciiTheme="minorEastAsia" w:hAnsiTheme="minorEastAsia" w:eastAsiaTheme="minorEastAsia" w:cstheme="minorEastAsia"/>
          <w:color w:val="auto"/>
          <w:spacing w:val="-1"/>
          <w:sz w:val="24"/>
          <w:szCs w:val="24"/>
          <w:highlight w:val="none"/>
        </w:rPr>
        <w:t>春、秋季：为各批次花卉从种植完成后起90个日历日；</w:t>
      </w:r>
    </w:p>
    <w:p w14:paraId="6812E33A">
      <w:pPr>
        <w:spacing w:before="26" w:line="220" w:lineRule="auto"/>
        <w:ind w:left="5"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3</w:t>
      </w:r>
      <w:r>
        <w:rPr>
          <w:rFonts w:hint="eastAsia" w:asciiTheme="minorEastAsia" w:hAnsiTheme="minorEastAsia" w:eastAsiaTheme="minorEastAsia" w:cstheme="minorEastAsia"/>
          <w:color w:val="auto"/>
          <w:spacing w:val="-1"/>
          <w:sz w:val="24"/>
          <w:szCs w:val="24"/>
          <w:highlight w:val="none"/>
          <w:lang w:val="en-US" w:eastAsia="zh-CN"/>
        </w:rPr>
        <w:t>.3.</w:t>
      </w:r>
      <w:r>
        <w:rPr>
          <w:rFonts w:hint="eastAsia" w:asciiTheme="minorEastAsia" w:hAnsiTheme="minorEastAsia" w:eastAsiaTheme="minorEastAsia" w:cstheme="minorEastAsia"/>
          <w:color w:val="auto"/>
          <w:spacing w:val="-1"/>
          <w:sz w:val="24"/>
          <w:szCs w:val="24"/>
          <w:highlight w:val="none"/>
        </w:rPr>
        <w:t>冬季：为各批次花卉从种植完成起120个日历日；</w:t>
      </w:r>
    </w:p>
    <w:p w14:paraId="4074C521">
      <w:pPr>
        <w:spacing w:before="27" w:line="239" w:lineRule="auto"/>
        <w:ind w:left="7"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在投标人中标后及供货周期内，招标人有权随时</w:t>
      </w:r>
      <w:r>
        <w:rPr>
          <w:rFonts w:hint="eastAsia" w:asciiTheme="minorEastAsia" w:hAnsiTheme="minorEastAsia" w:eastAsiaTheme="minorEastAsia" w:cstheme="minorEastAsia"/>
          <w:color w:val="auto"/>
          <w:spacing w:val="-1"/>
          <w:sz w:val="24"/>
          <w:szCs w:val="24"/>
          <w:highlight w:val="none"/>
        </w:rPr>
        <w:t>到投标人供花苗圃进行回访，对花卉品种、</w:t>
      </w:r>
      <w:r>
        <w:rPr>
          <w:rFonts w:hint="eastAsia" w:asciiTheme="minorEastAsia" w:hAnsiTheme="minorEastAsia" w:eastAsiaTheme="minorEastAsia" w:cstheme="minorEastAsia"/>
          <w:color w:val="auto"/>
          <w:sz w:val="24"/>
          <w:szCs w:val="24"/>
          <w:highlight w:val="none"/>
        </w:rPr>
        <w:t>数量是否符合供花要求进行检查，若达不到采购人要</w:t>
      </w:r>
      <w:r>
        <w:rPr>
          <w:rFonts w:hint="eastAsia" w:asciiTheme="minorEastAsia" w:hAnsiTheme="minorEastAsia" w:eastAsiaTheme="minorEastAsia" w:cstheme="minorEastAsia"/>
          <w:color w:val="auto"/>
          <w:spacing w:val="-1"/>
          <w:sz w:val="24"/>
          <w:szCs w:val="24"/>
          <w:highlight w:val="none"/>
        </w:rPr>
        <w:t>求的，采购人有权取消合同并扣除全部</w:t>
      </w:r>
      <w:r>
        <w:rPr>
          <w:rFonts w:hint="eastAsia" w:asciiTheme="minorEastAsia" w:hAnsiTheme="minorEastAsia" w:eastAsiaTheme="minorEastAsia" w:cstheme="minorEastAsia"/>
          <w:color w:val="auto"/>
          <w:spacing w:val="-3"/>
          <w:sz w:val="24"/>
          <w:szCs w:val="24"/>
          <w:highlight w:val="none"/>
        </w:rPr>
        <w:t>履约保证金。</w:t>
      </w:r>
    </w:p>
    <w:p w14:paraId="1B70ED8A">
      <w:pPr>
        <w:spacing w:line="239" w:lineRule="auto"/>
        <w:ind w:left="246" w:leftChars="117" w:right="120" w:firstLine="237" w:firstLineChars="99"/>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z w:val="24"/>
          <w:szCs w:val="24"/>
          <w:highlight w:val="none"/>
        </w:rPr>
        <w:t>投标人应建立质量跟踪档案，对采购人进行定期回访</w:t>
      </w:r>
      <w:r>
        <w:rPr>
          <w:rFonts w:hint="eastAsia" w:asciiTheme="minorEastAsia" w:hAnsiTheme="minorEastAsia" w:eastAsiaTheme="minorEastAsia" w:cstheme="minorEastAsia"/>
          <w:color w:val="auto"/>
          <w:spacing w:val="-1"/>
          <w:sz w:val="24"/>
          <w:szCs w:val="24"/>
          <w:highlight w:val="none"/>
        </w:rPr>
        <w:t>，每次回访应</w:t>
      </w:r>
      <w:r>
        <w:rPr>
          <w:rFonts w:hint="eastAsia" w:asciiTheme="minorEastAsia" w:hAnsiTheme="minorEastAsia" w:eastAsiaTheme="minorEastAsia" w:cstheme="minorEastAsia"/>
          <w:color w:val="auto"/>
          <w:spacing w:val="-1"/>
          <w:sz w:val="24"/>
          <w:szCs w:val="24"/>
          <w:highlight w:val="none"/>
          <w:lang w:eastAsia="zh-CN"/>
        </w:rPr>
        <w:t>做出</w:t>
      </w:r>
      <w:r>
        <w:rPr>
          <w:rFonts w:hint="eastAsia" w:asciiTheme="minorEastAsia" w:hAnsiTheme="minorEastAsia" w:eastAsiaTheme="minorEastAsia" w:cstheme="minorEastAsia"/>
          <w:color w:val="auto"/>
          <w:spacing w:val="-1"/>
          <w:sz w:val="24"/>
          <w:szCs w:val="24"/>
          <w:highlight w:val="none"/>
        </w:rPr>
        <w:t>书面</w:t>
      </w:r>
    </w:p>
    <w:p w14:paraId="4D927BAE">
      <w:pPr>
        <w:spacing w:line="239" w:lineRule="auto"/>
        <w:ind w:right="12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记录并经采购人</w:t>
      </w:r>
      <w:r>
        <w:rPr>
          <w:rFonts w:hint="eastAsia" w:asciiTheme="minorEastAsia" w:hAnsiTheme="minorEastAsia" w:eastAsiaTheme="minorEastAsia" w:cstheme="minorEastAsia"/>
          <w:color w:val="auto"/>
          <w:spacing w:val="-6"/>
          <w:sz w:val="24"/>
          <w:szCs w:val="24"/>
          <w:highlight w:val="none"/>
        </w:rPr>
        <w:t>确认。</w:t>
      </w:r>
    </w:p>
    <w:p w14:paraId="03FCE67F">
      <w:pPr>
        <w:ind w:left="12" w:right="120" w:firstLine="497" w:firstLineChars="20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因货物的质量问题而发生争议，由江西省或南昌市质监部门进行质量鉴定，鉴定费用由</w:t>
      </w:r>
      <w:r>
        <w:rPr>
          <w:rFonts w:hint="eastAsia" w:asciiTheme="minorEastAsia" w:hAnsiTheme="minorEastAsia" w:eastAsiaTheme="minorEastAsia" w:cstheme="minorEastAsia"/>
          <w:color w:val="auto"/>
          <w:spacing w:val="-2"/>
          <w:sz w:val="24"/>
          <w:szCs w:val="24"/>
          <w:highlight w:val="none"/>
        </w:rPr>
        <w:t>投标</w:t>
      </w:r>
      <w:r>
        <w:rPr>
          <w:rFonts w:hint="eastAsia" w:asciiTheme="minorEastAsia" w:hAnsiTheme="minorEastAsia" w:eastAsiaTheme="minorEastAsia" w:cstheme="minorEastAsia"/>
          <w:color w:val="auto"/>
          <w:spacing w:val="-5"/>
          <w:sz w:val="24"/>
          <w:szCs w:val="24"/>
          <w:highlight w:val="none"/>
        </w:rPr>
        <w:t>人承担。</w:t>
      </w:r>
    </w:p>
    <w:p w14:paraId="0D32FC5A">
      <w:pPr>
        <w:spacing w:line="239" w:lineRule="auto"/>
        <w:ind w:left="7"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投标人需对货物质量保证期内与质量保证期后的服务</w:t>
      </w:r>
      <w:r>
        <w:rPr>
          <w:rFonts w:hint="eastAsia" w:asciiTheme="minorEastAsia" w:hAnsiTheme="minorEastAsia" w:eastAsiaTheme="minorEastAsia" w:cstheme="minorEastAsia"/>
          <w:color w:val="auto"/>
          <w:spacing w:val="-1"/>
          <w:sz w:val="24"/>
          <w:szCs w:val="24"/>
          <w:highlight w:val="none"/>
        </w:rPr>
        <w:t>内容及质量保证期后的收费标准书面承</w:t>
      </w:r>
      <w:r>
        <w:rPr>
          <w:rFonts w:hint="eastAsia" w:asciiTheme="minorEastAsia" w:hAnsiTheme="minorEastAsia" w:eastAsiaTheme="minorEastAsia" w:cstheme="minorEastAsia"/>
          <w:color w:val="auto"/>
          <w:spacing w:val="-8"/>
          <w:sz w:val="24"/>
          <w:szCs w:val="24"/>
          <w:highlight w:val="none"/>
        </w:rPr>
        <w:t>诺。</w:t>
      </w:r>
    </w:p>
    <w:p w14:paraId="025C23BD">
      <w:pPr>
        <w:spacing w:before="1" w:line="239" w:lineRule="auto"/>
        <w:ind w:right="81" w:firstLine="474"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2"/>
          <w:sz w:val="24"/>
          <w:szCs w:val="24"/>
          <w:highlight w:val="none"/>
        </w:rPr>
        <w:t>4、投标人所投花卉中必须有80%以上是其在本项目投标文件中声明的自有花卉种植场所种植</w:t>
      </w:r>
      <w:r>
        <w:rPr>
          <w:rFonts w:hint="eastAsia" w:asciiTheme="minorEastAsia" w:hAnsiTheme="minorEastAsia" w:eastAsiaTheme="minorEastAsia" w:cstheme="minorEastAsia"/>
          <w:b/>
          <w:bCs/>
          <w:color w:val="auto"/>
          <w:spacing w:val="-4"/>
          <w:sz w:val="24"/>
          <w:szCs w:val="24"/>
          <w:highlight w:val="none"/>
        </w:rPr>
        <w:t>的花卉，</w:t>
      </w:r>
      <w:r>
        <w:rPr>
          <w:rFonts w:hint="eastAsia" w:asciiTheme="minorEastAsia" w:hAnsiTheme="minorEastAsia" w:eastAsiaTheme="minorEastAsia" w:cstheme="minorEastAsia"/>
          <w:b/>
          <w:bCs/>
          <w:color w:val="auto"/>
          <w:spacing w:val="-4"/>
          <w:sz w:val="24"/>
          <w:szCs w:val="24"/>
          <w:highlight w:val="none"/>
          <w:u w:val="single" w:color="FFFF00"/>
        </w:rPr>
        <w:t>需在投标文件中提供相关承诺函</w:t>
      </w:r>
      <w:r>
        <w:rPr>
          <w:rFonts w:hint="eastAsia" w:asciiTheme="minorEastAsia" w:hAnsiTheme="minorEastAsia" w:eastAsiaTheme="minorEastAsia" w:cstheme="minorEastAsia"/>
          <w:b/>
          <w:bCs/>
          <w:color w:val="auto"/>
          <w:spacing w:val="-4"/>
          <w:sz w:val="24"/>
          <w:szCs w:val="24"/>
          <w:highlight w:val="none"/>
        </w:rPr>
        <w:t>。</w:t>
      </w:r>
    </w:p>
    <w:p w14:paraId="13A5B7C6">
      <w:pPr>
        <w:spacing w:line="220" w:lineRule="auto"/>
        <w:ind w:left="5" w:firstLine="46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4"/>
          <w:sz w:val="24"/>
          <w:szCs w:val="24"/>
          <w:highlight w:val="none"/>
        </w:rPr>
        <w:t>5、检验及验收:</w:t>
      </w:r>
    </w:p>
    <w:p w14:paraId="7D54EF4A">
      <w:pPr>
        <w:spacing w:before="26" w:line="239" w:lineRule="auto"/>
        <w:ind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在合同有效期内，投标人应按招标人要求及合同</w:t>
      </w:r>
      <w:r>
        <w:rPr>
          <w:rFonts w:hint="eastAsia" w:asciiTheme="minorEastAsia" w:hAnsiTheme="minorEastAsia" w:eastAsiaTheme="minorEastAsia" w:cstheme="minorEastAsia"/>
          <w:color w:val="auto"/>
          <w:spacing w:val="-1"/>
          <w:sz w:val="24"/>
          <w:szCs w:val="24"/>
          <w:highlight w:val="none"/>
        </w:rPr>
        <w:t>执行进度计划而制定的花卉供应计划进行供</w:t>
      </w:r>
      <w:r>
        <w:rPr>
          <w:rFonts w:hint="eastAsia" w:asciiTheme="minorEastAsia" w:hAnsiTheme="minorEastAsia" w:eastAsiaTheme="minorEastAsia" w:cstheme="minorEastAsia"/>
          <w:color w:val="auto"/>
          <w:spacing w:val="-11"/>
          <w:sz w:val="24"/>
          <w:szCs w:val="24"/>
          <w:highlight w:val="none"/>
        </w:rPr>
        <w:t>货。</w:t>
      </w:r>
    </w:p>
    <w:p w14:paraId="6F78F745">
      <w:pPr>
        <w:spacing w:line="220" w:lineRule="auto"/>
        <w:ind w:left="12"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5.1.</w:t>
      </w:r>
      <w:r>
        <w:rPr>
          <w:rFonts w:hint="eastAsia" w:asciiTheme="minorEastAsia" w:hAnsiTheme="minorEastAsia" w:eastAsiaTheme="minorEastAsia" w:cstheme="minorEastAsia"/>
          <w:color w:val="auto"/>
          <w:spacing w:val="-1"/>
          <w:sz w:val="24"/>
          <w:szCs w:val="24"/>
          <w:highlight w:val="none"/>
        </w:rPr>
        <w:t>选苗：由甲乙双方到花卉产地对</w:t>
      </w:r>
      <w:r>
        <w:rPr>
          <w:rFonts w:hint="eastAsia" w:asciiTheme="minorEastAsia" w:hAnsiTheme="minorEastAsia" w:eastAsiaTheme="minorEastAsia" w:cstheme="minorEastAsia"/>
          <w:color w:val="auto"/>
          <w:spacing w:val="-1"/>
          <w:sz w:val="24"/>
          <w:szCs w:val="24"/>
          <w:highlight w:val="none"/>
          <w:lang w:val="en-US" w:eastAsia="zh-CN"/>
        </w:rPr>
        <w:t>中</w:t>
      </w:r>
      <w:r>
        <w:rPr>
          <w:rFonts w:hint="eastAsia" w:asciiTheme="minorEastAsia" w:hAnsiTheme="minorEastAsia" w:eastAsiaTheme="minorEastAsia" w:cstheme="minorEastAsia"/>
          <w:color w:val="auto"/>
          <w:spacing w:val="-1"/>
          <w:sz w:val="24"/>
          <w:szCs w:val="24"/>
          <w:highlight w:val="none"/>
        </w:rPr>
        <w:t>标人供应的花卉进行确认、标记。</w:t>
      </w:r>
    </w:p>
    <w:p w14:paraId="7DB8A27A">
      <w:pPr>
        <w:spacing w:before="26" w:line="222" w:lineRule="auto"/>
        <w:ind w:left="16"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5.2.</w:t>
      </w:r>
      <w:r>
        <w:rPr>
          <w:rFonts w:hint="eastAsia" w:asciiTheme="minorEastAsia" w:hAnsiTheme="minorEastAsia" w:eastAsiaTheme="minorEastAsia" w:cstheme="minorEastAsia"/>
          <w:color w:val="auto"/>
          <w:spacing w:val="-1"/>
          <w:sz w:val="24"/>
          <w:szCs w:val="24"/>
          <w:highlight w:val="none"/>
        </w:rPr>
        <w:t>起苗、包装、装苗、运输均由投标人负责，整个过程采购人管理组派专人跟踪监控。</w:t>
      </w:r>
    </w:p>
    <w:p w14:paraId="08DA442B">
      <w:pPr>
        <w:spacing w:before="23" w:line="239" w:lineRule="auto"/>
        <w:ind w:left="7" w:right="20" w:rightChars="0" w:firstLine="480" w:firstLineChars="202"/>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5.3.</w:t>
      </w:r>
      <w:r>
        <w:rPr>
          <w:rFonts w:hint="eastAsia" w:asciiTheme="minorEastAsia" w:hAnsiTheme="minorEastAsia" w:eastAsiaTheme="minorEastAsia" w:cstheme="minorEastAsia"/>
          <w:color w:val="auto"/>
          <w:spacing w:val="-1"/>
          <w:sz w:val="24"/>
          <w:szCs w:val="24"/>
          <w:highlight w:val="none"/>
        </w:rPr>
        <w:t>花卉种植</w:t>
      </w:r>
      <w:r>
        <w:rPr>
          <w:rFonts w:hint="eastAsia" w:asciiTheme="minorEastAsia" w:hAnsiTheme="minorEastAsia" w:eastAsiaTheme="minorEastAsia" w:cstheme="minorEastAsia"/>
          <w:color w:val="auto"/>
          <w:spacing w:val="-1"/>
          <w:sz w:val="24"/>
          <w:szCs w:val="24"/>
          <w:highlight w:val="none"/>
          <w:lang w:eastAsia="zh-CN"/>
        </w:rPr>
        <w:t>：</w:t>
      </w:r>
      <w:r>
        <w:rPr>
          <w:rFonts w:hint="eastAsia" w:asciiTheme="minorEastAsia" w:hAnsiTheme="minorEastAsia" w:eastAsiaTheme="minorEastAsia" w:cstheme="minorEastAsia"/>
          <w:color w:val="auto"/>
          <w:spacing w:val="-1"/>
          <w:sz w:val="24"/>
          <w:szCs w:val="24"/>
          <w:highlight w:val="none"/>
        </w:rPr>
        <w:t>投标人派项目负责人一名以上技术人员现场指导花卉种植，以确保花卉种</w:t>
      </w:r>
      <w:r>
        <w:rPr>
          <w:rFonts w:hint="eastAsia" w:asciiTheme="minorEastAsia" w:hAnsiTheme="minorEastAsia" w:eastAsiaTheme="minorEastAsia" w:cstheme="minorEastAsia"/>
          <w:color w:val="auto"/>
          <w:spacing w:val="-4"/>
          <w:sz w:val="24"/>
          <w:szCs w:val="24"/>
          <w:highlight w:val="none"/>
        </w:rPr>
        <w:t>植状况良好</w:t>
      </w:r>
    </w:p>
    <w:p w14:paraId="6173E220">
      <w:pPr>
        <w:spacing w:before="1" w:line="220" w:lineRule="auto"/>
        <w:ind w:firstLine="464"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4"/>
          <w:sz w:val="24"/>
          <w:szCs w:val="24"/>
          <w:highlight w:val="none"/>
          <w:lang w:val="en-US" w:eastAsia="zh-CN"/>
        </w:rPr>
        <w:t>5.4.</w:t>
      </w:r>
      <w:r>
        <w:rPr>
          <w:rFonts w:hint="eastAsia" w:asciiTheme="minorEastAsia" w:hAnsiTheme="minorEastAsia" w:eastAsiaTheme="minorEastAsia" w:cstheme="minorEastAsia"/>
          <w:color w:val="auto"/>
          <w:spacing w:val="-4"/>
          <w:sz w:val="24"/>
          <w:szCs w:val="24"/>
          <w:highlight w:val="none"/>
        </w:rPr>
        <w:t>花卉的验收（分批次进行</w:t>
      </w:r>
      <w:r>
        <w:rPr>
          <w:rFonts w:hint="eastAsia" w:asciiTheme="minorEastAsia" w:hAnsiTheme="minorEastAsia" w:eastAsiaTheme="minorEastAsia" w:cstheme="minorEastAsia"/>
          <w:color w:val="auto"/>
          <w:spacing w:val="3"/>
          <w:sz w:val="24"/>
          <w:szCs w:val="24"/>
          <w:highlight w:val="none"/>
        </w:rPr>
        <w:t>）：</w:t>
      </w:r>
    </w:p>
    <w:p w14:paraId="2D8A8587">
      <w:pPr>
        <w:spacing w:before="26" w:line="238" w:lineRule="auto"/>
        <w:ind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初步验收：花卉运抵施工现场时，采购人按照招标文</w:t>
      </w:r>
      <w:r>
        <w:rPr>
          <w:rFonts w:hint="eastAsia" w:asciiTheme="minorEastAsia" w:hAnsiTheme="minorEastAsia" w:eastAsiaTheme="minorEastAsia" w:cstheme="minorEastAsia"/>
          <w:color w:val="auto"/>
          <w:spacing w:val="-1"/>
          <w:sz w:val="24"/>
          <w:szCs w:val="24"/>
          <w:highlight w:val="none"/>
        </w:rPr>
        <w:t>件要求对花卉品种、规格、质量、数量进行检验，验收合格的甲乙双方书面确认，不合格作退货处理。</w:t>
      </w:r>
    </w:p>
    <w:p w14:paraId="1DD5B0BE">
      <w:pPr>
        <w:pStyle w:val="2"/>
        <w:spacing w:line="247" w:lineRule="auto"/>
        <w:ind w:firstLine="476" w:firstLineChars="200"/>
        <w:rPr>
          <w:rFonts w:hint="eastAsia" w:asciiTheme="minorEastAsia" w:hAnsiTheme="minorEastAsia" w:eastAsiaTheme="minorEastAsia" w:cstheme="minorEastAsia"/>
          <w:color w:val="auto"/>
          <w:highlight w:val="none"/>
        </w:rPr>
      </w:pPr>
      <w:r>
        <w:rPr>
          <w:rFonts w:hint="eastAsia" w:asciiTheme="minorEastAsia" w:hAnsiTheme="minorEastAsia" w:eastAsiaTheme="minorEastAsia" w:cstheme="minorEastAsia"/>
          <w:color w:val="auto"/>
          <w:spacing w:val="-1"/>
          <w:sz w:val="24"/>
          <w:szCs w:val="24"/>
          <w:highlight w:val="none"/>
        </w:rPr>
        <w:t>最终验收：从花卉栽种后起20天为观察期，观察期满由甲乙双方根据此期限内花卉长势和保</w:t>
      </w:r>
      <w:r>
        <w:rPr>
          <w:rFonts w:hint="eastAsia" w:asciiTheme="minorEastAsia" w:hAnsiTheme="minorEastAsia" w:eastAsiaTheme="minorEastAsia" w:cstheme="minorEastAsia"/>
          <w:color w:val="auto"/>
          <w:spacing w:val="-2"/>
          <w:sz w:val="24"/>
          <w:szCs w:val="24"/>
          <w:highlight w:val="none"/>
        </w:rPr>
        <w:t>存情况进行最终验收。</w:t>
      </w:r>
    </w:p>
    <w:p w14:paraId="479F3DFA">
      <w:pPr>
        <w:spacing w:before="78"/>
        <w:ind w:left="5"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如初步或最终验收不合格，由此产生的责任和相</w:t>
      </w:r>
      <w:r>
        <w:rPr>
          <w:rFonts w:hint="eastAsia" w:asciiTheme="minorEastAsia" w:hAnsiTheme="minorEastAsia" w:eastAsiaTheme="minorEastAsia" w:cstheme="minorEastAsia"/>
          <w:color w:val="auto"/>
          <w:spacing w:val="-1"/>
          <w:sz w:val="24"/>
          <w:szCs w:val="24"/>
          <w:highlight w:val="none"/>
        </w:rPr>
        <w:t>关退苗、换苗费用一律由投标人承担；若投</w:t>
      </w:r>
      <w:r>
        <w:rPr>
          <w:rFonts w:hint="eastAsia" w:asciiTheme="minorEastAsia" w:hAnsiTheme="minorEastAsia" w:eastAsiaTheme="minorEastAsia" w:cstheme="minorEastAsia"/>
          <w:color w:val="auto"/>
          <w:sz w:val="24"/>
          <w:szCs w:val="24"/>
          <w:highlight w:val="none"/>
        </w:rPr>
        <w:t>标人所供花卉有两次验收不合格，采购人有</w:t>
      </w:r>
      <w:r>
        <w:rPr>
          <w:rFonts w:hint="eastAsia" w:asciiTheme="minorEastAsia" w:hAnsiTheme="minorEastAsia" w:eastAsiaTheme="minorEastAsia" w:cstheme="minorEastAsia"/>
          <w:color w:val="auto"/>
          <w:spacing w:val="-1"/>
          <w:sz w:val="24"/>
          <w:szCs w:val="24"/>
          <w:highlight w:val="none"/>
        </w:rPr>
        <w:t>权单方面终止合同并没收履约保证金。</w:t>
      </w:r>
    </w:p>
    <w:p w14:paraId="7A4714A2">
      <w:pPr>
        <w:spacing w:line="222" w:lineRule="auto"/>
        <w:ind w:firstLine="46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4"/>
          <w:sz w:val="24"/>
          <w:szCs w:val="24"/>
          <w:highlight w:val="none"/>
        </w:rPr>
        <w:t>6、服务与人员</w:t>
      </w:r>
    </w:p>
    <w:p w14:paraId="43863E9C">
      <w:pPr>
        <w:spacing w:before="22" w:line="239" w:lineRule="auto"/>
        <w:ind w:left="10" w:right="12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6.1.</w:t>
      </w:r>
      <w:r>
        <w:rPr>
          <w:rFonts w:hint="eastAsia" w:asciiTheme="minorEastAsia" w:hAnsiTheme="minorEastAsia" w:eastAsiaTheme="minorEastAsia" w:cstheme="minorEastAsia"/>
          <w:color w:val="auto"/>
          <w:sz w:val="24"/>
          <w:szCs w:val="24"/>
          <w:highlight w:val="none"/>
        </w:rPr>
        <w:t>在合同有效期内，投标人应派不少于1</w:t>
      </w:r>
      <w:r>
        <w:rPr>
          <w:rFonts w:hint="eastAsia" w:asciiTheme="minorEastAsia" w:hAnsiTheme="minorEastAsia" w:eastAsiaTheme="minorEastAsia" w:cstheme="minorEastAsia"/>
          <w:color w:val="auto"/>
          <w:spacing w:val="-1"/>
          <w:sz w:val="24"/>
          <w:szCs w:val="24"/>
          <w:highlight w:val="none"/>
        </w:rPr>
        <w:t>名技术人员（应指定一人为项目负责人）到采购人指定地点配合工作。配合工作的内容包括但不限于花卉卸货后的指导栽种、指导观察期</w:t>
      </w:r>
      <w:r>
        <w:rPr>
          <w:rFonts w:hint="eastAsia" w:asciiTheme="minorEastAsia" w:hAnsiTheme="minorEastAsia" w:eastAsiaTheme="minorEastAsia" w:cstheme="minorEastAsia"/>
          <w:color w:val="auto"/>
          <w:sz w:val="24"/>
          <w:szCs w:val="24"/>
          <w:highlight w:val="none"/>
        </w:rPr>
        <w:t>内的保养和维护，</w:t>
      </w:r>
      <w:r>
        <w:rPr>
          <w:rFonts w:hint="eastAsia" w:asciiTheme="minorEastAsia" w:hAnsiTheme="minorEastAsia" w:eastAsiaTheme="minorEastAsia" w:cstheme="minorEastAsia"/>
          <w:color w:val="auto"/>
          <w:sz w:val="24"/>
          <w:szCs w:val="24"/>
          <w:highlight w:val="none"/>
          <w:u w:val="single" w:color="FFFF00"/>
        </w:rPr>
        <w:t>需在投标文件中提供相关承诺函。</w:t>
      </w:r>
    </w:p>
    <w:p w14:paraId="4EE01040">
      <w:pPr>
        <w:spacing w:before="2" w:line="239" w:lineRule="auto"/>
        <w:ind w:left="8" w:firstLine="478" w:firstLineChars="201"/>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lang w:val="en-US" w:eastAsia="zh-CN"/>
        </w:rPr>
        <w:t>6.2.</w:t>
      </w:r>
      <w:r>
        <w:rPr>
          <w:rFonts w:hint="eastAsia" w:asciiTheme="minorEastAsia" w:hAnsiTheme="minorEastAsia" w:eastAsiaTheme="minorEastAsia" w:cstheme="minorEastAsia"/>
          <w:color w:val="auto"/>
          <w:spacing w:val="-1"/>
          <w:sz w:val="24"/>
          <w:szCs w:val="24"/>
          <w:highlight w:val="none"/>
        </w:rPr>
        <w:t>投标人按采购人要求及合同执行进度计划，再配合采购人及有关单位，以此做好合同执</w:t>
      </w:r>
      <w:r>
        <w:rPr>
          <w:rFonts w:hint="eastAsia" w:asciiTheme="minorEastAsia" w:hAnsiTheme="minorEastAsia" w:eastAsiaTheme="minorEastAsia" w:cstheme="minorEastAsia"/>
          <w:color w:val="auto"/>
          <w:spacing w:val="-2"/>
          <w:sz w:val="24"/>
          <w:szCs w:val="24"/>
          <w:highlight w:val="none"/>
        </w:rPr>
        <w:t>行进度上的配合工作</w:t>
      </w:r>
    </w:p>
    <w:p w14:paraId="20E42C89">
      <w:pPr>
        <w:spacing w:line="223" w:lineRule="auto"/>
        <w:ind w:left="4" w:firstLine="46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4"/>
          <w:sz w:val="24"/>
          <w:szCs w:val="24"/>
          <w:highlight w:val="none"/>
        </w:rPr>
        <w:t>7、付款方式：</w:t>
      </w:r>
    </w:p>
    <w:p w14:paraId="1A463BA0">
      <w:pPr>
        <w:spacing w:before="22" w:line="239" w:lineRule="auto"/>
        <w:ind w:left="10" w:right="120" w:firstLine="476" w:firstLineChars="200"/>
        <w:rPr>
          <w:rFonts w:hint="eastAsia" w:asciiTheme="minorEastAsia" w:hAnsiTheme="minorEastAsia" w:eastAsiaTheme="minorEastAsia" w:cstheme="minorEastAsia"/>
          <w:color w:val="auto"/>
          <w:spacing w:val="-1"/>
          <w:sz w:val="24"/>
          <w:szCs w:val="24"/>
          <w:highlight w:val="none"/>
        </w:rPr>
      </w:pPr>
      <w:r>
        <w:rPr>
          <w:rFonts w:hint="eastAsia" w:asciiTheme="minorEastAsia" w:hAnsiTheme="minorEastAsia" w:eastAsiaTheme="minorEastAsia" w:cstheme="minorEastAsia"/>
          <w:color w:val="auto"/>
          <w:spacing w:val="-1"/>
          <w:sz w:val="24"/>
          <w:szCs w:val="24"/>
          <w:highlight w:val="none"/>
        </w:rPr>
        <w:t>以乙方交货的实际数量(实际数量为甲方及其主管部门和主管单位核定数量)为准，乙方按照合同约定交付草花并经甲方验收合格后，合同服务期结束后甲方一次性付清花卉款(具体支付时间以报财政部门审核通过后安排资甲方和乙方另有约定的以签订的合同金到位后根据采购人资金安排为准。</w:t>
      </w:r>
    </w:p>
    <w:p w14:paraId="550C8CA7">
      <w:pPr>
        <w:spacing w:before="22" w:line="239" w:lineRule="auto"/>
        <w:ind w:left="10" w:right="120"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投标人应按采购人的要求提交款项申请文件，包括但不限于：</w:t>
      </w:r>
      <w:r>
        <w:rPr>
          <w:rFonts w:hint="eastAsia" w:asciiTheme="minorEastAsia" w:hAnsiTheme="minorEastAsia" w:eastAsiaTheme="minorEastAsia" w:cstheme="minorEastAsia"/>
          <w:color w:val="auto"/>
          <w:spacing w:val="-6"/>
          <w:sz w:val="24"/>
          <w:szCs w:val="24"/>
          <w:highlight w:val="none"/>
          <w:lang w:val="en-US" w:eastAsia="zh-CN"/>
        </w:rPr>
        <w:t>1）</w:t>
      </w:r>
      <w:r>
        <w:rPr>
          <w:rFonts w:hint="eastAsia" w:asciiTheme="minorEastAsia" w:hAnsiTheme="minorEastAsia" w:eastAsiaTheme="minorEastAsia" w:cstheme="minorEastAsia"/>
          <w:color w:val="auto"/>
          <w:spacing w:val="-6"/>
          <w:sz w:val="24"/>
          <w:szCs w:val="24"/>
          <w:highlight w:val="none"/>
        </w:rPr>
        <w:t>合同；</w:t>
      </w:r>
      <w:r>
        <w:rPr>
          <w:rFonts w:hint="eastAsia" w:asciiTheme="minorEastAsia" w:hAnsiTheme="minorEastAsia" w:eastAsiaTheme="minorEastAsia" w:cstheme="minorEastAsia"/>
          <w:color w:val="auto"/>
          <w:spacing w:val="-6"/>
          <w:sz w:val="24"/>
          <w:szCs w:val="24"/>
          <w:highlight w:val="none"/>
          <w:lang w:val="en-US" w:eastAsia="zh-CN"/>
        </w:rPr>
        <w:t>2）</w:t>
      </w:r>
      <w:r>
        <w:rPr>
          <w:rFonts w:hint="eastAsia" w:asciiTheme="minorEastAsia" w:hAnsiTheme="minorEastAsia" w:eastAsiaTheme="minorEastAsia" w:cstheme="minorEastAsia"/>
          <w:color w:val="auto"/>
          <w:spacing w:val="-1"/>
          <w:sz w:val="24"/>
          <w:szCs w:val="24"/>
          <w:highlight w:val="none"/>
        </w:rPr>
        <w:t>投标人开具的正式发票；</w:t>
      </w:r>
      <w:r>
        <w:rPr>
          <w:rFonts w:hint="eastAsia" w:asciiTheme="minorEastAsia" w:hAnsiTheme="minorEastAsia" w:eastAsiaTheme="minorEastAsia" w:cstheme="minorEastAsia"/>
          <w:color w:val="auto"/>
          <w:spacing w:val="-1"/>
          <w:sz w:val="24"/>
          <w:szCs w:val="24"/>
          <w:highlight w:val="none"/>
          <w:lang w:val="en-US" w:eastAsia="zh-CN"/>
        </w:rPr>
        <w:t>3）</w:t>
      </w:r>
      <w:r>
        <w:rPr>
          <w:rFonts w:hint="eastAsia" w:asciiTheme="minorEastAsia" w:hAnsiTheme="minorEastAsia" w:eastAsiaTheme="minorEastAsia" w:cstheme="minorEastAsia"/>
          <w:color w:val="auto"/>
          <w:spacing w:val="-1"/>
          <w:sz w:val="24"/>
          <w:szCs w:val="24"/>
          <w:highlight w:val="none"/>
        </w:rPr>
        <w:t>验收报告书（加盖采购人公章）</w:t>
      </w:r>
    </w:p>
    <w:p w14:paraId="07324143">
      <w:pPr>
        <w:spacing w:before="23" w:line="222" w:lineRule="auto"/>
        <w:ind w:firstLine="46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4"/>
          <w:sz w:val="24"/>
          <w:szCs w:val="24"/>
          <w:highlight w:val="none"/>
        </w:rPr>
        <w:t>8、其他要求：</w:t>
      </w:r>
    </w:p>
    <w:p w14:paraId="29BD22FF">
      <w:pPr>
        <w:spacing w:before="24" w:line="221" w:lineRule="auto"/>
        <w:ind w:left="7"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所投产品必须符合采购要求，否则视为无效投标。</w:t>
      </w:r>
    </w:p>
    <w:p w14:paraId="6C7507B0">
      <w:pPr>
        <w:spacing w:before="22"/>
        <w:ind w:left="5" w:right="720" w:firstLine="45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highlight w:val="none"/>
        </w:rPr>
        <w:t>招标文件要求的“</w:t>
      </w:r>
      <w:r>
        <w:rPr>
          <w:rFonts w:hint="eastAsia" w:asciiTheme="minorEastAsia" w:hAnsiTheme="minorEastAsia" w:eastAsiaTheme="minorEastAsia" w:cstheme="minorEastAsia"/>
          <w:color w:val="auto"/>
          <w:spacing w:val="-74"/>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售后服务</w:t>
      </w:r>
      <w:r>
        <w:rPr>
          <w:rFonts w:hint="eastAsia" w:asciiTheme="minorEastAsia" w:hAnsiTheme="minorEastAsia" w:eastAsiaTheme="minorEastAsia" w:cstheme="minorEastAsia"/>
          <w:color w:val="auto"/>
          <w:spacing w:val="-88"/>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”“付款方式</w:t>
      </w:r>
      <w:r>
        <w:rPr>
          <w:rFonts w:hint="eastAsia" w:asciiTheme="minorEastAsia" w:hAnsiTheme="minorEastAsia" w:eastAsiaTheme="minorEastAsia" w:cstheme="minorEastAsia"/>
          <w:color w:val="auto"/>
          <w:spacing w:val="-88"/>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”“交货时间、地点</w:t>
      </w:r>
      <w:r>
        <w:rPr>
          <w:rFonts w:hint="eastAsia" w:asciiTheme="minorEastAsia" w:hAnsiTheme="minorEastAsia" w:eastAsiaTheme="minorEastAsia" w:cstheme="minorEastAsia"/>
          <w:color w:val="auto"/>
          <w:spacing w:val="-88"/>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“验收“培训</w:t>
      </w:r>
      <w:r>
        <w:rPr>
          <w:rFonts w:hint="eastAsia" w:asciiTheme="minorEastAsia" w:hAnsiTheme="minorEastAsia" w:eastAsiaTheme="minorEastAsia" w:cstheme="minorEastAsia"/>
          <w:color w:val="auto"/>
          <w:spacing w:val="-88"/>
          <w:sz w:val="24"/>
          <w:szCs w:val="24"/>
          <w:highlight w:val="none"/>
        </w:rPr>
        <w:t xml:space="preserve"> </w:t>
      </w:r>
      <w:r>
        <w:rPr>
          <w:rFonts w:hint="eastAsia" w:asciiTheme="minorEastAsia" w:hAnsiTheme="minorEastAsia" w:eastAsiaTheme="minorEastAsia" w:cstheme="minorEastAsia"/>
          <w:color w:val="auto"/>
          <w:spacing w:val="-6"/>
          <w:sz w:val="24"/>
          <w:szCs w:val="24"/>
          <w:highlight w:val="none"/>
        </w:rPr>
        <w:t>”条</w:t>
      </w:r>
      <w:r>
        <w:rPr>
          <w:rFonts w:hint="eastAsia" w:asciiTheme="minorEastAsia" w:hAnsiTheme="minorEastAsia" w:eastAsiaTheme="minorEastAsia" w:cstheme="minorEastAsia"/>
          <w:color w:val="auto"/>
          <w:spacing w:val="-1"/>
          <w:sz w:val="24"/>
          <w:szCs w:val="24"/>
          <w:highlight w:val="none"/>
        </w:rPr>
        <w:t>款必须完全满足，否则，视为无效投标。</w:t>
      </w:r>
    </w:p>
    <w:p w14:paraId="424596E6">
      <w:pPr>
        <w:spacing w:before="1" w:line="221" w:lineRule="auto"/>
        <w:ind w:left="7" w:firstLine="476"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1"/>
          <w:sz w:val="24"/>
          <w:szCs w:val="24"/>
          <w:highlight w:val="none"/>
        </w:rPr>
        <w:t>所投产品若发生任何纠纷，由中标投标人承担一切责任。</w:t>
      </w:r>
    </w:p>
    <w:p w14:paraId="5D0F5BEE">
      <w:pPr>
        <w:spacing w:before="21"/>
        <w:ind w:right="326" w:firstLine="474"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2"/>
          <w:sz w:val="24"/>
          <w:szCs w:val="24"/>
          <w:highlight w:val="none"/>
        </w:rPr>
        <w:t>9、中标人在签订合同之前</w:t>
      </w:r>
      <w:r>
        <w:rPr>
          <w:rFonts w:hint="eastAsia" w:asciiTheme="minorEastAsia" w:hAnsiTheme="minorEastAsia" w:eastAsiaTheme="minorEastAsia" w:cstheme="minorEastAsia"/>
          <w:b/>
          <w:bCs/>
          <w:color w:val="auto"/>
          <w:spacing w:val="-2"/>
          <w:sz w:val="24"/>
          <w:szCs w:val="24"/>
          <w:highlight w:val="none"/>
          <w:lang w:val="en-US" w:eastAsia="zh-CN"/>
        </w:rPr>
        <w:t>应</w:t>
      </w:r>
      <w:r>
        <w:rPr>
          <w:rFonts w:hint="eastAsia" w:asciiTheme="minorEastAsia" w:hAnsiTheme="minorEastAsia" w:eastAsiaTheme="minorEastAsia" w:cstheme="minorEastAsia"/>
          <w:b/>
          <w:bCs/>
          <w:color w:val="auto"/>
          <w:spacing w:val="-2"/>
          <w:sz w:val="24"/>
          <w:szCs w:val="24"/>
          <w:highlight w:val="none"/>
        </w:rPr>
        <w:t>根据自身条件情况等贴合采购人的实际情况拟定种植、供货</w:t>
      </w:r>
      <w:r>
        <w:rPr>
          <w:rFonts w:hint="eastAsia" w:asciiTheme="minorEastAsia" w:hAnsiTheme="minorEastAsia" w:eastAsiaTheme="minorEastAsia" w:cstheme="minorEastAsia"/>
          <w:b/>
          <w:bCs/>
          <w:color w:val="auto"/>
          <w:spacing w:val="-4"/>
          <w:sz w:val="24"/>
          <w:szCs w:val="24"/>
          <w:highlight w:val="none"/>
        </w:rPr>
        <w:t>计划，并报采购人审批。</w:t>
      </w:r>
    </w:p>
    <w:p w14:paraId="1D3F5F0D">
      <w:pPr>
        <w:spacing w:before="111" w:line="222" w:lineRule="auto"/>
        <w:ind w:left="13" w:firstLine="470" w:firstLineChars="200"/>
        <w:rPr>
          <w:rFonts w:hint="eastAsia" w:asciiTheme="minorEastAsia" w:hAnsiTheme="minorEastAsia" w:eastAsiaTheme="minorEastAsia" w:cstheme="minorEastAsia"/>
          <w:b/>
          <w:bCs/>
          <w:color w:val="auto"/>
          <w:spacing w:val="-3"/>
          <w:sz w:val="24"/>
          <w:szCs w:val="24"/>
          <w:highlight w:val="none"/>
        </w:rPr>
      </w:pPr>
      <w:r>
        <w:rPr>
          <w:rFonts w:hint="eastAsia" w:asciiTheme="minorEastAsia" w:hAnsiTheme="minorEastAsia" w:eastAsiaTheme="minorEastAsia" w:cstheme="minorEastAsia"/>
          <w:b/>
          <w:bCs/>
          <w:color w:val="auto"/>
          <w:spacing w:val="-3"/>
          <w:sz w:val="24"/>
          <w:szCs w:val="24"/>
          <w:highlight w:val="none"/>
        </w:rPr>
        <w:t>注：以上商务条</w:t>
      </w:r>
      <w:r>
        <w:rPr>
          <w:rFonts w:hint="eastAsia" w:asciiTheme="minorEastAsia" w:hAnsiTheme="minorEastAsia" w:eastAsiaTheme="minorEastAsia" w:cstheme="minorEastAsia"/>
          <w:b/>
          <w:bCs/>
          <w:color w:val="auto"/>
          <w:spacing w:val="-3"/>
          <w:sz w:val="24"/>
          <w:szCs w:val="24"/>
          <w:highlight w:val="none"/>
          <w:lang w:val="en-US" w:eastAsia="zh-CN"/>
        </w:rPr>
        <w:t>款</w:t>
      </w:r>
      <w:r>
        <w:rPr>
          <w:rFonts w:hint="eastAsia" w:asciiTheme="minorEastAsia" w:hAnsiTheme="minorEastAsia" w:eastAsiaTheme="minorEastAsia" w:cstheme="minorEastAsia"/>
          <w:b/>
          <w:bCs/>
          <w:color w:val="auto"/>
          <w:spacing w:val="-3"/>
          <w:sz w:val="24"/>
          <w:szCs w:val="24"/>
          <w:highlight w:val="none"/>
        </w:rPr>
        <w:t>供应商必须完全满足或优于，否则视为无效投标。</w:t>
      </w:r>
    </w:p>
    <w:p w14:paraId="62865347">
      <w:pPr>
        <w:spacing w:before="111" w:line="222" w:lineRule="auto"/>
        <w:ind w:left="13"/>
        <w:rPr>
          <w:rFonts w:hint="eastAsia" w:asciiTheme="minorEastAsia" w:hAnsiTheme="minorEastAsia" w:eastAsiaTheme="minorEastAsia" w:cstheme="minorEastAsia"/>
          <w:b/>
          <w:bCs/>
          <w:color w:val="auto"/>
          <w:spacing w:val="-3"/>
          <w:sz w:val="24"/>
          <w:szCs w:val="24"/>
          <w:highlight w:val="none"/>
        </w:rPr>
      </w:pPr>
    </w:p>
    <w:p w14:paraId="4C1273B3"/>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685373"/>
    <w:multiLevelType w:val="singleLevel"/>
    <w:tmpl w:val="EF685373"/>
    <w:lvl w:ilvl="0" w:tentative="0">
      <w:start w:val="1"/>
      <w:numFmt w:val="chineseCounting"/>
      <w:suff w:val="nothing"/>
      <w:lvlText w:val="%1、"/>
      <w:lvlJc w:val="left"/>
      <w:rPr>
        <w:rFonts w:hint="eastAsia"/>
      </w:rPr>
    </w:lvl>
  </w:abstractNum>
  <w:abstractNum w:abstractNumId="1">
    <w:nsid w:val="4FD1C5FA"/>
    <w:multiLevelType w:val="singleLevel"/>
    <w:tmpl w:val="4FD1C5FA"/>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024537"/>
    <w:rsid w:val="380245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Table Text"/>
    <w:basedOn w:val="1"/>
    <w:semiHidden/>
    <w:qFormat/>
    <w:uiPriority w:val="0"/>
    <w:rPr>
      <w:rFonts w:ascii="仿宋" w:hAnsi="仿宋" w:eastAsia="仿宋" w:cs="仿宋"/>
      <w:sz w:val="24"/>
      <w:szCs w:val="24"/>
      <w:lang w:val="en-US" w:eastAsia="en-US" w:bidi="ar-SA"/>
    </w:rPr>
  </w:style>
  <w:style w:type="character" w:customStyle="1" w:styleId="7">
    <w:name w:val="font31"/>
    <w:basedOn w:val="5"/>
    <w:qFormat/>
    <w:uiPriority w:val="0"/>
    <w:rPr>
      <w:rFonts w:hint="eastAsia" w:ascii="宋体" w:hAnsi="宋体" w:eastAsia="宋体" w:cs="宋体"/>
      <w:color w:val="000000"/>
      <w:sz w:val="21"/>
      <w:szCs w:val="21"/>
      <w:u w:val="none"/>
    </w:rPr>
  </w:style>
  <w:style w:type="character" w:customStyle="1" w:styleId="8">
    <w:name w:val="font41"/>
    <w:basedOn w:val="5"/>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Office_12.1.0.25835_F1E327BC-269C-435d-A152-05C5408002CA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2026-06-30T05:15:00Z</dcterms:created>
  <dc:creator>57687</dc:creator>
  <cp:lastModifiedBy>57687</cp:lastModifiedBy>
  <dcterms:modified xsi:type="dcterms:W3CDTF">2026-06-30T05:16:16Z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2052-12.1.0.25835</vt:lpwstr>
  </property>
  <property fmtid="{D5CDD505-2E9C-101B-9397-08002B2CF9AE}" pid="3" name="ICV">
    <vt:lpwstr>F84DBF0CF8CE4D0992AF3430F3DEFF74_11</vt:lpwstr>
  </property>
  <property fmtid="{D5CDD505-2E9C-101B-9397-08002B2CF9AE}" pid="4" name="KSOTemplateDocerSaveRecord">
    <vt:lpwstr>eyJoZGlkIjoiZDIxNzY1NzIzOTFlOGQ2YjE1ZDVmNGIzMzM3NTkzYTciLCJ1c2VySWQiOiI0NjgxMTQyODQifQ==</vt:lpwstr>
  </property>
</Properties>
</file>