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54F7D9">
      <w:pPr>
        <w:pageBreakBefore w:val="0"/>
        <w:widowControl w:val="0"/>
        <w:kinsoku/>
        <w:wordWrap/>
        <w:overflowPunct/>
        <w:topLinePunct w:val="0"/>
        <w:bidi w:val="0"/>
        <w:spacing w:before="63" w:line="224" w:lineRule="auto"/>
        <w:jc w:val="center"/>
        <w:outlineLvl w:val="0"/>
        <w:rPr>
          <w:rFonts w:ascii="宋体" w:hAnsi="宋体" w:eastAsia="宋体" w:cs="宋体"/>
          <w:color w:val="auto"/>
          <w:sz w:val="31"/>
          <w:szCs w:val="31"/>
          <w:highlight w:val="none"/>
          <w:lang w:eastAsia="zh-CN"/>
        </w:rPr>
      </w:pP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30F454B4">
      <w:pPr>
        <w:pageBreakBefore w:val="0"/>
        <w:widowControl w:val="0"/>
        <w:kinsoku/>
        <w:wordWrap/>
        <w:overflowPunct/>
        <w:topLinePunct w:val="0"/>
        <w:bidi w:val="0"/>
        <w:spacing w:line="309" w:lineRule="auto"/>
        <w:jc w:val="center"/>
        <w:rPr>
          <w:color w:val="auto"/>
          <w:highlight w:val="none"/>
          <w:lang w:eastAsia="zh-CN"/>
        </w:rPr>
      </w:pPr>
    </w:p>
    <w:p w14:paraId="5CC826BE">
      <w:pPr>
        <w:keepNext w:val="0"/>
        <w:keepLines w:val="0"/>
        <w:pageBreakBefore w:val="0"/>
        <w:widowControl/>
        <w:kinsoku/>
        <w:wordWrap/>
        <w:overflowPunct/>
        <w:topLinePunct w:val="0"/>
        <w:autoSpaceDE w:val="0"/>
        <w:autoSpaceDN w:val="0"/>
        <w:bidi w:val="0"/>
        <w:adjustRightInd w:val="0"/>
        <w:snapToGrid w:val="0"/>
        <w:spacing w:before="0" w:beforeLines="60" w:after="0" w:afterLines="60" w:line="470" w:lineRule="exact"/>
        <w:ind w:left="0" w:right="0" w:firstLine="472" w:firstLineChars="200"/>
        <w:jc w:val="both"/>
        <w:textAlignment w:val="baseline"/>
        <w:outlineLvl w:val="9"/>
        <w:rPr>
          <w:rFonts w:hint="default" w:ascii="宋体" w:hAnsi="宋体" w:eastAsia="宋体" w:cs="宋体"/>
          <w:color w:val="auto"/>
          <w:spacing w:val="-2"/>
          <w:sz w:val="24"/>
          <w:szCs w:val="24"/>
          <w:highlight w:val="none"/>
          <w:vertAlign w:val="baseline"/>
          <w:lang w:val="en-US" w:eastAsia="zh-CN"/>
          <w14:textOutline w14:w="4356" w14:cap="sq" w14:cmpd="sng" w14:algn="ctr">
            <w14:solidFill>
              <w14:srgbClr w14:val="000000"/>
            </w14:solidFill>
            <w14:prstDash w14:val="solid"/>
            <w14:bevel/>
          </w14:textOutline>
        </w:rPr>
      </w:pPr>
      <w:bookmarkStart w:id="0" w:name="bookmark81"/>
      <w:bookmarkEnd w:id="0"/>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 xml:space="preserve">   </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1"/>
        <w:gridCol w:w="2620"/>
        <w:gridCol w:w="1789"/>
        <w:gridCol w:w="3862"/>
      </w:tblGrid>
      <w:tr w14:paraId="0DD33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0" w:hRule="atLeast"/>
        </w:trPr>
        <w:tc>
          <w:tcPr>
            <w:tcW w:w="791" w:type="dxa"/>
            <w:vAlign w:val="center"/>
          </w:tcPr>
          <w:p w14:paraId="5C1A600F">
            <w:pPr>
              <w:pStyle w:val="2"/>
              <w:keepNext w:val="0"/>
              <w:keepLines w:val="0"/>
              <w:pageBreakBefore w:val="0"/>
              <w:widowControl/>
              <w:kinsoku/>
              <w:wordWrap/>
              <w:overflowPunct/>
              <w:topLinePunct w:val="0"/>
              <w:autoSpaceDE w:val="0"/>
              <w:autoSpaceDN w:val="0"/>
              <w:bidi w:val="0"/>
              <w:adjustRightInd w:val="0"/>
              <w:snapToGrid w:val="0"/>
              <w:spacing w:line="360" w:lineRule="exact"/>
              <w:ind w:right="0"/>
              <w:jc w:val="center"/>
              <w:textAlignment w:val="baseline"/>
              <w:outlineLvl w:val="9"/>
              <w:rPr>
                <w:rFonts w:hint="default" w:asciiTheme="minorEastAsia" w:hAnsiTheme="minorEastAsia" w:eastAsiaTheme="minorEastAsia" w:cstheme="minorEastAsia"/>
                <w:spacing w:val="0"/>
                <w:w w:val="100"/>
                <w:sz w:val="24"/>
                <w:szCs w:val="24"/>
                <w:lang w:val="en-US" w:eastAsia="zh-CN"/>
              </w:rPr>
            </w:pPr>
            <w:r>
              <w:rPr>
                <w:rFonts w:hint="default" w:asciiTheme="minorEastAsia" w:hAnsiTheme="minorEastAsia" w:eastAsiaTheme="minorEastAsia" w:cstheme="minorEastAsia"/>
                <w:spacing w:val="0"/>
                <w:w w:val="100"/>
                <w:sz w:val="24"/>
                <w:szCs w:val="24"/>
                <w:lang w:val="en-US" w:eastAsia="zh-CN"/>
              </w:rPr>
              <w:t>序号</w:t>
            </w:r>
          </w:p>
        </w:tc>
        <w:tc>
          <w:tcPr>
            <w:tcW w:w="2620" w:type="dxa"/>
            <w:vAlign w:val="center"/>
          </w:tcPr>
          <w:p w14:paraId="395238A6">
            <w:pPr>
              <w:pStyle w:val="2"/>
              <w:keepNext w:val="0"/>
              <w:keepLines w:val="0"/>
              <w:pageBreakBefore w:val="0"/>
              <w:widowControl/>
              <w:kinsoku/>
              <w:wordWrap/>
              <w:overflowPunct/>
              <w:topLinePunct w:val="0"/>
              <w:autoSpaceDE w:val="0"/>
              <w:autoSpaceDN w:val="0"/>
              <w:bidi w:val="0"/>
              <w:adjustRightInd w:val="0"/>
              <w:snapToGrid w:val="0"/>
              <w:spacing w:line="360" w:lineRule="exact"/>
              <w:ind w:right="0"/>
              <w:jc w:val="center"/>
              <w:textAlignment w:val="baseline"/>
              <w:outlineLvl w:val="9"/>
              <w:rPr>
                <w:rFonts w:hint="default" w:asciiTheme="minorEastAsia" w:hAnsiTheme="minorEastAsia" w:eastAsiaTheme="minorEastAsia" w:cstheme="minorEastAsia"/>
                <w:spacing w:val="0"/>
                <w:w w:val="100"/>
                <w:sz w:val="24"/>
                <w:szCs w:val="24"/>
                <w:lang w:val="en-US" w:eastAsia="zh-CN"/>
              </w:rPr>
            </w:pPr>
            <w:r>
              <w:rPr>
                <w:rFonts w:hint="eastAsia" w:asciiTheme="minorEastAsia" w:hAnsiTheme="minorEastAsia" w:eastAsiaTheme="minorEastAsia" w:cstheme="minorEastAsia"/>
                <w:spacing w:val="0"/>
                <w:w w:val="100"/>
                <w:sz w:val="24"/>
                <w:szCs w:val="24"/>
                <w:lang w:val="en-US" w:eastAsia="zh-CN"/>
              </w:rPr>
              <w:t>项目名称</w:t>
            </w:r>
          </w:p>
        </w:tc>
        <w:tc>
          <w:tcPr>
            <w:tcW w:w="1789" w:type="dxa"/>
            <w:vAlign w:val="center"/>
          </w:tcPr>
          <w:p w14:paraId="1756BE3A">
            <w:pPr>
              <w:pStyle w:val="2"/>
              <w:keepNext w:val="0"/>
              <w:keepLines w:val="0"/>
              <w:pageBreakBefore w:val="0"/>
              <w:widowControl/>
              <w:kinsoku/>
              <w:wordWrap/>
              <w:overflowPunct/>
              <w:topLinePunct w:val="0"/>
              <w:autoSpaceDE w:val="0"/>
              <w:autoSpaceDN w:val="0"/>
              <w:bidi w:val="0"/>
              <w:adjustRightInd w:val="0"/>
              <w:snapToGrid w:val="0"/>
              <w:spacing w:line="360" w:lineRule="exact"/>
              <w:ind w:right="0"/>
              <w:jc w:val="center"/>
              <w:textAlignment w:val="baseline"/>
              <w:outlineLvl w:val="9"/>
              <w:rPr>
                <w:rFonts w:hint="default" w:asciiTheme="minorEastAsia" w:hAnsiTheme="minorEastAsia" w:eastAsiaTheme="minorEastAsia" w:cstheme="minorEastAsia"/>
                <w:spacing w:val="0"/>
                <w:w w:val="100"/>
                <w:sz w:val="24"/>
                <w:szCs w:val="24"/>
                <w:lang w:val="en-US" w:eastAsia="zh-CN"/>
              </w:rPr>
            </w:pPr>
            <w:r>
              <w:rPr>
                <w:rFonts w:hint="default" w:asciiTheme="minorEastAsia" w:hAnsiTheme="minorEastAsia" w:eastAsiaTheme="minorEastAsia" w:cstheme="minorEastAsia"/>
                <w:spacing w:val="0"/>
                <w:w w:val="100"/>
                <w:sz w:val="24"/>
                <w:szCs w:val="24"/>
                <w:lang w:val="en-US" w:eastAsia="zh-CN"/>
              </w:rPr>
              <w:t>采购预算</w:t>
            </w:r>
          </w:p>
          <w:p w14:paraId="63DC716A">
            <w:pPr>
              <w:pStyle w:val="2"/>
              <w:keepNext w:val="0"/>
              <w:keepLines w:val="0"/>
              <w:pageBreakBefore w:val="0"/>
              <w:widowControl/>
              <w:kinsoku/>
              <w:wordWrap/>
              <w:overflowPunct/>
              <w:topLinePunct w:val="0"/>
              <w:autoSpaceDE w:val="0"/>
              <w:autoSpaceDN w:val="0"/>
              <w:bidi w:val="0"/>
              <w:adjustRightInd w:val="0"/>
              <w:snapToGrid w:val="0"/>
              <w:spacing w:line="360" w:lineRule="exact"/>
              <w:ind w:right="0"/>
              <w:jc w:val="center"/>
              <w:textAlignment w:val="baseline"/>
              <w:outlineLvl w:val="9"/>
              <w:rPr>
                <w:rFonts w:hint="default" w:asciiTheme="minorEastAsia" w:hAnsiTheme="minorEastAsia" w:eastAsiaTheme="minorEastAsia" w:cstheme="minorEastAsia"/>
                <w:spacing w:val="0"/>
                <w:w w:val="100"/>
                <w:sz w:val="24"/>
                <w:szCs w:val="24"/>
                <w:lang w:val="en-US" w:eastAsia="zh-CN"/>
              </w:rPr>
            </w:pPr>
            <w:r>
              <w:rPr>
                <w:rFonts w:hint="default" w:asciiTheme="minorEastAsia" w:hAnsiTheme="minorEastAsia" w:eastAsiaTheme="minorEastAsia" w:cstheme="minorEastAsia"/>
                <w:spacing w:val="0"/>
                <w:w w:val="100"/>
                <w:sz w:val="24"/>
                <w:szCs w:val="24"/>
                <w:lang w:val="en-US" w:eastAsia="zh-CN"/>
              </w:rPr>
              <w:t>（人民币）</w:t>
            </w:r>
          </w:p>
        </w:tc>
        <w:tc>
          <w:tcPr>
            <w:tcW w:w="3862" w:type="dxa"/>
            <w:vAlign w:val="center"/>
          </w:tcPr>
          <w:p w14:paraId="0EC9EDA8">
            <w:pPr>
              <w:pStyle w:val="2"/>
              <w:keepNext w:val="0"/>
              <w:keepLines w:val="0"/>
              <w:pageBreakBefore w:val="0"/>
              <w:widowControl/>
              <w:kinsoku/>
              <w:wordWrap/>
              <w:overflowPunct/>
              <w:topLinePunct w:val="0"/>
              <w:autoSpaceDE w:val="0"/>
              <w:autoSpaceDN w:val="0"/>
              <w:bidi w:val="0"/>
              <w:adjustRightInd w:val="0"/>
              <w:snapToGrid w:val="0"/>
              <w:spacing w:line="360" w:lineRule="exact"/>
              <w:ind w:right="0"/>
              <w:jc w:val="center"/>
              <w:textAlignment w:val="baseline"/>
              <w:outlineLvl w:val="9"/>
              <w:rPr>
                <w:rFonts w:hint="default" w:asciiTheme="minorEastAsia" w:hAnsiTheme="minorEastAsia" w:eastAsiaTheme="minorEastAsia" w:cstheme="minorEastAsia"/>
                <w:spacing w:val="0"/>
                <w:w w:val="100"/>
                <w:sz w:val="24"/>
                <w:szCs w:val="24"/>
                <w:lang w:val="en-US" w:eastAsia="zh-CN"/>
              </w:rPr>
            </w:pPr>
            <w:r>
              <w:rPr>
                <w:rFonts w:hint="default" w:asciiTheme="minorEastAsia" w:hAnsiTheme="minorEastAsia" w:eastAsiaTheme="minorEastAsia" w:cstheme="minorEastAsia"/>
                <w:spacing w:val="0"/>
                <w:w w:val="100"/>
                <w:sz w:val="24"/>
                <w:szCs w:val="24"/>
                <w:lang w:val="en-US" w:eastAsia="zh-CN"/>
              </w:rPr>
              <w:t>备注</w:t>
            </w:r>
          </w:p>
        </w:tc>
      </w:tr>
      <w:tr w14:paraId="73E94F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0" w:hRule="atLeast"/>
        </w:trPr>
        <w:tc>
          <w:tcPr>
            <w:tcW w:w="791" w:type="dxa"/>
            <w:vAlign w:val="center"/>
          </w:tcPr>
          <w:p w14:paraId="08FCF545">
            <w:pPr>
              <w:pStyle w:val="2"/>
              <w:keepNext w:val="0"/>
              <w:keepLines w:val="0"/>
              <w:pageBreakBefore w:val="0"/>
              <w:widowControl/>
              <w:kinsoku/>
              <w:wordWrap/>
              <w:overflowPunct/>
              <w:topLinePunct w:val="0"/>
              <w:autoSpaceDE w:val="0"/>
              <w:autoSpaceDN w:val="0"/>
              <w:bidi w:val="0"/>
              <w:adjustRightInd w:val="0"/>
              <w:snapToGrid w:val="0"/>
              <w:spacing w:line="360" w:lineRule="exact"/>
              <w:ind w:right="0"/>
              <w:jc w:val="center"/>
              <w:textAlignment w:val="baseline"/>
              <w:outlineLvl w:val="9"/>
              <w:rPr>
                <w:rFonts w:hint="default" w:asciiTheme="minorEastAsia" w:hAnsiTheme="minorEastAsia" w:eastAsiaTheme="minorEastAsia" w:cstheme="minorEastAsia"/>
                <w:spacing w:val="0"/>
                <w:w w:val="100"/>
                <w:sz w:val="24"/>
                <w:szCs w:val="24"/>
                <w:lang w:val="en-US" w:eastAsia="zh-CN"/>
              </w:rPr>
            </w:pPr>
            <w:r>
              <w:rPr>
                <w:rFonts w:hint="eastAsia" w:asciiTheme="minorEastAsia" w:hAnsiTheme="minorEastAsia" w:eastAsiaTheme="minorEastAsia" w:cstheme="minorEastAsia"/>
                <w:spacing w:val="0"/>
                <w:w w:val="100"/>
                <w:sz w:val="24"/>
                <w:szCs w:val="24"/>
                <w:lang w:val="en-US" w:eastAsia="zh-CN"/>
              </w:rPr>
              <w:t>1</w:t>
            </w:r>
          </w:p>
        </w:tc>
        <w:tc>
          <w:tcPr>
            <w:tcW w:w="2620" w:type="dxa"/>
            <w:vAlign w:val="center"/>
          </w:tcPr>
          <w:p w14:paraId="278DB723">
            <w:pPr>
              <w:keepNext w:val="0"/>
              <w:keepLines w:val="0"/>
              <w:pageBreakBefore w:val="0"/>
              <w:widowControl w:val="0"/>
              <w:kinsoku/>
              <w:wordWrap/>
              <w:overflowPunct/>
              <w:topLinePunct w:val="0"/>
              <w:autoSpaceDE w:val="0"/>
              <w:autoSpaceDN w:val="0"/>
              <w:bidi w:val="0"/>
              <w:adjustRightInd w:val="0"/>
              <w:snapToGrid w:val="0"/>
              <w:spacing w:line="360" w:lineRule="exact"/>
              <w:jc w:val="center"/>
              <w:textAlignment w:val="baseline"/>
              <w:rPr>
                <w:rFonts w:hint="default" w:asciiTheme="minorEastAsia" w:hAnsiTheme="minorEastAsia" w:eastAsiaTheme="minorEastAsia" w:cstheme="minorEastAsia"/>
                <w:spacing w:val="0"/>
                <w:w w:val="100"/>
                <w:sz w:val="24"/>
                <w:szCs w:val="24"/>
                <w:lang w:val="en-US" w:eastAsia="zh-CN"/>
              </w:rPr>
            </w:pPr>
            <w:r>
              <w:rPr>
                <w:rFonts w:hint="eastAsia" w:ascii="宋体" w:hAnsi="宋体" w:eastAsia="宋体" w:cs="宋体"/>
                <w:color w:val="auto"/>
                <w:spacing w:val="0"/>
                <w:position w:val="0"/>
                <w:sz w:val="24"/>
                <w:szCs w:val="24"/>
                <w:highlight w:val="none"/>
                <w:lang w:eastAsia="zh-CN"/>
              </w:rPr>
              <w:t>上饶市市场监督管理局食材分散采购</w:t>
            </w:r>
          </w:p>
        </w:tc>
        <w:tc>
          <w:tcPr>
            <w:tcW w:w="1789" w:type="dxa"/>
            <w:vAlign w:val="center"/>
          </w:tcPr>
          <w:p w14:paraId="2A6BF0CE">
            <w:pPr>
              <w:keepNext w:val="0"/>
              <w:keepLines w:val="0"/>
              <w:pageBreakBefore w:val="0"/>
              <w:widowControl w:val="0"/>
              <w:kinsoku/>
              <w:wordWrap/>
              <w:overflowPunct/>
              <w:topLinePunct w:val="0"/>
              <w:autoSpaceDE w:val="0"/>
              <w:autoSpaceDN w:val="0"/>
              <w:bidi w:val="0"/>
              <w:adjustRightInd w:val="0"/>
              <w:snapToGrid w:val="0"/>
              <w:spacing w:line="360" w:lineRule="exact"/>
              <w:jc w:val="center"/>
              <w:textAlignment w:val="baseline"/>
              <w:rPr>
                <w:rFonts w:hint="default" w:asciiTheme="minorEastAsia" w:hAnsiTheme="minorEastAsia" w:eastAsiaTheme="minorEastAsia" w:cstheme="minorEastAsia"/>
                <w:spacing w:val="0"/>
                <w:w w:val="100"/>
                <w:sz w:val="24"/>
                <w:szCs w:val="24"/>
                <w:lang w:val="en-US" w:eastAsia="zh-CN"/>
              </w:rPr>
            </w:pPr>
            <w:r>
              <w:rPr>
                <w:rFonts w:hint="eastAsia" w:ascii="宋体" w:hAnsi="宋体" w:eastAsia="宋体" w:cs="宋体"/>
                <w:color w:val="auto"/>
                <w:spacing w:val="0"/>
                <w:position w:val="0"/>
                <w:sz w:val="24"/>
                <w:szCs w:val="24"/>
                <w:highlight w:val="none"/>
                <w:lang w:val="en-US" w:eastAsia="zh-CN"/>
              </w:rPr>
              <w:t>750000</w:t>
            </w:r>
            <w:r>
              <w:rPr>
                <w:rFonts w:ascii="宋体" w:hAnsi="宋体" w:eastAsia="宋体" w:cs="宋体"/>
                <w:color w:val="auto"/>
                <w:spacing w:val="0"/>
                <w:position w:val="0"/>
                <w:sz w:val="24"/>
                <w:szCs w:val="24"/>
                <w:highlight w:val="none"/>
                <w:lang w:eastAsia="zh-CN"/>
              </w:rPr>
              <w:t>元</w:t>
            </w:r>
            <w:r>
              <w:rPr>
                <w:rFonts w:hint="eastAsia" w:ascii="宋体" w:hAnsi="宋体" w:eastAsia="宋体" w:cs="宋体"/>
                <w:color w:val="auto"/>
                <w:spacing w:val="0"/>
                <w:position w:val="0"/>
                <w:sz w:val="24"/>
                <w:szCs w:val="24"/>
                <w:highlight w:val="none"/>
                <w:lang w:val="en-US" w:eastAsia="zh-CN"/>
              </w:rPr>
              <w:t>/</w:t>
            </w:r>
            <w:bookmarkStart w:id="1" w:name="_GoBack"/>
            <w:bookmarkEnd w:id="1"/>
            <w:r>
              <w:rPr>
                <w:rFonts w:hint="eastAsia" w:ascii="宋体" w:hAnsi="宋体" w:eastAsia="宋体" w:cs="宋体"/>
                <w:color w:val="auto"/>
                <w:spacing w:val="0"/>
                <w:position w:val="0"/>
                <w:sz w:val="24"/>
                <w:szCs w:val="24"/>
                <w:highlight w:val="none"/>
                <w:lang w:val="en-US" w:eastAsia="zh-CN"/>
              </w:rPr>
              <w:t>年</w:t>
            </w:r>
          </w:p>
        </w:tc>
        <w:tc>
          <w:tcPr>
            <w:tcW w:w="3862" w:type="dxa"/>
            <w:vAlign w:val="center"/>
          </w:tcPr>
          <w:p w14:paraId="3F4B1E8B">
            <w:pPr>
              <w:pStyle w:val="2"/>
              <w:keepNext w:val="0"/>
              <w:keepLines w:val="0"/>
              <w:pageBreakBefore w:val="0"/>
              <w:widowControl/>
              <w:kinsoku/>
              <w:wordWrap/>
              <w:overflowPunct/>
              <w:topLinePunct w:val="0"/>
              <w:autoSpaceDE w:val="0"/>
              <w:autoSpaceDN w:val="0"/>
              <w:bidi w:val="0"/>
              <w:adjustRightInd w:val="0"/>
              <w:snapToGrid w:val="0"/>
              <w:spacing w:line="360" w:lineRule="exact"/>
              <w:ind w:right="0"/>
              <w:jc w:val="center"/>
              <w:textAlignment w:val="baseline"/>
              <w:outlineLvl w:val="9"/>
              <w:rPr>
                <w:rFonts w:hint="default" w:asciiTheme="minorEastAsia" w:hAnsiTheme="minorEastAsia" w:eastAsiaTheme="minorEastAsia" w:cstheme="minorEastAsia"/>
                <w:spacing w:val="0"/>
                <w:w w:val="100"/>
                <w:sz w:val="24"/>
                <w:szCs w:val="24"/>
                <w:lang w:val="en-US" w:eastAsia="zh-CN"/>
              </w:rPr>
            </w:pPr>
            <w:r>
              <w:rPr>
                <w:rFonts w:hint="default" w:asciiTheme="minorEastAsia" w:hAnsiTheme="minorEastAsia" w:eastAsiaTheme="minorEastAsia" w:cstheme="minorEastAsia"/>
                <w:spacing w:val="0"/>
                <w:w w:val="100"/>
                <w:sz w:val="24"/>
                <w:szCs w:val="24"/>
                <w:lang w:val="en-US" w:eastAsia="zh-CN"/>
              </w:rPr>
              <w:t>本项目的采购预算金额仅作参考，具体以每个月采购的数量为准。</w:t>
            </w:r>
          </w:p>
        </w:tc>
      </w:tr>
    </w:tbl>
    <w:p w14:paraId="5761B522">
      <w:pPr>
        <w:keepNext w:val="0"/>
        <w:keepLines w:val="0"/>
        <w:pageBreakBefore w:val="0"/>
        <w:widowControl/>
        <w:kinsoku/>
        <w:wordWrap/>
        <w:overflowPunct/>
        <w:topLinePunct w:val="0"/>
        <w:autoSpaceDE w:val="0"/>
        <w:autoSpaceDN w:val="0"/>
        <w:bidi w:val="0"/>
        <w:adjustRightInd w:val="0"/>
        <w:snapToGrid w:val="0"/>
        <w:spacing w:before="0" w:beforeLines="60" w:after="0" w:afterLines="60" w:line="470" w:lineRule="exact"/>
        <w:ind w:left="0" w:right="0" w:firstLine="472" w:firstLineChars="200"/>
        <w:jc w:val="both"/>
        <w:textAlignment w:val="baseline"/>
        <w:outlineLvl w:val="9"/>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、采购需求内容</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及</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要求</w:t>
      </w:r>
    </w:p>
    <w:p w14:paraId="748011F3">
      <w:pPr>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2"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b/>
          <w:bCs/>
          <w:spacing w:val="0"/>
          <w:w w:val="100"/>
          <w:sz w:val="24"/>
          <w:szCs w:val="24"/>
        </w:rPr>
        <w:t>（一）项目概述</w:t>
      </w:r>
    </w:p>
    <w:p w14:paraId="476518D8">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满足局机关食堂的食材配送，配送范围包括鲜禽肉蛋、鲜水产、豆制品、时令蔬菜、调味料、干货、水果、牛奶等食品配送服务。</w:t>
      </w:r>
    </w:p>
    <w:p w14:paraId="6A2B6D05">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2"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b/>
          <w:bCs/>
          <w:spacing w:val="0"/>
          <w:w w:val="100"/>
          <w:sz w:val="24"/>
          <w:szCs w:val="24"/>
        </w:rPr>
        <w:t>（二）总体要求</w:t>
      </w:r>
    </w:p>
    <w:p w14:paraId="1F5B3209">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1、所供商品必须符合国家行业生产及经营标准，食品安全法、农产品质量安全法、等法律法规的规定货真价实，均能提供相应批次的合格检验证明 (如农药残留检测报告、动物检疫证等质检凭据) 。</w:t>
      </w:r>
    </w:p>
    <w:p w14:paraId="50B9CAB2">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2、投标产品必须各项技术指标完全符合国家有关质量检测、环保标准及产品出厂标准。</w:t>
      </w:r>
    </w:p>
    <w:p w14:paraId="0774C0EF">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3、中标供应商必须负责运输、质量检测等工作，所产生的费用由中标供应商负责。</w:t>
      </w:r>
    </w:p>
    <w:p w14:paraId="6B7BE5EF">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4、食材具体需求量以实际供应前一天通知的为准。提供生鲜食材等采取配送方式，配送时间须在当日上午 7 点前送到，供应商对采购人提出的临时性服务菜品采购要求应按时、按质、按量将货品送到指定地点(提出送货要求 1 小时内送到),所有食材按送货上门后提供采购方指定后期食材处理服务(现场宰杀等)。</w:t>
      </w:r>
    </w:p>
    <w:p w14:paraId="7E9EE852">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5、中标供应商除不可抗力原因外，不得因其他任何理由延迟送货。因中标供应商原因延误交货</w:t>
      </w:r>
      <w:r>
        <w:rPr>
          <w:rFonts w:hint="eastAsia" w:asciiTheme="minorEastAsia" w:hAnsiTheme="minorEastAsia" w:eastAsiaTheme="minorEastAsia" w:cstheme="minorEastAsia"/>
          <w:spacing w:val="0"/>
          <w:w w:val="100"/>
          <w:sz w:val="24"/>
          <w:szCs w:val="24"/>
          <w:lang w:eastAsia="zh-CN"/>
        </w:rPr>
        <w:t>时间</w:t>
      </w:r>
      <w:r>
        <w:rPr>
          <w:rFonts w:hint="eastAsia" w:asciiTheme="minorEastAsia" w:hAnsiTheme="minorEastAsia" w:eastAsiaTheme="minorEastAsia" w:cstheme="minorEastAsia"/>
          <w:spacing w:val="0"/>
          <w:w w:val="100"/>
          <w:sz w:val="24"/>
          <w:szCs w:val="24"/>
        </w:rPr>
        <w:t>的 (采购人要求推迟的除外)采购人有权自行采购，并由中标供应商承担由此产生的一切损失和费用 (包括直接经济损失和间接经济损失) 。</w:t>
      </w:r>
    </w:p>
    <w:p w14:paraId="077E7B68">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6、中标供应商不得将中标项目转包、分包，否则采购人有权单方面终止合同,由此产生的一切经济损失由中标供应商自行承担。</w:t>
      </w:r>
    </w:p>
    <w:p w14:paraId="22EFB8EF">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7、中标供应商应做好本单位工作人员的培训、教育工作，遵守采购人各项规定。</w:t>
      </w:r>
    </w:p>
    <w:p w14:paraId="478AC896">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8、中标供应商不得变更供应商品，应严格按招标要求 (含商标、名称、产地、规格和重量等)供应，否则，采购人有权拒收。如因市场流通问题确实需要变更的，应书面向采购人申请。</w:t>
      </w:r>
    </w:p>
    <w:p w14:paraId="6BA4C204">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9、采购人按合同对商品进行认真验收，对不符合规格要求的物品，中标供应商必须无条件退货；中标供应商未能履行采购文件和合同所定事项, 或供应不合格的、假冒伪劣、以次充好的商品，采购人退货后将记录在案，并对中标供应商予以处罚，除要承担因此产生的一切损失和费用外，情节严重的可取消其供应资格。</w:t>
      </w:r>
    </w:p>
    <w:p w14:paraId="7E6CDDB5">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2" w:firstLineChars="200"/>
        <w:jc w:val="both"/>
        <w:textAlignment w:val="baseline"/>
        <w:outlineLvl w:val="9"/>
        <w:rPr>
          <w:rFonts w:hint="eastAsia" w:asciiTheme="minorEastAsia" w:hAnsiTheme="minorEastAsia" w:eastAsiaTheme="minorEastAsia" w:cstheme="minorEastAsia"/>
          <w:b/>
          <w:bCs/>
          <w:spacing w:val="0"/>
          <w:w w:val="100"/>
          <w:sz w:val="24"/>
          <w:szCs w:val="24"/>
        </w:rPr>
      </w:pPr>
      <w:r>
        <w:rPr>
          <w:rFonts w:hint="eastAsia" w:asciiTheme="minorEastAsia" w:hAnsiTheme="minorEastAsia" w:eastAsiaTheme="minorEastAsia" w:cstheme="minorEastAsia"/>
          <w:b/>
          <w:bCs/>
          <w:spacing w:val="0"/>
          <w:w w:val="100"/>
          <w:sz w:val="24"/>
          <w:szCs w:val="24"/>
        </w:rPr>
        <w:t>（三）供应食材质量要求</w:t>
      </w:r>
    </w:p>
    <w:p w14:paraId="0D0A3485">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lang w:eastAsia="zh-CN"/>
        </w:rPr>
        <w:t>一）</w:t>
      </w:r>
      <w:r>
        <w:rPr>
          <w:rFonts w:hint="eastAsia" w:asciiTheme="minorEastAsia" w:hAnsiTheme="minorEastAsia" w:eastAsiaTheme="minorEastAsia" w:cstheme="minorEastAsia"/>
          <w:spacing w:val="0"/>
          <w:w w:val="100"/>
          <w:sz w:val="24"/>
          <w:szCs w:val="24"/>
        </w:rPr>
        <w:t>生鲜肉、水产供应产品质量要求:</w:t>
      </w:r>
    </w:p>
    <w:p w14:paraId="161F6ABE">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1、所供货物应保持较好的外观和质量等级，符合国家食品部门的有关标准，保证无异味、无霉烂变质，每批鲜肉可以是来源于正规肉屠宰场，每次交货时提供本批次产品的出厂(库)检验合格证明 (随车同行)</w:t>
      </w:r>
      <w:r>
        <w:rPr>
          <w:rFonts w:hint="eastAsia" w:asciiTheme="minorEastAsia" w:hAnsiTheme="minorEastAsia" w:eastAsiaTheme="minorEastAsia" w:cstheme="minorEastAsia"/>
          <w:spacing w:val="0"/>
          <w:w w:val="100"/>
          <w:sz w:val="24"/>
          <w:szCs w:val="24"/>
          <w:lang w:eastAsia="zh-CN"/>
        </w:rPr>
        <w:t>、</w:t>
      </w:r>
      <w:r>
        <w:rPr>
          <w:rFonts w:hint="eastAsia" w:asciiTheme="minorEastAsia" w:hAnsiTheme="minorEastAsia" w:eastAsiaTheme="minorEastAsia" w:cstheme="minorEastAsia"/>
          <w:spacing w:val="0"/>
          <w:w w:val="100"/>
          <w:sz w:val="24"/>
          <w:szCs w:val="24"/>
        </w:rPr>
        <w:t>《产品合格证》、《卫生检疫报告》。新鲜肉确保每日新鲜，为当天正规屠宰场宰杀的新鲜肉。每批鲜肉也可以是省市城市政府指定的肉联厂发出的鲜肉并提供动物检疫合格证复印件，并注明保鲜期。</w:t>
      </w:r>
    </w:p>
    <w:p w14:paraId="3BDF9410">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2、所有货物规格符合采购人提交的日采购计划中明确的具体需求。</w:t>
      </w:r>
    </w:p>
    <w:p w14:paraId="4B9C1289">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3、如中标供应商不能按时、保质、保量供货，由采购人自行采购，并承担采购人由此造 成的经济损失和接受违约处罚。</w:t>
      </w:r>
    </w:p>
    <w:p w14:paraId="663AD629">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4、产品配送要求食品运输必须采用符合卫生要求的外包装和运载工具，并且要保 持清洁和定期消毒。运输车厢的内仓，包括地面、墙面和顶，应为抗腐蚀、防潮，防虫、防鼠的设计，车厢内无不良气味、异味。冷藏食品必须用专用冷藏载具运输，应当有必要的保温设备并在整个运输过程中保持安全的冷藏温度。整个运输过程应科学合理，运输车辆应定期清洁，保持性能稳定，符合规定的温度要求，使运输食品处于恒定的环境中。商品到达目的地时外包装箱干爽，无软化现象。</w:t>
      </w:r>
    </w:p>
    <w:p w14:paraId="33933C8E">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5、卸货要求</w:t>
      </w:r>
    </w:p>
    <w:p w14:paraId="56383CBC">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5.1 送货车辆应保持清洁；食品堆放科学合理，避免造成食品的交叉污染；如对温度有要 求的食品应确定食品的温度，记录送货车辆温度，并记录存档。</w:t>
      </w:r>
    </w:p>
    <w:p w14:paraId="6375432D">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5.2 中标供应商要免费提供运送及卸货服务。</w:t>
      </w:r>
    </w:p>
    <w:p w14:paraId="4F62CB05">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5.3 在本环节中应保证冷藏食品脱离冷链时间不得超过 20 分钟。</w:t>
      </w:r>
    </w:p>
    <w:p w14:paraId="52CAAB57">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6、抽查发现资质证照不全问题的处理：</w:t>
      </w:r>
    </w:p>
    <w:p w14:paraId="6ACB18AF">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6.1 整批产品无政府部门出具的动植物检疫合格证明的全部退货；</w:t>
      </w:r>
    </w:p>
    <w:p w14:paraId="7C855ECD">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7、货物重量验收：</w:t>
      </w:r>
    </w:p>
    <w:p w14:paraId="5EB5EC9A">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7.1 新鲜肉类直接称重验收。</w:t>
      </w:r>
    </w:p>
    <w:p w14:paraId="542F0303">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7.2 冻肉类：双方各随机抽取每品种货物一箱，去包装，在流动的 10-25℃清水中浸泡解冻至表面冰层融化，个体能够分离为止，充分摊开货物沥水三分钟后称重，取双方抽取样本均值为该产品本批次种货物的验收重量。</w:t>
      </w:r>
    </w:p>
    <w:p w14:paraId="7C8E6372">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8、所有的肉类为非转基因。</w:t>
      </w:r>
    </w:p>
    <w:p w14:paraId="54B1A605">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二)  蔬菜类</w:t>
      </w:r>
    </w:p>
    <w:p w14:paraId="6F0F52C7">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中标供应商每天的供应按采购人提出的品种要求和计划数量进行供应。属季节问题，若出现品种不能满足采购人需求的情况，可与采购人协商调换相应类别的品种 (按叶菜、瓜菜等进行分类) 。</w:t>
      </w:r>
    </w:p>
    <w:p w14:paraId="42619832">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1、货物质量要求</w:t>
      </w:r>
    </w:p>
    <w:p w14:paraId="751F61F6">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从蔬菜色泽看，各种蔬菜都应具有本品种固有的颜色，大多数有发亮的光泽，以此显示蔬菜的成熟度及鲜嫩程度；从蔬菜气味看，多数蔬菜具有清馨、甘辛香、甜酸香等气味，可凭嗅觉识别不同品种的质量，不允许有腐烂变质的亚硝酸盐味和其他异常气味；从蔬菜滋味看，因品种不同而各异，多数蔬菜滋味甘淡、甜酸、清爽鲜美，少数具有辛酸、苦涩等特殊风味以刺激食欲，如失去本品种原有的滋味即为异常；从蔬菜形态看，应尽量避免由于客观因素而造成的各种非正常、不新鲜的蔬菜，例如萎蔫、枯 塌、损伤、病变、虫害侵蚀等引起的形态异常等。 抽查发现食品安全质量问题的处理：对危及人身安全的食品质量问题采取零容忍措施，一经发现，当日所送同批次产品全部退货，如产品中发现农药残留超标，腐败变质等。若抽查未发现问题， 而在加工食用前发现部分产品质量问题，应立即通知单位伙食物资验收小组及中标供应商，将问题产品退货处理。</w:t>
      </w:r>
    </w:p>
    <w:p w14:paraId="78521548">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2、所有的蔬菜为非转基因。</w:t>
      </w:r>
    </w:p>
    <w:p w14:paraId="6EA36636">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3、蔬菜配送要求：</w:t>
      </w:r>
    </w:p>
    <w:p w14:paraId="0B153394">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1）蔬菜供应的品种安排 (分主菜和配菜)；</w:t>
      </w:r>
    </w:p>
    <w:p w14:paraId="0F1F6BEC">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1.1 配菜品种按采购人计划和要求的品种供应；</w:t>
      </w:r>
    </w:p>
    <w:p w14:paraId="6DFA9D90">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1.2 主菜品种由供求双方根据季节安排；</w:t>
      </w:r>
    </w:p>
    <w:p w14:paraId="3EC5F954">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2）蔬菜包装与标志要求：</w:t>
      </w:r>
    </w:p>
    <w:p w14:paraId="2A130767">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2.1 包装：容器(框、箱、袋)要求清洁、干燥、牢固、透气，无污染、无异味、无霉变现象。</w:t>
      </w:r>
    </w:p>
    <w:p w14:paraId="124C27A1">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2.2  标志：每件包装必须按《农产品包装和标识管理办法》贴标签，并标明产地、品种、净含量、生产单位及地址和采收日期。</w:t>
      </w:r>
    </w:p>
    <w:p w14:paraId="0DB7FF84">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3）食品供应链要求：所有食品的来源必须清晰。</w:t>
      </w:r>
    </w:p>
    <w:p w14:paraId="504836DB">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4）运输要求：运输工具应清洁卫生无污染，食品运输必须采用符合卫生标准的外包装和运载工具，并且要保持清洁和定期消毒。运输车厢的内仓，包括地面、墙面和顶，应使用抗腐蚀、 防潮，易清洁消毒的材料。车厢内无不良气味、异味；运输途中严防日晒、雨淋，注意通风散热；蔬菜应小心轻卸，严防机械损伤。食品堆放科学合理，避免造成食品的交叉污染；如对温度有要求的食品应确定食品的温度，记录送货车辆温度，并记录存档。</w:t>
      </w:r>
    </w:p>
    <w:p w14:paraId="5A3C6DC2">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5）蔬菜卫生质量要求符合 GB-2763-2016 食品中农药最大残留限量，并提供农药残留的检测报告。</w:t>
      </w:r>
    </w:p>
    <w:p w14:paraId="2FC019CD">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b/>
          <w:bCs/>
          <w:color w:val="auto"/>
          <w:spacing w:val="0"/>
          <w:w w:val="100"/>
          <w:sz w:val="24"/>
          <w:szCs w:val="24"/>
        </w:rPr>
      </w:pPr>
      <w:r>
        <w:rPr>
          <w:rFonts w:hint="eastAsia" w:asciiTheme="minorEastAsia" w:hAnsiTheme="minorEastAsia" w:eastAsiaTheme="minorEastAsia" w:cstheme="minorEastAsia"/>
          <w:color w:val="auto"/>
          <w:spacing w:val="0"/>
          <w:w w:val="100"/>
          <w:sz w:val="24"/>
          <w:szCs w:val="24"/>
        </w:rPr>
        <w:t>6）应急配送：供应商必须按采购人的要求在</w:t>
      </w:r>
      <w:r>
        <w:rPr>
          <w:rFonts w:hint="eastAsia" w:asciiTheme="minorEastAsia" w:hAnsiTheme="minorEastAsia" w:eastAsiaTheme="minorEastAsia" w:cstheme="minorEastAsia"/>
          <w:color w:val="auto"/>
          <w:spacing w:val="0"/>
          <w:w w:val="100"/>
          <w:sz w:val="24"/>
          <w:szCs w:val="24"/>
          <w:lang w:val="en-US" w:eastAsia="zh-CN"/>
        </w:rPr>
        <w:t xml:space="preserve"> </w:t>
      </w:r>
      <w:r>
        <w:rPr>
          <w:rFonts w:hint="eastAsia" w:asciiTheme="minorEastAsia" w:hAnsiTheme="minorEastAsia" w:eastAsiaTheme="minorEastAsia" w:cstheme="minorEastAsia"/>
          <w:color w:val="auto"/>
          <w:spacing w:val="0"/>
          <w:w w:val="100"/>
          <w:sz w:val="24"/>
          <w:szCs w:val="24"/>
        </w:rPr>
        <w:t>1 小时内送达食材。</w:t>
      </w:r>
      <w:r>
        <w:rPr>
          <w:rFonts w:hint="eastAsia" w:asciiTheme="minorEastAsia" w:hAnsiTheme="minorEastAsia" w:eastAsiaTheme="minorEastAsia" w:cstheme="minorEastAsia"/>
          <w:b/>
          <w:bCs/>
          <w:color w:val="auto"/>
          <w:spacing w:val="0"/>
          <w:w w:val="100"/>
          <w:sz w:val="24"/>
          <w:szCs w:val="24"/>
        </w:rPr>
        <w:t>（提供承诺函</w:t>
      </w:r>
      <w:r>
        <w:rPr>
          <w:rFonts w:hint="eastAsia" w:asciiTheme="minorEastAsia" w:hAnsiTheme="minorEastAsia" w:eastAsiaTheme="minorEastAsia" w:cstheme="minorEastAsia"/>
          <w:b/>
          <w:bCs/>
          <w:color w:val="auto"/>
          <w:spacing w:val="0"/>
          <w:w w:val="100"/>
          <w:sz w:val="24"/>
          <w:szCs w:val="24"/>
          <w:lang w:eastAsia="zh-CN"/>
        </w:rPr>
        <w:t>，</w:t>
      </w:r>
      <w:r>
        <w:rPr>
          <w:rFonts w:hint="eastAsia" w:asciiTheme="minorEastAsia" w:hAnsiTheme="minorEastAsia" w:eastAsiaTheme="minorEastAsia" w:cstheme="minorEastAsia"/>
          <w:b/>
          <w:bCs/>
          <w:color w:val="auto"/>
          <w:spacing w:val="0"/>
          <w:w w:val="100"/>
          <w:sz w:val="24"/>
          <w:szCs w:val="24"/>
          <w:lang w:val="en-US" w:eastAsia="zh-CN"/>
        </w:rPr>
        <w:t>格式自拟</w:t>
      </w:r>
      <w:r>
        <w:rPr>
          <w:rFonts w:hint="eastAsia" w:asciiTheme="minorEastAsia" w:hAnsiTheme="minorEastAsia" w:eastAsiaTheme="minorEastAsia" w:cstheme="minorEastAsia"/>
          <w:b/>
          <w:bCs/>
          <w:color w:val="auto"/>
          <w:spacing w:val="0"/>
          <w:w w:val="100"/>
          <w:sz w:val="24"/>
          <w:szCs w:val="24"/>
        </w:rPr>
        <w:t>）</w:t>
      </w:r>
    </w:p>
    <w:p w14:paraId="7B65A6E9">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color w:val="auto"/>
          <w:spacing w:val="0"/>
          <w:w w:val="100"/>
          <w:sz w:val="24"/>
          <w:szCs w:val="24"/>
        </w:rPr>
      </w:pPr>
      <w:r>
        <w:rPr>
          <w:rFonts w:hint="eastAsia" w:asciiTheme="minorEastAsia" w:hAnsiTheme="minorEastAsia" w:eastAsiaTheme="minorEastAsia" w:cstheme="minorEastAsia"/>
          <w:color w:val="auto"/>
          <w:spacing w:val="0"/>
          <w:w w:val="100"/>
          <w:sz w:val="24"/>
          <w:szCs w:val="24"/>
          <w:lang w:val="en-US" w:eastAsia="zh-CN"/>
        </w:rPr>
        <w:t>6.1</w:t>
      </w:r>
      <w:r>
        <w:rPr>
          <w:rFonts w:hint="eastAsia" w:asciiTheme="minorEastAsia" w:hAnsiTheme="minorEastAsia" w:eastAsiaTheme="minorEastAsia" w:cstheme="minorEastAsia"/>
          <w:color w:val="auto"/>
          <w:spacing w:val="0"/>
          <w:w w:val="100"/>
          <w:sz w:val="24"/>
          <w:szCs w:val="24"/>
        </w:rPr>
        <w:t>应急配送触发条件：</w:t>
      </w:r>
    </w:p>
    <w:p w14:paraId="6DCE7120">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color w:val="auto"/>
          <w:spacing w:val="0"/>
          <w:w w:val="100"/>
          <w:sz w:val="24"/>
          <w:szCs w:val="24"/>
        </w:rPr>
      </w:pPr>
      <w:r>
        <w:rPr>
          <w:rFonts w:hint="eastAsia" w:asciiTheme="minorEastAsia" w:hAnsiTheme="minorEastAsia" w:eastAsiaTheme="minorEastAsia" w:cstheme="minorEastAsia"/>
          <w:color w:val="auto"/>
          <w:spacing w:val="0"/>
          <w:w w:val="100"/>
          <w:sz w:val="24"/>
          <w:szCs w:val="24"/>
        </w:rPr>
        <w:t>发生以下情形之一，且常规配送无法满足需求时，采购人有权启动应急配送机制：</w:t>
      </w:r>
    </w:p>
    <w:p w14:paraId="7AD6DF09">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color w:val="auto"/>
          <w:spacing w:val="0"/>
          <w:w w:val="100"/>
          <w:sz w:val="24"/>
          <w:szCs w:val="24"/>
        </w:rPr>
      </w:pPr>
      <w:r>
        <w:rPr>
          <w:rFonts w:hint="eastAsia" w:asciiTheme="minorEastAsia" w:hAnsiTheme="minorEastAsia" w:eastAsiaTheme="minorEastAsia" w:cstheme="minorEastAsia"/>
          <w:color w:val="auto"/>
          <w:spacing w:val="0"/>
          <w:w w:val="100"/>
          <w:sz w:val="24"/>
          <w:szCs w:val="24"/>
          <w:lang w:val="en-US" w:eastAsia="zh-CN"/>
        </w:rPr>
        <w:t>6.1.1</w:t>
      </w:r>
      <w:r>
        <w:rPr>
          <w:rFonts w:hint="eastAsia" w:asciiTheme="minorEastAsia" w:hAnsiTheme="minorEastAsia" w:eastAsiaTheme="minorEastAsia" w:cstheme="minorEastAsia"/>
          <w:color w:val="auto"/>
          <w:spacing w:val="0"/>
          <w:w w:val="100"/>
          <w:sz w:val="24"/>
          <w:szCs w:val="24"/>
        </w:rPr>
        <w:t>因重大会议、临时接待、或上级紧急任务，导致食材需求量突增或需临时增加特定食材的；</w:t>
      </w:r>
    </w:p>
    <w:p w14:paraId="41901F91">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color w:val="auto"/>
          <w:spacing w:val="0"/>
          <w:w w:val="100"/>
          <w:sz w:val="24"/>
          <w:szCs w:val="24"/>
        </w:rPr>
      </w:pPr>
      <w:r>
        <w:rPr>
          <w:rFonts w:hint="eastAsia" w:asciiTheme="minorEastAsia" w:hAnsiTheme="minorEastAsia" w:eastAsiaTheme="minorEastAsia" w:cstheme="minorEastAsia"/>
          <w:color w:val="auto"/>
          <w:spacing w:val="0"/>
          <w:w w:val="100"/>
          <w:sz w:val="24"/>
          <w:szCs w:val="24"/>
          <w:lang w:val="en-US" w:eastAsia="zh-CN"/>
        </w:rPr>
        <w:t>6.1.2</w:t>
      </w:r>
      <w:r>
        <w:rPr>
          <w:rFonts w:hint="eastAsia" w:asciiTheme="minorEastAsia" w:hAnsiTheme="minorEastAsia" w:eastAsiaTheme="minorEastAsia" w:cstheme="minorEastAsia"/>
          <w:color w:val="auto"/>
          <w:spacing w:val="0"/>
          <w:w w:val="100"/>
          <w:sz w:val="24"/>
          <w:szCs w:val="24"/>
        </w:rPr>
        <w:t>常规配送的食材出现严重质量问题、食品安全隐患被紧急退货，需立即补货的；</w:t>
      </w:r>
    </w:p>
    <w:p w14:paraId="6234CE24">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color w:val="auto"/>
          <w:spacing w:val="0"/>
          <w:w w:val="100"/>
          <w:sz w:val="24"/>
          <w:szCs w:val="24"/>
        </w:rPr>
      </w:pPr>
      <w:r>
        <w:rPr>
          <w:rFonts w:hint="eastAsia" w:asciiTheme="minorEastAsia" w:hAnsiTheme="minorEastAsia" w:eastAsiaTheme="minorEastAsia" w:cstheme="minorEastAsia"/>
          <w:color w:val="auto"/>
          <w:spacing w:val="0"/>
          <w:w w:val="100"/>
          <w:sz w:val="24"/>
          <w:szCs w:val="24"/>
          <w:lang w:val="en-US" w:eastAsia="zh-CN"/>
        </w:rPr>
        <w:t>6.1.3</w:t>
      </w:r>
      <w:r>
        <w:rPr>
          <w:rFonts w:hint="eastAsia" w:asciiTheme="minorEastAsia" w:hAnsiTheme="minorEastAsia" w:eastAsiaTheme="minorEastAsia" w:cstheme="minorEastAsia"/>
          <w:color w:val="auto"/>
          <w:spacing w:val="0"/>
          <w:w w:val="100"/>
          <w:sz w:val="24"/>
          <w:szCs w:val="24"/>
        </w:rPr>
        <w:t>其他经采购人认定，确需紧急调配食材的特殊情况。</w:t>
      </w:r>
    </w:p>
    <w:p w14:paraId="0ED68BE5">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color w:val="auto"/>
          <w:spacing w:val="0"/>
          <w:w w:val="100"/>
          <w:sz w:val="24"/>
          <w:szCs w:val="24"/>
        </w:rPr>
      </w:pPr>
      <w:r>
        <w:rPr>
          <w:rFonts w:hint="eastAsia" w:asciiTheme="minorEastAsia" w:hAnsiTheme="minorEastAsia" w:eastAsiaTheme="minorEastAsia" w:cstheme="minorEastAsia"/>
          <w:color w:val="auto"/>
          <w:spacing w:val="0"/>
          <w:w w:val="100"/>
          <w:sz w:val="24"/>
          <w:szCs w:val="24"/>
          <w:lang w:val="en-US" w:eastAsia="zh-CN"/>
        </w:rPr>
        <w:t>6.2</w:t>
      </w:r>
      <w:r>
        <w:rPr>
          <w:rFonts w:hint="eastAsia" w:asciiTheme="minorEastAsia" w:hAnsiTheme="minorEastAsia" w:eastAsiaTheme="minorEastAsia" w:cstheme="minorEastAsia"/>
          <w:color w:val="auto"/>
          <w:spacing w:val="0"/>
          <w:w w:val="100"/>
          <w:sz w:val="24"/>
          <w:szCs w:val="24"/>
        </w:rPr>
        <w:t>应急配送响应流程：</w:t>
      </w:r>
    </w:p>
    <w:p w14:paraId="4CCF64C4">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color w:val="auto"/>
          <w:spacing w:val="0"/>
          <w:w w:val="100"/>
          <w:sz w:val="24"/>
          <w:szCs w:val="24"/>
        </w:rPr>
      </w:pPr>
      <w:r>
        <w:rPr>
          <w:rFonts w:hint="eastAsia" w:asciiTheme="minorEastAsia" w:hAnsiTheme="minorEastAsia" w:eastAsiaTheme="minorEastAsia" w:cstheme="minorEastAsia"/>
          <w:color w:val="auto"/>
          <w:spacing w:val="0"/>
          <w:w w:val="100"/>
          <w:sz w:val="24"/>
          <w:szCs w:val="24"/>
          <w:lang w:val="en-US" w:eastAsia="zh-CN"/>
        </w:rPr>
        <w:t>6.2.1</w:t>
      </w:r>
      <w:r>
        <w:rPr>
          <w:rFonts w:hint="eastAsia" w:asciiTheme="minorEastAsia" w:hAnsiTheme="minorEastAsia" w:eastAsiaTheme="minorEastAsia" w:cstheme="minorEastAsia"/>
          <w:color w:val="auto"/>
          <w:spacing w:val="0"/>
          <w:w w:val="100"/>
          <w:sz w:val="24"/>
          <w:szCs w:val="24"/>
        </w:rPr>
        <w:t>指令下达：采购人指定联系人通过电话、微信或书面派单等快捷方式向供应商下达应急配送指令，明确所需食材的品种、规格、数量及送达地点。</w:t>
      </w:r>
    </w:p>
    <w:p w14:paraId="321AA4C5">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color w:val="auto"/>
          <w:spacing w:val="0"/>
          <w:w w:val="100"/>
          <w:sz w:val="24"/>
          <w:szCs w:val="24"/>
        </w:rPr>
      </w:pPr>
      <w:r>
        <w:rPr>
          <w:rFonts w:hint="eastAsia" w:asciiTheme="minorEastAsia" w:hAnsiTheme="minorEastAsia" w:eastAsiaTheme="minorEastAsia" w:cstheme="minorEastAsia"/>
          <w:color w:val="auto"/>
          <w:spacing w:val="0"/>
          <w:w w:val="100"/>
          <w:sz w:val="24"/>
          <w:szCs w:val="24"/>
          <w:lang w:val="en-US" w:eastAsia="zh-CN"/>
        </w:rPr>
        <w:t>6.2.2</w:t>
      </w:r>
      <w:r>
        <w:rPr>
          <w:rFonts w:hint="eastAsia" w:asciiTheme="minorEastAsia" w:hAnsiTheme="minorEastAsia" w:eastAsiaTheme="minorEastAsia" w:cstheme="minorEastAsia"/>
          <w:color w:val="auto"/>
          <w:spacing w:val="0"/>
          <w:w w:val="100"/>
          <w:sz w:val="24"/>
          <w:szCs w:val="24"/>
        </w:rPr>
        <w:t>接单确认：供应商在接到指令后，必须在10分钟内予以响应确认，并告知预计送达时间。</w:t>
      </w:r>
    </w:p>
    <w:p w14:paraId="766C94E7">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color w:val="auto"/>
          <w:spacing w:val="0"/>
          <w:w w:val="100"/>
          <w:sz w:val="24"/>
          <w:szCs w:val="24"/>
        </w:rPr>
      </w:pPr>
      <w:r>
        <w:rPr>
          <w:rFonts w:hint="eastAsia" w:asciiTheme="minorEastAsia" w:hAnsiTheme="minorEastAsia" w:eastAsiaTheme="minorEastAsia" w:cstheme="minorEastAsia"/>
          <w:color w:val="auto"/>
          <w:spacing w:val="0"/>
          <w:w w:val="100"/>
          <w:sz w:val="24"/>
          <w:szCs w:val="24"/>
          <w:lang w:val="en-US" w:eastAsia="zh-CN"/>
        </w:rPr>
        <w:t>6.2.3</w:t>
      </w:r>
      <w:r>
        <w:rPr>
          <w:rFonts w:hint="eastAsia" w:asciiTheme="minorEastAsia" w:hAnsiTheme="minorEastAsia" w:eastAsiaTheme="minorEastAsia" w:cstheme="minorEastAsia"/>
          <w:color w:val="auto"/>
          <w:spacing w:val="0"/>
          <w:w w:val="100"/>
          <w:sz w:val="24"/>
          <w:szCs w:val="24"/>
        </w:rPr>
        <w:t>极速配送：供应商须无条件调动一切可用资源（包括自有车辆、社会车辆等），确保食材在指令下达后1小时内安全送达指定地点。</w:t>
      </w:r>
    </w:p>
    <w:p w14:paraId="11221519">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0" w:firstLineChars="200"/>
        <w:jc w:val="both"/>
        <w:textAlignment w:val="baseline"/>
        <w:outlineLvl w:val="9"/>
        <w:rPr>
          <w:rFonts w:hint="eastAsia" w:asciiTheme="minorEastAsia" w:hAnsiTheme="minorEastAsia" w:eastAsiaTheme="minorEastAsia" w:cstheme="minorEastAsia"/>
          <w:color w:val="auto"/>
          <w:spacing w:val="0"/>
          <w:w w:val="100"/>
          <w:sz w:val="24"/>
          <w:szCs w:val="24"/>
        </w:rPr>
      </w:pPr>
      <w:r>
        <w:rPr>
          <w:rFonts w:hint="eastAsia" w:asciiTheme="minorEastAsia" w:hAnsiTheme="minorEastAsia" w:eastAsiaTheme="minorEastAsia" w:cstheme="minorEastAsia"/>
          <w:color w:val="auto"/>
          <w:spacing w:val="0"/>
          <w:w w:val="100"/>
          <w:sz w:val="24"/>
          <w:szCs w:val="24"/>
          <w:lang w:val="en-US" w:eastAsia="zh-CN"/>
        </w:rPr>
        <w:t>6.2.4</w:t>
      </w:r>
      <w:r>
        <w:rPr>
          <w:rFonts w:hint="eastAsia" w:asciiTheme="minorEastAsia" w:hAnsiTheme="minorEastAsia" w:eastAsiaTheme="minorEastAsia" w:cstheme="minorEastAsia"/>
          <w:color w:val="auto"/>
          <w:spacing w:val="0"/>
          <w:w w:val="100"/>
          <w:sz w:val="24"/>
          <w:szCs w:val="24"/>
        </w:rPr>
        <w:t>验收交接：食材送达后，双方按常规标准进行验收。应急配送的食材质量、食品安全标准不得低于常规配送要求。</w:t>
      </w:r>
    </w:p>
    <w:p w14:paraId="6B591C55">
      <w:pPr>
        <w:pStyle w:val="2"/>
        <w:keepNext w:val="0"/>
        <w:keepLines w:val="0"/>
        <w:pageBreakBefore w:val="0"/>
        <w:widowControl/>
        <w:kinsoku/>
        <w:wordWrap/>
        <w:overflowPunct/>
        <w:topLinePunct w:val="0"/>
        <w:autoSpaceDE w:val="0"/>
        <w:autoSpaceDN w:val="0"/>
        <w:bidi w:val="0"/>
        <w:adjustRightInd w:val="0"/>
        <w:snapToGrid w:val="0"/>
        <w:spacing w:line="440" w:lineRule="exact"/>
        <w:ind w:left="0" w:right="0" w:firstLine="482"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b/>
          <w:bCs/>
          <w:spacing w:val="0"/>
          <w:w w:val="100"/>
          <w:sz w:val="24"/>
          <w:szCs w:val="24"/>
        </w:rPr>
        <w:t>（四）采购品种：</w:t>
      </w:r>
    </w:p>
    <w:p w14:paraId="26111C71">
      <w:pPr>
        <w:pStyle w:val="2"/>
        <w:keepNext w:val="0"/>
        <w:keepLines w:val="0"/>
        <w:pageBreakBefore w:val="0"/>
        <w:widowControl/>
        <w:kinsoku/>
        <w:wordWrap/>
        <w:overflowPunct/>
        <w:topLinePunct w:val="0"/>
        <w:autoSpaceDE w:val="0"/>
        <w:autoSpaceDN w:val="0"/>
        <w:bidi w:val="0"/>
        <w:adjustRightInd w:val="0"/>
        <w:snapToGrid w:val="0"/>
        <w:spacing w:after="0" w:afterLines="60" w:line="47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1、水产类</w:t>
      </w:r>
    </w:p>
    <w:p w14:paraId="24268B78">
      <w:pPr>
        <w:pStyle w:val="2"/>
        <w:keepNext w:val="0"/>
        <w:keepLines w:val="0"/>
        <w:pageBreakBefore w:val="0"/>
        <w:widowControl/>
        <w:kinsoku/>
        <w:wordWrap/>
        <w:overflowPunct/>
        <w:topLinePunct w:val="0"/>
        <w:autoSpaceDE w:val="0"/>
        <w:autoSpaceDN w:val="0"/>
        <w:bidi w:val="0"/>
        <w:adjustRightInd w:val="0"/>
        <w:snapToGrid w:val="0"/>
        <w:spacing w:after="0" w:afterLines="60" w:line="47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p>
    <w:tbl>
      <w:tblPr>
        <w:tblStyle w:val="6"/>
        <w:tblW w:w="8350" w:type="dxa"/>
        <w:tblInd w:w="57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31"/>
        <w:gridCol w:w="2518"/>
        <w:gridCol w:w="1242"/>
        <w:gridCol w:w="3459"/>
      </w:tblGrid>
      <w:tr w14:paraId="41A091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1131" w:type="dxa"/>
            <w:vAlign w:val="center"/>
          </w:tcPr>
          <w:p w14:paraId="2E247618">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序号</w:t>
            </w:r>
          </w:p>
        </w:tc>
        <w:tc>
          <w:tcPr>
            <w:tcW w:w="2518" w:type="dxa"/>
            <w:vAlign w:val="center"/>
          </w:tcPr>
          <w:p w14:paraId="7D253022">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品名</w:t>
            </w:r>
          </w:p>
        </w:tc>
        <w:tc>
          <w:tcPr>
            <w:tcW w:w="1242" w:type="dxa"/>
            <w:vAlign w:val="center"/>
          </w:tcPr>
          <w:p w14:paraId="5C8D4BF6">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序号</w:t>
            </w:r>
          </w:p>
        </w:tc>
        <w:tc>
          <w:tcPr>
            <w:tcW w:w="3459" w:type="dxa"/>
            <w:vAlign w:val="center"/>
          </w:tcPr>
          <w:p w14:paraId="69D68C5F">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品名</w:t>
            </w:r>
          </w:p>
        </w:tc>
      </w:tr>
      <w:tr w14:paraId="3F9965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1131" w:type="dxa"/>
            <w:vAlign w:val="center"/>
          </w:tcPr>
          <w:p w14:paraId="2B8DE6BB">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w:t>
            </w:r>
          </w:p>
        </w:tc>
        <w:tc>
          <w:tcPr>
            <w:tcW w:w="2518" w:type="dxa"/>
            <w:vAlign w:val="center"/>
          </w:tcPr>
          <w:p w14:paraId="58747380">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净膛草鱼</w:t>
            </w:r>
          </w:p>
        </w:tc>
        <w:tc>
          <w:tcPr>
            <w:tcW w:w="1242" w:type="dxa"/>
            <w:vAlign w:val="center"/>
          </w:tcPr>
          <w:p w14:paraId="3670CC52">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11</w:t>
            </w:r>
          </w:p>
        </w:tc>
        <w:tc>
          <w:tcPr>
            <w:tcW w:w="3459" w:type="dxa"/>
            <w:vAlign w:val="center"/>
          </w:tcPr>
          <w:p w14:paraId="6CEB1BA8">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鲜活泥鳅</w:t>
            </w:r>
          </w:p>
        </w:tc>
      </w:tr>
      <w:tr w14:paraId="2B8398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1131" w:type="dxa"/>
            <w:vAlign w:val="center"/>
          </w:tcPr>
          <w:p w14:paraId="0FBB44E6">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w:t>
            </w:r>
          </w:p>
        </w:tc>
        <w:tc>
          <w:tcPr>
            <w:tcW w:w="2518" w:type="dxa"/>
            <w:vAlign w:val="center"/>
          </w:tcPr>
          <w:p w14:paraId="5FC03B7C">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净膛小鲫鱼</w:t>
            </w:r>
          </w:p>
        </w:tc>
        <w:tc>
          <w:tcPr>
            <w:tcW w:w="1242" w:type="dxa"/>
            <w:vAlign w:val="center"/>
          </w:tcPr>
          <w:p w14:paraId="463FE491">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12</w:t>
            </w:r>
          </w:p>
        </w:tc>
        <w:tc>
          <w:tcPr>
            <w:tcW w:w="3459" w:type="dxa"/>
            <w:vAlign w:val="center"/>
          </w:tcPr>
          <w:p w14:paraId="02108B75">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墨鱼仔</w:t>
            </w:r>
          </w:p>
        </w:tc>
      </w:tr>
      <w:tr w14:paraId="0707C8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7" w:hRule="atLeast"/>
        </w:trPr>
        <w:tc>
          <w:tcPr>
            <w:tcW w:w="1131" w:type="dxa"/>
            <w:vAlign w:val="center"/>
          </w:tcPr>
          <w:p w14:paraId="4B870704">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w:t>
            </w:r>
          </w:p>
        </w:tc>
        <w:tc>
          <w:tcPr>
            <w:tcW w:w="2518" w:type="dxa"/>
            <w:vAlign w:val="center"/>
          </w:tcPr>
          <w:p w14:paraId="5BC40004">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净膛鳊鱼</w:t>
            </w:r>
          </w:p>
        </w:tc>
        <w:tc>
          <w:tcPr>
            <w:tcW w:w="1242" w:type="dxa"/>
            <w:vAlign w:val="center"/>
          </w:tcPr>
          <w:p w14:paraId="4BE3567D">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13</w:t>
            </w:r>
          </w:p>
        </w:tc>
        <w:tc>
          <w:tcPr>
            <w:tcW w:w="3459" w:type="dxa"/>
            <w:vAlign w:val="center"/>
          </w:tcPr>
          <w:p w14:paraId="28135D32">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鲜鱿鱼须</w:t>
            </w:r>
          </w:p>
        </w:tc>
      </w:tr>
      <w:tr w14:paraId="237ECC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5" w:hRule="atLeast"/>
        </w:trPr>
        <w:tc>
          <w:tcPr>
            <w:tcW w:w="1131" w:type="dxa"/>
            <w:vAlign w:val="center"/>
          </w:tcPr>
          <w:p w14:paraId="3963E6D3">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w:t>
            </w:r>
          </w:p>
        </w:tc>
        <w:tc>
          <w:tcPr>
            <w:tcW w:w="2518" w:type="dxa"/>
            <w:vAlign w:val="center"/>
          </w:tcPr>
          <w:p w14:paraId="42A99F09">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净膛桂鱼</w:t>
            </w:r>
          </w:p>
        </w:tc>
        <w:tc>
          <w:tcPr>
            <w:tcW w:w="1242" w:type="dxa"/>
            <w:vAlign w:val="center"/>
          </w:tcPr>
          <w:p w14:paraId="79A71445">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14</w:t>
            </w:r>
          </w:p>
        </w:tc>
        <w:tc>
          <w:tcPr>
            <w:tcW w:w="3459" w:type="dxa"/>
            <w:vAlign w:val="center"/>
          </w:tcPr>
          <w:p w14:paraId="668E1688">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冻虾仁</w:t>
            </w:r>
          </w:p>
        </w:tc>
      </w:tr>
      <w:tr w14:paraId="2F817E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4" w:hRule="atLeast"/>
        </w:trPr>
        <w:tc>
          <w:tcPr>
            <w:tcW w:w="1131" w:type="dxa"/>
            <w:vAlign w:val="center"/>
          </w:tcPr>
          <w:p w14:paraId="1858E40C">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w:t>
            </w:r>
          </w:p>
        </w:tc>
        <w:tc>
          <w:tcPr>
            <w:tcW w:w="2518" w:type="dxa"/>
            <w:vAlign w:val="center"/>
          </w:tcPr>
          <w:p w14:paraId="5367EF3A">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净膛白鱼</w:t>
            </w:r>
          </w:p>
        </w:tc>
        <w:tc>
          <w:tcPr>
            <w:tcW w:w="1242" w:type="dxa"/>
            <w:vAlign w:val="center"/>
          </w:tcPr>
          <w:p w14:paraId="57ADE2EF">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15</w:t>
            </w:r>
          </w:p>
        </w:tc>
        <w:tc>
          <w:tcPr>
            <w:tcW w:w="3459" w:type="dxa"/>
            <w:vAlign w:val="center"/>
          </w:tcPr>
          <w:p w14:paraId="5A9FA399">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螺蛳肉</w:t>
            </w:r>
          </w:p>
        </w:tc>
      </w:tr>
      <w:tr w14:paraId="6A1639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1" w:hRule="atLeast"/>
        </w:trPr>
        <w:tc>
          <w:tcPr>
            <w:tcW w:w="1131" w:type="dxa"/>
            <w:vAlign w:val="center"/>
          </w:tcPr>
          <w:p w14:paraId="276B3C68">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6</w:t>
            </w:r>
          </w:p>
        </w:tc>
        <w:tc>
          <w:tcPr>
            <w:tcW w:w="2518" w:type="dxa"/>
            <w:vAlign w:val="center"/>
          </w:tcPr>
          <w:p w14:paraId="69C28386">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净膛黄丫头</w:t>
            </w:r>
          </w:p>
        </w:tc>
        <w:tc>
          <w:tcPr>
            <w:tcW w:w="1242" w:type="dxa"/>
            <w:vAlign w:val="center"/>
          </w:tcPr>
          <w:p w14:paraId="3283432E">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16</w:t>
            </w:r>
          </w:p>
        </w:tc>
        <w:tc>
          <w:tcPr>
            <w:tcW w:w="3459" w:type="dxa"/>
            <w:vAlign w:val="center"/>
          </w:tcPr>
          <w:p w14:paraId="0E0A8A06">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大明虾</w:t>
            </w:r>
          </w:p>
        </w:tc>
      </w:tr>
      <w:tr w14:paraId="050EC4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4" w:hRule="atLeast"/>
        </w:trPr>
        <w:tc>
          <w:tcPr>
            <w:tcW w:w="1131" w:type="dxa"/>
            <w:vAlign w:val="center"/>
          </w:tcPr>
          <w:p w14:paraId="695E0AF4">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7</w:t>
            </w:r>
          </w:p>
        </w:tc>
        <w:tc>
          <w:tcPr>
            <w:tcW w:w="2518" w:type="dxa"/>
            <w:vAlign w:val="center"/>
          </w:tcPr>
          <w:p w14:paraId="2DA46F41">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净膛鲈鱼</w:t>
            </w:r>
          </w:p>
        </w:tc>
        <w:tc>
          <w:tcPr>
            <w:tcW w:w="1242" w:type="dxa"/>
            <w:vAlign w:val="center"/>
          </w:tcPr>
          <w:p w14:paraId="7892A6AF">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17</w:t>
            </w:r>
          </w:p>
        </w:tc>
        <w:tc>
          <w:tcPr>
            <w:tcW w:w="3459" w:type="dxa"/>
            <w:vAlign w:val="center"/>
          </w:tcPr>
          <w:p w14:paraId="3DF00A5F">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青蛙/杀</w:t>
            </w:r>
          </w:p>
        </w:tc>
      </w:tr>
      <w:tr w14:paraId="568993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1131" w:type="dxa"/>
            <w:vAlign w:val="center"/>
          </w:tcPr>
          <w:p w14:paraId="21C9C857">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8</w:t>
            </w:r>
          </w:p>
        </w:tc>
        <w:tc>
          <w:tcPr>
            <w:tcW w:w="2518" w:type="dxa"/>
            <w:vAlign w:val="center"/>
          </w:tcPr>
          <w:p w14:paraId="60E79E4A">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净膛青皖鱼</w:t>
            </w:r>
          </w:p>
        </w:tc>
        <w:tc>
          <w:tcPr>
            <w:tcW w:w="1242" w:type="dxa"/>
            <w:vAlign w:val="center"/>
          </w:tcPr>
          <w:p w14:paraId="3B50976E">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18</w:t>
            </w:r>
          </w:p>
        </w:tc>
        <w:tc>
          <w:tcPr>
            <w:tcW w:w="3459" w:type="dxa"/>
            <w:vAlign w:val="center"/>
          </w:tcPr>
          <w:p w14:paraId="668B2835">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鲜基围虾</w:t>
            </w:r>
          </w:p>
        </w:tc>
      </w:tr>
      <w:tr w14:paraId="7E5D31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5" w:hRule="atLeast"/>
        </w:trPr>
        <w:tc>
          <w:tcPr>
            <w:tcW w:w="1131" w:type="dxa"/>
            <w:vAlign w:val="center"/>
          </w:tcPr>
          <w:p w14:paraId="12FCDEA0">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9</w:t>
            </w:r>
          </w:p>
        </w:tc>
        <w:tc>
          <w:tcPr>
            <w:tcW w:w="2518" w:type="dxa"/>
            <w:vAlign w:val="center"/>
          </w:tcPr>
          <w:p w14:paraId="78FB62DE">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净膛小黄鱼</w:t>
            </w:r>
          </w:p>
        </w:tc>
        <w:tc>
          <w:tcPr>
            <w:tcW w:w="1242" w:type="dxa"/>
            <w:vAlign w:val="center"/>
          </w:tcPr>
          <w:p w14:paraId="02138CA6">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19</w:t>
            </w:r>
          </w:p>
        </w:tc>
        <w:tc>
          <w:tcPr>
            <w:tcW w:w="3459" w:type="dxa"/>
            <w:vAlign w:val="center"/>
          </w:tcPr>
          <w:p w14:paraId="2ECF2502">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鱼块</w:t>
            </w:r>
          </w:p>
        </w:tc>
      </w:tr>
      <w:tr w14:paraId="700FD8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7" w:hRule="atLeast"/>
        </w:trPr>
        <w:tc>
          <w:tcPr>
            <w:tcW w:w="1131" w:type="dxa"/>
            <w:vAlign w:val="center"/>
          </w:tcPr>
          <w:p w14:paraId="53F80B16">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10</w:t>
            </w:r>
          </w:p>
        </w:tc>
        <w:tc>
          <w:tcPr>
            <w:tcW w:w="2518" w:type="dxa"/>
            <w:vAlign w:val="center"/>
          </w:tcPr>
          <w:p w14:paraId="4B805E9C">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黄鳝/杀</w:t>
            </w:r>
          </w:p>
        </w:tc>
        <w:tc>
          <w:tcPr>
            <w:tcW w:w="1242" w:type="dxa"/>
            <w:vAlign w:val="center"/>
          </w:tcPr>
          <w:p w14:paraId="39530FA0">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20</w:t>
            </w:r>
          </w:p>
        </w:tc>
        <w:tc>
          <w:tcPr>
            <w:tcW w:w="3459" w:type="dxa"/>
            <w:vAlign w:val="center"/>
          </w:tcPr>
          <w:p w14:paraId="02677ED9">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小河虾</w:t>
            </w:r>
          </w:p>
        </w:tc>
      </w:tr>
      <w:tr w14:paraId="729E7E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56" w:hRule="atLeast"/>
        </w:trPr>
        <w:tc>
          <w:tcPr>
            <w:tcW w:w="1131" w:type="dxa"/>
            <w:vAlign w:val="center"/>
          </w:tcPr>
          <w:p w14:paraId="26B2C11B">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备注</w:t>
            </w:r>
          </w:p>
        </w:tc>
        <w:tc>
          <w:tcPr>
            <w:tcW w:w="7219" w:type="dxa"/>
            <w:gridSpan w:val="3"/>
            <w:vAlign w:val="center"/>
          </w:tcPr>
          <w:p w14:paraId="69006B0C">
            <w:pPr>
              <w:keepNext w:val="0"/>
              <w:keepLines w:val="0"/>
              <w:pageBreakBefore w:val="0"/>
              <w:widowControl/>
              <w:kinsoku/>
              <w:wordWrap/>
              <w:overflowPunct/>
              <w:topLinePunct w:val="0"/>
              <w:autoSpaceDE w:val="0"/>
              <w:autoSpaceDN w:val="0"/>
              <w:bidi w:val="0"/>
              <w:adjustRightInd w:val="0"/>
              <w:snapToGrid w:val="0"/>
              <w:spacing w:line="500" w:lineRule="exact"/>
              <w:ind w:left="105" w:leftChars="50" w:right="105" w:rightChars="50" w:firstLine="0" w:firstLineChars="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所供标的物必须卫生、清洁、新鲜、无污染、无假冒伪劣、无过期变质及“三无”商品，符合《食品安全法》等法规要求和国标标准。所供标的不限于以上具体品名，后期供货视情增加品名，结算以中标折扣率为准。</w:t>
            </w:r>
          </w:p>
        </w:tc>
      </w:tr>
    </w:tbl>
    <w:p w14:paraId="4EFEDFCD">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2、肉类</w:t>
      </w:r>
    </w:p>
    <w:tbl>
      <w:tblPr>
        <w:tblStyle w:val="6"/>
        <w:tblW w:w="8567" w:type="dxa"/>
        <w:tblInd w:w="37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31"/>
        <w:gridCol w:w="3136"/>
        <w:gridCol w:w="1156"/>
        <w:gridCol w:w="2944"/>
      </w:tblGrid>
      <w:tr w14:paraId="6C222A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6" w:hRule="atLeast"/>
        </w:trPr>
        <w:tc>
          <w:tcPr>
            <w:tcW w:w="1331" w:type="dxa"/>
            <w:vAlign w:val="top"/>
          </w:tcPr>
          <w:p w14:paraId="2388B81F">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序号</w:t>
            </w:r>
          </w:p>
        </w:tc>
        <w:tc>
          <w:tcPr>
            <w:tcW w:w="3136" w:type="dxa"/>
            <w:vAlign w:val="top"/>
          </w:tcPr>
          <w:p w14:paraId="613395D3">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品名</w:t>
            </w:r>
          </w:p>
        </w:tc>
        <w:tc>
          <w:tcPr>
            <w:tcW w:w="1156" w:type="dxa"/>
            <w:vAlign w:val="top"/>
          </w:tcPr>
          <w:p w14:paraId="65E2C427">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序号</w:t>
            </w:r>
          </w:p>
        </w:tc>
        <w:tc>
          <w:tcPr>
            <w:tcW w:w="2944" w:type="dxa"/>
            <w:vAlign w:val="top"/>
          </w:tcPr>
          <w:p w14:paraId="619B38ED">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品名</w:t>
            </w:r>
          </w:p>
        </w:tc>
      </w:tr>
      <w:tr w14:paraId="41834B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1331" w:type="dxa"/>
            <w:vAlign w:val="top"/>
          </w:tcPr>
          <w:p w14:paraId="66BB7AA6">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w:t>
            </w:r>
          </w:p>
        </w:tc>
        <w:tc>
          <w:tcPr>
            <w:tcW w:w="3136" w:type="dxa"/>
            <w:vAlign w:val="top"/>
          </w:tcPr>
          <w:p w14:paraId="3E7BC821">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五花肉</w:t>
            </w:r>
          </w:p>
        </w:tc>
        <w:tc>
          <w:tcPr>
            <w:tcW w:w="1156" w:type="dxa"/>
            <w:vAlign w:val="top"/>
          </w:tcPr>
          <w:p w14:paraId="3AD3D420">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19</w:t>
            </w:r>
          </w:p>
        </w:tc>
        <w:tc>
          <w:tcPr>
            <w:tcW w:w="2944" w:type="dxa"/>
            <w:vAlign w:val="top"/>
          </w:tcPr>
          <w:p w14:paraId="75FF7E05">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猪舌头</w:t>
            </w:r>
          </w:p>
        </w:tc>
      </w:tr>
      <w:tr w14:paraId="6EAE80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0" w:hRule="atLeast"/>
        </w:trPr>
        <w:tc>
          <w:tcPr>
            <w:tcW w:w="1331" w:type="dxa"/>
            <w:vAlign w:val="top"/>
          </w:tcPr>
          <w:p w14:paraId="30E02119">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w:t>
            </w:r>
          </w:p>
        </w:tc>
        <w:tc>
          <w:tcPr>
            <w:tcW w:w="3136" w:type="dxa"/>
            <w:vAlign w:val="top"/>
          </w:tcPr>
          <w:p w14:paraId="3C518D3D">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瘦肉</w:t>
            </w:r>
          </w:p>
        </w:tc>
        <w:tc>
          <w:tcPr>
            <w:tcW w:w="1156" w:type="dxa"/>
            <w:vAlign w:val="top"/>
          </w:tcPr>
          <w:p w14:paraId="69FD6713">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20</w:t>
            </w:r>
          </w:p>
        </w:tc>
        <w:tc>
          <w:tcPr>
            <w:tcW w:w="2944" w:type="dxa"/>
            <w:vAlign w:val="top"/>
          </w:tcPr>
          <w:p w14:paraId="564EB6B4">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剁刀肉</w:t>
            </w:r>
          </w:p>
        </w:tc>
      </w:tr>
      <w:tr w14:paraId="49BCF8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331" w:type="dxa"/>
            <w:vAlign w:val="top"/>
          </w:tcPr>
          <w:p w14:paraId="43CBF27F">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w:t>
            </w:r>
          </w:p>
        </w:tc>
        <w:tc>
          <w:tcPr>
            <w:tcW w:w="3136" w:type="dxa"/>
            <w:vAlign w:val="top"/>
          </w:tcPr>
          <w:p w14:paraId="08D7CD60">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猪大肠</w:t>
            </w:r>
          </w:p>
        </w:tc>
        <w:tc>
          <w:tcPr>
            <w:tcW w:w="1156" w:type="dxa"/>
            <w:vAlign w:val="top"/>
          </w:tcPr>
          <w:p w14:paraId="143C3CAA">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21</w:t>
            </w:r>
          </w:p>
        </w:tc>
        <w:tc>
          <w:tcPr>
            <w:tcW w:w="2944" w:type="dxa"/>
            <w:vAlign w:val="top"/>
          </w:tcPr>
          <w:p w14:paraId="52DEAF95">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猪尾巴</w:t>
            </w:r>
          </w:p>
        </w:tc>
      </w:tr>
      <w:tr w14:paraId="3C0E60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3" w:hRule="atLeast"/>
        </w:trPr>
        <w:tc>
          <w:tcPr>
            <w:tcW w:w="1331" w:type="dxa"/>
            <w:vAlign w:val="top"/>
          </w:tcPr>
          <w:p w14:paraId="1E97A9F1">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w:t>
            </w:r>
          </w:p>
        </w:tc>
        <w:tc>
          <w:tcPr>
            <w:tcW w:w="3136" w:type="dxa"/>
            <w:vAlign w:val="top"/>
          </w:tcPr>
          <w:p w14:paraId="74964306">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猪肚</w:t>
            </w:r>
          </w:p>
        </w:tc>
        <w:tc>
          <w:tcPr>
            <w:tcW w:w="1156" w:type="dxa"/>
            <w:vAlign w:val="top"/>
          </w:tcPr>
          <w:p w14:paraId="69B65716">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22</w:t>
            </w:r>
          </w:p>
        </w:tc>
        <w:tc>
          <w:tcPr>
            <w:tcW w:w="2944" w:type="dxa"/>
            <w:vAlign w:val="top"/>
          </w:tcPr>
          <w:p w14:paraId="0E2D7BCB">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肥肉沫</w:t>
            </w:r>
          </w:p>
        </w:tc>
      </w:tr>
      <w:tr w14:paraId="610B31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0" w:hRule="atLeast"/>
        </w:trPr>
        <w:tc>
          <w:tcPr>
            <w:tcW w:w="1331" w:type="dxa"/>
            <w:vAlign w:val="top"/>
          </w:tcPr>
          <w:p w14:paraId="528F69F8">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w:t>
            </w:r>
          </w:p>
        </w:tc>
        <w:tc>
          <w:tcPr>
            <w:tcW w:w="3136" w:type="dxa"/>
            <w:vAlign w:val="top"/>
          </w:tcPr>
          <w:p w14:paraId="2EB2DA28">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鲜牛肉</w:t>
            </w:r>
          </w:p>
        </w:tc>
        <w:tc>
          <w:tcPr>
            <w:tcW w:w="1156" w:type="dxa"/>
            <w:vAlign w:val="top"/>
          </w:tcPr>
          <w:p w14:paraId="02DFB20B">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23</w:t>
            </w:r>
          </w:p>
        </w:tc>
        <w:tc>
          <w:tcPr>
            <w:tcW w:w="2944" w:type="dxa"/>
            <w:vAlign w:val="top"/>
          </w:tcPr>
          <w:p w14:paraId="06E7E283">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猪龙骨</w:t>
            </w:r>
          </w:p>
        </w:tc>
      </w:tr>
      <w:tr w14:paraId="7C34D8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2" w:hRule="atLeast"/>
        </w:trPr>
        <w:tc>
          <w:tcPr>
            <w:tcW w:w="1331" w:type="dxa"/>
            <w:vAlign w:val="top"/>
          </w:tcPr>
          <w:p w14:paraId="40BD1E27">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6</w:t>
            </w:r>
          </w:p>
        </w:tc>
        <w:tc>
          <w:tcPr>
            <w:tcW w:w="3136" w:type="dxa"/>
            <w:vAlign w:val="top"/>
          </w:tcPr>
          <w:p w14:paraId="728B6601">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鲜羊肉</w:t>
            </w:r>
          </w:p>
        </w:tc>
        <w:tc>
          <w:tcPr>
            <w:tcW w:w="1156" w:type="dxa"/>
            <w:vAlign w:val="top"/>
          </w:tcPr>
          <w:p w14:paraId="7667B7DF">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24</w:t>
            </w:r>
          </w:p>
        </w:tc>
        <w:tc>
          <w:tcPr>
            <w:tcW w:w="2944" w:type="dxa"/>
            <w:vAlign w:val="top"/>
          </w:tcPr>
          <w:p w14:paraId="52F83496">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猪排骨</w:t>
            </w:r>
          </w:p>
        </w:tc>
      </w:tr>
      <w:tr w14:paraId="11FD03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4" w:hRule="atLeast"/>
        </w:trPr>
        <w:tc>
          <w:tcPr>
            <w:tcW w:w="1331" w:type="dxa"/>
            <w:vAlign w:val="top"/>
          </w:tcPr>
          <w:p w14:paraId="26366BCE">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7</w:t>
            </w:r>
          </w:p>
        </w:tc>
        <w:tc>
          <w:tcPr>
            <w:tcW w:w="3136" w:type="dxa"/>
            <w:vAlign w:val="top"/>
          </w:tcPr>
          <w:p w14:paraId="4D857E0A">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猪扒肉</w:t>
            </w:r>
          </w:p>
        </w:tc>
        <w:tc>
          <w:tcPr>
            <w:tcW w:w="1156" w:type="dxa"/>
            <w:vAlign w:val="top"/>
          </w:tcPr>
          <w:p w14:paraId="6AE7F0B6">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25</w:t>
            </w:r>
          </w:p>
        </w:tc>
        <w:tc>
          <w:tcPr>
            <w:tcW w:w="2944" w:type="dxa"/>
            <w:vAlign w:val="top"/>
          </w:tcPr>
          <w:p w14:paraId="0C090E0F">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猪扇骨</w:t>
            </w:r>
          </w:p>
        </w:tc>
      </w:tr>
      <w:tr w14:paraId="4E39F7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1331" w:type="dxa"/>
            <w:vAlign w:val="top"/>
          </w:tcPr>
          <w:p w14:paraId="1C2DE8EE">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8</w:t>
            </w:r>
          </w:p>
        </w:tc>
        <w:tc>
          <w:tcPr>
            <w:tcW w:w="3136" w:type="dxa"/>
            <w:vAlign w:val="top"/>
          </w:tcPr>
          <w:p w14:paraId="64FB5152">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去皮五花肉</w:t>
            </w:r>
          </w:p>
        </w:tc>
        <w:tc>
          <w:tcPr>
            <w:tcW w:w="1156" w:type="dxa"/>
            <w:vAlign w:val="top"/>
          </w:tcPr>
          <w:p w14:paraId="33250986">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26</w:t>
            </w:r>
          </w:p>
        </w:tc>
        <w:tc>
          <w:tcPr>
            <w:tcW w:w="2944" w:type="dxa"/>
            <w:vAlign w:val="top"/>
          </w:tcPr>
          <w:p w14:paraId="681BF0D3">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猪肋骨</w:t>
            </w:r>
          </w:p>
        </w:tc>
      </w:tr>
      <w:tr w14:paraId="111B4A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6" w:hRule="atLeast"/>
        </w:trPr>
        <w:tc>
          <w:tcPr>
            <w:tcW w:w="1331" w:type="dxa"/>
            <w:vAlign w:val="top"/>
          </w:tcPr>
          <w:p w14:paraId="1C592912">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9</w:t>
            </w:r>
          </w:p>
        </w:tc>
        <w:tc>
          <w:tcPr>
            <w:tcW w:w="3136" w:type="dxa"/>
            <w:vAlign w:val="top"/>
          </w:tcPr>
          <w:p w14:paraId="292F9B7E">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精肉丝</w:t>
            </w:r>
          </w:p>
        </w:tc>
        <w:tc>
          <w:tcPr>
            <w:tcW w:w="1156" w:type="dxa"/>
            <w:vAlign w:val="top"/>
          </w:tcPr>
          <w:p w14:paraId="60B59BB4">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27</w:t>
            </w:r>
          </w:p>
        </w:tc>
        <w:tc>
          <w:tcPr>
            <w:tcW w:w="2944" w:type="dxa"/>
            <w:vAlign w:val="top"/>
          </w:tcPr>
          <w:p w14:paraId="387AAA4D">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猪筒骨</w:t>
            </w:r>
          </w:p>
        </w:tc>
      </w:tr>
      <w:tr w14:paraId="72434A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331" w:type="dxa"/>
            <w:vAlign w:val="top"/>
          </w:tcPr>
          <w:p w14:paraId="466382FF">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10</w:t>
            </w:r>
          </w:p>
        </w:tc>
        <w:tc>
          <w:tcPr>
            <w:tcW w:w="3136" w:type="dxa"/>
            <w:vAlign w:val="top"/>
          </w:tcPr>
          <w:p w14:paraId="63DF7466">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精肉片</w:t>
            </w:r>
          </w:p>
        </w:tc>
        <w:tc>
          <w:tcPr>
            <w:tcW w:w="1156" w:type="dxa"/>
            <w:vAlign w:val="top"/>
          </w:tcPr>
          <w:p w14:paraId="251E10B5">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28</w:t>
            </w:r>
          </w:p>
        </w:tc>
        <w:tc>
          <w:tcPr>
            <w:tcW w:w="2944" w:type="dxa"/>
            <w:vAlign w:val="top"/>
          </w:tcPr>
          <w:p w14:paraId="5BE39D44">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牛腩</w:t>
            </w:r>
          </w:p>
        </w:tc>
      </w:tr>
      <w:tr w14:paraId="4FE1C5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4" w:hRule="atLeast"/>
        </w:trPr>
        <w:tc>
          <w:tcPr>
            <w:tcW w:w="1331" w:type="dxa"/>
            <w:vAlign w:val="top"/>
          </w:tcPr>
          <w:p w14:paraId="51C1ABD9">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11</w:t>
            </w:r>
          </w:p>
        </w:tc>
        <w:tc>
          <w:tcPr>
            <w:tcW w:w="3136" w:type="dxa"/>
            <w:vAlign w:val="top"/>
          </w:tcPr>
          <w:p w14:paraId="0BA1F2D5">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猪前腿</w:t>
            </w:r>
          </w:p>
        </w:tc>
        <w:tc>
          <w:tcPr>
            <w:tcW w:w="1156" w:type="dxa"/>
            <w:vAlign w:val="top"/>
          </w:tcPr>
          <w:p w14:paraId="4186A305">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29</w:t>
            </w:r>
          </w:p>
        </w:tc>
        <w:tc>
          <w:tcPr>
            <w:tcW w:w="2944" w:type="dxa"/>
            <w:vAlign w:val="top"/>
          </w:tcPr>
          <w:p w14:paraId="166661B9">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牛百叶</w:t>
            </w:r>
          </w:p>
        </w:tc>
      </w:tr>
      <w:tr w14:paraId="4769AF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4" w:hRule="atLeast"/>
        </w:trPr>
        <w:tc>
          <w:tcPr>
            <w:tcW w:w="1331" w:type="dxa"/>
            <w:vAlign w:val="top"/>
          </w:tcPr>
          <w:p w14:paraId="3C56CDF7">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12</w:t>
            </w:r>
          </w:p>
        </w:tc>
        <w:tc>
          <w:tcPr>
            <w:tcW w:w="3136" w:type="dxa"/>
            <w:vAlign w:val="top"/>
          </w:tcPr>
          <w:p w14:paraId="55CDCA8C">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猪后腿</w:t>
            </w:r>
          </w:p>
        </w:tc>
        <w:tc>
          <w:tcPr>
            <w:tcW w:w="1156" w:type="dxa"/>
            <w:vAlign w:val="top"/>
          </w:tcPr>
          <w:p w14:paraId="78145643">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30</w:t>
            </w:r>
          </w:p>
        </w:tc>
        <w:tc>
          <w:tcPr>
            <w:tcW w:w="2944" w:type="dxa"/>
            <w:vAlign w:val="top"/>
          </w:tcPr>
          <w:p w14:paraId="4FED696C">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牛肚</w:t>
            </w:r>
          </w:p>
        </w:tc>
      </w:tr>
      <w:tr w14:paraId="27C93B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4" w:hRule="atLeast"/>
        </w:trPr>
        <w:tc>
          <w:tcPr>
            <w:tcW w:w="1331" w:type="dxa"/>
            <w:vAlign w:val="top"/>
          </w:tcPr>
          <w:p w14:paraId="710BF1DF">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13</w:t>
            </w:r>
          </w:p>
        </w:tc>
        <w:tc>
          <w:tcPr>
            <w:tcW w:w="3136" w:type="dxa"/>
            <w:vAlign w:val="top"/>
          </w:tcPr>
          <w:p w14:paraId="409B8F9E">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牛百叶</w:t>
            </w:r>
          </w:p>
        </w:tc>
        <w:tc>
          <w:tcPr>
            <w:tcW w:w="1156" w:type="dxa"/>
            <w:vAlign w:val="top"/>
          </w:tcPr>
          <w:p w14:paraId="3AB7C0D3">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31</w:t>
            </w:r>
          </w:p>
        </w:tc>
        <w:tc>
          <w:tcPr>
            <w:tcW w:w="2944" w:type="dxa"/>
            <w:vAlign w:val="top"/>
          </w:tcPr>
          <w:p w14:paraId="08584E13">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猪肺</w:t>
            </w:r>
          </w:p>
        </w:tc>
      </w:tr>
      <w:tr w14:paraId="52465D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4" w:hRule="atLeast"/>
        </w:trPr>
        <w:tc>
          <w:tcPr>
            <w:tcW w:w="1331" w:type="dxa"/>
            <w:vAlign w:val="top"/>
          </w:tcPr>
          <w:p w14:paraId="1AD378AA">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14</w:t>
            </w:r>
          </w:p>
        </w:tc>
        <w:tc>
          <w:tcPr>
            <w:tcW w:w="3136" w:type="dxa"/>
            <w:vAlign w:val="top"/>
          </w:tcPr>
          <w:p w14:paraId="221190E0">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牛筒骨</w:t>
            </w:r>
          </w:p>
        </w:tc>
        <w:tc>
          <w:tcPr>
            <w:tcW w:w="1156" w:type="dxa"/>
            <w:vAlign w:val="top"/>
          </w:tcPr>
          <w:p w14:paraId="42EE51CD">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32</w:t>
            </w:r>
          </w:p>
        </w:tc>
        <w:tc>
          <w:tcPr>
            <w:tcW w:w="2944" w:type="dxa"/>
            <w:vAlign w:val="top"/>
          </w:tcPr>
          <w:p w14:paraId="58F10887">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猪手</w:t>
            </w:r>
          </w:p>
        </w:tc>
      </w:tr>
      <w:tr w14:paraId="486388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5" w:hRule="atLeast"/>
        </w:trPr>
        <w:tc>
          <w:tcPr>
            <w:tcW w:w="1331" w:type="dxa"/>
            <w:vAlign w:val="top"/>
          </w:tcPr>
          <w:p w14:paraId="2905E40D">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15</w:t>
            </w:r>
          </w:p>
        </w:tc>
        <w:tc>
          <w:tcPr>
            <w:tcW w:w="3136" w:type="dxa"/>
            <w:vAlign w:val="top"/>
          </w:tcPr>
          <w:p w14:paraId="39CEA5B4">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猪肘</w:t>
            </w:r>
          </w:p>
        </w:tc>
        <w:tc>
          <w:tcPr>
            <w:tcW w:w="1156" w:type="dxa"/>
            <w:vAlign w:val="top"/>
          </w:tcPr>
          <w:p w14:paraId="2E5F80EF">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33</w:t>
            </w:r>
          </w:p>
        </w:tc>
        <w:tc>
          <w:tcPr>
            <w:tcW w:w="2944" w:type="dxa"/>
            <w:vAlign w:val="top"/>
          </w:tcPr>
          <w:p w14:paraId="11A657EE">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猪心</w:t>
            </w:r>
          </w:p>
        </w:tc>
      </w:tr>
      <w:tr w14:paraId="725E9E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5" w:hRule="atLeast"/>
        </w:trPr>
        <w:tc>
          <w:tcPr>
            <w:tcW w:w="1331" w:type="dxa"/>
            <w:vAlign w:val="top"/>
          </w:tcPr>
          <w:p w14:paraId="4C0EB503">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16</w:t>
            </w:r>
          </w:p>
        </w:tc>
        <w:tc>
          <w:tcPr>
            <w:tcW w:w="3136" w:type="dxa"/>
            <w:vAlign w:val="top"/>
          </w:tcPr>
          <w:p w14:paraId="4B947A08">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猪副产品</w:t>
            </w:r>
          </w:p>
        </w:tc>
        <w:tc>
          <w:tcPr>
            <w:tcW w:w="1156" w:type="dxa"/>
            <w:vAlign w:val="top"/>
          </w:tcPr>
          <w:p w14:paraId="5FB70BCE">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34</w:t>
            </w:r>
          </w:p>
        </w:tc>
        <w:tc>
          <w:tcPr>
            <w:tcW w:w="2944" w:type="dxa"/>
            <w:vAlign w:val="top"/>
          </w:tcPr>
          <w:p w14:paraId="3923FA0E">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猪腰</w:t>
            </w:r>
          </w:p>
        </w:tc>
      </w:tr>
      <w:tr w14:paraId="4FF546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5" w:hRule="atLeast"/>
        </w:trPr>
        <w:tc>
          <w:tcPr>
            <w:tcW w:w="1331" w:type="dxa"/>
            <w:vAlign w:val="top"/>
          </w:tcPr>
          <w:p w14:paraId="05ECF564">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17</w:t>
            </w:r>
          </w:p>
        </w:tc>
        <w:tc>
          <w:tcPr>
            <w:tcW w:w="3136" w:type="dxa"/>
            <w:vAlign w:val="top"/>
          </w:tcPr>
          <w:p w14:paraId="3EB97F12">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猪红</w:t>
            </w:r>
          </w:p>
        </w:tc>
        <w:tc>
          <w:tcPr>
            <w:tcW w:w="1156" w:type="dxa"/>
            <w:vAlign w:val="top"/>
          </w:tcPr>
          <w:p w14:paraId="7108660C">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35</w:t>
            </w:r>
          </w:p>
        </w:tc>
        <w:tc>
          <w:tcPr>
            <w:tcW w:w="2944" w:type="dxa"/>
            <w:vAlign w:val="top"/>
          </w:tcPr>
          <w:p w14:paraId="0A053059">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猪肝</w:t>
            </w:r>
          </w:p>
        </w:tc>
      </w:tr>
      <w:tr w14:paraId="11CCB5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7" w:hRule="atLeast"/>
        </w:trPr>
        <w:tc>
          <w:tcPr>
            <w:tcW w:w="1331" w:type="dxa"/>
            <w:vAlign w:val="top"/>
          </w:tcPr>
          <w:p w14:paraId="595E54B4">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18</w:t>
            </w:r>
          </w:p>
        </w:tc>
        <w:tc>
          <w:tcPr>
            <w:tcW w:w="3136" w:type="dxa"/>
            <w:vAlign w:val="top"/>
          </w:tcPr>
          <w:p w14:paraId="1526F900">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前梅肉</w:t>
            </w:r>
          </w:p>
        </w:tc>
        <w:tc>
          <w:tcPr>
            <w:tcW w:w="1156" w:type="dxa"/>
            <w:vAlign w:val="top"/>
          </w:tcPr>
          <w:p w14:paraId="0429A080">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36</w:t>
            </w:r>
          </w:p>
        </w:tc>
        <w:tc>
          <w:tcPr>
            <w:tcW w:w="2944" w:type="dxa"/>
            <w:vAlign w:val="top"/>
          </w:tcPr>
          <w:p w14:paraId="44ECB994">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猪耳</w:t>
            </w:r>
          </w:p>
        </w:tc>
      </w:tr>
      <w:tr w14:paraId="6E7EEE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69" w:hRule="atLeast"/>
        </w:trPr>
        <w:tc>
          <w:tcPr>
            <w:tcW w:w="1331" w:type="dxa"/>
            <w:vAlign w:val="top"/>
          </w:tcPr>
          <w:p w14:paraId="20025E0C">
            <w:pPr>
              <w:pStyle w:val="7"/>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p>
          <w:p w14:paraId="2A9DA628">
            <w:pPr>
              <w:pStyle w:val="7"/>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p>
          <w:p w14:paraId="50C8AEC4">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备注</w:t>
            </w:r>
          </w:p>
        </w:tc>
        <w:tc>
          <w:tcPr>
            <w:tcW w:w="7236" w:type="dxa"/>
            <w:gridSpan w:val="3"/>
            <w:vAlign w:val="top"/>
          </w:tcPr>
          <w:p w14:paraId="18634DCD">
            <w:pPr>
              <w:keepNext w:val="0"/>
              <w:keepLines w:val="0"/>
              <w:pageBreakBefore w:val="0"/>
              <w:widowControl/>
              <w:kinsoku/>
              <w:wordWrap/>
              <w:overflowPunct/>
              <w:topLinePunct w:val="0"/>
              <w:autoSpaceDE w:val="0"/>
              <w:autoSpaceDN w:val="0"/>
              <w:bidi w:val="0"/>
              <w:adjustRightInd w:val="0"/>
              <w:snapToGrid w:val="0"/>
              <w:spacing w:line="460" w:lineRule="exact"/>
              <w:ind w:left="105" w:leftChars="50" w:right="105" w:rightChars="5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所供标的物必须卫生、清洁、新鲜、无污染、无假冒伪劣、无过期变质及“三无”商品，符合《食品安全法》、GB9959.1-2001 等法规要求和国标标准。每日送货时必须提供当日检疫合格证明。所供标的不限于以上具体品名，后期供货视情增加品名，结算以中标折扣率为准。</w:t>
            </w:r>
          </w:p>
        </w:tc>
      </w:tr>
    </w:tbl>
    <w:p w14:paraId="1381F277">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p>
    <w:p w14:paraId="31D236DB">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3、蔬菜类</w:t>
      </w:r>
    </w:p>
    <w:tbl>
      <w:tblPr>
        <w:tblStyle w:val="6"/>
        <w:tblW w:w="8328" w:type="dxa"/>
        <w:tblInd w:w="57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31"/>
        <w:gridCol w:w="2518"/>
        <w:gridCol w:w="1242"/>
        <w:gridCol w:w="3437"/>
      </w:tblGrid>
      <w:tr w14:paraId="23BA96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708FBA8F">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序号</w:t>
            </w:r>
          </w:p>
        </w:tc>
        <w:tc>
          <w:tcPr>
            <w:tcW w:w="2518" w:type="dxa"/>
            <w:vAlign w:val="center"/>
          </w:tcPr>
          <w:p w14:paraId="39F5857A">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品名</w:t>
            </w:r>
          </w:p>
        </w:tc>
        <w:tc>
          <w:tcPr>
            <w:tcW w:w="1242" w:type="dxa"/>
            <w:vAlign w:val="center"/>
          </w:tcPr>
          <w:p w14:paraId="65ACE817">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序号</w:t>
            </w:r>
          </w:p>
        </w:tc>
        <w:tc>
          <w:tcPr>
            <w:tcW w:w="3437" w:type="dxa"/>
            <w:vAlign w:val="center"/>
          </w:tcPr>
          <w:p w14:paraId="7D5800F3">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品名</w:t>
            </w:r>
          </w:p>
        </w:tc>
      </w:tr>
      <w:tr w14:paraId="7800AF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6D383D3C">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w:t>
            </w:r>
          </w:p>
        </w:tc>
        <w:tc>
          <w:tcPr>
            <w:tcW w:w="2518" w:type="dxa"/>
            <w:vAlign w:val="center"/>
          </w:tcPr>
          <w:p w14:paraId="4C5C3CAD">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青椒</w:t>
            </w:r>
          </w:p>
        </w:tc>
        <w:tc>
          <w:tcPr>
            <w:tcW w:w="1242" w:type="dxa"/>
            <w:vAlign w:val="center"/>
          </w:tcPr>
          <w:p w14:paraId="306630B4">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31</w:t>
            </w:r>
          </w:p>
        </w:tc>
        <w:tc>
          <w:tcPr>
            <w:tcW w:w="3437" w:type="dxa"/>
            <w:vAlign w:val="center"/>
          </w:tcPr>
          <w:p w14:paraId="75E714E4">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平菇</w:t>
            </w:r>
          </w:p>
        </w:tc>
      </w:tr>
      <w:tr w14:paraId="0D7FEF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3D546D64">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w:t>
            </w:r>
          </w:p>
        </w:tc>
        <w:tc>
          <w:tcPr>
            <w:tcW w:w="2518" w:type="dxa"/>
            <w:vAlign w:val="center"/>
          </w:tcPr>
          <w:p w14:paraId="1474AE9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红椒</w:t>
            </w:r>
          </w:p>
        </w:tc>
        <w:tc>
          <w:tcPr>
            <w:tcW w:w="1242" w:type="dxa"/>
            <w:vAlign w:val="center"/>
          </w:tcPr>
          <w:p w14:paraId="2A3656DC">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32</w:t>
            </w:r>
          </w:p>
        </w:tc>
        <w:tc>
          <w:tcPr>
            <w:tcW w:w="3437" w:type="dxa"/>
            <w:vAlign w:val="center"/>
          </w:tcPr>
          <w:p w14:paraId="5FDC9735">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香菇</w:t>
            </w:r>
          </w:p>
        </w:tc>
      </w:tr>
      <w:tr w14:paraId="6F732C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218B3FD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w:t>
            </w:r>
          </w:p>
        </w:tc>
        <w:tc>
          <w:tcPr>
            <w:tcW w:w="2518" w:type="dxa"/>
            <w:vAlign w:val="center"/>
          </w:tcPr>
          <w:p w14:paraId="6295EABA">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冬瓜</w:t>
            </w:r>
          </w:p>
        </w:tc>
        <w:tc>
          <w:tcPr>
            <w:tcW w:w="1242" w:type="dxa"/>
            <w:vAlign w:val="center"/>
          </w:tcPr>
          <w:p w14:paraId="6B98AE8D">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33</w:t>
            </w:r>
          </w:p>
        </w:tc>
        <w:tc>
          <w:tcPr>
            <w:tcW w:w="3437" w:type="dxa"/>
            <w:vAlign w:val="center"/>
          </w:tcPr>
          <w:p w14:paraId="6A7727D5">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茄子</w:t>
            </w:r>
          </w:p>
        </w:tc>
      </w:tr>
      <w:tr w14:paraId="61B0C7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6C40FFFC">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w:t>
            </w:r>
          </w:p>
        </w:tc>
        <w:tc>
          <w:tcPr>
            <w:tcW w:w="2518" w:type="dxa"/>
            <w:vAlign w:val="center"/>
          </w:tcPr>
          <w:p w14:paraId="47C585A8">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南瓜</w:t>
            </w:r>
          </w:p>
        </w:tc>
        <w:tc>
          <w:tcPr>
            <w:tcW w:w="1242" w:type="dxa"/>
            <w:vAlign w:val="center"/>
          </w:tcPr>
          <w:p w14:paraId="4E412E1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34</w:t>
            </w:r>
          </w:p>
        </w:tc>
        <w:tc>
          <w:tcPr>
            <w:tcW w:w="3437" w:type="dxa"/>
            <w:vAlign w:val="center"/>
          </w:tcPr>
          <w:p w14:paraId="2AE4A0D1">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京葱</w:t>
            </w:r>
          </w:p>
        </w:tc>
      </w:tr>
      <w:tr w14:paraId="4F235A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5F765B52">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w:t>
            </w:r>
          </w:p>
        </w:tc>
        <w:tc>
          <w:tcPr>
            <w:tcW w:w="2518" w:type="dxa"/>
            <w:vAlign w:val="center"/>
          </w:tcPr>
          <w:p w14:paraId="47436621">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生瓜</w:t>
            </w:r>
          </w:p>
        </w:tc>
        <w:tc>
          <w:tcPr>
            <w:tcW w:w="1242" w:type="dxa"/>
            <w:vAlign w:val="center"/>
          </w:tcPr>
          <w:p w14:paraId="19338C16">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35</w:t>
            </w:r>
          </w:p>
        </w:tc>
        <w:tc>
          <w:tcPr>
            <w:tcW w:w="3437" w:type="dxa"/>
            <w:vAlign w:val="center"/>
          </w:tcPr>
          <w:p w14:paraId="2542C6C1">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大蒜</w:t>
            </w:r>
          </w:p>
        </w:tc>
      </w:tr>
      <w:tr w14:paraId="69781A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2FB30530">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6</w:t>
            </w:r>
          </w:p>
        </w:tc>
        <w:tc>
          <w:tcPr>
            <w:tcW w:w="2518" w:type="dxa"/>
            <w:vAlign w:val="center"/>
          </w:tcPr>
          <w:p w14:paraId="4C53F3F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黄瓜</w:t>
            </w:r>
          </w:p>
        </w:tc>
        <w:tc>
          <w:tcPr>
            <w:tcW w:w="1242" w:type="dxa"/>
            <w:vAlign w:val="center"/>
          </w:tcPr>
          <w:p w14:paraId="6781B48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36</w:t>
            </w:r>
          </w:p>
        </w:tc>
        <w:tc>
          <w:tcPr>
            <w:tcW w:w="3437" w:type="dxa"/>
            <w:vAlign w:val="center"/>
          </w:tcPr>
          <w:p w14:paraId="4FE42CC4">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蒜苗</w:t>
            </w:r>
          </w:p>
        </w:tc>
      </w:tr>
      <w:tr w14:paraId="6C8954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5E2F2032">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7</w:t>
            </w:r>
          </w:p>
        </w:tc>
        <w:tc>
          <w:tcPr>
            <w:tcW w:w="2518" w:type="dxa"/>
            <w:vAlign w:val="center"/>
          </w:tcPr>
          <w:p w14:paraId="7307196C">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丝瓜</w:t>
            </w:r>
          </w:p>
        </w:tc>
        <w:tc>
          <w:tcPr>
            <w:tcW w:w="1242" w:type="dxa"/>
            <w:vAlign w:val="center"/>
          </w:tcPr>
          <w:p w14:paraId="213DB30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37</w:t>
            </w:r>
          </w:p>
        </w:tc>
        <w:tc>
          <w:tcPr>
            <w:tcW w:w="3437" w:type="dxa"/>
            <w:vAlign w:val="center"/>
          </w:tcPr>
          <w:p w14:paraId="3FB94E65">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洋葱</w:t>
            </w:r>
          </w:p>
        </w:tc>
      </w:tr>
      <w:tr w14:paraId="367A1E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17F1F4D7">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8</w:t>
            </w:r>
          </w:p>
        </w:tc>
        <w:tc>
          <w:tcPr>
            <w:tcW w:w="2518" w:type="dxa"/>
            <w:vAlign w:val="center"/>
          </w:tcPr>
          <w:p w14:paraId="6B8E9982">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白萝 卜</w:t>
            </w:r>
          </w:p>
        </w:tc>
        <w:tc>
          <w:tcPr>
            <w:tcW w:w="1242" w:type="dxa"/>
            <w:vAlign w:val="center"/>
          </w:tcPr>
          <w:p w14:paraId="6943653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38</w:t>
            </w:r>
          </w:p>
        </w:tc>
        <w:tc>
          <w:tcPr>
            <w:tcW w:w="3437" w:type="dxa"/>
            <w:vAlign w:val="center"/>
          </w:tcPr>
          <w:p w14:paraId="69074C89">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空心菜</w:t>
            </w:r>
          </w:p>
        </w:tc>
      </w:tr>
      <w:tr w14:paraId="2C93D9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3A2B53CD">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9</w:t>
            </w:r>
          </w:p>
        </w:tc>
        <w:tc>
          <w:tcPr>
            <w:tcW w:w="2518" w:type="dxa"/>
            <w:vAlign w:val="center"/>
          </w:tcPr>
          <w:p w14:paraId="69D24176">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胡萝 卜</w:t>
            </w:r>
          </w:p>
        </w:tc>
        <w:tc>
          <w:tcPr>
            <w:tcW w:w="1242" w:type="dxa"/>
            <w:vAlign w:val="center"/>
          </w:tcPr>
          <w:p w14:paraId="2C1BDCA7">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39</w:t>
            </w:r>
          </w:p>
        </w:tc>
        <w:tc>
          <w:tcPr>
            <w:tcW w:w="3437" w:type="dxa"/>
            <w:vAlign w:val="center"/>
          </w:tcPr>
          <w:p w14:paraId="00131E71">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菠菜</w:t>
            </w:r>
          </w:p>
        </w:tc>
      </w:tr>
      <w:tr w14:paraId="7318FD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10BEB95B">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10</w:t>
            </w:r>
          </w:p>
        </w:tc>
        <w:tc>
          <w:tcPr>
            <w:tcW w:w="2518" w:type="dxa"/>
            <w:vAlign w:val="center"/>
          </w:tcPr>
          <w:p w14:paraId="09AAA9E6">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莲藕</w:t>
            </w:r>
          </w:p>
        </w:tc>
        <w:tc>
          <w:tcPr>
            <w:tcW w:w="1242" w:type="dxa"/>
            <w:vAlign w:val="center"/>
          </w:tcPr>
          <w:p w14:paraId="3CFBA0C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40</w:t>
            </w:r>
          </w:p>
        </w:tc>
        <w:tc>
          <w:tcPr>
            <w:tcW w:w="3437" w:type="dxa"/>
            <w:vAlign w:val="center"/>
          </w:tcPr>
          <w:p w14:paraId="442EEEB5">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青菜</w:t>
            </w:r>
          </w:p>
        </w:tc>
      </w:tr>
      <w:tr w14:paraId="0DE2D4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5C63EE43">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11</w:t>
            </w:r>
          </w:p>
        </w:tc>
        <w:tc>
          <w:tcPr>
            <w:tcW w:w="2518" w:type="dxa"/>
            <w:vAlign w:val="center"/>
          </w:tcPr>
          <w:p w14:paraId="784D14EC">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莴笋</w:t>
            </w:r>
          </w:p>
        </w:tc>
        <w:tc>
          <w:tcPr>
            <w:tcW w:w="1242" w:type="dxa"/>
            <w:vAlign w:val="center"/>
          </w:tcPr>
          <w:p w14:paraId="1A676758">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41</w:t>
            </w:r>
          </w:p>
        </w:tc>
        <w:tc>
          <w:tcPr>
            <w:tcW w:w="3437" w:type="dxa"/>
            <w:vAlign w:val="center"/>
          </w:tcPr>
          <w:p w14:paraId="346C8ECB">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花菜</w:t>
            </w:r>
          </w:p>
        </w:tc>
      </w:tr>
      <w:tr w14:paraId="6F8CC8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7D960384">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12</w:t>
            </w:r>
          </w:p>
        </w:tc>
        <w:tc>
          <w:tcPr>
            <w:tcW w:w="2518" w:type="dxa"/>
            <w:vAlign w:val="center"/>
          </w:tcPr>
          <w:p w14:paraId="5E6C03DC">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西红柿</w:t>
            </w:r>
          </w:p>
        </w:tc>
        <w:tc>
          <w:tcPr>
            <w:tcW w:w="1242" w:type="dxa"/>
            <w:vAlign w:val="center"/>
          </w:tcPr>
          <w:p w14:paraId="0CAB363C">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42</w:t>
            </w:r>
          </w:p>
        </w:tc>
        <w:tc>
          <w:tcPr>
            <w:tcW w:w="3437" w:type="dxa"/>
            <w:vAlign w:val="center"/>
          </w:tcPr>
          <w:p w14:paraId="58267001">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西兰花</w:t>
            </w:r>
          </w:p>
        </w:tc>
      </w:tr>
      <w:tr w14:paraId="357127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37489108">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13</w:t>
            </w:r>
          </w:p>
        </w:tc>
        <w:tc>
          <w:tcPr>
            <w:tcW w:w="2518" w:type="dxa"/>
            <w:vAlign w:val="center"/>
          </w:tcPr>
          <w:p w14:paraId="6FAFB3D2">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芹菜</w:t>
            </w:r>
          </w:p>
        </w:tc>
        <w:tc>
          <w:tcPr>
            <w:tcW w:w="1242" w:type="dxa"/>
            <w:vAlign w:val="center"/>
          </w:tcPr>
          <w:p w14:paraId="4DB843A3">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43</w:t>
            </w:r>
          </w:p>
        </w:tc>
        <w:tc>
          <w:tcPr>
            <w:tcW w:w="3437" w:type="dxa"/>
            <w:vAlign w:val="center"/>
          </w:tcPr>
          <w:p w14:paraId="714DB9C0">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平包</w:t>
            </w:r>
          </w:p>
        </w:tc>
      </w:tr>
      <w:tr w14:paraId="0767D5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6FBBE0C1">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14</w:t>
            </w:r>
          </w:p>
        </w:tc>
        <w:tc>
          <w:tcPr>
            <w:tcW w:w="2518" w:type="dxa"/>
            <w:vAlign w:val="center"/>
          </w:tcPr>
          <w:p w14:paraId="096E76A2">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小土豆</w:t>
            </w:r>
          </w:p>
        </w:tc>
        <w:tc>
          <w:tcPr>
            <w:tcW w:w="1242" w:type="dxa"/>
            <w:vAlign w:val="center"/>
          </w:tcPr>
          <w:p w14:paraId="5329E6DA">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44</w:t>
            </w:r>
          </w:p>
        </w:tc>
        <w:tc>
          <w:tcPr>
            <w:tcW w:w="3437" w:type="dxa"/>
            <w:vAlign w:val="center"/>
          </w:tcPr>
          <w:p w14:paraId="163D6382">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大白菜</w:t>
            </w:r>
          </w:p>
        </w:tc>
      </w:tr>
      <w:tr w14:paraId="62C178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3AADB43B">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15</w:t>
            </w:r>
          </w:p>
        </w:tc>
        <w:tc>
          <w:tcPr>
            <w:tcW w:w="2518" w:type="dxa"/>
            <w:vAlign w:val="center"/>
          </w:tcPr>
          <w:p w14:paraId="5D0EB529">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大土豆</w:t>
            </w:r>
          </w:p>
        </w:tc>
        <w:tc>
          <w:tcPr>
            <w:tcW w:w="1242" w:type="dxa"/>
            <w:vAlign w:val="center"/>
          </w:tcPr>
          <w:p w14:paraId="6ECD22D6">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45</w:t>
            </w:r>
          </w:p>
        </w:tc>
        <w:tc>
          <w:tcPr>
            <w:tcW w:w="3437" w:type="dxa"/>
            <w:vAlign w:val="center"/>
          </w:tcPr>
          <w:p w14:paraId="4D1E63C5">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韭菜</w:t>
            </w:r>
          </w:p>
        </w:tc>
      </w:tr>
      <w:tr w14:paraId="3CEA5E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518AE6F6">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16</w:t>
            </w:r>
          </w:p>
        </w:tc>
        <w:tc>
          <w:tcPr>
            <w:tcW w:w="2518" w:type="dxa"/>
            <w:vAlign w:val="center"/>
          </w:tcPr>
          <w:p w14:paraId="7C3D8CF7">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黄豆芽</w:t>
            </w:r>
          </w:p>
        </w:tc>
        <w:tc>
          <w:tcPr>
            <w:tcW w:w="1242" w:type="dxa"/>
            <w:vAlign w:val="center"/>
          </w:tcPr>
          <w:p w14:paraId="700E79F1">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46</w:t>
            </w:r>
          </w:p>
        </w:tc>
        <w:tc>
          <w:tcPr>
            <w:tcW w:w="3437" w:type="dxa"/>
            <w:vAlign w:val="center"/>
          </w:tcPr>
          <w:p w14:paraId="263E5145">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瓠子</w:t>
            </w:r>
          </w:p>
        </w:tc>
      </w:tr>
      <w:tr w14:paraId="283D36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454AC3D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17</w:t>
            </w:r>
          </w:p>
        </w:tc>
        <w:tc>
          <w:tcPr>
            <w:tcW w:w="2518" w:type="dxa"/>
            <w:vAlign w:val="center"/>
          </w:tcPr>
          <w:p w14:paraId="222E6065">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绿豆芽</w:t>
            </w:r>
          </w:p>
        </w:tc>
        <w:tc>
          <w:tcPr>
            <w:tcW w:w="1242" w:type="dxa"/>
            <w:vAlign w:val="center"/>
          </w:tcPr>
          <w:p w14:paraId="5E1BD240">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47</w:t>
            </w:r>
          </w:p>
        </w:tc>
        <w:tc>
          <w:tcPr>
            <w:tcW w:w="3437" w:type="dxa"/>
            <w:vAlign w:val="center"/>
          </w:tcPr>
          <w:p w14:paraId="7C43C29F">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韭黄</w:t>
            </w:r>
          </w:p>
        </w:tc>
      </w:tr>
      <w:tr w14:paraId="163EE3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36E00DBC">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18</w:t>
            </w:r>
          </w:p>
        </w:tc>
        <w:tc>
          <w:tcPr>
            <w:tcW w:w="2518" w:type="dxa"/>
            <w:vAlign w:val="center"/>
          </w:tcPr>
          <w:p w14:paraId="4C9EF9D0">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韭菜</w:t>
            </w:r>
          </w:p>
        </w:tc>
        <w:tc>
          <w:tcPr>
            <w:tcW w:w="1242" w:type="dxa"/>
            <w:vAlign w:val="center"/>
          </w:tcPr>
          <w:p w14:paraId="4ACB88C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48</w:t>
            </w:r>
          </w:p>
        </w:tc>
        <w:tc>
          <w:tcPr>
            <w:tcW w:w="3437" w:type="dxa"/>
            <w:vAlign w:val="center"/>
          </w:tcPr>
          <w:p w14:paraId="3ADC5486">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苦瓜</w:t>
            </w:r>
          </w:p>
        </w:tc>
      </w:tr>
      <w:tr w14:paraId="794850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67677DB4">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19</w:t>
            </w:r>
          </w:p>
        </w:tc>
        <w:tc>
          <w:tcPr>
            <w:tcW w:w="2518" w:type="dxa"/>
            <w:vAlign w:val="center"/>
          </w:tcPr>
          <w:p w14:paraId="15FBA406">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大蒜叶</w:t>
            </w:r>
          </w:p>
        </w:tc>
        <w:tc>
          <w:tcPr>
            <w:tcW w:w="1242" w:type="dxa"/>
            <w:vAlign w:val="center"/>
          </w:tcPr>
          <w:p w14:paraId="2D8A8F46">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49</w:t>
            </w:r>
          </w:p>
        </w:tc>
        <w:tc>
          <w:tcPr>
            <w:tcW w:w="3437" w:type="dxa"/>
            <w:vAlign w:val="center"/>
          </w:tcPr>
          <w:p w14:paraId="4502DF02">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木耳</w:t>
            </w:r>
          </w:p>
        </w:tc>
      </w:tr>
      <w:tr w14:paraId="0ABCE2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088636F4">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20</w:t>
            </w:r>
          </w:p>
        </w:tc>
        <w:tc>
          <w:tcPr>
            <w:tcW w:w="2518" w:type="dxa"/>
            <w:vAlign w:val="center"/>
          </w:tcPr>
          <w:p w14:paraId="67E5BA8F">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金针菇</w:t>
            </w:r>
          </w:p>
        </w:tc>
        <w:tc>
          <w:tcPr>
            <w:tcW w:w="1242" w:type="dxa"/>
            <w:vAlign w:val="center"/>
          </w:tcPr>
          <w:p w14:paraId="34022268">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50</w:t>
            </w:r>
          </w:p>
        </w:tc>
        <w:tc>
          <w:tcPr>
            <w:tcW w:w="3437" w:type="dxa"/>
            <w:vAlign w:val="center"/>
          </w:tcPr>
          <w:p w14:paraId="75715B1F">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杏鲍菇</w:t>
            </w:r>
          </w:p>
        </w:tc>
      </w:tr>
      <w:tr w14:paraId="2FB46B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7BA3C51B">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21</w:t>
            </w:r>
          </w:p>
        </w:tc>
        <w:tc>
          <w:tcPr>
            <w:tcW w:w="2518" w:type="dxa"/>
            <w:vAlign w:val="center"/>
          </w:tcPr>
          <w:p w14:paraId="30E089B8">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红薯叶</w:t>
            </w:r>
          </w:p>
        </w:tc>
        <w:tc>
          <w:tcPr>
            <w:tcW w:w="1242" w:type="dxa"/>
            <w:vAlign w:val="center"/>
          </w:tcPr>
          <w:p w14:paraId="285A5DFB">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51</w:t>
            </w:r>
          </w:p>
        </w:tc>
        <w:tc>
          <w:tcPr>
            <w:tcW w:w="3437" w:type="dxa"/>
            <w:vAlign w:val="center"/>
          </w:tcPr>
          <w:p w14:paraId="2D31E3D0">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香菜</w:t>
            </w:r>
          </w:p>
        </w:tc>
      </w:tr>
      <w:tr w14:paraId="7F988F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2543C43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22</w:t>
            </w:r>
          </w:p>
        </w:tc>
        <w:tc>
          <w:tcPr>
            <w:tcW w:w="2518" w:type="dxa"/>
            <w:vAlign w:val="center"/>
          </w:tcPr>
          <w:p w14:paraId="78E2E367">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剥皮大蒜子</w:t>
            </w:r>
          </w:p>
        </w:tc>
        <w:tc>
          <w:tcPr>
            <w:tcW w:w="1242" w:type="dxa"/>
            <w:vAlign w:val="center"/>
          </w:tcPr>
          <w:p w14:paraId="00896B45">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52</w:t>
            </w:r>
          </w:p>
        </w:tc>
        <w:tc>
          <w:tcPr>
            <w:tcW w:w="3437" w:type="dxa"/>
            <w:vAlign w:val="center"/>
          </w:tcPr>
          <w:p w14:paraId="3D86D7EF">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铁棍山药</w:t>
            </w:r>
          </w:p>
        </w:tc>
      </w:tr>
      <w:tr w14:paraId="2FEB22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28B7052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23</w:t>
            </w:r>
          </w:p>
        </w:tc>
        <w:tc>
          <w:tcPr>
            <w:tcW w:w="2518" w:type="dxa"/>
            <w:vAlign w:val="center"/>
          </w:tcPr>
          <w:p w14:paraId="500E5DC0">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花生芽</w:t>
            </w:r>
          </w:p>
        </w:tc>
        <w:tc>
          <w:tcPr>
            <w:tcW w:w="1242" w:type="dxa"/>
            <w:vAlign w:val="center"/>
          </w:tcPr>
          <w:p w14:paraId="49F04307">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53</w:t>
            </w:r>
          </w:p>
        </w:tc>
        <w:tc>
          <w:tcPr>
            <w:tcW w:w="3437" w:type="dxa"/>
            <w:vAlign w:val="center"/>
          </w:tcPr>
          <w:p w14:paraId="3A70F8F3">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凉麦梗</w:t>
            </w:r>
          </w:p>
        </w:tc>
      </w:tr>
      <w:tr w14:paraId="701FC7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5A86F15F">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24</w:t>
            </w:r>
          </w:p>
        </w:tc>
        <w:tc>
          <w:tcPr>
            <w:tcW w:w="2518" w:type="dxa"/>
            <w:vAlign w:val="center"/>
          </w:tcPr>
          <w:p w14:paraId="4965D02D">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豆腐</w:t>
            </w:r>
          </w:p>
        </w:tc>
        <w:tc>
          <w:tcPr>
            <w:tcW w:w="1242" w:type="dxa"/>
            <w:vAlign w:val="center"/>
          </w:tcPr>
          <w:p w14:paraId="79DCDB13">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54</w:t>
            </w:r>
          </w:p>
        </w:tc>
        <w:tc>
          <w:tcPr>
            <w:tcW w:w="3437" w:type="dxa"/>
            <w:vAlign w:val="center"/>
          </w:tcPr>
          <w:p w14:paraId="75149DAA">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海带</w:t>
            </w:r>
          </w:p>
        </w:tc>
      </w:tr>
      <w:tr w14:paraId="2A5A9A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39301DF5">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25</w:t>
            </w:r>
          </w:p>
        </w:tc>
        <w:tc>
          <w:tcPr>
            <w:tcW w:w="2518" w:type="dxa"/>
            <w:vAlign w:val="center"/>
          </w:tcPr>
          <w:p w14:paraId="3BB3D3B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水豆腐</w:t>
            </w:r>
          </w:p>
        </w:tc>
        <w:tc>
          <w:tcPr>
            <w:tcW w:w="1242" w:type="dxa"/>
            <w:vAlign w:val="center"/>
          </w:tcPr>
          <w:p w14:paraId="2EB5E41A">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55</w:t>
            </w:r>
          </w:p>
        </w:tc>
        <w:tc>
          <w:tcPr>
            <w:tcW w:w="3437" w:type="dxa"/>
            <w:vAlign w:val="center"/>
          </w:tcPr>
          <w:p w14:paraId="611A1692">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海带丝</w:t>
            </w:r>
          </w:p>
        </w:tc>
      </w:tr>
      <w:tr w14:paraId="194B01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1131" w:type="dxa"/>
            <w:vAlign w:val="center"/>
          </w:tcPr>
          <w:p w14:paraId="3F67F129">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26</w:t>
            </w:r>
          </w:p>
        </w:tc>
        <w:tc>
          <w:tcPr>
            <w:tcW w:w="2518" w:type="dxa"/>
            <w:vAlign w:val="center"/>
          </w:tcPr>
          <w:p w14:paraId="36242904">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毛豆</w:t>
            </w:r>
          </w:p>
        </w:tc>
        <w:tc>
          <w:tcPr>
            <w:tcW w:w="1242" w:type="dxa"/>
            <w:vAlign w:val="center"/>
          </w:tcPr>
          <w:p w14:paraId="0BE3E136">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56</w:t>
            </w:r>
          </w:p>
        </w:tc>
        <w:tc>
          <w:tcPr>
            <w:tcW w:w="3437" w:type="dxa"/>
            <w:vAlign w:val="center"/>
          </w:tcPr>
          <w:p w14:paraId="66FB78C8">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空心菜</w:t>
            </w:r>
          </w:p>
        </w:tc>
      </w:tr>
      <w:tr w14:paraId="11D266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9" w:hRule="atLeast"/>
        </w:trPr>
        <w:tc>
          <w:tcPr>
            <w:tcW w:w="1131" w:type="dxa"/>
            <w:vAlign w:val="center"/>
          </w:tcPr>
          <w:p w14:paraId="1B398533">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27</w:t>
            </w:r>
          </w:p>
        </w:tc>
        <w:tc>
          <w:tcPr>
            <w:tcW w:w="2518" w:type="dxa"/>
            <w:vAlign w:val="center"/>
          </w:tcPr>
          <w:p w14:paraId="3C4FF3CC">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绿豆</w:t>
            </w:r>
          </w:p>
        </w:tc>
        <w:tc>
          <w:tcPr>
            <w:tcW w:w="1242" w:type="dxa"/>
            <w:vAlign w:val="center"/>
          </w:tcPr>
          <w:p w14:paraId="36782CD2">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57</w:t>
            </w:r>
          </w:p>
        </w:tc>
        <w:tc>
          <w:tcPr>
            <w:tcW w:w="3437" w:type="dxa"/>
            <w:vAlign w:val="center"/>
          </w:tcPr>
          <w:p w14:paraId="5C83C2D4">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剥皮高笋</w:t>
            </w:r>
          </w:p>
        </w:tc>
      </w:tr>
      <w:tr w14:paraId="263C74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9" w:hRule="atLeast"/>
        </w:trPr>
        <w:tc>
          <w:tcPr>
            <w:tcW w:w="1131" w:type="dxa"/>
            <w:vAlign w:val="center"/>
          </w:tcPr>
          <w:p w14:paraId="1D0FCD97">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28</w:t>
            </w:r>
          </w:p>
        </w:tc>
        <w:tc>
          <w:tcPr>
            <w:tcW w:w="2518" w:type="dxa"/>
            <w:vAlign w:val="center"/>
          </w:tcPr>
          <w:p w14:paraId="67FEA6DD">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豌豆</w:t>
            </w:r>
          </w:p>
        </w:tc>
        <w:tc>
          <w:tcPr>
            <w:tcW w:w="1242" w:type="dxa"/>
            <w:vAlign w:val="center"/>
          </w:tcPr>
          <w:p w14:paraId="466A308D">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58</w:t>
            </w:r>
          </w:p>
        </w:tc>
        <w:tc>
          <w:tcPr>
            <w:tcW w:w="3437" w:type="dxa"/>
            <w:vAlign w:val="center"/>
          </w:tcPr>
          <w:p w14:paraId="1C8E83B8">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豆角</w:t>
            </w:r>
          </w:p>
        </w:tc>
      </w:tr>
      <w:tr w14:paraId="7EFF79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9" w:hRule="atLeast"/>
        </w:trPr>
        <w:tc>
          <w:tcPr>
            <w:tcW w:w="1131" w:type="dxa"/>
            <w:vAlign w:val="center"/>
          </w:tcPr>
          <w:p w14:paraId="182A41E4">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29</w:t>
            </w:r>
          </w:p>
        </w:tc>
        <w:tc>
          <w:tcPr>
            <w:tcW w:w="2518" w:type="dxa"/>
            <w:vAlign w:val="center"/>
          </w:tcPr>
          <w:p w14:paraId="44184707">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小米椒</w:t>
            </w:r>
          </w:p>
        </w:tc>
        <w:tc>
          <w:tcPr>
            <w:tcW w:w="1242" w:type="dxa"/>
            <w:vAlign w:val="center"/>
          </w:tcPr>
          <w:p w14:paraId="7895D5EB">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59</w:t>
            </w:r>
          </w:p>
        </w:tc>
        <w:tc>
          <w:tcPr>
            <w:tcW w:w="3437" w:type="dxa"/>
            <w:vAlign w:val="center"/>
          </w:tcPr>
          <w:p w14:paraId="59AB3ABC">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黑木耳</w:t>
            </w:r>
          </w:p>
        </w:tc>
      </w:tr>
      <w:tr w14:paraId="4EFFF3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9" w:hRule="atLeast"/>
        </w:trPr>
        <w:tc>
          <w:tcPr>
            <w:tcW w:w="1131" w:type="dxa"/>
            <w:vAlign w:val="center"/>
          </w:tcPr>
          <w:p w14:paraId="430BDE64">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30</w:t>
            </w:r>
          </w:p>
        </w:tc>
        <w:tc>
          <w:tcPr>
            <w:tcW w:w="2518" w:type="dxa"/>
            <w:vAlign w:val="center"/>
          </w:tcPr>
          <w:p w14:paraId="06DD28B0">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剥皮玉米</w:t>
            </w:r>
          </w:p>
        </w:tc>
        <w:tc>
          <w:tcPr>
            <w:tcW w:w="1242" w:type="dxa"/>
            <w:vAlign w:val="center"/>
          </w:tcPr>
          <w:p w14:paraId="3FF2A4A5">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60</w:t>
            </w:r>
          </w:p>
        </w:tc>
        <w:tc>
          <w:tcPr>
            <w:tcW w:w="3437" w:type="dxa"/>
            <w:vAlign w:val="center"/>
          </w:tcPr>
          <w:p w14:paraId="0C26767B">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海带结</w:t>
            </w:r>
          </w:p>
        </w:tc>
      </w:tr>
      <w:tr w14:paraId="56999D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05" w:hRule="atLeast"/>
        </w:trPr>
        <w:tc>
          <w:tcPr>
            <w:tcW w:w="1131" w:type="dxa"/>
            <w:vAlign w:val="center"/>
          </w:tcPr>
          <w:p w14:paraId="3A3516A3">
            <w:pPr>
              <w:keepNext w:val="0"/>
              <w:keepLines w:val="0"/>
              <w:pageBreakBefore w:val="0"/>
              <w:widowControl/>
              <w:kinsoku/>
              <w:wordWrap/>
              <w:overflowPunct/>
              <w:topLinePunct w:val="0"/>
              <w:autoSpaceDE w:val="0"/>
              <w:autoSpaceDN w:val="0"/>
              <w:bidi w:val="0"/>
              <w:adjustRightInd w:val="0"/>
              <w:snapToGrid w:val="0"/>
              <w:spacing w:line="380" w:lineRule="exact"/>
              <w:ind w:right="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备注</w:t>
            </w:r>
          </w:p>
        </w:tc>
        <w:tc>
          <w:tcPr>
            <w:tcW w:w="7197" w:type="dxa"/>
            <w:gridSpan w:val="3"/>
            <w:vAlign w:val="top"/>
          </w:tcPr>
          <w:p w14:paraId="0B59806A">
            <w:pPr>
              <w:keepNext w:val="0"/>
              <w:keepLines w:val="0"/>
              <w:pageBreakBefore w:val="0"/>
              <w:widowControl/>
              <w:kinsoku/>
              <w:wordWrap/>
              <w:overflowPunct/>
              <w:topLinePunct w:val="0"/>
              <w:autoSpaceDE w:val="0"/>
              <w:autoSpaceDN w:val="0"/>
              <w:bidi w:val="0"/>
              <w:adjustRightInd w:val="0"/>
              <w:snapToGrid w:val="0"/>
              <w:spacing w:line="380" w:lineRule="exact"/>
              <w:ind w:left="105" w:leftChars="50" w:right="105" w:rightChars="5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所供标的物必须卫生、清洁、新鲜、无污染、无假冒伪劣、无过期变质及“三无”商品，符合《食品安全法》等法规要求和国标（行业）标准。所供标的不限于以上具体品名，后期供货视情增加品名，结算以中标折扣率为准。</w:t>
            </w:r>
          </w:p>
        </w:tc>
      </w:tr>
    </w:tbl>
    <w:p w14:paraId="760992B5">
      <w:pPr>
        <w:pStyle w:val="2"/>
        <w:keepNext w:val="0"/>
        <w:keepLines w:val="0"/>
        <w:pageBreakBefore w:val="0"/>
        <w:widowControl/>
        <w:kinsoku/>
        <w:wordWrap/>
        <w:overflowPunct/>
        <w:topLinePunct w:val="0"/>
        <w:autoSpaceDE w:val="0"/>
        <w:autoSpaceDN w:val="0"/>
        <w:bidi w:val="0"/>
        <w:adjustRightInd w:val="0"/>
        <w:snapToGrid w:val="0"/>
        <w:spacing w:before="0" w:beforeLines="80" w:after="0" w:afterLines="50"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4、禽类/卤味类</w:t>
      </w:r>
    </w:p>
    <w:tbl>
      <w:tblPr>
        <w:tblStyle w:val="6"/>
        <w:tblW w:w="8328" w:type="dxa"/>
        <w:tblInd w:w="57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31"/>
        <w:gridCol w:w="2518"/>
        <w:gridCol w:w="1242"/>
        <w:gridCol w:w="3437"/>
      </w:tblGrid>
      <w:tr w14:paraId="0185DF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2" w:hRule="atLeast"/>
        </w:trPr>
        <w:tc>
          <w:tcPr>
            <w:tcW w:w="1131" w:type="dxa"/>
            <w:vAlign w:val="top"/>
          </w:tcPr>
          <w:p w14:paraId="58C5C158">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序号</w:t>
            </w:r>
          </w:p>
        </w:tc>
        <w:tc>
          <w:tcPr>
            <w:tcW w:w="2518" w:type="dxa"/>
            <w:vAlign w:val="top"/>
          </w:tcPr>
          <w:p w14:paraId="792ACD9D">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品名</w:t>
            </w:r>
          </w:p>
        </w:tc>
        <w:tc>
          <w:tcPr>
            <w:tcW w:w="1242" w:type="dxa"/>
            <w:vAlign w:val="top"/>
          </w:tcPr>
          <w:p w14:paraId="6D13C0F0">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序号</w:t>
            </w:r>
          </w:p>
        </w:tc>
        <w:tc>
          <w:tcPr>
            <w:tcW w:w="3437" w:type="dxa"/>
            <w:vAlign w:val="top"/>
          </w:tcPr>
          <w:p w14:paraId="00FD88D4">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品名</w:t>
            </w:r>
          </w:p>
        </w:tc>
      </w:tr>
      <w:tr w14:paraId="7FDB62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2" w:hRule="atLeast"/>
        </w:trPr>
        <w:tc>
          <w:tcPr>
            <w:tcW w:w="1131" w:type="dxa"/>
            <w:vAlign w:val="top"/>
          </w:tcPr>
          <w:p w14:paraId="4AC98275">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w:t>
            </w:r>
          </w:p>
        </w:tc>
        <w:tc>
          <w:tcPr>
            <w:tcW w:w="2518" w:type="dxa"/>
            <w:vAlign w:val="top"/>
          </w:tcPr>
          <w:p w14:paraId="4D65DF82">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净膛鲜土鸡</w:t>
            </w:r>
          </w:p>
        </w:tc>
        <w:tc>
          <w:tcPr>
            <w:tcW w:w="1242" w:type="dxa"/>
            <w:vAlign w:val="top"/>
          </w:tcPr>
          <w:p w14:paraId="175A795F">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9</w:t>
            </w:r>
          </w:p>
        </w:tc>
        <w:tc>
          <w:tcPr>
            <w:tcW w:w="3437" w:type="dxa"/>
            <w:vAlign w:val="top"/>
          </w:tcPr>
          <w:p w14:paraId="7BAC3216">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卤牛肚</w:t>
            </w:r>
          </w:p>
        </w:tc>
      </w:tr>
      <w:tr w14:paraId="2A2F72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2" w:hRule="atLeast"/>
        </w:trPr>
        <w:tc>
          <w:tcPr>
            <w:tcW w:w="1131" w:type="dxa"/>
            <w:vAlign w:val="top"/>
          </w:tcPr>
          <w:p w14:paraId="76E157A3">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w:t>
            </w:r>
          </w:p>
        </w:tc>
        <w:tc>
          <w:tcPr>
            <w:tcW w:w="2518" w:type="dxa"/>
            <w:vAlign w:val="top"/>
          </w:tcPr>
          <w:p w14:paraId="313A3AEA">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净膛鲜鸭</w:t>
            </w:r>
          </w:p>
        </w:tc>
        <w:tc>
          <w:tcPr>
            <w:tcW w:w="1242" w:type="dxa"/>
            <w:vAlign w:val="top"/>
          </w:tcPr>
          <w:p w14:paraId="6F6C2478">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10</w:t>
            </w:r>
          </w:p>
        </w:tc>
        <w:tc>
          <w:tcPr>
            <w:tcW w:w="3437" w:type="dxa"/>
            <w:vAlign w:val="top"/>
          </w:tcPr>
          <w:p w14:paraId="690D5687">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卤牛肉</w:t>
            </w:r>
          </w:p>
        </w:tc>
      </w:tr>
      <w:tr w14:paraId="7A8D27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2" w:hRule="atLeast"/>
        </w:trPr>
        <w:tc>
          <w:tcPr>
            <w:tcW w:w="1131" w:type="dxa"/>
            <w:vAlign w:val="top"/>
          </w:tcPr>
          <w:p w14:paraId="2AE5D0B4">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w:t>
            </w:r>
          </w:p>
        </w:tc>
        <w:tc>
          <w:tcPr>
            <w:tcW w:w="2518" w:type="dxa"/>
            <w:vAlign w:val="top"/>
          </w:tcPr>
          <w:p w14:paraId="4B62C497">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鸡中翅</w:t>
            </w:r>
          </w:p>
        </w:tc>
        <w:tc>
          <w:tcPr>
            <w:tcW w:w="1242" w:type="dxa"/>
            <w:vAlign w:val="top"/>
          </w:tcPr>
          <w:p w14:paraId="74C09E78">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11</w:t>
            </w:r>
          </w:p>
        </w:tc>
        <w:tc>
          <w:tcPr>
            <w:tcW w:w="3437" w:type="dxa"/>
            <w:vAlign w:val="top"/>
          </w:tcPr>
          <w:p w14:paraId="6B17D290">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卤羊肉</w:t>
            </w:r>
          </w:p>
        </w:tc>
      </w:tr>
      <w:tr w14:paraId="59EFD5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2" w:hRule="atLeast"/>
        </w:trPr>
        <w:tc>
          <w:tcPr>
            <w:tcW w:w="1131" w:type="dxa"/>
            <w:vAlign w:val="top"/>
          </w:tcPr>
          <w:p w14:paraId="3E8B02C8">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w:t>
            </w:r>
          </w:p>
        </w:tc>
        <w:tc>
          <w:tcPr>
            <w:tcW w:w="2518" w:type="dxa"/>
            <w:vAlign w:val="top"/>
          </w:tcPr>
          <w:p w14:paraId="66853CB4">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鸡中翼</w:t>
            </w:r>
          </w:p>
        </w:tc>
        <w:tc>
          <w:tcPr>
            <w:tcW w:w="1242" w:type="dxa"/>
            <w:vAlign w:val="top"/>
          </w:tcPr>
          <w:p w14:paraId="11E47DD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12</w:t>
            </w:r>
          </w:p>
        </w:tc>
        <w:tc>
          <w:tcPr>
            <w:tcW w:w="3437" w:type="dxa"/>
            <w:vAlign w:val="top"/>
          </w:tcPr>
          <w:p w14:paraId="20E1F6EB">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卤肥肠</w:t>
            </w:r>
          </w:p>
        </w:tc>
      </w:tr>
      <w:tr w14:paraId="690D4C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2" w:hRule="atLeast"/>
        </w:trPr>
        <w:tc>
          <w:tcPr>
            <w:tcW w:w="1131" w:type="dxa"/>
            <w:vAlign w:val="top"/>
          </w:tcPr>
          <w:p w14:paraId="4E61BBBC">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w:t>
            </w:r>
          </w:p>
        </w:tc>
        <w:tc>
          <w:tcPr>
            <w:tcW w:w="2518" w:type="dxa"/>
            <w:vAlign w:val="top"/>
          </w:tcPr>
          <w:p w14:paraId="19AFE0B6">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鸡爪</w:t>
            </w:r>
          </w:p>
        </w:tc>
        <w:tc>
          <w:tcPr>
            <w:tcW w:w="1242" w:type="dxa"/>
            <w:vAlign w:val="top"/>
          </w:tcPr>
          <w:p w14:paraId="1380C09D">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13</w:t>
            </w:r>
          </w:p>
        </w:tc>
        <w:tc>
          <w:tcPr>
            <w:tcW w:w="3437" w:type="dxa"/>
            <w:vAlign w:val="top"/>
          </w:tcPr>
          <w:p w14:paraId="718F9FB1">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咸鸡蛋</w:t>
            </w:r>
          </w:p>
        </w:tc>
      </w:tr>
      <w:tr w14:paraId="32742D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2" w:hRule="atLeast"/>
        </w:trPr>
        <w:tc>
          <w:tcPr>
            <w:tcW w:w="1131" w:type="dxa"/>
            <w:vAlign w:val="top"/>
          </w:tcPr>
          <w:p w14:paraId="099B89A6">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6</w:t>
            </w:r>
          </w:p>
        </w:tc>
        <w:tc>
          <w:tcPr>
            <w:tcW w:w="2518" w:type="dxa"/>
            <w:vAlign w:val="top"/>
          </w:tcPr>
          <w:p w14:paraId="65901E7F">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鸡腿</w:t>
            </w:r>
          </w:p>
        </w:tc>
        <w:tc>
          <w:tcPr>
            <w:tcW w:w="1242" w:type="dxa"/>
            <w:vAlign w:val="top"/>
          </w:tcPr>
          <w:p w14:paraId="3E33F5F3">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14</w:t>
            </w:r>
          </w:p>
        </w:tc>
        <w:tc>
          <w:tcPr>
            <w:tcW w:w="3437" w:type="dxa"/>
            <w:vAlign w:val="top"/>
          </w:tcPr>
          <w:p w14:paraId="1F70AEE1">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咸鸭蛋</w:t>
            </w:r>
          </w:p>
        </w:tc>
      </w:tr>
      <w:tr w14:paraId="50F9BB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2" w:hRule="atLeast"/>
        </w:trPr>
        <w:tc>
          <w:tcPr>
            <w:tcW w:w="1131" w:type="dxa"/>
            <w:vAlign w:val="top"/>
          </w:tcPr>
          <w:p w14:paraId="7CCB4CB7">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7</w:t>
            </w:r>
          </w:p>
        </w:tc>
        <w:tc>
          <w:tcPr>
            <w:tcW w:w="2518" w:type="dxa"/>
            <w:vAlign w:val="top"/>
          </w:tcPr>
          <w:p w14:paraId="2933E388">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鲜鸡蛋</w:t>
            </w:r>
          </w:p>
        </w:tc>
        <w:tc>
          <w:tcPr>
            <w:tcW w:w="1242" w:type="dxa"/>
            <w:vAlign w:val="top"/>
          </w:tcPr>
          <w:p w14:paraId="7CF06DC4">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15</w:t>
            </w:r>
          </w:p>
        </w:tc>
        <w:tc>
          <w:tcPr>
            <w:tcW w:w="3437" w:type="dxa"/>
            <w:vAlign w:val="top"/>
          </w:tcPr>
          <w:p w14:paraId="18D5CFE1">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卤猪耳</w:t>
            </w:r>
          </w:p>
        </w:tc>
      </w:tr>
      <w:tr w14:paraId="11577E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2" w:hRule="atLeast"/>
        </w:trPr>
        <w:tc>
          <w:tcPr>
            <w:tcW w:w="1131" w:type="dxa"/>
            <w:vAlign w:val="top"/>
          </w:tcPr>
          <w:p w14:paraId="0FB9C9D1">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8</w:t>
            </w:r>
          </w:p>
        </w:tc>
        <w:tc>
          <w:tcPr>
            <w:tcW w:w="2518" w:type="dxa"/>
            <w:vAlign w:val="top"/>
          </w:tcPr>
          <w:p w14:paraId="6C1289C5">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皮蛋</w:t>
            </w:r>
          </w:p>
        </w:tc>
        <w:tc>
          <w:tcPr>
            <w:tcW w:w="1242" w:type="dxa"/>
            <w:vAlign w:val="top"/>
          </w:tcPr>
          <w:p w14:paraId="7665898C">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16</w:t>
            </w:r>
          </w:p>
        </w:tc>
        <w:tc>
          <w:tcPr>
            <w:tcW w:w="3437" w:type="dxa"/>
            <w:vAlign w:val="top"/>
          </w:tcPr>
          <w:p w14:paraId="7F13C1B4">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烤鸭</w:t>
            </w:r>
          </w:p>
        </w:tc>
      </w:tr>
      <w:tr w14:paraId="01E14E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10" w:hRule="atLeast"/>
        </w:trPr>
        <w:tc>
          <w:tcPr>
            <w:tcW w:w="1131" w:type="dxa"/>
            <w:vAlign w:val="center"/>
          </w:tcPr>
          <w:p w14:paraId="696B92A7">
            <w:pPr>
              <w:keepNext w:val="0"/>
              <w:keepLines w:val="0"/>
              <w:pageBreakBefore w:val="0"/>
              <w:widowControl/>
              <w:kinsoku/>
              <w:wordWrap/>
              <w:overflowPunct/>
              <w:topLinePunct w:val="0"/>
              <w:autoSpaceDE w:val="0"/>
              <w:autoSpaceDN w:val="0"/>
              <w:bidi w:val="0"/>
              <w:adjustRightInd w:val="0"/>
              <w:snapToGrid w:val="0"/>
              <w:spacing w:line="380" w:lineRule="exact"/>
              <w:ind w:right="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备注</w:t>
            </w:r>
          </w:p>
        </w:tc>
        <w:tc>
          <w:tcPr>
            <w:tcW w:w="7197" w:type="dxa"/>
            <w:gridSpan w:val="3"/>
            <w:vAlign w:val="center"/>
          </w:tcPr>
          <w:p w14:paraId="0729965C">
            <w:pPr>
              <w:keepNext w:val="0"/>
              <w:keepLines w:val="0"/>
              <w:pageBreakBefore w:val="0"/>
              <w:widowControl/>
              <w:kinsoku/>
              <w:wordWrap/>
              <w:overflowPunct/>
              <w:topLinePunct w:val="0"/>
              <w:autoSpaceDE w:val="0"/>
              <w:autoSpaceDN w:val="0"/>
              <w:bidi w:val="0"/>
              <w:adjustRightInd w:val="0"/>
              <w:snapToGrid w:val="0"/>
              <w:spacing w:line="380" w:lineRule="exact"/>
              <w:ind w:left="105" w:leftChars="50" w:right="105" w:rightChars="5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所供标的物必须卫生、清洁、新鲜、无污染、无假冒伪劣、无过期变质及“三无”商品，符合《食品 安全法》等法规要求和国标（行业）标准。所供标的不限于以上具体品名，后期供货视情增加品名， 结算以中标折扣率为准。</w:t>
            </w:r>
          </w:p>
        </w:tc>
      </w:tr>
    </w:tbl>
    <w:p w14:paraId="21997EEF">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5、调料干货类</w:t>
      </w:r>
    </w:p>
    <w:tbl>
      <w:tblPr>
        <w:tblStyle w:val="6"/>
        <w:tblW w:w="8317" w:type="dxa"/>
        <w:tblInd w:w="57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12"/>
        <w:gridCol w:w="2527"/>
        <w:gridCol w:w="1222"/>
        <w:gridCol w:w="3456"/>
      </w:tblGrid>
      <w:tr w14:paraId="29E6EA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1112" w:type="dxa"/>
            <w:vAlign w:val="top"/>
          </w:tcPr>
          <w:p w14:paraId="381CC22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序号</w:t>
            </w:r>
          </w:p>
        </w:tc>
        <w:tc>
          <w:tcPr>
            <w:tcW w:w="2527" w:type="dxa"/>
            <w:vAlign w:val="top"/>
          </w:tcPr>
          <w:p w14:paraId="36BFD78A">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品名</w:t>
            </w:r>
          </w:p>
        </w:tc>
        <w:tc>
          <w:tcPr>
            <w:tcW w:w="1222" w:type="dxa"/>
            <w:vAlign w:val="top"/>
          </w:tcPr>
          <w:p w14:paraId="78F256CA">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序号</w:t>
            </w:r>
          </w:p>
        </w:tc>
        <w:tc>
          <w:tcPr>
            <w:tcW w:w="3456" w:type="dxa"/>
            <w:vAlign w:val="top"/>
          </w:tcPr>
          <w:p w14:paraId="11C8FD97">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品名</w:t>
            </w:r>
          </w:p>
        </w:tc>
      </w:tr>
      <w:tr w14:paraId="7F4C6E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1112" w:type="dxa"/>
            <w:vAlign w:val="top"/>
          </w:tcPr>
          <w:p w14:paraId="105159D6">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w:t>
            </w:r>
          </w:p>
        </w:tc>
        <w:tc>
          <w:tcPr>
            <w:tcW w:w="2527" w:type="dxa"/>
            <w:vAlign w:val="top"/>
          </w:tcPr>
          <w:p w14:paraId="343FAEC8">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老姜</w:t>
            </w:r>
          </w:p>
        </w:tc>
        <w:tc>
          <w:tcPr>
            <w:tcW w:w="1222" w:type="dxa"/>
            <w:vAlign w:val="top"/>
          </w:tcPr>
          <w:p w14:paraId="0CAD063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33</w:t>
            </w:r>
          </w:p>
        </w:tc>
        <w:tc>
          <w:tcPr>
            <w:tcW w:w="3456" w:type="dxa"/>
            <w:vAlign w:val="top"/>
          </w:tcPr>
          <w:p w14:paraId="5F6AD792">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白糖（散装）</w:t>
            </w:r>
          </w:p>
        </w:tc>
      </w:tr>
      <w:tr w14:paraId="4BA153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8" w:hRule="atLeast"/>
        </w:trPr>
        <w:tc>
          <w:tcPr>
            <w:tcW w:w="1112" w:type="dxa"/>
            <w:vAlign w:val="top"/>
          </w:tcPr>
          <w:p w14:paraId="4075E24F">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w:t>
            </w:r>
          </w:p>
        </w:tc>
        <w:tc>
          <w:tcPr>
            <w:tcW w:w="2527" w:type="dxa"/>
            <w:vAlign w:val="top"/>
          </w:tcPr>
          <w:p w14:paraId="03731B2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冰糖</w:t>
            </w:r>
          </w:p>
        </w:tc>
        <w:tc>
          <w:tcPr>
            <w:tcW w:w="1222" w:type="dxa"/>
            <w:vAlign w:val="top"/>
          </w:tcPr>
          <w:p w14:paraId="000B909A">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34</w:t>
            </w:r>
          </w:p>
        </w:tc>
        <w:tc>
          <w:tcPr>
            <w:tcW w:w="3456" w:type="dxa"/>
            <w:vAlign w:val="top"/>
          </w:tcPr>
          <w:p w14:paraId="2C094F84">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福盐</w:t>
            </w:r>
          </w:p>
        </w:tc>
      </w:tr>
      <w:tr w14:paraId="1C0B00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0" w:hRule="atLeast"/>
        </w:trPr>
        <w:tc>
          <w:tcPr>
            <w:tcW w:w="1112" w:type="dxa"/>
            <w:vAlign w:val="top"/>
          </w:tcPr>
          <w:p w14:paraId="7AFE0456">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w:t>
            </w:r>
          </w:p>
        </w:tc>
        <w:tc>
          <w:tcPr>
            <w:tcW w:w="2527" w:type="dxa"/>
            <w:vAlign w:val="top"/>
          </w:tcPr>
          <w:p w14:paraId="648307A9">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玉米粉(面）</w:t>
            </w:r>
          </w:p>
        </w:tc>
        <w:tc>
          <w:tcPr>
            <w:tcW w:w="1222" w:type="dxa"/>
            <w:vAlign w:val="top"/>
          </w:tcPr>
          <w:p w14:paraId="436477F2">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35</w:t>
            </w:r>
          </w:p>
        </w:tc>
        <w:tc>
          <w:tcPr>
            <w:tcW w:w="3456" w:type="dxa"/>
            <w:vAlign w:val="top"/>
          </w:tcPr>
          <w:p w14:paraId="5A89FE6D">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剁椒</w:t>
            </w:r>
          </w:p>
        </w:tc>
      </w:tr>
      <w:tr w14:paraId="53FD11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7" w:hRule="atLeast"/>
        </w:trPr>
        <w:tc>
          <w:tcPr>
            <w:tcW w:w="1112" w:type="dxa"/>
            <w:vAlign w:val="top"/>
          </w:tcPr>
          <w:p w14:paraId="72B0DB15">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w:t>
            </w:r>
          </w:p>
        </w:tc>
        <w:tc>
          <w:tcPr>
            <w:tcW w:w="2527" w:type="dxa"/>
            <w:vAlign w:val="top"/>
          </w:tcPr>
          <w:p w14:paraId="66DFCFB3">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香菇肉酱</w:t>
            </w:r>
          </w:p>
        </w:tc>
        <w:tc>
          <w:tcPr>
            <w:tcW w:w="1222" w:type="dxa"/>
            <w:vAlign w:val="top"/>
          </w:tcPr>
          <w:p w14:paraId="7BFFD1D7">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36</w:t>
            </w:r>
          </w:p>
        </w:tc>
        <w:tc>
          <w:tcPr>
            <w:tcW w:w="3456" w:type="dxa"/>
            <w:vAlign w:val="top"/>
          </w:tcPr>
          <w:p w14:paraId="15446638">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美味榨菜</w:t>
            </w:r>
          </w:p>
        </w:tc>
      </w:tr>
      <w:tr w14:paraId="1EA131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9" w:hRule="atLeast"/>
        </w:trPr>
        <w:tc>
          <w:tcPr>
            <w:tcW w:w="1112" w:type="dxa"/>
            <w:vAlign w:val="top"/>
          </w:tcPr>
          <w:p w14:paraId="64BEBBF7">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w:t>
            </w:r>
          </w:p>
        </w:tc>
        <w:tc>
          <w:tcPr>
            <w:tcW w:w="2527" w:type="dxa"/>
            <w:vAlign w:val="top"/>
          </w:tcPr>
          <w:p w14:paraId="4B428BB1">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海天生抽</w:t>
            </w:r>
          </w:p>
        </w:tc>
        <w:tc>
          <w:tcPr>
            <w:tcW w:w="1222" w:type="dxa"/>
            <w:vAlign w:val="top"/>
          </w:tcPr>
          <w:p w14:paraId="695DBDDB">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37</w:t>
            </w:r>
          </w:p>
        </w:tc>
        <w:tc>
          <w:tcPr>
            <w:tcW w:w="3456" w:type="dxa"/>
            <w:vAlign w:val="top"/>
          </w:tcPr>
          <w:p w14:paraId="62442F20">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水煮鱼料</w:t>
            </w:r>
          </w:p>
        </w:tc>
      </w:tr>
      <w:tr w14:paraId="4A8CE9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1" w:hRule="atLeast"/>
        </w:trPr>
        <w:tc>
          <w:tcPr>
            <w:tcW w:w="1112" w:type="dxa"/>
            <w:vAlign w:val="top"/>
          </w:tcPr>
          <w:p w14:paraId="54EB1641">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6</w:t>
            </w:r>
          </w:p>
        </w:tc>
        <w:tc>
          <w:tcPr>
            <w:tcW w:w="2527" w:type="dxa"/>
            <w:vAlign w:val="top"/>
          </w:tcPr>
          <w:p w14:paraId="634F8725">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蒸鱼豉油</w:t>
            </w:r>
          </w:p>
        </w:tc>
        <w:tc>
          <w:tcPr>
            <w:tcW w:w="1222" w:type="dxa"/>
            <w:vAlign w:val="top"/>
          </w:tcPr>
          <w:p w14:paraId="2A7052A7">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38</w:t>
            </w:r>
          </w:p>
        </w:tc>
        <w:tc>
          <w:tcPr>
            <w:tcW w:w="3456" w:type="dxa"/>
            <w:vAlign w:val="top"/>
          </w:tcPr>
          <w:p w14:paraId="1946C621">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火锅底料</w:t>
            </w:r>
          </w:p>
        </w:tc>
      </w:tr>
      <w:tr w14:paraId="6EED7B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4" w:hRule="atLeast"/>
        </w:trPr>
        <w:tc>
          <w:tcPr>
            <w:tcW w:w="1112" w:type="dxa"/>
            <w:vAlign w:val="top"/>
          </w:tcPr>
          <w:p w14:paraId="53545216">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7</w:t>
            </w:r>
          </w:p>
        </w:tc>
        <w:tc>
          <w:tcPr>
            <w:tcW w:w="2527" w:type="dxa"/>
            <w:vAlign w:val="top"/>
          </w:tcPr>
          <w:p w14:paraId="4E2E7457">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干辣椒（小米椒）</w:t>
            </w:r>
          </w:p>
        </w:tc>
        <w:tc>
          <w:tcPr>
            <w:tcW w:w="1222" w:type="dxa"/>
            <w:vAlign w:val="top"/>
          </w:tcPr>
          <w:p w14:paraId="3C40DF21">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39</w:t>
            </w:r>
          </w:p>
        </w:tc>
        <w:tc>
          <w:tcPr>
            <w:tcW w:w="3456" w:type="dxa"/>
            <w:vAlign w:val="top"/>
          </w:tcPr>
          <w:p w14:paraId="3E051033">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豆瓣酱（大）</w:t>
            </w:r>
          </w:p>
        </w:tc>
      </w:tr>
      <w:tr w14:paraId="70BCB9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1112" w:type="dxa"/>
            <w:vAlign w:val="top"/>
          </w:tcPr>
          <w:p w14:paraId="4A787563">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8</w:t>
            </w:r>
          </w:p>
        </w:tc>
        <w:tc>
          <w:tcPr>
            <w:tcW w:w="2527" w:type="dxa"/>
            <w:vAlign w:val="top"/>
          </w:tcPr>
          <w:p w14:paraId="2DEA01ED">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六味鲜（八宝菜）</w:t>
            </w:r>
          </w:p>
        </w:tc>
        <w:tc>
          <w:tcPr>
            <w:tcW w:w="1222" w:type="dxa"/>
            <w:vAlign w:val="top"/>
          </w:tcPr>
          <w:p w14:paraId="53B7D598">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40</w:t>
            </w:r>
          </w:p>
        </w:tc>
        <w:tc>
          <w:tcPr>
            <w:tcW w:w="3456" w:type="dxa"/>
            <w:vAlign w:val="top"/>
          </w:tcPr>
          <w:p w14:paraId="6D728855">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烧烤酱</w:t>
            </w:r>
          </w:p>
        </w:tc>
      </w:tr>
      <w:tr w14:paraId="13E339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6" w:hRule="atLeast"/>
        </w:trPr>
        <w:tc>
          <w:tcPr>
            <w:tcW w:w="1112" w:type="dxa"/>
            <w:vAlign w:val="top"/>
          </w:tcPr>
          <w:p w14:paraId="5B67DE4D">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9</w:t>
            </w:r>
          </w:p>
        </w:tc>
        <w:tc>
          <w:tcPr>
            <w:tcW w:w="2527" w:type="dxa"/>
            <w:vAlign w:val="top"/>
          </w:tcPr>
          <w:p w14:paraId="18E28CE2">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青花椒</w:t>
            </w:r>
          </w:p>
        </w:tc>
        <w:tc>
          <w:tcPr>
            <w:tcW w:w="1222" w:type="dxa"/>
            <w:vAlign w:val="top"/>
          </w:tcPr>
          <w:p w14:paraId="2F6F756F">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41</w:t>
            </w:r>
          </w:p>
        </w:tc>
        <w:tc>
          <w:tcPr>
            <w:tcW w:w="3456" w:type="dxa"/>
            <w:vAlign w:val="top"/>
          </w:tcPr>
          <w:p w14:paraId="5C7A6491">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黄豆瓣酱</w:t>
            </w:r>
          </w:p>
        </w:tc>
      </w:tr>
      <w:tr w14:paraId="67DB1B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7" w:hRule="atLeast"/>
        </w:trPr>
        <w:tc>
          <w:tcPr>
            <w:tcW w:w="1112" w:type="dxa"/>
            <w:vAlign w:val="top"/>
          </w:tcPr>
          <w:p w14:paraId="1FB0DE65">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10</w:t>
            </w:r>
          </w:p>
        </w:tc>
        <w:tc>
          <w:tcPr>
            <w:tcW w:w="2527" w:type="dxa"/>
            <w:vAlign w:val="top"/>
          </w:tcPr>
          <w:p w14:paraId="7615337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辣椒干</w:t>
            </w:r>
          </w:p>
        </w:tc>
        <w:tc>
          <w:tcPr>
            <w:tcW w:w="1222" w:type="dxa"/>
            <w:vAlign w:val="top"/>
          </w:tcPr>
          <w:p w14:paraId="6C36CBD9">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42</w:t>
            </w:r>
          </w:p>
        </w:tc>
        <w:tc>
          <w:tcPr>
            <w:tcW w:w="3456" w:type="dxa"/>
            <w:vAlign w:val="top"/>
          </w:tcPr>
          <w:p w14:paraId="00133E40">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番茄酱</w:t>
            </w:r>
          </w:p>
        </w:tc>
      </w:tr>
      <w:tr w14:paraId="1F9392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112" w:type="dxa"/>
            <w:vAlign w:val="top"/>
          </w:tcPr>
          <w:p w14:paraId="7DDC7BE2">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11</w:t>
            </w:r>
          </w:p>
        </w:tc>
        <w:tc>
          <w:tcPr>
            <w:tcW w:w="2527" w:type="dxa"/>
            <w:vAlign w:val="top"/>
          </w:tcPr>
          <w:p w14:paraId="20EAB932">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花椒粒</w:t>
            </w:r>
          </w:p>
        </w:tc>
        <w:tc>
          <w:tcPr>
            <w:tcW w:w="1222" w:type="dxa"/>
            <w:vAlign w:val="top"/>
          </w:tcPr>
          <w:p w14:paraId="1FC9F3F9">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43</w:t>
            </w:r>
          </w:p>
        </w:tc>
        <w:tc>
          <w:tcPr>
            <w:tcW w:w="3456" w:type="dxa"/>
            <w:vAlign w:val="top"/>
          </w:tcPr>
          <w:p w14:paraId="5521F525">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酸豆角</w:t>
            </w:r>
          </w:p>
        </w:tc>
      </w:tr>
      <w:tr w14:paraId="3129B9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112" w:type="dxa"/>
            <w:vAlign w:val="top"/>
          </w:tcPr>
          <w:p w14:paraId="67ED163C">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12</w:t>
            </w:r>
          </w:p>
        </w:tc>
        <w:tc>
          <w:tcPr>
            <w:tcW w:w="2527" w:type="dxa"/>
            <w:vAlign w:val="top"/>
          </w:tcPr>
          <w:p w14:paraId="786AF6A2">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胡椒粉（散装）</w:t>
            </w:r>
          </w:p>
        </w:tc>
        <w:tc>
          <w:tcPr>
            <w:tcW w:w="1222" w:type="dxa"/>
            <w:vAlign w:val="top"/>
          </w:tcPr>
          <w:p w14:paraId="0C87C7F4">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44</w:t>
            </w:r>
          </w:p>
        </w:tc>
        <w:tc>
          <w:tcPr>
            <w:tcW w:w="3456" w:type="dxa"/>
            <w:vAlign w:val="top"/>
          </w:tcPr>
          <w:p w14:paraId="1BCEBFE3">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红油豆角</w:t>
            </w:r>
          </w:p>
        </w:tc>
      </w:tr>
      <w:tr w14:paraId="38EF18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112" w:type="dxa"/>
            <w:vAlign w:val="top"/>
          </w:tcPr>
          <w:p w14:paraId="120E6BF5">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13</w:t>
            </w:r>
          </w:p>
        </w:tc>
        <w:tc>
          <w:tcPr>
            <w:tcW w:w="2527" w:type="dxa"/>
            <w:vAlign w:val="top"/>
          </w:tcPr>
          <w:p w14:paraId="1D3E99FD">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地瓜粉</w:t>
            </w:r>
          </w:p>
        </w:tc>
        <w:tc>
          <w:tcPr>
            <w:tcW w:w="1222" w:type="dxa"/>
            <w:vAlign w:val="top"/>
          </w:tcPr>
          <w:p w14:paraId="645DEC50">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45</w:t>
            </w:r>
          </w:p>
        </w:tc>
        <w:tc>
          <w:tcPr>
            <w:tcW w:w="3456" w:type="dxa"/>
            <w:vAlign w:val="top"/>
          </w:tcPr>
          <w:p w14:paraId="590D0DC0">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豆腐乳</w:t>
            </w:r>
          </w:p>
        </w:tc>
      </w:tr>
      <w:tr w14:paraId="546638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112" w:type="dxa"/>
            <w:vAlign w:val="top"/>
          </w:tcPr>
          <w:p w14:paraId="17E01730">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14</w:t>
            </w:r>
          </w:p>
        </w:tc>
        <w:tc>
          <w:tcPr>
            <w:tcW w:w="2527" w:type="dxa"/>
            <w:vAlign w:val="top"/>
          </w:tcPr>
          <w:p w14:paraId="0B011010">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蒸肉粉</w:t>
            </w:r>
          </w:p>
        </w:tc>
        <w:tc>
          <w:tcPr>
            <w:tcW w:w="1222" w:type="dxa"/>
            <w:vAlign w:val="top"/>
          </w:tcPr>
          <w:p w14:paraId="510C1D60">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46</w:t>
            </w:r>
          </w:p>
        </w:tc>
        <w:tc>
          <w:tcPr>
            <w:tcW w:w="3456" w:type="dxa"/>
            <w:vAlign w:val="top"/>
          </w:tcPr>
          <w:p w14:paraId="03F73A53">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老干妈</w:t>
            </w:r>
          </w:p>
        </w:tc>
      </w:tr>
      <w:tr w14:paraId="0424D5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112" w:type="dxa"/>
            <w:vAlign w:val="top"/>
          </w:tcPr>
          <w:p w14:paraId="3A8FDCD1">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15</w:t>
            </w:r>
          </w:p>
        </w:tc>
        <w:tc>
          <w:tcPr>
            <w:tcW w:w="2527" w:type="dxa"/>
            <w:vAlign w:val="top"/>
          </w:tcPr>
          <w:p w14:paraId="051797BF">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孜然粉（瓶装）</w:t>
            </w:r>
          </w:p>
        </w:tc>
        <w:tc>
          <w:tcPr>
            <w:tcW w:w="1222" w:type="dxa"/>
            <w:vAlign w:val="top"/>
          </w:tcPr>
          <w:p w14:paraId="0E4CA8A9">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47</w:t>
            </w:r>
          </w:p>
        </w:tc>
        <w:tc>
          <w:tcPr>
            <w:tcW w:w="3456" w:type="dxa"/>
            <w:vAlign w:val="top"/>
          </w:tcPr>
          <w:p w14:paraId="479609A2">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辣鲜露</w:t>
            </w:r>
          </w:p>
        </w:tc>
      </w:tr>
      <w:tr w14:paraId="582404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112" w:type="dxa"/>
            <w:vAlign w:val="top"/>
          </w:tcPr>
          <w:p w14:paraId="16400F9D">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16</w:t>
            </w:r>
          </w:p>
        </w:tc>
        <w:tc>
          <w:tcPr>
            <w:tcW w:w="2527" w:type="dxa"/>
            <w:vAlign w:val="top"/>
          </w:tcPr>
          <w:p w14:paraId="0328D883">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生粉（散装）</w:t>
            </w:r>
          </w:p>
        </w:tc>
        <w:tc>
          <w:tcPr>
            <w:tcW w:w="1222" w:type="dxa"/>
            <w:vAlign w:val="top"/>
          </w:tcPr>
          <w:p w14:paraId="13736190">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48</w:t>
            </w:r>
          </w:p>
        </w:tc>
        <w:tc>
          <w:tcPr>
            <w:tcW w:w="3456" w:type="dxa"/>
            <w:vAlign w:val="top"/>
          </w:tcPr>
          <w:p w14:paraId="22E031A0">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麻辣鲜</w:t>
            </w:r>
          </w:p>
        </w:tc>
      </w:tr>
      <w:tr w14:paraId="5C4828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112" w:type="dxa"/>
            <w:vAlign w:val="top"/>
          </w:tcPr>
          <w:p w14:paraId="63B9CE09">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17</w:t>
            </w:r>
          </w:p>
        </w:tc>
        <w:tc>
          <w:tcPr>
            <w:tcW w:w="2527" w:type="dxa"/>
            <w:vAlign w:val="top"/>
          </w:tcPr>
          <w:p w14:paraId="3661406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十三香</w:t>
            </w:r>
          </w:p>
        </w:tc>
        <w:tc>
          <w:tcPr>
            <w:tcW w:w="1222" w:type="dxa"/>
            <w:vAlign w:val="top"/>
          </w:tcPr>
          <w:p w14:paraId="5217BF6A">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49</w:t>
            </w:r>
          </w:p>
        </w:tc>
        <w:tc>
          <w:tcPr>
            <w:tcW w:w="3456" w:type="dxa"/>
            <w:vAlign w:val="top"/>
          </w:tcPr>
          <w:p w14:paraId="586A6733">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花椒油</w:t>
            </w:r>
          </w:p>
        </w:tc>
      </w:tr>
      <w:tr w14:paraId="67A90E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112" w:type="dxa"/>
            <w:vAlign w:val="top"/>
          </w:tcPr>
          <w:p w14:paraId="1739F92C">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18</w:t>
            </w:r>
          </w:p>
        </w:tc>
        <w:tc>
          <w:tcPr>
            <w:tcW w:w="2527" w:type="dxa"/>
            <w:vAlign w:val="top"/>
          </w:tcPr>
          <w:p w14:paraId="616320F1">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桂皮</w:t>
            </w:r>
          </w:p>
        </w:tc>
        <w:tc>
          <w:tcPr>
            <w:tcW w:w="1222" w:type="dxa"/>
            <w:vAlign w:val="top"/>
          </w:tcPr>
          <w:p w14:paraId="0EBF64B2">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50</w:t>
            </w:r>
          </w:p>
        </w:tc>
        <w:tc>
          <w:tcPr>
            <w:tcW w:w="3456" w:type="dxa"/>
            <w:vAlign w:val="top"/>
          </w:tcPr>
          <w:p w14:paraId="74564B1B">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辣椒油</w:t>
            </w:r>
          </w:p>
        </w:tc>
      </w:tr>
      <w:tr w14:paraId="562EFB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112" w:type="dxa"/>
            <w:vAlign w:val="top"/>
          </w:tcPr>
          <w:p w14:paraId="27CA8E8A">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19</w:t>
            </w:r>
          </w:p>
        </w:tc>
        <w:tc>
          <w:tcPr>
            <w:tcW w:w="2527" w:type="dxa"/>
            <w:vAlign w:val="top"/>
          </w:tcPr>
          <w:p w14:paraId="7BDB5366">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八角</w:t>
            </w:r>
          </w:p>
        </w:tc>
        <w:tc>
          <w:tcPr>
            <w:tcW w:w="1222" w:type="dxa"/>
            <w:vAlign w:val="top"/>
          </w:tcPr>
          <w:p w14:paraId="28729FF7">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51</w:t>
            </w:r>
          </w:p>
        </w:tc>
        <w:tc>
          <w:tcPr>
            <w:tcW w:w="3456" w:type="dxa"/>
            <w:vAlign w:val="top"/>
          </w:tcPr>
          <w:p w14:paraId="181874D0">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海天蚝油</w:t>
            </w:r>
          </w:p>
        </w:tc>
      </w:tr>
      <w:tr w14:paraId="4A571E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112" w:type="dxa"/>
            <w:vAlign w:val="top"/>
          </w:tcPr>
          <w:p w14:paraId="53512999">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20</w:t>
            </w:r>
          </w:p>
        </w:tc>
        <w:tc>
          <w:tcPr>
            <w:tcW w:w="2527" w:type="dxa"/>
            <w:vAlign w:val="top"/>
          </w:tcPr>
          <w:p w14:paraId="614653BF">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陈皮</w:t>
            </w:r>
          </w:p>
        </w:tc>
        <w:tc>
          <w:tcPr>
            <w:tcW w:w="1222" w:type="dxa"/>
            <w:vAlign w:val="top"/>
          </w:tcPr>
          <w:p w14:paraId="3A094908">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52</w:t>
            </w:r>
          </w:p>
        </w:tc>
        <w:tc>
          <w:tcPr>
            <w:tcW w:w="3456" w:type="dxa"/>
            <w:vAlign w:val="top"/>
          </w:tcPr>
          <w:p w14:paraId="2B631D39">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芝麻调味香油</w:t>
            </w:r>
          </w:p>
        </w:tc>
      </w:tr>
      <w:tr w14:paraId="150C77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112" w:type="dxa"/>
            <w:vAlign w:val="top"/>
          </w:tcPr>
          <w:p w14:paraId="1E6368AD">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21</w:t>
            </w:r>
          </w:p>
        </w:tc>
        <w:tc>
          <w:tcPr>
            <w:tcW w:w="2527" w:type="dxa"/>
            <w:vAlign w:val="top"/>
          </w:tcPr>
          <w:p w14:paraId="3413AC77">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香叶</w:t>
            </w:r>
          </w:p>
        </w:tc>
        <w:tc>
          <w:tcPr>
            <w:tcW w:w="1222" w:type="dxa"/>
            <w:vAlign w:val="top"/>
          </w:tcPr>
          <w:p w14:paraId="7C1F8501">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53</w:t>
            </w:r>
          </w:p>
        </w:tc>
        <w:tc>
          <w:tcPr>
            <w:tcW w:w="3456" w:type="dxa"/>
            <w:vAlign w:val="top"/>
          </w:tcPr>
          <w:p w14:paraId="5D9157A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料酒王</w:t>
            </w:r>
          </w:p>
        </w:tc>
      </w:tr>
      <w:tr w14:paraId="384B18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112" w:type="dxa"/>
            <w:vAlign w:val="top"/>
          </w:tcPr>
          <w:p w14:paraId="07D8188A">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22</w:t>
            </w:r>
          </w:p>
        </w:tc>
        <w:tc>
          <w:tcPr>
            <w:tcW w:w="2527" w:type="dxa"/>
            <w:vAlign w:val="top"/>
          </w:tcPr>
          <w:p w14:paraId="7CCE4F2C">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当归</w:t>
            </w:r>
          </w:p>
        </w:tc>
        <w:tc>
          <w:tcPr>
            <w:tcW w:w="1222" w:type="dxa"/>
            <w:vAlign w:val="top"/>
          </w:tcPr>
          <w:p w14:paraId="53A05B7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54</w:t>
            </w:r>
          </w:p>
        </w:tc>
        <w:tc>
          <w:tcPr>
            <w:tcW w:w="3456" w:type="dxa"/>
            <w:vAlign w:val="top"/>
          </w:tcPr>
          <w:p w14:paraId="424753C0">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酒曲(米糟）</w:t>
            </w:r>
          </w:p>
        </w:tc>
      </w:tr>
      <w:tr w14:paraId="59C9BA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112" w:type="dxa"/>
            <w:vAlign w:val="top"/>
          </w:tcPr>
          <w:p w14:paraId="7CD211F6">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23</w:t>
            </w:r>
          </w:p>
        </w:tc>
        <w:tc>
          <w:tcPr>
            <w:tcW w:w="2527" w:type="dxa"/>
            <w:vAlign w:val="top"/>
          </w:tcPr>
          <w:p w14:paraId="6EBEA529">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白芷</w:t>
            </w:r>
          </w:p>
        </w:tc>
        <w:tc>
          <w:tcPr>
            <w:tcW w:w="1222" w:type="dxa"/>
            <w:vAlign w:val="top"/>
          </w:tcPr>
          <w:p w14:paraId="2D1E284C">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55</w:t>
            </w:r>
          </w:p>
        </w:tc>
        <w:tc>
          <w:tcPr>
            <w:tcW w:w="3456" w:type="dxa"/>
            <w:vAlign w:val="top"/>
          </w:tcPr>
          <w:p w14:paraId="24DBFF9D">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金龙鱼油（非转基因）</w:t>
            </w:r>
          </w:p>
        </w:tc>
      </w:tr>
      <w:tr w14:paraId="27D07D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112" w:type="dxa"/>
            <w:vAlign w:val="top"/>
          </w:tcPr>
          <w:p w14:paraId="2EC1992C">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24</w:t>
            </w:r>
          </w:p>
        </w:tc>
        <w:tc>
          <w:tcPr>
            <w:tcW w:w="2527" w:type="dxa"/>
            <w:vAlign w:val="top"/>
          </w:tcPr>
          <w:p w14:paraId="1B1A6E1B">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党参</w:t>
            </w:r>
          </w:p>
        </w:tc>
        <w:tc>
          <w:tcPr>
            <w:tcW w:w="1222" w:type="dxa"/>
            <w:vAlign w:val="top"/>
          </w:tcPr>
          <w:p w14:paraId="7408EE46">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56</w:t>
            </w:r>
          </w:p>
        </w:tc>
        <w:tc>
          <w:tcPr>
            <w:tcW w:w="3456" w:type="dxa"/>
            <w:vAlign w:val="top"/>
          </w:tcPr>
          <w:p w14:paraId="082431B8">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白醋</w:t>
            </w:r>
          </w:p>
        </w:tc>
      </w:tr>
      <w:tr w14:paraId="7B4090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112" w:type="dxa"/>
            <w:vAlign w:val="top"/>
          </w:tcPr>
          <w:p w14:paraId="79C41257">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25</w:t>
            </w:r>
          </w:p>
        </w:tc>
        <w:tc>
          <w:tcPr>
            <w:tcW w:w="2527" w:type="dxa"/>
            <w:vAlign w:val="top"/>
          </w:tcPr>
          <w:p w14:paraId="7F40B70B">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枸杞</w:t>
            </w:r>
          </w:p>
        </w:tc>
        <w:tc>
          <w:tcPr>
            <w:tcW w:w="1222" w:type="dxa"/>
            <w:vAlign w:val="top"/>
          </w:tcPr>
          <w:p w14:paraId="00F08F85">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57</w:t>
            </w:r>
          </w:p>
        </w:tc>
        <w:tc>
          <w:tcPr>
            <w:tcW w:w="3456" w:type="dxa"/>
            <w:vAlign w:val="top"/>
          </w:tcPr>
          <w:p w14:paraId="0971ED1C">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顺德堂陈醋</w:t>
            </w:r>
          </w:p>
        </w:tc>
      </w:tr>
      <w:tr w14:paraId="6BD636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112" w:type="dxa"/>
            <w:vAlign w:val="top"/>
          </w:tcPr>
          <w:p w14:paraId="126AB3BD">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26</w:t>
            </w:r>
          </w:p>
        </w:tc>
        <w:tc>
          <w:tcPr>
            <w:tcW w:w="2527" w:type="dxa"/>
            <w:vAlign w:val="top"/>
          </w:tcPr>
          <w:p w14:paraId="00E3ED46">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黑芝麻</w:t>
            </w:r>
          </w:p>
        </w:tc>
        <w:tc>
          <w:tcPr>
            <w:tcW w:w="1222" w:type="dxa"/>
            <w:vAlign w:val="top"/>
          </w:tcPr>
          <w:p w14:paraId="5E4518B4">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58</w:t>
            </w:r>
          </w:p>
        </w:tc>
        <w:tc>
          <w:tcPr>
            <w:tcW w:w="3456" w:type="dxa"/>
            <w:vAlign w:val="top"/>
          </w:tcPr>
          <w:p w14:paraId="614B69A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鲍鱼汁</w:t>
            </w:r>
          </w:p>
        </w:tc>
      </w:tr>
      <w:tr w14:paraId="7368B7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112" w:type="dxa"/>
            <w:vAlign w:val="top"/>
          </w:tcPr>
          <w:p w14:paraId="62AD2CBD">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27</w:t>
            </w:r>
          </w:p>
        </w:tc>
        <w:tc>
          <w:tcPr>
            <w:tcW w:w="2527" w:type="dxa"/>
            <w:vAlign w:val="top"/>
          </w:tcPr>
          <w:p w14:paraId="7EEA0195">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绿豆</w:t>
            </w:r>
          </w:p>
        </w:tc>
        <w:tc>
          <w:tcPr>
            <w:tcW w:w="1222" w:type="dxa"/>
            <w:vAlign w:val="top"/>
          </w:tcPr>
          <w:p w14:paraId="12DE3C01">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59</w:t>
            </w:r>
          </w:p>
        </w:tc>
        <w:tc>
          <w:tcPr>
            <w:tcW w:w="3456" w:type="dxa"/>
            <w:vAlign w:val="top"/>
          </w:tcPr>
          <w:p w14:paraId="729D99FD">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南乳汁</w:t>
            </w:r>
          </w:p>
        </w:tc>
      </w:tr>
      <w:tr w14:paraId="6786E0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7" w:hRule="atLeast"/>
        </w:trPr>
        <w:tc>
          <w:tcPr>
            <w:tcW w:w="1112" w:type="dxa"/>
            <w:vAlign w:val="top"/>
          </w:tcPr>
          <w:p w14:paraId="068777AA">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28</w:t>
            </w:r>
          </w:p>
        </w:tc>
        <w:tc>
          <w:tcPr>
            <w:tcW w:w="2527" w:type="dxa"/>
            <w:vAlign w:val="top"/>
          </w:tcPr>
          <w:p w14:paraId="7C14849C">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黑豆</w:t>
            </w:r>
          </w:p>
        </w:tc>
        <w:tc>
          <w:tcPr>
            <w:tcW w:w="1222" w:type="dxa"/>
            <w:vAlign w:val="top"/>
          </w:tcPr>
          <w:p w14:paraId="62EB3C2A">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60</w:t>
            </w:r>
          </w:p>
        </w:tc>
        <w:tc>
          <w:tcPr>
            <w:tcW w:w="3456" w:type="dxa"/>
            <w:vAlign w:val="top"/>
          </w:tcPr>
          <w:p w14:paraId="119F2E93">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卤料包</w:t>
            </w:r>
          </w:p>
        </w:tc>
      </w:tr>
      <w:tr w14:paraId="2EDC17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112" w:type="dxa"/>
            <w:vAlign w:val="top"/>
          </w:tcPr>
          <w:p w14:paraId="141B8C77">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29</w:t>
            </w:r>
          </w:p>
        </w:tc>
        <w:tc>
          <w:tcPr>
            <w:tcW w:w="2527" w:type="dxa"/>
            <w:vAlign w:val="top"/>
          </w:tcPr>
          <w:p w14:paraId="46E6C49D">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发酵粉</w:t>
            </w:r>
          </w:p>
        </w:tc>
        <w:tc>
          <w:tcPr>
            <w:tcW w:w="1222" w:type="dxa"/>
            <w:vAlign w:val="top"/>
          </w:tcPr>
          <w:p w14:paraId="0319BAD7">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61</w:t>
            </w:r>
          </w:p>
        </w:tc>
        <w:tc>
          <w:tcPr>
            <w:tcW w:w="3456" w:type="dxa"/>
            <w:vAlign w:val="top"/>
          </w:tcPr>
          <w:p w14:paraId="196CEF03">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太太乐鸡精</w:t>
            </w:r>
          </w:p>
        </w:tc>
      </w:tr>
      <w:tr w14:paraId="53B05B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112" w:type="dxa"/>
            <w:vAlign w:val="top"/>
          </w:tcPr>
          <w:p w14:paraId="0C7170B2">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30</w:t>
            </w:r>
          </w:p>
        </w:tc>
        <w:tc>
          <w:tcPr>
            <w:tcW w:w="2527" w:type="dxa"/>
            <w:vAlign w:val="top"/>
          </w:tcPr>
          <w:p w14:paraId="0D9CE2DC">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五香粉</w:t>
            </w:r>
          </w:p>
        </w:tc>
        <w:tc>
          <w:tcPr>
            <w:tcW w:w="1222" w:type="dxa"/>
            <w:vAlign w:val="top"/>
          </w:tcPr>
          <w:p w14:paraId="18CC2B0A">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62</w:t>
            </w:r>
          </w:p>
        </w:tc>
        <w:tc>
          <w:tcPr>
            <w:tcW w:w="3456" w:type="dxa"/>
            <w:vAlign w:val="top"/>
          </w:tcPr>
          <w:p w14:paraId="34D69B1A">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发酵粉</w:t>
            </w:r>
          </w:p>
        </w:tc>
      </w:tr>
      <w:tr w14:paraId="03ED94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112" w:type="dxa"/>
            <w:vAlign w:val="top"/>
          </w:tcPr>
          <w:p w14:paraId="36C7EF32">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31</w:t>
            </w:r>
          </w:p>
        </w:tc>
        <w:tc>
          <w:tcPr>
            <w:tcW w:w="2527" w:type="dxa"/>
            <w:vAlign w:val="top"/>
          </w:tcPr>
          <w:p w14:paraId="0CB06C63">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豆豉</w:t>
            </w:r>
          </w:p>
        </w:tc>
        <w:tc>
          <w:tcPr>
            <w:tcW w:w="1222" w:type="dxa"/>
            <w:vAlign w:val="top"/>
          </w:tcPr>
          <w:p w14:paraId="3220940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63</w:t>
            </w:r>
          </w:p>
        </w:tc>
        <w:tc>
          <w:tcPr>
            <w:tcW w:w="3456" w:type="dxa"/>
            <w:vAlign w:val="top"/>
          </w:tcPr>
          <w:p w14:paraId="447D7C23">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橄榄菜</w:t>
            </w:r>
          </w:p>
        </w:tc>
      </w:tr>
      <w:tr w14:paraId="1011E1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112" w:type="dxa"/>
            <w:vAlign w:val="top"/>
          </w:tcPr>
          <w:p w14:paraId="15076ED8">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32</w:t>
            </w:r>
          </w:p>
        </w:tc>
        <w:tc>
          <w:tcPr>
            <w:tcW w:w="2527" w:type="dxa"/>
            <w:vAlign w:val="top"/>
          </w:tcPr>
          <w:p w14:paraId="2644BF87">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白莲</w:t>
            </w:r>
          </w:p>
        </w:tc>
        <w:tc>
          <w:tcPr>
            <w:tcW w:w="1222" w:type="dxa"/>
            <w:vAlign w:val="top"/>
          </w:tcPr>
          <w:p w14:paraId="7522448E">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64</w:t>
            </w:r>
          </w:p>
        </w:tc>
        <w:tc>
          <w:tcPr>
            <w:tcW w:w="3456" w:type="dxa"/>
            <w:vAlign w:val="top"/>
          </w:tcPr>
          <w:p w14:paraId="7F0DD5C8">
            <w:pPr>
              <w:keepNext w:val="0"/>
              <w:keepLines w:val="0"/>
              <w:pageBreakBefore w:val="0"/>
              <w:widowControl/>
              <w:kinsoku/>
              <w:wordWrap/>
              <w:overflowPunct/>
              <w:topLinePunct w:val="0"/>
              <w:autoSpaceDE w:val="0"/>
              <w:autoSpaceDN w:val="0"/>
              <w:bidi w:val="0"/>
              <w:adjustRightInd w:val="0"/>
              <w:snapToGrid w:val="0"/>
              <w:spacing w:line="38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红皮花生米</w:t>
            </w:r>
          </w:p>
        </w:tc>
      </w:tr>
      <w:tr w14:paraId="3C8CB5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77" w:hRule="atLeast"/>
        </w:trPr>
        <w:tc>
          <w:tcPr>
            <w:tcW w:w="1112" w:type="dxa"/>
            <w:vAlign w:val="center"/>
          </w:tcPr>
          <w:p w14:paraId="462F6A7F">
            <w:pPr>
              <w:keepNext w:val="0"/>
              <w:keepLines w:val="0"/>
              <w:pageBreakBefore w:val="0"/>
              <w:widowControl/>
              <w:kinsoku/>
              <w:wordWrap/>
              <w:overflowPunct/>
              <w:topLinePunct w:val="0"/>
              <w:autoSpaceDE w:val="0"/>
              <w:autoSpaceDN w:val="0"/>
              <w:bidi w:val="0"/>
              <w:adjustRightInd w:val="0"/>
              <w:snapToGrid w:val="0"/>
              <w:spacing w:line="500" w:lineRule="exact"/>
              <w:ind w:right="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备注</w:t>
            </w:r>
          </w:p>
        </w:tc>
        <w:tc>
          <w:tcPr>
            <w:tcW w:w="7205" w:type="dxa"/>
            <w:gridSpan w:val="3"/>
            <w:vAlign w:val="center"/>
          </w:tcPr>
          <w:p w14:paraId="0A2AA9F7">
            <w:pPr>
              <w:keepNext w:val="0"/>
              <w:keepLines w:val="0"/>
              <w:pageBreakBefore w:val="0"/>
              <w:widowControl/>
              <w:kinsoku/>
              <w:wordWrap/>
              <w:overflowPunct/>
              <w:topLinePunct w:val="0"/>
              <w:autoSpaceDE w:val="0"/>
              <w:autoSpaceDN w:val="0"/>
              <w:bidi w:val="0"/>
              <w:adjustRightInd w:val="0"/>
              <w:snapToGrid w:val="0"/>
              <w:spacing w:line="400" w:lineRule="exact"/>
              <w:ind w:left="105" w:leftChars="50" w:right="105" w:rightChars="5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所供标的物必须卫生、清洁、新鲜、无污染、无假冒伪劣、无过期变质及“三无”商品，符合《食品安全法》等法规要求和国标标准。所供标的不限于以上具体品名，后期供货视情增加品名，结算以中标折扣率为准。</w:t>
            </w:r>
          </w:p>
        </w:tc>
      </w:tr>
    </w:tbl>
    <w:p w14:paraId="47DB3DF4">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6、水果牛奶类</w:t>
      </w:r>
    </w:p>
    <w:tbl>
      <w:tblPr>
        <w:tblStyle w:val="6"/>
        <w:tblW w:w="8317" w:type="dxa"/>
        <w:tblInd w:w="57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31"/>
        <w:gridCol w:w="2518"/>
        <w:gridCol w:w="1242"/>
        <w:gridCol w:w="3426"/>
      </w:tblGrid>
      <w:tr w14:paraId="678218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6" w:hRule="atLeast"/>
        </w:trPr>
        <w:tc>
          <w:tcPr>
            <w:tcW w:w="1131" w:type="dxa"/>
            <w:vAlign w:val="top"/>
          </w:tcPr>
          <w:p w14:paraId="0FC7F689">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序号</w:t>
            </w:r>
          </w:p>
        </w:tc>
        <w:tc>
          <w:tcPr>
            <w:tcW w:w="2518" w:type="dxa"/>
            <w:vAlign w:val="top"/>
          </w:tcPr>
          <w:p w14:paraId="0BE9938D">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品名</w:t>
            </w:r>
          </w:p>
        </w:tc>
        <w:tc>
          <w:tcPr>
            <w:tcW w:w="1242" w:type="dxa"/>
            <w:vAlign w:val="top"/>
          </w:tcPr>
          <w:p w14:paraId="0CDB60BF">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序号</w:t>
            </w:r>
          </w:p>
        </w:tc>
        <w:tc>
          <w:tcPr>
            <w:tcW w:w="3426" w:type="dxa"/>
            <w:vAlign w:val="top"/>
          </w:tcPr>
          <w:p w14:paraId="685F7619">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品名</w:t>
            </w:r>
          </w:p>
        </w:tc>
      </w:tr>
      <w:tr w14:paraId="04922E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1131" w:type="dxa"/>
            <w:vAlign w:val="top"/>
          </w:tcPr>
          <w:p w14:paraId="4F4A1755">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w:t>
            </w:r>
          </w:p>
        </w:tc>
        <w:tc>
          <w:tcPr>
            <w:tcW w:w="2518" w:type="dxa"/>
            <w:vAlign w:val="top"/>
          </w:tcPr>
          <w:p w14:paraId="0D568FFC">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酸奶</w:t>
            </w:r>
          </w:p>
        </w:tc>
        <w:tc>
          <w:tcPr>
            <w:tcW w:w="1242" w:type="dxa"/>
            <w:vAlign w:val="top"/>
          </w:tcPr>
          <w:p w14:paraId="6A37806B">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16</w:t>
            </w:r>
          </w:p>
        </w:tc>
        <w:tc>
          <w:tcPr>
            <w:tcW w:w="3426" w:type="dxa"/>
            <w:vAlign w:val="top"/>
          </w:tcPr>
          <w:p w14:paraId="32CE8B0E">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哈密瓜</w:t>
            </w:r>
          </w:p>
        </w:tc>
      </w:tr>
      <w:tr w14:paraId="1FF5F1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1131" w:type="dxa"/>
            <w:vAlign w:val="top"/>
          </w:tcPr>
          <w:p w14:paraId="1079CB47">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w:t>
            </w:r>
          </w:p>
        </w:tc>
        <w:tc>
          <w:tcPr>
            <w:tcW w:w="2518" w:type="dxa"/>
            <w:vAlign w:val="top"/>
          </w:tcPr>
          <w:p w14:paraId="6A5A5AA7">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纯牛奶</w:t>
            </w:r>
          </w:p>
        </w:tc>
        <w:tc>
          <w:tcPr>
            <w:tcW w:w="1242" w:type="dxa"/>
            <w:vAlign w:val="top"/>
          </w:tcPr>
          <w:p w14:paraId="6B4FF358">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17</w:t>
            </w:r>
          </w:p>
        </w:tc>
        <w:tc>
          <w:tcPr>
            <w:tcW w:w="3426" w:type="dxa"/>
            <w:vAlign w:val="top"/>
          </w:tcPr>
          <w:p w14:paraId="33518321">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圣女果</w:t>
            </w:r>
          </w:p>
        </w:tc>
      </w:tr>
      <w:tr w14:paraId="7CEE76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1131" w:type="dxa"/>
            <w:vAlign w:val="top"/>
          </w:tcPr>
          <w:p w14:paraId="571476A6">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w:t>
            </w:r>
          </w:p>
        </w:tc>
        <w:tc>
          <w:tcPr>
            <w:tcW w:w="2518" w:type="dxa"/>
            <w:vAlign w:val="top"/>
          </w:tcPr>
          <w:p w14:paraId="0C23AAD8">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苹果</w:t>
            </w:r>
          </w:p>
        </w:tc>
        <w:tc>
          <w:tcPr>
            <w:tcW w:w="1242" w:type="dxa"/>
            <w:vAlign w:val="top"/>
          </w:tcPr>
          <w:p w14:paraId="189AF087">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18</w:t>
            </w:r>
          </w:p>
        </w:tc>
        <w:tc>
          <w:tcPr>
            <w:tcW w:w="3426" w:type="dxa"/>
            <w:vAlign w:val="top"/>
          </w:tcPr>
          <w:p w14:paraId="4AD9FDED">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小番茄</w:t>
            </w:r>
          </w:p>
        </w:tc>
      </w:tr>
      <w:tr w14:paraId="6E3691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3" w:hRule="atLeast"/>
        </w:trPr>
        <w:tc>
          <w:tcPr>
            <w:tcW w:w="1131" w:type="dxa"/>
            <w:vAlign w:val="top"/>
          </w:tcPr>
          <w:p w14:paraId="5B2A2AF5">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w:t>
            </w:r>
          </w:p>
        </w:tc>
        <w:tc>
          <w:tcPr>
            <w:tcW w:w="2518" w:type="dxa"/>
            <w:vAlign w:val="top"/>
          </w:tcPr>
          <w:p w14:paraId="409219A6">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天桂梨</w:t>
            </w:r>
          </w:p>
        </w:tc>
        <w:tc>
          <w:tcPr>
            <w:tcW w:w="1242" w:type="dxa"/>
            <w:vAlign w:val="top"/>
          </w:tcPr>
          <w:p w14:paraId="2AF93C27">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19</w:t>
            </w:r>
          </w:p>
        </w:tc>
        <w:tc>
          <w:tcPr>
            <w:tcW w:w="3426" w:type="dxa"/>
            <w:vAlign w:val="top"/>
          </w:tcPr>
          <w:p w14:paraId="4D1CB191">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橘子</w:t>
            </w:r>
          </w:p>
        </w:tc>
      </w:tr>
      <w:tr w14:paraId="009022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9" w:hRule="atLeast"/>
        </w:trPr>
        <w:tc>
          <w:tcPr>
            <w:tcW w:w="1131" w:type="dxa"/>
            <w:vAlign w:val="top"/>
          </w:tcPr>
          <w:p w14:paraId="73F4F90F">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w:t>
            </w:r>
          </w:p>
        </w:tc>
        <w:tc>
          <w:tcPr>
            <w:tcW w:w="2518" w:type="dxa"/>
            <w:vAlign w:val="top"/>
          </w:tcPr>
          <w:p w14:paraId="11B236D1">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香蕉</w:t>
            </w:r>
          </w:p>
        </w:tc>
        <w:tc>
          <w:tcPr>
            <w:tcW w:w="1242" w:type="dxa"/>
            <w:vAlign w:val="top"/>
          </w:tcPr>
          <w:p w14:paraId="6E250ED9">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20</w:t>
            </w:r>
          </w:p>
        </w:tc>
        <w:tc>
          <w:tcPr>
            <w:tcW w:w="3426" w:type="dxa"/>
            <w:vAlign w:val="top"/>
          </w:tcPr>
          <w:p w14:paraId="44825B51">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甜瓜</w:t>
            </w:r>
          </w:p>
        </w:tc>
      </w:tr>
      <w:tr w14:paraId="2FA14B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9" w:hRule="atLeast"/>
        </w:trPr>
        <w:tc>
          <w:tcPr>
            <w:tcW w:w="1131" w:type="dxa"/>
            <w:vAlign w:val="top"/>
          </w:tcPr>
          <w:p w14:paraId="4349EB7F">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6</w:t>
            </w:r>
          </w:p>
        </w:tc>
        <w:tc>
          <w:tcPr>
            <w:tcW w:w="2518" w:type="dxa"/>
            <w:vAlign w:val="top"/>
          </w:tcPr>
          <w:p w14:paraId="4FC9F9DC">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火龙果（红心）</w:t>
            </w:r>
          </w:p>
        </w:tc>
        <w:tc>
          <w:tcPr>
            <w:tcW w:w="1242" w:type="dxa"/>
            <w:vAlign w:val="top"/>
          </w:tcPr>
          <w:p w14:paraId="68AAC10C">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21</w:t>
            </w:r>
          </w:p>
        </w:tc>
        <w:tc>
          <w:tcPr>
            <w:tcW w:w="3426" w:type="dxa"/>
            <w:vAlign w:val="top"/>
          </w:tcPr>
          <w:p w14:paraId="04331630">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冬枣</w:t>
            </w:r>
          </w:p>
        </w:tc>
      </w:tr>
      <w:tr w14:paraId="4120E5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4" w:hRule="atLeast"/>
        </w:trPr>
        <w:tc>
          <w:tcPr>
            <w:tcW w:w="1131" w:type="dxa"/>
            <w:vAlign w:val="top"/>
          </w:tcPr>
          <w:p w14:paraId="628FD0D5">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7</w:t>
            </w:r>
          </w:p>
        </w:tc>
        <w:tc>
          <w:tcPr>
            <w:tcW w:w="2518" w:type="dxa"/>
            <w:vAlign w:val="top"/>
          </w:tcPr>
          <w:p w14:paraId="180DCB4E">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柚子</w:t>
            </w:r>
          </w:p>
        </w:tc>
        <w:tc>
          <w:tcPr>
            <w:tcW w:w="1242" w:type="dxa"/>
            <w:vAlign w:val="top"/>
          </w:tcPr>
          <w:p w14:paraId="712C8C96">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22</w:t>
            </w:r>
          </w:p>
        </w:tc>
        <w:tc>
          <w:tcPr>
            <w:tcW w:w="3426" w:type="dxa"/>
            <w:vAlign w:val="top"/>
          </w:tcPr>
          <w:p w14:paraId="65D432E5">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石榴</w:t>
            </w:r>
          </w:p>
        </w:tc>
      </w:tr>
      <w:tr w14:paraId="71B833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1131" w:type="dxa"/>
            <w:vAlign w:val="top"/>
          </w:tcPr>
          <w:p w14:paraId="5D2780A0">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8</w:t>
            </w:r>
          </w:p>
        </w:tc>
        <w:tc>
          <w:tcPr>
            <w:tcW w:w="2518" w:type="dxa"/>
            <w:vAlign w:val="top"/>
          </w:tcPr>
          <w:p w14:paraId="4C0542AB">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西瓜</w:t>
            </w:r>
          </w:p>
        </w:tc>
        <w:tc>
          <w:tcPr>
            <w:tcW w:w="1242" w:type="dxa"/>
            <w:vAlign w:val="top"/>
          </w:tcPr>
          <w:p w14:paraId="23AFC1F0">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23</w:t>
            </w:r>
          </w:p>
        </w:tc>
        <w:tc>
          <w:tcPr>
            <w:tcW w:w="3426" w:type="dxa"/>
            <w:vAlign w:val="top"/>
          </w:tcPr>
          <w:p w14:paraId="435AB45C">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桃子</w:t>
            </w:r>
          </w:p>
        </w:tc>
      </w:tr>
      <w:tr w14:paraId="541036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1131" w:type="dxa"/>
            <w:vAlign w:val="top"/>
          </w:tcPr>
          <w:p w14:paraId="6388FF67">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9</w:t>
            </w:r>
          </w:p>
        </w:tc>
        <w:tc>
          <w:tcPr>
            <w:tcW w:w="2518" w:type="dxa"/>
            <w:vAlign w:val="top"/>
          </w:tcPr>
          <w:p w14:paraId="1470153F">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榴莲</w:t>
            </w:r>
          </w:p>
        </w:tc>
        <w:tc>
          <w:tcPr>
            <w:tcW w:w="1242" w:type="dxa"/>
            <w:vAlign w:val="top"/>
          </w:tcPr>
          <w:p w14:paraId="5A182A0F">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24</w:t>
            </w:r>
          </w:p>
        </w:tc>
        <w:tc>
          <w:tcPr>
            <w:tcW w:w="3426" w:type="dxa"/>
            <w:vAlign w:val="top"/>
          </w:tcPr>
          <w:p w14:paraId="0817F916">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荔枝</w:t>
            </w:r>
          </w:p>
        </w:tc>
      </w:tr>
      <w:tr w14:paraId="2B0C29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1131" w:type="dxa"/>
            <w:vAlign w:val="top"/>
          </w:tcPr>
          <w:p w14:paraId="67C265B5">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10</w:t>
            </w:r>
          </w:p>
        </w:tc>
        <w:tc>
          <w:tcPr>
            <w:tcW w:w="2518" w:type="dxa"/>
            <w:vAlign w:val="top"/>
          </w:tcPr>
          <w:p w14:paraId="666A8EBD">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橙子</w:t>
            </w:r>
          </w:p>
        </w:tc>
        <w:tc>
          <w:tcPr>
            <w:tcW w:w="1242" w:type="dxa"/>
            <w:vAlign w:val="top"/>
          </w:tcPr>
          <w:p w14:paraId="47D7E271">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25</w:t>
            </w:r>
          </w:p>
        </w:tc>
        <w:tc>
          <w:tcPr>
            <w:tcW w:w="3426" w:type="dxa"/>
            <w:vAlign w:val="top"/>
          </w:tcPr>
          <w:p w14:paraId="0628C2D3">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桂圆</w:t>
            </w:r>
          </w:p>
        </w:tc>
      </w:tr>
      <w:tr w14:paraId="7B3FA9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1131" w:type="dxa"/>
            <w:vAlign w:val="top"/>
          </w:tcPr>
          <w:p w14:paraId="60A22FCB">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11</w:t>
            </w:r>
          </w:p>
        </w:tc>
        <w:tc>
          <w:tcPr>
            <w:tcW w:w="2518" w:type="dxa"/>
            <w:vAlign w:val="top"/>
          </w:tcPr>
          <w:p w14:paraId="764220B7">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芒果</w:t>
            </w:r>
          </w:p>
        </w:tc>
        <w:tc>
          <w:tcPr>
            <w:tcW w:w="1242" w:type="dxa"/>
            <w:vAlign w:val="top"/>
          </w:tcPr>
          <w:p w14:paraId="4AC040B5">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26</w:t>
            </w:r>
          </w:p>
        </w:tc>
        <w:tc>
          <w:tcPr>
            <w:tcW w:w="3426" w:type="dxa"/>
            <w:vAlign w:val="top"/>
          </w:tcPr>
          <w:p w14:paraId="4F3AAA04">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菠萝</w:t>
            </w:r>
          </w:p>
        </w:tc>
      </w:tr>
      <w:tr w14:paraId="1198F4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1131" w:type="dxa"/>
            <w:vAlign w:val="top"/>
          </w:tcPr>
          <w:p w14:paraId="10391623">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12</w:t>
            </w:r>
          </w:p>
        </w:tc>
        <w:tc>
          <w:tcPr>
            <w:tcW w:w="2518" w:type="dxa"/>
            <w:vAlign w:val="top"/>
          </w:tcPr>
          <w:p w14:paraId="019371F9">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山竹</w:t>
            </w:r>
          </w:p>
        </w:tc>
        <w:tc>
          <w:tcPr>
            <w:tcW w:w="1242" w:type="dxa"/>
            <w:vAlign w:val="top"/>
          </w:tcPr>
          <w:p w14:paraId="47DFBD82">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27</w:t>
            </w:r>
          </w:p>
        </w:tc>
        <w:tc>
          <w:tcPr>
            <w:tcW w:w="3426" w:type="dxa"/>
            <w:vAlign w:val="top"/>
          </w:tcPr>
          <w:p w14:paraId="1A0519EB">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李子</w:t>
            </w:r>
          </w:p>
        </w:tc>
      </w:tr>
      <w:tr w14:paraId="37A983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1131" w:type="dxa"/>
            <w:vAlign w:val="top"/>
          </w:tcPr>
          <w:p w14:paraId="4A55F1AD">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13</w:t>
            </w:r>
          </w:p>
        </w:tc>
        <w:tc>
          <w:tcPr>
            <w:tcW w:w="2518" w:type="dxa"/>
            <w:vAlign w:val="top"/>
          </w:tcPr>
          <w:p w14:paraId="4972D1AB">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杨梅</w:t>
            </w:r>
          </w:p>
        </w:tc>
        <w:tc>
          <w:tcPr>
            <w:tcW w:w="1242" w:type="dxa"/>
            <w:vAlign w:val="top"/>
          </w:tcPr>
          <w:p w14:paraId="4646F9ED">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28</w:t>
            </w:r>
          </w:p>
        </w:tc>
        <w:tc>
          <w:tcPr>
            <w:tcW w:w="3426" w:type="dxa"/>
            <w:vAlign w:val="top"/>
          </w:tcPr>
          <w:p w14:paraId="30E8D3CC">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猕猴桃</w:t>
            </w:r>
          </w:p>
        </w:tc>
      </w:tr>
      <w:tr w14:paraId="6364D8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1131" w:type="dxa"/>
            <w:vAlign w:val="top"/>
          </w:tcPr>
          <w:p w14:paraId="77DA90CA">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14</w:t>
            </w:r>
          </w:p>
        </w:tc>
        <w:tc>
          <w:tcPr>
            <w:tcW w:w="2518" w:type="dxa"/>
            <w:vAlign w:val="top"/>
          </w:tcPr>
          <w:p w14:paraId="19C85EF4">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枇杷</w:t>
            </w:r>
          </w:p>
        </w:tc>
        <w:tc>
          <w:tcPr>
            <w:tcW w:w="1242" w:type="dxa"/>
            <w:vAlign w:val="top"/>
          </w:tcPr>
          <w:p w14:paraId="5A5E8837">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29</w:t>
            </w:r>
          </w:p>
        </w:tc>
        <w:tc>
          <w:tcPr>
            <w:tcW w:w="3426" w:type="dxa"/>
            <w:vAlign w:val="top"/>
          </w:tcPr>
          <w:p w14:paraId="730C5B8F">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人生果</w:t>
            </w:r>
          </w:p>
        </w:tc>
      </w:tr>
      <w:tr w14:paraId="3FDDA7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1131" w:type="dxa"/>
            <w:vAlign w:val="top"/>
          </w:tcPr>
          <w:p w14:paraId="49041E85">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15</w:t>
            </w:r>
          </w:p>
        </w:tc>
        <w:tc>
          <w:tcPr>
            <w:tcW w:w="2518" w:type="dxa"/>
            <w:vAlign w:val="top"/>
          </w:tcPr>
          <w:p w14:paraId="7724BB71">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百香果</w:t>
            </w:r>
          </w:p>
        </w:tc>
        <w:tc>
          <w:tcPr>
            <w:tcW w:w="1242" w:type="dxa"/>
            <w:vAlign w:val="top"/>
          </w:tcPr>
          <w:p w14:paraId="6FB95384">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30</w:t>
            </w:r>
          </w:p>
        </w:tc>
        <w:tc>
          <w:tcPr>
            <w:tcW w:w="3426" w:type="dxa"/>
            <w:vAlign w:val="top"/>
          </w:tcPr>
          <w:p w14:paraId="05FE4035">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无花果</w:t>
            </w:r>
          </w:p>
        </w:tc>
      </w:tr>
      <w:tr w14:paraId="4CAF69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07" w:hRule="atLeast"/>
        </w:trPr>
        <w:tc>
          <w:tcPr>
            <w:tcW w:w="1131" w:type="dxa"/>
            <w:shd w:val="clear" w:color="auto" w:fill="auto"/>
            <w:vAlign w:val="center"/>
          </w:tcPr>
          <w:p w14:paraId="2B781FDF">
            <w:pPr>
              <w:keepNext w:val="0"/>
              <w:keepLines w:val="0"/>
              <w:pageBreakBefore w:val="0"/>
              <w:widowControl/>
              <w:kinsoku/>
              <w:wordWrap/>
              <w:overflowPunct/>
              <w:topLinePunct w:val="0"/>
              <w:autoSpaceDE w:val="0"/>
              <w:autoSpaceDN w:val="0"/>
              <w:bidi w:val="0"/>
              <w:adjustRightInd w:val="0"/>
              <w:snapToGrid w:val="0"/>
              <w:spacing w:line="380" w:lineRule="exact"/>
              <w:ind w:right="0" w:rightChars="0"/>
              <w:jc w:val="center"/>
              <w:textAlignment w:val="baseline"/>
              <w:outlineLvl w:val="9"/>
              <w:rPr>
                <w:rFonts w:hint="eastAsia" w:asciiTheme="minorEastAsia" w:hAnsiTheme="minorEastAsia" w:eastAsiaTheme="minorEastAsia" w:cstheme="minorEastAsia"/>
                <w:snapToGrid w:val="0"/>
                <w:color w:val="000000"/>
                <w:spacing w:val="0"/>
                <w:w w:val="100"/>
                <w:sz w:val="24"/>
                <w:szCs w:val="24"/>
                <w:lang w:val="en-US" w:eastAsia="en-US" w:bidi="ar-SA"/>
              </w:rPr>
            </w:pPr>
            <w:r>
              <w:rPr>
                <w:rFonts w:hint="eastAsia" w:asciiTheme="minorEastAsia" w:hAnsiTheme="minorEastAsia" w:eastAsiaTheme="minorEastAsia" w:cstheme="minorEastAsia"/>
                <w:spacing w:val="0"/>
                <w:w w:val="100"/>
                <w:sz w:val="24"/>
                <w:szCs w:val="24"/>
              </w:rPr>
              <w:t>备注</w:t>
            </w:r>
          </w:p>
        </w:tc>
        <w:tc>
          <w:tcPr>
            <w:tcW w:w="7186" w:type="dxa"/>
            <w:gridSpan w:val="3"/>
            <w:vAlign w:val="top"/>
          </w:tcPr>
          <w:p w14:paraId="30439D8C">
            <w:pPr>
              <w:keepNext w:val="0"/>
              <w:keepLines w:val="0"/>
              <w:pageBreakBefore w:val="0"/>
              <w:widowControl/>
              <w:kinsoku/>
              <w:wordWrap/>
              <w:overflowPunct/>
              <w:topLinePunct w:val="0"/>
              <w:autoSpaceDE w:val="0"/>
              <w:autoSpaceDN w:val="0"/>
              <w:bidi w:val="0"/>
              <w:adjustRightInd w:val="0"/>
              <w:snapToGrid w:val="0"/>
              <w:spacing w:line="460" w:lineRule="exact"/>
              <w:ind w:left="105" w:leftChars="50" w:right="105" w:rightChars="5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所供标的物必须卫生、清洁、新鲜、无污染、无假冒伪劣、无过期变质及“三无”商品，符合《食品安全法》等法规要求和国标（行业）标准。所供标的不限于以上具体品名，后期供货视情增加品名， 结算以中标折扣率为准。</w:t>
            </w:r>
          </w:p>
        </w:tc>
      </w:tr>
    </w:tbl>
    <w:p w14:paraId="55296EC4">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2"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b/>
          <w:bCs/>
          <w:spacing w:val="0"/>
          <w:w w:val="100"/>
          <w:sz w:val="24"/>
          <w:szCs w:val="24"/>
        </w:rPr>
        <w:t>（五）食品要求：</w:t>
      </w:r>
    </w:p>
    <w:tbl>
      <w:tblPr>
        <w:tblStyle w:val="6"/>
        <w:tblW w:w="8306" w:type="dxa"/>
        <w:tblInd w:w="57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51"/>
        <w:gridCol w:w="1234"/>
        <w:gridCol w:w="4961"/>
        <w:gridCol w:w="1360"/>
      </w:tblGrid>
      <w:tr w14:paraId="7831C5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5" w:hRule="atLeast"/>
        </w:trPr>
        <w:tc>
          <w:tcPr>
            <w:tcW w:w="751" w:type="dxa"/>
            <w:vAlign w:val="center"/>
          </w:tcPr>
          <w:p w14:paraId="3D8B8A7B">
            <w:pPr>
              <w:keepNext w:val="0"/>
              <w:keepLines w:val="0"/>
              <w:pageBreakBefore w:val="0"/>
              <w:widowControl/>
              <w:kinsoku/>
              <w:wordWrap/>
              <w:overflowPunct/>
              <w:topLinePunct w:val="0"/>
              <w:autoSpaceDE w:val="0"/>
              <w:autoSpaceDN w:val="0"/>
              <w:bidi w:val="0"/>
              <w:adjustRightInd w:val="0"/>
              <w:snapToGrid w:val="0"/>
              <w:spacing w:line="500" w:lineRule="exact"/>
              <w:ind w:right="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序号</w:t>
            </w:r>
          </w:p>
        </w:tc>
        <w:tc>
          <w:tcPr>
            <w:tcW w:w="1234" w:type="dxa"/>
            <w:vAlign w:val="center"/>
          </w:tcPr>
          <w:p w14:paraId="00AE5ACE">
            <w:pPr>
              <w:keepNext w:val="0"/>
              <w:keepLines w:val="0"/>
              <w:pageBreakBefore w:val="0"/>
              <w:widowControl/>
              <w:kinsoku/>
              <w:wordWrap/>
              <w:overflowPunct/>
              <w:topLinePunct w:val="0"/>
              <w:autoSpaceDE w:val="0"/>
              <w:autoSpaceDN w:val="0"/>
              <w:bidi w:val="0"/>
              <w:adjustRightInd w:val="0"/>
              <w:snapToGrid w:val="0"/>
              <w:spacing w:line="500" w:lineRule="exact"/>
              <w:ind w:right="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项目</w:t>
            </w:r>
          </w:p>
        </w:tc>
        <w:tc>
          <w:tcPr>
            <w:tcW w:w="4961" w:type="dxa"/>
            <w:vAlign w:val="center"/>
          </w:tcPr>
          <w:p w14:paraId="32B3AFFA">
            <w:pPr>
              <w:keepNext w:val="0"/>
              <w:keepLines w:val="0"/>
              <w:pageBreakBefore w:val="0"/>
              <w:widowControl/>
              <w:kinsoku/>
              <w:wordWrap/>
              <w:overflowPunct/>
              <w:topLinePunct w:val="0"/>
              <w:autoSpaceDE w:val="0"/>
              <w:autoSpaceDN w:val="0"/>
              <w:bidi w:val="0"/>
              <w:adjustRightInd w:val="0"/>
              <w:snapToGrid w:val="0"/>
              <w:spacing w:line="500" w:lineRule="exact"/>
              <w:ind w:right="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技术、规格、质量要求及包装标准备注</w:t>
            </w:r>
          </w:p>
        </w:tc>
        <w:tc>
          <w:tcPr>
            <w:tcW w:w="1360" w:type="dxa"/>
            <w:vAlign w:val="center"/>
          </w:tcPr>
          <w:p w14:paraId="78232344">
            <w:pPr>
              <w:keepNext w:val="0"/>
              <w:keepLines w:val="0"/>
              <w:pageBreakBefore w:val="0"/>
              <w:widowControl/>
              <w:kinsoku/>
              <w:wordWrap/>
              <w:overflowPunct/>
              <w:topLinePunct w:val="0"/>
              <w:autoSpaceDE w:val="0"/>
              <w:autoSpaceDN w:val="0"/>
              <w:bidi w:val="0"/>
              <w:adjustRightInd w:val="0"/>
              <w:snapToGrid w:val="0"/>
              <w:spacing w:line="500" w:lineRule="exact"/>
              <w:ind w:right="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备注</w:t>
            </w:r>
          </w:p>
        </w:tc>
      </w:tr>
      <w:tr w14:paraId="685C19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70" w:hRule="atLeast"/>
        </w:trPr>
        <w:tc>
          <w:tcPr>
            <w:tcW w:w="751" w:type="dxa"/>
            <w:vAlign w:val="center"/>
          </w:tcPr>
          <w:p w14:paraId="2CED87E5">
            <w:pPr>
              <w:keepNext w:val="0"/>
              <w:keepLines w:val="0"/>
              <w:pageBreakBefore w:val="0"/>
              <w:widowControl/>
              <w:kinsoku/>
              <w:wordWrap/>
              <w:overflowPunct/>
              <w:topLinePunct w:val="0"/>
              <w:autoSpaceDE w:val="0"/>
              <w:autoSpaceDN w:val="0"/>
              <w:bidi w:val="0"/>
              <w:adjustRightInd w:val="0"/>
              <w:snapToGrid w:val="0"/>
              <w:spacing w:line="500" w:lineRule="exact"/>
              <w:ind w:right="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w:t>
            </w:r>
          </w:p>
        </w:tc>
        <w:tc>
          <w:tcPr>
            <w:tcW w:w="1234" w:type="dxa"/>
            <w:vAlign w:val="center"/>
          </w:tcPr>
          <w:p w14:paraId="09BCF575">
            <w:pPr>
              <w:keepNext w:val="0"/>
              <w:keepLines w:val="0"/>
              <w:pageBreakBefore w:val="0"/>
              <w:widowControl/>
              <w:kinsoku/>
              <w:wordWrap/>
              <w:overflowPunct/>
              <w:topLinePunct w:val="0"/>
              <w:autoSpaceDE w:val="0"/>
              <w:autoSpaceDN w:val="0"/>
              <w:bidi w:val="0"/>
              <w:adjustRightInd w:val="0"/>
              <w:snapToGrid w:val="0"/>
              <w:spacing w:line="500" w:lineRule="exact"/>
              <w:ind w:right="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水产类</w:t>
            </w:r>
          </w:p>
        </w:tc>
        <w:tc>
          <w:tcPr>
            <w:tcW w:w="4961" w:type="dxa"/>
            <w:vAlign w:val="center"/>
          </w:tcPr>
          <w:p w14:paraId="0EDC8512">
            <w:pPr>
              <w:keepNext w:val="0"/>
              <w:keepLines w:val="0"/>
              <w:pageBreakBefore w:val="0"/>
              <w:widowControl/>
              <w:kinsoku/>
              <w:wordWrap/>
              <w:overflowPunct/>
              <w:topLinePunct w:val="0"/>
              <w:autoSpaceDE w:val="0"/>
              <w:autoSpaceDN w:val="0"/>
              <w:bidi w:val="0"/>
              <w:adjustRightInd w:val="0"/>
              <w:snapToGrid w:val="0"/>
              <w:spacing w:line="460" w:lineRule="exact"/>
              <w:ind w:left="105" w:leftChars="50" w:right="105" w:rightChars="50"/>
              <w:jc w:val="left"/>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桂鱼、鲈鱼等鱼类要求体表光滑无病灶，有鲜鱼鳞片完整，无鳞鱼无浑浊粘液，肉质干燥，紧密，呈白色或淡黄色眼球外突饱满透明，鳃丝清晰鲜红或暗红，保持活体状态固有本色，无异味，鱼类肌肉 紧密有弹性，内脏清晰可辨无腐烂；</w:t>
            </w:r>
          </w:p>
        </w:tc>
        <w:tc>
          <w:tcPr>
            <w:tcW w:w="1360" w:type="dxa"/>
            <w:vMerge w:val="restart"/>
            <w:tcBorders>
              <w:bottom w:val="nil"/>
            </w:tcBorders>
            <w:vAlign w:val="center"/>
          </w:tcPr>
          <w:p w14:paraId="687EFF44">
            <w:pPr>
              <w:keepNext w:val="0"/>
              <w:keepLines w:val="0"/>
              <w:pageBreakBefore w:val="0"/>
              <w:widowControl/>
              <w:kinsoku/>
              <w:wordWrap/>
              <w:overflowPunct/>
              <w:topLinePunct w:val="0"/>
              <w:autoSpaceDE w:val="0"/>
              <w:autoSpaceDN w:val="0"/>
              <w:bidi w:val="0"/>
              <w:adjustRightInd w:val="0"/>
              <w:snapToGrid w:val="0"/>
              <w:spacing w:line="500" w:lineRule="exact"/>
              <w:ind w:left="105" w:leftChars="50" w:right="105" w:rightChars="5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所有商品必须满足国家和地方相关规定</w:t>
            </w:r>
          </w:p>
        </w:tc>
      </w:tr>
      <w:tr w14:paraId="43FF25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0" w:hRule="atLeast"/>
        </w:trPr>
        <w:tc>
          <w:tcPr>
            <w:tcW w:w="751" w:type="dxa"/>
            <w:vAlign w:val="center"/>
          </w:tcPr>
          <w:p w14:paraId="3DABAFA4">
            <w:pPr>
              <w:keepNext w:val="0"/>
              <w:keepLines w:val="0"/>
              <w:pageBreakBefore w:val="0"/>
              <w:widowControl/>
              <w:kinsoku/>
              <w:wordWrap/>
              <w:overflowPunct/>
              <w:topLinePunct w:val="0"/>
              <w:autoSpaceDE w:val="0"/>
              <w:autoSpaceDN w:val="0"/>
              <w:bidi w:val="0"/>
              <w:adjustRightInd w:val="0"/>
              <w:snapToGrid w:val="0"/>
              <w:spacing w:line="500" w:lineRule="exact"/>
              <w:ind w:right="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w:t>
            </w:r>
          </w:p>
        </w:tc>
        <w:tc>
          <w:tcPr>
            <w:tcW w:w="1234" w:type="dxa"/>
            <w:vAlign w:val="center"/>
          </w:tcPr>
          <w:p w14:paraId="70C3D034">
            <w:pPr>
              <w:keepNext w:val="0"/>
              <w:keepLines w:val="0"/>
              <w:pageBreakBefore w:val="0"/>
              <w:widowControl/>
              <w:kinsoku/>
              <w:wordWrap/>
              <w:overflowPunct/>
              <w:topLinePunct w:val="0"/>
              <w:autoSpaceDE w:val="0"/>
              <w:autoSpaceDN w:val="0"/>
              <w:bidi w:val="0"/>
              <w:adjustRightInd w:val="0"/>
              <w:snapToGrid w:val="0"/>
              <w:spacing w:line="500" w:lineRule="exact"/>
              <w:ind w:right="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肉类</w:t>
            </w:r>
          </w:p>
        </w:tc>
        <w:tc>
          <w:tcPr>
            <w:tcW w:w="4961" w:type="dxa"/>
            <w:vAlign w:val="top"/>
          </w:tcPr>
          <w:p w14:paraId="4DF4CAD1">
            <w:pPr>
              <w:keepNext w:val="0"/>
              <w:keepLines w:val="0"/>
              <w:pageBreakBefore w:val="0"/>
              <w:widowControl/>
              <w:kinsoku/>
              <w:wordWrap/>
              <w:overflowPunct/>
              <w:topLinePunct w:val="0"/>
              <w:autoSpaceDE w:val="0"/>
              <w:autoSpaceDN w:val="0"/>
              <w:bidi w:val="0"/>
              <w:adjustRightInd w:val="0"/>
              <w:snapToGrid w:val="0"/>
              <w:spacing w:line="460" w:lineRule="exact"/>
              <w:ind w:left="105" w:leftChars="50" w:right="105" w:rightChars="50"/>
              <w:jc w:val="left"/>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猪肉：净廋肉、后腿肉、猪肝、排骨、猪油、筒子骨、猪血等；必须保证供应为屠宰厂当日屠宰的猪肉，肉身必须盖有卫生检疫章，须出具加盖国家或地方政府监督所检疫章的动物检疫证明。肉品须表皮洁净、膘厚适中、色泽鲜亮、纹理清晰、肉质细 腻、无异味、去骨、无毛、按压无水迹；</w:t>
            </w:r>
          </w:p>
        </w:tc>
        <w:tc>
          <w:tcPr>
            <w:tcW w:w="1360" w:type="dxa"/>
            <w:vMerge w:val="continue"/>
            <w:tcBorders>
              <w:top w:val="nil"/>
            </w:tcBorders>
            <w:vAlign w:val="top"/>
          </w:tcPr>
          <w:p w14:paraId="6D64B4BE">
            <w:pPr>
              <w:pStyle w:val="7"/>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p>
        </w:tc>
      </w:tr>
      <w:tr w14:paraId="60366F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12" w:hRule="atLeast"/>
        </w:trPr>
        <w:tc>
          <w:tcPr>
            <w:tcW w:w="751" w:type="dxa"/>
            <w:vAlign w:val="center"/>
          </w:tcPr>
          <w:p w14:paraId="7DCD58AF">
            <w:pPr>
              <w:keepNext w:val="0"/>
              <w:keepLines w:val="0"/>
              <w:pageBreakBefore w:val="0"/>
              <w:widowControl/>
              <w:kinsoku/>
              <w:wordWrap/>
              <w:overflowPunct/>
              <w:topLinePunct w:val="0"/>
              <w:autoSpaceDE w:val="0"/>
              <w:autoSpaceDN w:val="0"/>
              <w:bidi w:val="0"/>
              <w:adjustRightInd w:val="0"/>
              <w:snapToGrid w:val="0"/>
              <w:spacing w:line="500" w:lineRule="exact"/>
              <w:ind w:right="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w:t>
            </w:r>
          </w:p>
        </w:tc>
        <w:tc>
          <w:tcPr>
            <w:tcW w:w="1234" w:type="dxa"/>
            <w:vAlign w:val="center"/>
          </w:tcPr>
          <w:p w14:paraId="2ADBC419">
            <w:pPr>
              <w:keepNext w:val="0"/>
              <w:keepLines w:val="0"/>
              <w:pageBreakBefore w:val="0"/>
              <w:widowControl/>
              <w:kinsoku/>
              <w:wordWrap/>
              <w:overflowPunct/>
              <w:topLinePunct w:val="0"/>
              <w:autoSpaceDE w:val="0"/>
              <w:autoSpaceDN w:val="0"/>
              <w:bidi w:val="0"/>
              <w:adjustRightInd w:val="0"/>
              <w:snapToGrid w:val="0"/>
              <w:spacing w:line="500" w:lineRule="exact"/>
              <w:ind w:right="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蔬菜类</w:t>
            </w:r>
          </w:p>
        </w:tc>
        <w:tc>
          <w:tcPr>
            <w:tcW w:w="4961" w:type="dxa"/>
            <w:vAlign w:val="top"/>
          </w:tcPr>
          <w:p w14:paraId="19F0A9C8">
            <w:pPr>
              <w:keepNext w:val="0"/>
              <w:keepLines w:val="0"/>
              <w:pageBreakBefore w:val="0"/>
              <w:widowControl/>
              <w:kinsoku/>
              <w:wordWrap/>
              <w:overflowPunct/>
              <w:topLinePunct w:val="0"/>
              <w:autoSpaceDE w:val="0"/>
              <w:autoSpaceDN w:val="0"/>
              <w:bidi w:val="0"/>
              <w:adjustRightInd w:val="0"/>
              <w:snapToGrid w:val="0"/>
              <w:spacing w:line="460" w:lineRule="exact"/>
              <w:ind w:left="105" w:leftChars="50" w:right="105" w:rightChars="50"/>
              <w:jc w:val="left"/>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当季各类新鲜蔬菜以及大棚种植蔬菜，蔬菜类必须 保证无黄叶、枯死叶、无虫、无杂质，须 48  小时 内采摘供应，原菜须保证菜面干净、无明显泥土、码放整齐、无破损、大小基本统一、不得过熟或欠熟；净菜须保证菜面完全干净、无泥土、按统一标准加工、码放整齐、无须二次处理可以直接进行熟加工；</w:t>
            </w:r>
          </w:p>
        </w:tc>
        <w:tc>
          <w:tcPr>
            <w:tcW w:w="1360" w:type="dxa"/>
            <w:vMerge w:val="continue"/>
            <w:tcBorders>
              <w:top w:val="nil"/>
              <w:bottom w:val="nil"/>
            </w:tcBorders>
            <w:vAlign w:val="top"/>
          </w:tcPr>
          <w:p w14:paraId="16ACD038">
            <w:pPr>
              <w:pStyle w:val="7"/>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p>
        </w:tc>
      </w:tr>
      <w:tr w14:paraId="787BFA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5" w:hRule="atLeast"/>
        </w:trPr>
        <w:tc>
          <w:tcPr>
            <w:tcW w:w="751" w:type="dxa"/>
            <w:vAlign w:val="center"/>
          </w:tcPr>
          <w:p w14:paraId="2EE7017F">
            <w:pPr>
              <w:keepNext w:val="0"/>
              <w:keepLines w:val="0"/>
              <w:pageBreakBefore w:val="0"/>
              <w:widowControl/>
              <w:kinsoku/>
              <w:wordWrap/>
              <w:overflowPunct/>
              <w:topLinePunct w:val="0"/>
              <w:autoSpaceDE w:val="0"/>
              <w:autoSpaceDN w:val="0"/>
              <w:bidi w:val="0"/>
              <w:adjustRightInd w:val="0"/>
              <w:snapToGrid w:val="0"/>
              <w:spacing w:line="500" w:lineRule="exact"/>
              <w:ind w:right="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w:t>
            </w:r>
          </w:p>
        </w:tc>
        <w:tc>
          <w:tcPr>
            <w:tcW w:w="1234" w:type="dxa"/>
            <w:vAlign w:val="center"/>
          </w:tcPr>
          <w:p w14:paraId="434F4D94">
            <w:pPr>
              <w:keepNext w:val="0"/>
              <w:keepLines w:val="0"/>
              <w:pageBreakBefore w:val="0"/>
              <w:widowControl/>
              <w:kinsoku/>
              <w:wordWrap/>
              <w:overflowPunct/>
              <w:topLinePunct w:val="0"/>
              <w:autoSpaceDE w:val="0"/>
              <w:autoSpaceDN w:val="0"/>
              <w:bidi w:val="0"/>
              <w:adjustRightInd w:val="0"/>
              <w:snapToGrid w:val="0"/>
              <w:spacing w:line="500" w:lineRule="exact"/>
              <w:ind w:right="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水果类</w:t>
            </w:r>
          </w:p>
        </w:tc>
        <w:tc>
          <w:tcPr>
            <w:tcW w:w="4961" w:type="dxa"/>
            <w:vAlign w:val="top"/>
          </w:tcPr>
          <w:p w14:paraId="29716B05">
            <w:pPr>
              <w:keepNext w:val="0"/>
              <w:keepLines w:val="0"/>
              <w:pageBreakBefore w:val="0"/>
              <w:widowControl/>
              <w:kinsoku/>
              <w:wordWrap/>
              <w:overflowPunct/>
              <w:topLinePunct w:val="0"/>
              <w:autoSpaceDE w:val="0"/>
              <w:autoSpaceDN w:val="0"/>
              <w:bidi w:val="0"/>
              <w:adjustRightInd w:val="0"/>
              <w:snapToGrid w:val="0"/>
              <w:spacing w:line="460" w:lineRule="exact"/>
              <w:ind w:left="105" w:leftChars="50" w:right="105" w:rightChars="50"/>
              <w:jc w:val="left"/>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当季新鲜水果，水果须保证表面干净、无明显泥土、码放整齐、无破损、大小基本统一、不得过熟或欠熟；</w:t>
            </w:r>
          </w:p>
        </w:tc>
        <w:tc>
          <w:tcPr>
            <w:tcW w:w="1360" w:type="dxa"/>
            <w:vMerge w:val="continue"/>
            <w:tcBorders>
              <w:top w:val="nil"/>
              <w:bottom w:val="nil"/>
            </w:tcBorders>
            <w:vAlign w:val="top"/>
          </w:tcPr>
          <w:p w14:paraId="2CA18796">
            <w:pPr>
              <w:pStyle w:val="7"/>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p>
        </w:tc>
      </w:tr>
      <w:tr w14:paraId="23062D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5" w:hRule="atLeast"/>
        </w:trPr>
        <w:tc>
          <w:tcPr>
            <w:tcW w:w="751" w:type="dxa"/>
            <w:vAlign w:val="center"/>
          </w:tcPr>
          <w:p w14:paraId="61EE0A8F">
            <w:pPr>
              <w:keepNext w:val="0"/>
              <w:keepLines w:val="0"/>
              <w:pageBreakBefore w:val="0"/>
              <w:widowControl/>
              <w:kinsoku/>
              <w:wordWrap/>
              <w:overflowPunct/>
              <w:topLinePunct w:val="0"/>
              <w:autoSpaceDE w:val="0"/>
              <w:autoSpaceDN w:val="0"/>
              <w:bidi w:val="0"/>
              <w:adjustRightInd w:val="0"/>
              <w:snapToGrid w:val="0"/>
              <w:spacing w:line="500" w:lineRule="exact"/>
              <w:ind w:right="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w:t>
            </w:r>
          </w:p>
        </w:tc>
        <w:tc>
          <w:tcPr>
            <w:tcW w:w="1234" w:type="dxa"/>
            <w:vAlign w:val="center"/>
          </w:tcPr>
          <w:p w14:paraId="2ED5E963">
            <w:pPr>
              <w:keepNext w:val="0"/>
              <w:keepLines w:val="0"/>
              <w:pageBreakBefore w:val="0"/>
              <w:widowControl/>
              <w:kinsoku/>
              <w:wordWrap/>
              <w:overflowPunct/>
              <w:topLinePunct w:val="0"/>
              <w:autoSpaceDE w:val="0"/>
              <w:autoSpaceDN w:val="0"/>
              <w:bidi w:val="0"/>
              <w:adjustRightInd w:val="0"/>
              <w:snapToGrid w:val="0"/>
              <w:spacing w:line="500" w:lineRule="exact"/>
              <w:ind w:right="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其他</w:t>
            </w:r>
          </w:p>
        </w:tc>
        <w:tc>
          <w:tcPr>
            <w:tcW w:w="4961" w:type="dxa"/>
            <w:vAlign w:val="top"/>
          </w:tcPr>
          <w:p w14:paraId="57455B04">
            <w:pPr>
              <w:keepNext w:val="0"/>
              <w:keepLines w:val="0"/>
              <w:pageBreakBefore w:val="0"/>
              <w:widowControl/>
              <w:kinsoku/>
              <w:wordWrap/>
              <w:overflowPunct/>
              <w:topLinePunct w:val="0"/>
              <w:autoSpaceDE w:val="0"/>
              <w:autoSpaceDN w:val="0"/>
              <w:bidi w:val="0"/>
              <w:adjustRightInd w:val="0"/>
              <w:snapToGrid w:val="0"/>
              <w:spacing w:line="460" w:lineRule="exact"/>
              <w:ind w:left="105" w:leftChars="50" w:right="105" w:rightChars="50"/>
              <w:jc w:val="left"/>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根据采购人提出的其他商品</w:t>
            </w:r>
          </w:p>
        </w:tc>
        <w:tc>
          <w:tcPr>
            <w:tcW w:w="1360" w:type="dxa"/>
            <w:vMerge w:val="continue"/>
            <w:tcBorders>
              <w:top w:val="nil"/>
            </w:tcBorders>
            <w:vAlign w:val="top"/>
          </w:tcPr>
          <w:p w14:paraId="05910392">
            <w:pPr>
              <w:pStyle w:val="7"/>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p>
        </w:tc>
      </w:tr>
    </w:tbl>
    <w:p w14:paraId="127A584A">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2" w:firstLineChars="200"/>
        <w:jc w:val="both"/>
        <w:textAlignment w:val="baseline"/>
        <w:outlineLvl w:val="9"/>
        <w:rPr>
          <w:rFonts w:hint="eastAsia" w:asciiTheme="minorEastAsia" w:hAnsiTheme="minorEastAsia" w:eastAsiaTheme="minorEastAsia" w:cstheme="minorEastAsia"/>
          <w:b/>
          <w:bCs/>
          <w:spacing w:val="0"/>
          <w:w w:val="100"/>
          <w:sz w:val="24"/>
          <w:szCs w:val="24"/>
        </w:rPr>
      </w:pPr>
      <w:r>
        <w:rPr>
          <w:rFonts w:hint="eastAsia" w:asciiTheme="minorEastAsia" w:hAnsiTheme="minorEastAsia" w:eastAsiaTheme="minorEastAsia" w:cstheme="minorEastAsia"/>
          <w:b/>
          <w:bCs/>
          <w:spacing w:val="0"/>
          <w:w w:val="100"/>
          <w:sz w:val="24"/>
          <w:szCs w:val="24"/>
        </w:rPr>
        <w:t>（六）食品加工要求：</w:t>
      </w:r>
    </w:p>
    <w:p w14:paraId="3351286B">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1、蔬菜</w:t>
      </w:r>
    </w:p>
    <w:p w14:paraId="695C1F21">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（1）每批次蔬菜应进行农药残留检测，并每批次都必须向采购人提供官方认可的检测合格报告。</w:t>
      </w:r>
    </w:p>
    <w:p w14:paraId="2D4FB98B">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（2）择去枯叶，去掉泥沙、杂物和不能食用部分，分类分校打包分发配送。</w:t>
      </w:r>
    </w:p>
    <w:p w14:paraId="2FD5E7C0">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2、肉（猪、牛、羊、鸡、鸭等生鲜肉品）</w:t>
      </w:r>
    </w:p>
    <w:p w14:paraId="1D495B88">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（1）兽药残留检测</w:t>
      </w:r>
    </w:p>
    <w:p w14:paraId="33B71295">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（2）工作台及刀具进行消毒清洗；</w:t>
      </w:r>
    </w:p>
    <w:p w14:paraId="1C80D1C1">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（3）择去肉淋巴等不可食用部分；</w:t>
      </w:r>
    </w:p>
    <w:p w14:paraId="35668F0A">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（4）部位切割好之后，分成块；</w:t>
      </w:r>
    </w:p>
    <w:p w14:paraId="4B32D4EB">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3、鱼</w:t>
      </w:r>
    </w:p>
    <w:p w14:paraId="35066B42">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（1）加工出来后配送。</w:t>
      </w:r>
    </w:p>
    <w:p w14:paraId="56ADA8F3">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2" w:firstLineChars="200"/>
        <w:jc w:val="both"/>
        <w:textAlignment w:val="baseline"/>
        <w:outlineLvl w:val="9"/>
        <w:rPr>
          <w:rFonts w:hint="eastAsia" w:asciiTheme="minorEastAsia" w:hAnsiTheme="minorEastAsia" w:eastAsiaTheme="minorEastAsia" w:cstheme="minorEastAsia"/>
          <w:b/>
          <w:bCs/>
          <w:spacing w:val="0"/>
          <w:w w:val="100"/>
          <w:sz w:val="24"/>
          <w:szCs w:val="24"/>
        </w:rPr>
      </w:pPr>
      <w:r>
        <w:rPr>
          <w:rFonts w:hint="eastAsia" w:asciiTheme="minorEastAsia" w:hAnsiTheme="minorEastAsia" w:eastAsiaTheme="minorEastAsia" w:cstheme="minorEastAsia"/>
          <w:b/>
          <w:bCs/>
          <w:spacing w:val="0"/>
          <w:w w:val="100"/>
          <w:sz w:val="24"/>
          <w:szCs w:val="24"/>
        </w:rPr>
        <w:t>（</w:t>
      </w:r>
      <w:r>
        <w:rPr>
          <w:rFonts w:hint="eastAsia" w:asciiTheme="minorEastAsia" w:hAnsiTheme="minorEastAsia" w:eastAsiaTheme="minorEastAsia" w:cstheme="minorEastAsia"/>
          <w:b/>
          <w:bCs/>
          <w:spacing w:val="0"/>
          <w:w w:val="100"/>
          <w:sz w:val="24"/>
          <w:szCs w:val="24"/>
          <w:lang w:eastAsia="zh-CN"/>
        </w:rPr>
        <w:t>七</w:t>
      </w:r>
      <w:r>
        <w:rPr>
          <w:rFonts w:hint="eastAsia" w:asciiTheme="minorEastAsia" w:hAnsiTheme="minorEastAsia" w:eastAsiaTheme="minorEastAsia" w:cstheme="minorEastAsia"/>
          <w:b/>
          <w:bCs/>
          <w:spacing w:val="0"/>
          <w:w w:val="100"/>
          <w:sz w:val="24"/>
          <w:szCs w:val="24"/>
        </w:rPr>
        <w:t>）价格确定</w:t>
      </w:r>
    </w:p>
    <w:p w14:paraId="59399E69">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1、由甲方组织采购人、中标商（或代表人）共同参与市场询价后定价为依据，所有定价不高于市场价格。</w:t>
      </w:r>
    </w:p>
    <w:p w14:paraId="7C8D4007">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2、乙方必须负责货物的运输、搬运等工作，所产生的费用由乙方负责。</w:t>
      </w:r>
    </w:p>
    <w:p w14:paraId="74DF9496">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3、乙方不得擅自变更货物品种及产地、包装、规格和重量等，严格按甲方要求供应，否则，甲方有权拒收。对不易购买或暂时短缺的品种，经甲方同意,可由乙方通过其它途径采购或使 用指定替代品替换。</w:t>
      </w:r>
    </w:p>
    <w:p w14:paraId="1D137D23">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4、甲方根据自身的需求，有权终止某类分包中的某些商品的采购或变更某类商品的采购。</w:t>
      </w:r>
    </w:p>
    <w:p w14:paraId="7F488E6F">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5、甲方有权随时向市场进行询价，如果所定的价格高于市场价格，甲方可随时调整价格。</w:t>
      </w:r>
    </w:p>
    <w:p w14:paraId="707E9951">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2" w:firstLineChars="200"/>
        <w:jc w:val="both"/>
        <w:textAlignment w:val="baseline"/>
        <w:outlineLvl w:val="9"/>
        <w:rPr>
          <w:rFonts w:hint="eastAsia" w:asciiTheme="minorEastAsia" w:hAnsiTheme="minorEastAsia" w:eastAsiaTheme="minorEastAsia" w:cstheme="minorEastAsia"/>
          <w:b/>
          <w:bCs/>
          <w:spacing w:val="0"/>
          <w:w w:val="100"/>
          <w:sz w:val="24"/>
          <w:szCs w:val="24"/>
        </w:rPr>
      </w:pPr>
      <w:r>
        <w:rPr>
          <w:rFonts w:hint="eastAsia" w:asciiTheme="minorEastAsia" w:hAnsiTheme="minorEastAsia" w:eastAsiaTheme="minorEastAsia" w:cstheme="minorEastAsia"/>
          <w:b/>
          <w:bCs/>
          <w:spacing w:val="0"/>
          <w:w w:val="100"/>
          <w:sz w:val="24"/>
          <w:szCs w:val="24"/>
        </w:rPr>
        <w:t>（</w:t>
      </w:r>
      <w:r>
        <w:rPr>
          <w:rFonts w:hint="eastAsia" w:asciiTheme="minorEastAsia" w:hAnsiTheme="minorEastAsia" w:eastAsiaTheme="minorEastAsia" w:cstheme="minorEastAsia"/>
          <w:b/>
          <w:bCs/>
          <w:spacing w:val="0"/>
          <w:w w:val="100"/>
          <w:sz w:val="24"/>
          <w:szCs w:val="24"/>
          <w:lang w:eastAsia="zh-CN"/>
        </w:rPr>
        <w:t>八</w:t>
      </w:r>
      <w:r>
        <w:rPr>
          <w:rFonts w:hint="eastAsia" w:asciiTheme="minorEastAsia" w:hAnsiTheme="minorEastAsia" w:eastAsiaTheme="minorEastAsia" w:cstheme="minorEastAsia"/>
          <w:b/>
          <w:bCs/>
          <w:spacing w:val="0"/>
          <w:w w:val="100"/>
          <w:sz w:val="24"/>
          <w:szCs w:val="24"/>
        </w:rPr>
        <w:t>）食品交接</w:t>
      </w:r>
    </w:p>
    <w:p w14:paraId="798EF338">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1、交接查验</w:t>
      </w:r>
      <w:r>
        <w:rPr>
          <w:rFonts w:hint="eastAsia" w:asciiTheme="minorEastAsia" w:hAnsiTheme="minorEastAsia" w:eastAsiaTheme="minorEastAsia" w:cstheme="minorEastAsia"/>
          <w:spacing w:val="0"/>
          <w:w w:val="100"/>
          <w:sz w:val="24"/>
          <w:szCs w:val="24"/>
          <w:lang w:val="en-US" w:eastAsia="zh-CN"/>
        </w:rPr>
        <w:t>：</w:t>
      </w:r>
      <w:r>
        <w:rPr>
          <w:rFonts w:hint="eastAsia" w:asciiTheme="minorEastAsia" w:hAnsiTheme="minorEastAsia" w:eastAsiaTheme="minorEastAsia" w:cstheme="minorEastAsia"/>
          <w:spacing w:val="0"/>
          <w:w w:val="100"/>
          <w:sz w:val="24"/>
          <w:szCs w:val="24"/>
        </w:rPr>
        <w:t>服务商必须按照采购人的采购要求将食品运抵采购人指定地点并负责食品的装卸。服务商每次配送食品时，必须向采购方提供该食品该批次产品检验合格证等国家规定的其它有效证明材料。采购人验收与接收，验收时一看食品质量合格证件；二看食品出厂时间和保质期；三看食品的质量和数量是否与约定相符,“三看”查验合格后接收货物。</w:t>
      </w:r>
    </w:p>
    <w:p w14:paraId="2B3C1ED5">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2、原料留样</w:t>
      </w:r>
      <w:r>
        <w:rPr>
          <w:rFonts w:hint="eastAsia" w:asciiTheme="minorEastAsia" w:hAnsiTheme="minorEastAsia" w:eastAsiaTheme="minorEastAsia" w:cstheme="minorEastAsia"/>
          <w:spacing w:val="0"/>
          <w:w w:val="100"/>
          <w:sz w:val="24"/>
          <w:szCs w:val="24"/>
          <w:lang w:val="en-US" w:eastAsia="zh-CN"/>
        </w:rPr>
        <w:t>：</w:t>
      </w:r>
      <w:r>
        <w:rPr>
          <w:rFonts w:hint="eastAsia" w:asciiTheme="minorEastAsia" w:hAnsiTheme="minorEastAsia" w:eastAsiaTheme="minorEastAsia" w:cstheme="minorEastAsia"/>
          <w:spacing w:val="0"/>
          <w:w w:val="100"/>
          <w:sz w:val="24"/>
          <w:szCs w:val="24"/>
        </w:rPr>
        <w:t>每次配送食品须向接收方留样封存，每批次提供的食品原料双方须留样封存 48 小时以上。 采购人有权对服务商提供的食品原料不定期进行第三方检验，检验费用供应商承担。</w:t>
      </w:r>
    </w:p>
    <w:p w14:paraId="56889C7A">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3、交接凭证</w:t>
      </w:r>
      <w:r>
        <w:rPr>
          <w:rFonts w:hint="eastAsia" w:asciiTheme="minorEastAsia" w:hAnsiTheme="minorEastAsia" w:eastAsiaTheme="minorEastAsia" w:cstheme="minorEastAsia"/>
          <w:spacing w:val="0"/>
          <w:w w:val="100"/>
          <w:sz w:val="24"/>
          <w:szCs w:val="24"/>
          <w:lang w:eastAsia="zh-CN"/>
        </w:rPr>
        <w:t>：</w:t>
      </w:r>
      <w:r>
        <w:rPr>
          <w:rFonts w:hint="eastAsia" w:asciiTheme="minorEastAsia" w:hAnsiTheme="minorEastAsia" w:eastAsiaTheme="minorEastAsia" w:cstheme="minorEastAsia"/>
          <w:spacing w:val="0"/>
          <w:w w:val="100"/>
          <w:sz w:val="24"/>
          <w:szCs w:val="24"/>
        </w:rPr>
        <w:t>每次配送食品开具三联单，单据上必须注明接收单位、时间、品种名称、数量、单价、小计、合计、目测食品描述和接交人（送货人、验收人签名）等；</w:t>
      </w:r>
    </w:p>
    <w:p w14:paraId="6E1E1E4A">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4、发生下列情形的，采购人有权拒收，将视情况给予没收服务商履约保证金，取消供应资格等处罚。</w:t>
      </w:r>
    </w:p>
    <w:p w14:paraId="04D92057">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①掺假、掺杂、腐败变质、污秽不洁等对人体健康有害的；</w:t>
      </w:r>
    </w:p>
    <w:p w14:paraId="714CDD9F">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②未出示产品检验检测相关报告或质量有可能存在安全隐患的；</w:t>
      </w:r>
    </w:p>
    <w:p w14:paraId="34021B0D">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③超过保质期限的；</w:t>
      </w:r>
    </w:p>
    <w:p w14:paraId="3E9C8E40">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④所供食品不符合食品安全标准的。</w:t>
      </w:r>
    </w:p>
    <w:p w14:paraId="41421EED">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2"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b/>
          <w:bCs/>
          <w:spacing w:val="0"/>
          <w:w w:val="100"/>
          <w:sz w:val="24"/>
          <w:szCs w:val="24"/>
        </w:rPr>
        <w:t>（</w:t>
      </w:r>
      <w:r>
        <w:rPr>
          <w:rFonts w:hint="eastAsia" w:asciiTheme="minorEastAsia" w:hAnsiTheme="minorEastAsia" w:eastAsiaTheme="minorEastAsia" w:cstheme="minorEastAsia"/>
          <w:b/>
          <w:bCs/>
          <w:spacing w:val="0"/>
          <w:w w:val="100"/>
          <w:sz w:val="24"/>
          <w:szCs w:val="24"/>
          <w:lang w:eastAsia="zh-CN"/>
        </w:rPr>
        <w:t>九</w:t>
      </w:r>
      <w:r>
        <w:rPr>
          <w:rFonts w:hint="eastAsia" w:asciiTheme="minorEastAsia" w:hAnsiTheme="minorEastAsia" w:eastAsiaTheme="minorEastAsia" w:cstheme="minorEastAsia"/>
          <w:b/>
          <w:bCs/>
          <w:spacing w:val="0"/>
          <w:w w:val="100"/>
          <w:sz w:val="24"/>
          <w:szCs w:val="24"/>
        </w:rPr>
        <w:t>）产品品质保证</w:t>
      </w:r>
    </w:p>
    <w:p w14:paraId="4F496186">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要求供应商配备农兽药残留、瘦肉精等项目检测的快检设备及试剂，每批次产品必须检测合格后配送。根据业主的要求随机随时抽取检测品类，供应商具备以上检测能力，能及时出具检测结果。</w:t>
      </w:r>
    </w:p>
    <w:p w14:paraId="5783C901">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2" w:firstLineChars="200"/>
        <w:jc w:val="both"/>
        <w:textAlignment w:val="baseline"/>
        <w:outlineLvl w:val="9"/>
        <w:rPr>
          <w:rFonts w:hint="eastAsia" w:asciiTheme="minorEastAsia" w:hAnsiTheme="minorEastAsia" w:eastAsiaTheme="minorEastAsia" w:cstheme="minorEastAsia"/>
          <w:b/>
          <w:bCs/>
          <w:spacing w:val="0"/>
          <w:w w:val="100"/>
          <w:sz w:val="24"/>
          <w:szCs w:val="24"/>
        </w:rPr>
      </w:pPr>
      <w:r>
        <w:rPr>
          <w:rFonts w:hint="eastAsia" w:asciiTheme="minorEastAsia" w:hAnsiTheme="minorEastAsia" w:eastAsiaTheme="minorEastAsia" w:cstheme="minorEastAsia"/>
          <w:b/>
          <w:bCs/>
          <w:spacing w:val="0"/>
          <w:w w:val="100"/>
          <w:sz w:val="24"/>
          <w:szCs w:val="24"/>
        </w:rPr>
        <w:t>（</w:t>
      </w:r>
      <w:r>
        <w:rPr>
          <w:rFonts w:hint="eastAsia" w:asciiTheme="minorEastAsia" w:hAnsiTheme="minorEastAsia" w:eastAsiaTheme="minorEastAsia" w:cstheme="minorEastAsia"/>
          <w:b/>
          <w:bCs/>
          <w:spacing w:val="0"/>
          <w:w w:val="100"/>
          <w:sz w:val="24"/>
          <w:szCs w:val="24"/>
          <w:lang w:val="en-US" w:eastAsia="zh-CN"/>
        </w:rPr>
        <w:t>十</w:t>
      </w:r>
      <w:r>
        <w:rPr>
          <w:rFonts w:hint="eastAsia" w:asciiTheme="minorEastAsia" w:hAnsiTheme="minorEastAsia" w:eastAsiaTheme="minorEastAsia" w:cstheme="minorEastAsia"/>
          <w:b/>
          <w:bCs/>
          <w:spacing w:val="0"/>
          <w:w w:val="100"/>
          <w:sz w:val="24"/>
          <w:szCs w:val="24"/>
        </w:rPr>
        <w:t>）服务质量评价</w:t>
      </w:r>
    </w:p>
    <w:p w14:paraId="38C35E89">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1、合同签订后，采购人对中标服务商展开为期三个月的服务质量评价，平均月评分低于 60 分的，除扣罚货款外，采购人有权单方面提前终止合同并扣罚合同履约保证金的全部资金。</w:t>
      </w:r>
    </w:p>
    <w:p w14:paraId="37F5C123">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2、三个月考评结束后，在配送服务期限内，每半年对中标服务商进行评价一次，评分低于 60 分的，除扣罚货款外，采购人有权单方面提前终止合同并扣罚合同履约保证金的全部资金。</w:t>
      </w:r>
    </w:p>
    <w:p w14:paraId="57B9BA67">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3、中标服务商服务配合度，即配合采购能力、临时性特殊需求配合程度须在 30分钟内提供配送服务，如未能响应。除扣罚货款外，采购人有权单方面提前终止合同并扣罚合同履约保证金的全部资金。</w:t>
      </w:r>
    </w:p>
    <w:p w14:paraId="2791B15A">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具体考评细则如下表：</w:t>
      </w:r>
    </w:p>
    <w:tbl>
      <w:tblPr>
        <w:tblStyle w:val="6"/>
        <w:tblW w:w="91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7"/>
        <w:gridCol w:w="1539"/>
        <w:gridCol w:w="930"/>
        <w:gridCol w:w="5790"/>
      </w:tblGrid>
      <w:tr w14:paraId="689635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1" w:hRule="atLeast"/>
        </w:trPr>
        <w:tc>
          <w:tcPr>
            <w:tcW w:w="867" w:type="dxa"/>
            <w:vAlign w:val="center"/>
          </w:tcPr>
          <w:p w14:paraId="372445F2">
            <w:pPr>
              <w:keepNext w:val="0"/>
              <w:keepLines w:val="0"/>
              <w:pageBreakBefore w:val="0"/>
              <w:widowControl/>
              <w:kinsoku/>
              <w:wordWrap/>
              <w:overflowPunct/>
              <w:topLinePunct w:val="0"/>
              <w:autoSpaceDE w:val="0"/>
              <w:autoSpaceDN w:val="0"/>
              <w:bidi w:val="0"/>
              <w:adjustRightInd w:val="0"/>
              <w:snapToGrid w:val="0"/>
              <w:spacing w:line="44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序号</w:t>
            </w:r>
          </w:p>
        </w:tc>
        <w:tc>
          <w:tcPr>
            <w:tcW w:w="1539" w:type="dxa"/>
            <w:vAlign w:val="center"/>
          </w:tcPr>
          <w:p w14:paraId="4344B887">
            <w:pPr>
              <w:keepNext w:val="0"/>
              <w:keepLines w:val="0"/>
              <w:pageBreakBefore w:val="0"/>
              <w:widowControl/>
              <w:kinsoku/>
              <w:wordWrap/>
              <w:overflowPunct/>
              <w:topLinePunct w:val="0"/>
              <w:autoSpaceDE w:val="0"/>
              <w:autoSpaceDN w:val="0"/>
              <w:bidi w:val="0"/>
              <w:adjustRightInd w:val="0"/>
              <w:snapToGrid w:val="0"/>
              <w:spacing w:line="44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项目名称</w:t>
            </w:r>
          </w:p>
        </w:tc>
        <w:tc>
          <w:tcPr>
            <w:tcW w:w="930" w:type="dxa"/>
            <w:vAlign w:val="center"/>
          </w:tcPr>
          <w:p w14:paraId="3251F8B5">
            <w:pPr>
              <w:keepNext w:val="0"/>
              <w:keepLines w:val="0"/>
              <w:pageBreakBefore w:val="0"/>
              <w:widowControl/>
              <w:kinsoku/>
              <w:wordWrap/>
              <w:overflowPunct/>
              <w:topLinePunct w:val="0"/>
              <w:autoSpaceDE w:val="0"/>
              <w:autoSpaceDN w:val="0"/>
              <w:bidi w:val="0"/>
              <w:adjustRightInd w:val="0"/>
              <w:snapToGrid w:val="0"/>
              <w:spacing w:line="44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分值</w:t>
            </w:r>
          </w:p>
        </w:tc>
        <w:tc>
          <w:tcPr>
            <w:tcW w:w="5790" w:type="dxa"/>
            <w:vAlign w:val="center"/>
          </w:tcPr>
          <w:p w14:paraId="6388DA36">
            <w:pPr>
              <w:keepNext w:val="0"/>
              <w:keepLines w:val="0"/>
              <w:pageBreakBefore w:val="0"/>
              <w:widowControl/>
              <w:kinsoku/>
              <w:wordWrap/>
              <w:overflowPunct/>
              <w:topLinePunct w:val="0"/>
              <w:autoSpaceDE w:val="0"/>
              <w:autoSpaceDN w:val="0"/>
              <w:bidi w:val="0"/>
              <w:adjustRightInd w:val="0"/>
              <w:snapToGrid w:val="0"/>
              <w:spacing w:line="44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评价内容</w:t>
            </w:r>
          </w:p>
        </w:tc>
      </w:tr>
      <w:tr w14:paraId="3729DA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5" w:hRule="atLeast"/>
        </w:trPr>
        <w:tc>
          <w:tcPr>
            <w:tcW w:w="867" w:type="dxa"/>
            <w:vAlign w:val="center"/>
          </w:tcPr>
          <w:p w14:paraId="396A077B">
            <w:pPr>
              <w:keepNext w:val="0"/>
              <w:keepLines w:val="0"/>
              <w:pageBreakBefore w:val="0"/>
              <w:widowControl/>
              <w:kinsoku/>
              <w:wordWrap/>
              <w:overflowPunct/>
              <w:topLinePunct w:val="0"/>
              <w:autoSpaceDE w:val="0"/>
              <w:autoSpaceDN w:val="0"/>
              <w:bidi w:val="0"/>
              <w:adjustRightInd w:val="0"/>
              <w:snapToGrid w:val="0"/>
              <w:spacing w:line="44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w:t>
            </w:r>
          </w:p>
        </w:tc>
        <w:tc>
          <w:tcPr>
            <w:tcW w:w="1539" w:type="dxa"/>
            <w:vAlign w:val="center"/>
          </w:tcPr>
          <w:p w14:paraId="789A44F4">
            <w:pPr>
              <w:keepNext w:val="0"/>
              <w:keepLines w:val="0"/>
              <w:pageBreakBefore w:val="0"/>
              <w:widowControl/>
              <w:kinsoku/>
              <w:wordWrap/>
              <w:overflowPunct/>
              <w:topLinePunct w:val="0"/>
              <w:autoSpaceDE w:val="0"/>
              <w:autoSpaceDN w:val="0"/>
              <w:bidi w:val="0"/>
              <w:adjustRightInd w:val="0"/>
              <w:snapToGrid w:val="0"/>
              <w:spacing w:line="44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交货期</w:t>
            </w:r>
          </w:p>
        </w:tc>
        <w:tc>
          <w:tcPr>
            <w:tcW w:w="930" w:type="dxa"/>
            <w:vAlign w:val="center"/>
          </w:tcPr>
          <w:p w14:paraId="41CDB23A">
            <w:pPr>
              <w:keepNext w:val="0"/>
              <w:keepLines w:val="0"/>
              <w:pageBreakBefore w:val="0"/>
              <w:widowControl/>
              <w:kinsoku/>
              <w:wordWrap/>
              <w:overflowPunct/>
              <w:topLinePunct w:val="0"/>
              <w:autoSpaceDE w:val="0"/>
              <w:autoSpaceDN w:val="0"/>
              <w:bidi w:val="0"/>
              <w:adjustRightInd w:val="0"/>
              <w:snapToGrid w:val="0"/>
              <w:spacing w:line="44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14</w:t>
            </w:r>
          </w:p>
        </w:tc>
        <w:tc>
          <w:tcPr>
            <w:tcW w:w="5790" w:type="dxa"/>
            <w:vAlign w:val="center"/>
          </w:tcPr>
          <w:p w14:paraId="218FB622">
            <w:pPr>
              <w:keepNext w:val="0"/>
              <w:keepLines w:val="0"/>
              <w:pageBreakBefore w:val="0"/>
              <w:widowControl/>
              <w:kinsoku/>
              <w:wordWrap/>
              <w:overflowPunct/>
              <w:topLinePunct w:val="0"/>
              <w:autoSpaceDE w:val="0"/>
              <w:autoSpaceDN w:val="0"/>
              <w:bidi w:val="0"/>
              <w:adjustRightInd w:val="0"/>
              <w:snapToGrid w:val="0"/>
              <w:spacing w:line="360" w:lineRule="exact"/>
              <w:ind w:left="105" w:leftChars="50" w:right="105" w:rightChars="50" w:firstLine="0" w:firstLineChars="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每延误 1 批次扣 2 分</w:t>
            </w:r>
          </w:p>
        </w:tc>
      </w:tr>
      <w:tr w14:paraId="2E1644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8" w:hRule="atLeast"/>
        </w:trPr>
        <w:tc>
          <w:tcPr>
            <w:tcW w:w="867" w:type="dxa"/>
            <w:vAlign w:val="center"/>
          </w:tcPr>
          <w:p w14:paraId="045890DF">
            <w:pPr>
              <w:keepNext w:val="0"/>
              <w:keepLines w:val="0"/>
              <w:pageBreakBefore w:val="0"/>
              <w:widowControl/>
              <w:kinsoku/>
              <w:wordWrap/>
              <w:overflowPunct/>
              <w:topLinePunct w:val="0"/>
              <w:autoSpaceDE w:val="0"/>
              <w:autoSpaceDN w:val="0"/>
              <w:bidi w:val="0"/>
              <w:adjustRightInd w:val="0"/>
              <w:snapToGrid w:val="0"/>
              <w:spacing w:line="44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w:t>
            </w:r>
          </w:p>
        </w:tc>
        <w:tc>
          <w:tcPr>
            <w:tcW w:w="1539" w:type="dxa"/>
            <w:vAlign w:val="center"/>
          </w:tcPr>
          <w:p w14:paraId="6468540C">
            <w:pPr>
              <w:keepNext w:val="0"/>
              <w:keepLines w:val="0"/>
              <w:pageBreakBefore w:val="0"/>
              <w:widowControl/>
              <w:kinsoku/>
              <w:wordWrap/>
              <w:overflowPunct/>
              <w:topLinePunct w:val="0"/>
              <w:autoSpaceDE w:val="0"/>
              <w:autoSpaceDN w:val="0"/>
              <w:bidi w:val="0"/>
              <w:adjustRightInd w:val="0"/>
              <w:snapToGrid w:val="0"/>
              <w:spacing w:line="44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产品质量</w:t>
            </w:r>
          </w:p>
        </w:tc>
        <w:tc>
          <w:tcPr>
            <w:tcW w:w="930" w:type="dxa"/>
            <w:vAlign w:val="center"/>
          </w:tcPr>
          <w:p w14:paraId="0730B66D">
            <w:pPr>
              <w:keepNext w:val="0"/>
              <w:keepLines w:val="0"/>
              <w:pageBreakBefore w:val="0"/>
              <w:widowControl/>
              <w:kinsoku/>
              <w:wordWrap/>
              <w:overflowPunct/>
              <w:topLinePunct w:val="0"/>
              <w:autoSpaceDE w:val="0"/>
              <w:autoSpaceDN w:val="0"/>
              <w:bidi w:val="0"/>
              <w:adjustRightInd w:val="0"/>
              <w:snapToGrid w:val="0"/>
              <w:spacing w:line="44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20</w:t>
            </w:r>
          </w:p>
        </w:tc>
        <w:tc>
          <w:tcPr>
            <w:tcW w:w="5790" w:type="dxa"/>
            <w:vAlign w:val="center"/>
          </w:tcPr>
          <w:p w14:paraId="70AD22B3">
            <w:pPr>
              <w:keepNext w:val="0"/>
              <w:keepLines w:val="0"/>
              <w:pageBreakBefore w:val="0"/>
              <w:widowControl/>
              <w:kinsoku/>
              <w:wordWrap/>
              <w:overflowPunct/>
              <w:topLinePunct w:val="0"/>
              <w:autoSpaceDE w:val="0"/>
              <w:autoSpaceDN w:val="0"/>
              <w:bidi w:val="0"/>
              <w:adjustRightInd w:val="0"/>
              <w:snapToGrid w:val="0"/>
              <w:spacing w:line="360" w:lineRule="exact"/>
              <w:ind w:left="105" w:leftChars="50" w:right="105" w:rightChars="50" w:firstLine="0" w:firstLineChars="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每出现一次质量不合格，能在 30 分钟内及时调换合格的，扣 2 分，超过 30 分钟扣 5 分</w:t>
            </w:r>
          </w:p>
        </w:tc>
      </w:tr>
      <w:tr w14:paraId="42828A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60" w:hRule="atLeast"/>
        </w:trPr>
        <w:tc>
          <w:tcPr>
            <w:tcW w:w="867" w:type="dxa"/>
            <w:vAlign w:val="center"/>
          </w:tcPr>
          <w:p w14:paraId="4E4172FE">
            <w:pPr>
              <w:keepNext w:val="0"/>
              <w:keepLines w:val="0"/>
              <w:pageBreakBefore w:val="0"/>
              <w:widowControl/>
              <w:kinsoku/>
              <w:wordWrap/>
              <w:overflowPunct/>
              <w:topLinePunct w:val="0"/>
              <w:autoSpaceDE w:val="0"/>
              <w:autoSpaceDN w:val="0"/>
              <w:bidi w:val="0"/>
              <w:adjustRightInd w:val="0"/>
              <w:snapToGrid w:val="0"/>
              <w:spacing w:line="44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w:t>
            </w:r>
          </w:p>
        </w:tc>
        <w:tc>
          <w:tcPr>
            <w:tcW w:w="1539" w:type="dxa"/>
            <w:vAlign w:val="center"/>
          </w:tcPr>
          <w:p w14:paraId="41CA7A1B">
            <w:pPr>
              <w:keepNext w:val="0"/>
              <w:keepLines w:val="0"/>
              <w:pageBreakBefore w:val="0"/>
              <w:widowControl/>
              <w:kinsoku/>
              <w:wordWrap/>
              <w:overflowPunct/>
              <w:topLinePunct w:val="0"/>
              <w:autoSpaceDE w:val="0"/>
              <w:autoSpaceDN w:val="0"/>
              <w:bidi w:val="0"/>
              <w:adjustRightInd w:val="0"/>
              <w:snapToGrid w:val="0"/>
              <w:spacing w:line="44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服务质量</w:t>
            </w:r>
          </w:p>
        </w:tc>
        <w:tc>
          <w:tcPr>
            <w:tcW w:w="930" w:type="dxa"/>
            <w:vAlign w:val="center"/>
          </w:tcPr>
          <w:p w14:paraId="32494376">
            <w:pPr>
              <w:keepNext w:val="0"/>
              <w:keepLines w:val="0"/>
              <w:pageBreakBefore w:val="0"/>
              <w:widowControl/>
              <w:kinsoku/>
              <w:wordWrap/>
              <w:overflowPunct/>
              <w:topLinePunct w:val="0"/>
              <w:autoSpaceDE w:val="0"/>
              <w:autoSpaceDN w:val="0"/>
              <w:bidi w:val="0"/>
              <w:adjustRightInd w:val="0"/>
              <w:snapToGrid w:val="0"/>
              <w:spacing w:line="44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15</w:t>
            </w:r>
          </w:p>
        </w:tc>
        <w:tc>
          <w:tcPr>
            <w:tcW w:w="5790" w:type="dxa"/>
            <w:vAlign w:val="center"/>
          </w:tcPr>
          <w:p w14:paraId="18337CC7">
            <w:pPr>
              <w:keepNext w:val="0"/>
              <w:keepLines w:val="0"/>
              <w:pageBreakBefore w:val="0"/>
              <w:widowControl/>
              <w:kinsoku/>
              <w:wordWrap/>
              <w:overflowPunct/>
              <w:topLinePunct w:val="0"/>
              <w:autoSpaceDE w:val="0"/>
              <w:autoSpaceDN w:val="0"/>
              <w:bidi w:val="0"/>
              <w:adjustRightInd w:val="0"/>
              <w:snapToGrid w:val="0"/>
              <w:spacing w:line="360" w:lineRule="exact"/>
              <w:ind w:left="105" w:leftChars="50" w:right="105" w:rightChars="50" w:firstLine="0" w:firstLineChars="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中标服务商服务配合度，即配合采购能力、临时性特 殊需求配合程度等：每出现 1 次不满意的扣 2 分， 3 次扣 4 分，以此类推。</w:t>
            </w:r>
          </w:p>
        </w:tc>
      </w:tr>
      <w:tr w14:paraId="7E3F96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8" w:hRule="atLeast"/>
        </w:trPr>
        <w:tc>
          <w:tcPr>
            <w:tcW w:w="867" w:type="dxa"/>
            <w:vAlign w:val="center"/>
          </w:tcPr>
          <w:p w14:paraId="7AD77B52">
            <w:pPr>
              <w:keepNext w:val="0"/>
              <w:keepLines w:val="0"/>
              <w:pageBreakBefore w:val="0"/>
              <w:widowControl/>
              <w:kinsoku/>
              <w:wordWrap/>
              <w:overflowPunct/>
              <w:topLinePunct w:val="0"/>
              <w:autoSpaceDE w:val="0"/>
              <w:autoSpaceDN w:val="0"/>
              <w:bidi w:val="0"/>
              <w:adjustRightInd w:val="0"/>
              <w:snapToGrid w:val="0"/>
              <w:spacing w:line="44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w:t>
            </w:r>
          </w:p>
        </w:tc>
        <w:tc>
          <w:tcPr>
            <w:tcW w:w="1539" w:type="dxa"/>
            <w:vAlign w:val="center"/>
          </w:tcPr>
          <w:p w14:paraId="57BB57B4">
            <w:pPr>
              <w:keepNext w:val="0"/>
              <w:keepLines w:val="0"/>
              <w:pageBreakBefore w:val="0"/>
              <w:widowControl/>
              <w:kinsoku/>
              <w:wordWrap/>
              <w:overflowPunct/>
              <w:topLinePunct w:val="0"/>
              <w:autoSpaceDE w:val="0"/>
              <w:autoSpaceDN w:val="0"/>
              <w:bidi w:val="0"/>
              <w:adjustRightInd w:val="0"/>
              <w:snapToGrid w:val="0"/>
              <w:spacing w:line="44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产品供货价格</w:t>
            </w:r>
          </w:p>
        </w:tc>
        <w:tc>
          <w:tcPr>
            <w:tcW w:w="930" w:type="dxa"/>
            <w:vAlign w:val="center"/>
          </w:tcPr>
          <w:p w14:paraId="0AC02F86">
            <w:pPr>
              <w:keepNext w:val="0"/>
              <w:keepLines w:val="0"/>
              <w:pageBreakBefore w:val="0"/>
              <w:widowControl/>
              <w:kinsoku/>
              <w:wordWrap/>
              <w:overflowPunct/>
              <w:topLinePunct w:val="0"/>
              <w:autoSpaceDE w:val="0"/>
              <w:autoSpaceDN w:val="0"/>
              <w:bidi w:val="0"/>
              <w:adjustRightInd w:val="0"/>
              <w:snapToGrid w:val="0"/>
              <w:spacing w:line="44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15</w:t>
            </w:r>
          </w:p>
        </w:tc>
        <w:tc>
          <w:tcPr>
            <w:tcW w:w="5790" w:type="dxa"/>
            <w:vAlign w:val="center"/>
          </w:tcPr>
          <w:p w14:paraId="41A3ADBA">
            <w:pPr>
              <w:keepNext w:val="0"/>
              <w:keepLines w:val="0"/>
              <w:pageBreakBefore w:val="0"/>
              <w:widowControl/>
              <w:kinsoku/>
              <w:wordWrap/>
              <w:overflowPunct/>
              <w:topLinePunct w:val="0"/>
              <w:autoSpaceDE w:val="0"/>
              <w:autoSpaceDN w:val="0"/>
              <w:bidi w:val="0"/>
              <w:adjustRightInd w:val="0"/>
              <w:snapToGrid w:val="0"/>
              <w:spacing w:line="360" w:lineRule="exact"/>
              <w:ind w:left="105" w:leftChars="50" w:right="105" w:rightChars="50" w:firstLine="0" w:firstLineChars="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如发生供货价高于市场一般价格的情况，每次扣 5  分。</w:t>
            </w:r>
          </w:p>
        </w:tc>
      </w:tr>
      <w:tr w14:paraId="0CABB8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1" w:hRule="atLeast"/>
        </w:trPr>
        <w:tc>
          <w:tcPr>
            <w:tcW w:w="867" w:type="dxa"/>
            <w:vAlign w:val="center"/>
          </w:tcPr>
          <w:p w14:paraId="238264AE">
            <w:pPr>
              <w:keepNext w:val="0"/>
              <w:keepLines w:val="0"/>
              <w:pageBreakBefore w:val="0"/>
              <w:widowControl/>
              <w:kinsoku/>
              <w:wordWrap/>
              <w:overflowPunct/>
              <w:topLinePunct w:val="0"/>
              <w:autoSpaceDE w:val="0"/>
              <w:autoSpaceDN w:val="0"/>
              <w:bidi w:val="0"/>
              <w:adjustRightInd w:val="0"/>
              <w:snapToGrid w:val="0"/>
              <w:spacing w:line="44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w:t>
            </w:r>
          </w:p>
        </w:tc>
        <w:tc>
          <w:tcPr>
            <w:tcW w:w="1539" w:type="dxa"/>
            <w:vAlign w:val="center"/>
          </w:tcPr>
          <w:p w14:paraId="2641D036">
            <w:pPr>
              <w:keepNext w:val="0"/>
              <w:keepLines w:val="0"/>
              <w:pageBreakBefore w:val="0"/>
              <w:widowControl/>
              <w:kinsoku/>
              <w:wordWrap/>
              <w:overflowPunct/>
              <w:topLinePunct w:val="0"/>
              <w:autoSpaceDE w:val="0"/>
              <w:autoSpaceDN w:val="0"/>
              <w:bidi w:val="0"/>
              <w:adjustRightInd w:val="0"/>
              <w:snapToGrid w:val="0"/>
              <w:spacing w:line="44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产品检测报告</w:t>
            </w:r>
          </w:p>
        </w:tc>
        <w:tc>
          <w:tcPr>
            <w:tcW w:w="930" w:type="dxa"/>
            <w:vAlign w:val="center"/>
          </w:tcPr>
          <w:p w14:paraId="56EC3584">
            <w:pPr>
              <w:keepNext w:val="0"/>
              <w:keepLines w:val="0"/>
              <w:pageBreakBefore w:val="0"/>
              <w:widowControl/>
              <w:kinsoku/>
              <w:wordWrap/>
              <w:overflowPunct/>
              <w:topLinePunct w:val="0"/>
              <w:autoSpaceDE w:val="0"/>
              <w:autoSpaceDN w:val="0"/>
              <w:bidi w:val="0"/>
              <w:adjustRightInd w:val="0"/>
              <w:snapToGrid w:val="0"/>
              <w:spacing w:line="44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36</w:t>
            </w:r>
          </w:p>
        </w:tc>
        <w:tc>
          <w:tcPr>
            <w:tcW w:w="5790" w:type="dxa"/>
            <w:vAlign w:val="center"/>
          </w:tcPr>
          <w:p w14:paraId="47498138">
            <w:pPr>
              <w:keepNext w:val="0"/>
              <w:keepLines w:val="0"/>
              <w:pageBreakBefore w:val="0"/>
              <w:widowControl/>
              <w:kinsoku/>
              <w:wordWrap/>
              <w:overflowPunct/>
              <w:topLinePunct w:val="0"/>
              <w:autoSpaceDE w:val="0"/>
              <w:autoSpaceDN w:val="0"/>
              <w:bidi w:val="0"/>
              <w:adjustRightInd w:val="0"/>
              <w:snapToGrid w:val="0"/>
              <w:spacing w:line="360" w:lineRule="exact"/>
              <w:ind w:left="105" w:leftChars="50" w:right="105" w:rightChars="50" w:firstLine="0" w:firstLineChars="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提供各类每批次的检疫合格报告单相关部门认可的，无检测报告单，每出现 1 次扣 6 分。</w:t>
            </w:r>
          </w:p>
        </w:tc>
      </w:tr>
      <w:tr w14:paraId="287CCC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6" w:hRule="atLeast"/>
        </w:trPr>
        <w:tc>
          <w:tcPr>
            <w:tcW w:w="2406" w:type="dxa"/>
            <w:gridSpan w:val="2"/>
            <w:vAlign w:val="top"/>
          </w:tcPr>
          <w:p w14:paraId="2BBCF6B8">
            <w:pPr>
              <w:keepNext w:val="0"/>
              <w:keepLines w:val="0"/>
              <w:pageBreakBefore w:val="0"/>
              <w:widowControl/>
              <w:kinsoku/>
              <w:wordWrap/>
              <w:overflowPunct/>
              <w:topLinePunct w:val="0"/>
              <w:autoSpaceDE w:val="0"/>
              <w:autoSpaceDN w:val="0"/>
              <w:bidi w:val="0"/>
              <w:adjustRightInd w:val="0"/>
              <w:snapToGrid w:val="0"/>
              <w:spacing w:line="44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合计</w:t>
            </w:r>
          </w:p>
        </w:tc>
        <w:tc>
          <w:tcPr>
            <w:tcW w:w="930" w:type="dxa"/>
            <w:vAlign w:val="top"/>
          </w:tcPr>
          <w:p w14:paraId="44EEB47E">
            <w:pPr>
              <w:keepNext w:val="0"/>
              <w:keepLines w:val="0"/>
              <w:pageBreakBefore w:val="0"/>
              <w:widowControl/>
              <w:kinsoku/>
              <w:wordWrap/>
              <w:overflowPunct/>
              <w:topLinePunct w:val="0"/>
              <w:autoSpaceDE w:val="0"/>
              <w:autoSpaceDN w:val="0"/>
              <w:bidi w:val="0"/>
              <w:adjustRightInd w:val="0"/>
              <w:snapToGrid w:val="0"/>
              <w:spacing w:line="440" w:lineRule="exact"/>
              <w:ind w:left="0" w:right="0" w:firstLine="0" w:firstLineChars="0"/>
              <w:jc w:val="center"/>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100分</w:t>
            </w:r>
          </w:p>
        </w:tc>
        <w:tc>
          <w:tcPr>
            <w:tcW w:w="5790" w:type="dxa"/>
            <w:vAlign w:val="top"/>
          </w:tcPr>
          <w:p w14:paraId="387630C4">
            <w:pPr>
              <w:pStyle w:val="7"/>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p>
        </w:tc>
      </w:tr>
    </w:tbl>
    <w:p w14:paraId="6F393A1A">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备注：累计扣分达到20分</w:t>
      </w:r>
      <w:r>
        <w:rPr>
          <w:rFonts w:hint="eastAsia" w:asciiTheme="minorEastAsia" w:hAnsiTheme="minorEastAsia" w:eastAsiaTheme="minorEastAsia" w:cstheme="minorEastAsia"/>
          <w:spacing w:val="0"/>
          <w:w w:val="100"/>
          <w:sz w:val="24"/>
          <w:szCs w:val="24"/>
          <w:lang w:eastAsia="zh-CN"/>
        </w:rPr>
        <w:t>（</w:t>
      </w:r>
      <w:r>
        <w:rPr>
          <w:rFonts w:hint="eastAsia" w:asciiTheme="minorEastAsia" w:hAnsiTheme="minorEastAsia" w:eastAsiaTheme="minorEastAsia" w:cstheme="minorEastAsia"/>
          <w:spacing w:val="0"/>
          <w:w w:val="100"/>
          <w:sz w:val="24"/>
          <w:szCs w:val="24"/>
        </w:rPr>
        <w:t>含20分</w:t>
      </w:r>
      <w:r>
        <w:rPr>
          <w:rFonts w:hint="eastAsia" w:asciiTheme="minorEastAsia" w:hAnsiTheme="minorEastAsia" w:eastAsiaTheme="minorEastAsia" w:cstheme="minorEastAsia"/>
          <w:spacing w:val="0"/>
          <w:w w:val="100"/>
          <w:sz w:val="24"/>
          <w:szCs w:val="24"/>
          <w:lang w:eastAsia="zh-CN"/>
        </w:rPr>
        <w:t>）</w:t>
      </w:r>
      <w:r>
        <w:rPr>
          <w:rFonts w:hint="eastAsia" w:asciiTheme="minorEastAsia" w:hAnsiTheme="minorEastAsia" w:eastAsiaTheme="minorEastAsia" w:cstheme="minorEastAsia"/>
          <w:spacing w:val="0"/>
          <w:w w:val="100"/>
          <w:sz w:val="24"/>
          <w:szCs w:val="24"/>
        </w:rPr>
        <w:t>的，扣减当星期单货款的10%，累计扣分达到40 分</w:t>
      </w:r>
      <w:r>
        <w:rPr>
          <w:rFonts w:hint="eastAsia" w:asciiTheme="minorEastAsia" w:hAnsiTheme="minorEastAsia" w:eastAsiaTheme="minorEastAsia" w:cstheme="minorEastAsia"/>
          <w:spacing w:val="0"/>
          <w:w w:val="100"/>
          <w:sz w:val="24"/>
          <w:szCs w:val="24"/>
          <w:lang w:eastAsia="zh-CN"/>
        </w:rPr>
        <w:t>（</w:t>
      </w:r>
      <w:r>
        <w:rPr>
          <w:rFonts w:hint="eastAsia" w:asciiTheme="minorEastAsia" w:hAnsiTheme="minorEastAsia" w:eastAsiaTheme="minorEastAsia" w:cstheme="minorEastAsia"/>
          <w:spacing w:val="0"/>
          <w:w w:val="100"/>
          <w:sz w:val="24"/>
          <w:szCs w:val="24"/>
        </w:rPr>
        <w:t>40分</w:t>
      </w:r>
      <w:r>
        <w:rPr>
          <w:rFonts w:hint="eastAsia" w:asciiTheme="minorEastAsia" w:hAnsiTheme="minorEastAsia" w:eastAsiaTheme="minorEastAsia" w:cstheme="minorEastAsia"/>
          <w:spacing w:val="0"/>
          <w:w w:val="100"/>
          <w:sz w:val="24"/>
          <w:szCs w:val="24"/>
          <w:lang w:eastAsia="zh-CN"/>
        </w:rPr>
        <w:t>）</w:t>
      </w:r>
      <w:r>
        <w:rPr>
          <w:rFonts w:hint="eastAsia" w:asciiTheme="minorEastAsia" w:hAnsiTheme="minorEastAsia" w:eastAsiaTheme="minorEastAsia" w:cstheme="minorEastAsia"/>
          <w:spacing w:val="0"/>
          <w:w w:val="100"/>
          <w:sz w:val="24"/>
          <w:szCs w:val="24"/>
        </w:rPr>
        <w:t xml:space="preserve">的，扣减当星期货款20% ，五项中任意一项分值被扣完，采购方有权终止合同。 </w:t>
      </w:r>
    </w:p>
    <w:p w14:paraId="4102CC94">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注：1、配送数量：以实际采购数量为准； 2、以上服务要求供应商必须完全响应、不可负偏离，否则作无效响应处理。</w:t>
      </w:r>
    </w:p>
    <w:p w14:paraId="6C68CEFC">
      <w:pPr>
        <w:keepNext w:val="0"/>
        <w:keepLines w:val="0"/>
        <w:pageBreakBefore w:val="0"/>
        <w:widowControl/>
        <w:kinsoku/>
        <w:wordWrap/>
        <w:overflowPunct/>
        <w:topLinePunct w:val="0"/>
        <w:autoSpaceDE w:val="0"/>
        <w:autoSpaceDN w:val="0"/>
        <w:bidi w:val="0"/>
        <w:adjustRightInd w:val="0"/>
        <w:snapToGrid w:val="0"/>
        <w:spacing w:before="0" w:beforeLines="120" w:after="0" w:afterLines="20" w:line="470" w:lineRule="exact"/>
        <w:ind w:left="0" w:right="0" w:firstLine="472" w:firstLineChars="200"/>
        <w:jc w:val="both"/>
        <w:textAlignment w:val="baseline"/>
        <w:outlineLvl w:val="9"/>
        <w:rPr>
          <w:rFonts w:hint="default"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三、商务条件</w:t>
      </w:r>
    </w:p>
    <w:p w14:paraId="26B0D469">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2"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b/>
          <w:bCs/>
          <w:spacing w:val="0"/>
          <w:w w:val="100"/>
          <w:sz w:val="24"/>
          <w:szCs w:val="24"/>
        </w:rPr>
        <w:t>（一）</w:t>
      </w:r>
      <w:r>
        <w:rPr>
          <w:rFonts w:hint="eastAsia" w:ascii="宋体" w:hAnsi="宋体" w:eastAsia="宋体" w:cs="宋体"/>
          <w:b/>
          <w:bCs/>
          <w:color w:val="auto"/>
          <w:spacing w:val="-5"/>
          <w:kern w:val="0"/>
          <w:sz w:val="24"/>
          <w:szCs w:val="24"/>
          <w:highlight w:val="none"/>
        </w:rPr>
        <w:t>供货时间地点</w:t>
      </w:r>
    </w:p>
    <w:p w14:paraId="38B9CA33">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highlight w:val="none"/>
        </w:rPr>
      </w:pPr>
      <w:r>
        <w:rPr>
          <w:rFonts w:hint="eastAsia" w:asciiTheme="minorEastAsia" w:hAnsiTheme="minorEastAsia" w:eastAsiaTheme="minorEastAsia" w:cstheme="minorEastAsia"/>
          <w:spacing w:val="0"/>
          <w:w w:val="100"/>
          <w:sz w:val="24"/>
          <w:szCs w:val="24"/>
          <w:highlight w:val="none"/>
        </w:rPr>
        <w:t>1、中标供应商应安排专门人员与采购人配合沟通，以保证本合同的实施及工作顺利、清晰，采购人有需要时，中标供应商应派驻专人现场开展工作。在各阶段工作准备开展前 7 日内向采购人提供该阶段负责人员之名单及具体责任范围、联系方式。</w:t>
      </w:r>
    </w:p>
    <w:p w14:paraId="3885570E">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color w:val="FF0000"/>
          <w:spacing w:val="0"/>
          <w:w w:val="100"/>
          <w:sz w:val="24"/>
          <w:szCs w:val="24"/>
          <w:highlight w:val="none"/>
        </w:rPr>
      </w:pPr>
      <w:r>
        <w:rPr>
          <w:rFonts w:hint="eastAsia" w:asciiTheme="minorEastAsia" w:hAnsiTheme="minorEastAsia" w:eastAsiaTheme="minorEastAsia" w:cstheme="minorEastAsia"/>
          <w:spacing w:val="0"/>
          <w:w w:val="100"/>
          <w:sz w:val="24"/>
          <w:szCs w:val="24"/>
          <w:highlight w:val="none"/>
        </w:rPr>
        <w:t>3</w:t>
      </w:r>
      <w:r>
        <w:rPr>
          <w:rFonts w:hint="eastAsia" w:asciiTheme="minorEastAsia" w:hAnsiTheme="minorEastAsia" w:eastAsiaTheme="minorEastAsia" w:cstheme="minorEastAsia"/>
          <w:spacing w:val="0"/>
          <w:w w:val="100"/>
          <w:sz w:val="24"/>
          <w:szCs w:val="24"/>
          <w:highlight w:val="none"/>
          <w:lang w:eastAsia="zh-CN"/>
        </w:rPr>
        <w:t>、</w:t>
      </w:r>
      <w:r>
        <w:rPr>
          <w:rFonts w:hint="eastAsia" w:asciiTheme="minorEastAsia" w:hAnsiTheme="minorEastAsia" w:eastAsiaTheme="minorEastAsia" w:cstheme="minorEastAsia"/>
          <w:spacing w:val="0"/>
          <w:w w:val="100"/>
          <w:sz w:val="24"/>
          <w:szCs w:val="24"/>
          <w:highlight w:val="none"/>
        </w:rPr>
        <w:t>服务期限</w:t>
      </w:r>
      <w:r>
        <w:rPr>
          <w:rFonts w:hint="eastAsia" w:asciiTheme="minorEastAsia" w:hAnsiTheme="minorEastAsia" w:eastAsiaTheme="minorEastAsia" w:cstheme="minorEastAsia"/>
          <w:color w:val="auto"/>
          <w:spacing w:val="0"/>
          <w:w w:val="100"/>
          <w:sz w:val="24"/>
          <w:szCs w:val="24"/>
          <w:highlight w:val="none"/>
        </w:rPr>
        <w:t>：本项目服务时间3年。服务合同采取一年一签的模式。采购人根据实际需求情况和成交供应商实际履约服务情况和考核情况，决定终止合同或者按照综合折扣率、成交金额及合同条款续签政府采购合同。</w:t>
      </w:r>
    </w:p>
    <w:p w14:paraId="72183251">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highlight w:val="yellow"/>
        </w:rPr>
      </w:pPr>
      <w:r>
        <w:rPr>
          <w:rFonts w:hint="eastAsia" w:asciiTheme="minorEastAsia" w:hAnsiTheme="minorEastAsia" w:eastAsiaTheme="minorEastAsia" w:cstheme="minorEastAsia"/>
          <w:spacing w:val="0"/>
          <w:w w:val="100"/>
          <w:sz w:val="24"/>
          <w:szCs w:val="24"/>
          <w:highlight w:val="none"/>
        </w:rPr>
        <w:t>4</w:t>
      </w:r>
      <w:r>
        <w:rPr>
          <w:rFonts w:hint="eastAsia" w:asciiTheme="minorEastAsia" w:hAnsiTheme="minorEastAsia" w:eastAsiaTheme="minorEastAsia" w:cstheme="minorEastAsia"/>
          <w:spacing w:val="0"/>
          <w:w w:val="100"/>
          <w:sz w:val="24"/>
          <w:szCs w:val="24"/>
          <w:highlight w:val="none"/>
          <w:lang w:eastAsia="zh-CN"/>
        </w:rPr>
        <w:t>、</w:t>
      </w:r>
      <w:r>
        <w:rPr>
          <w:rFonts w:hint="eastAsia" w:asciiTheme="minorEastAsia" w:hAnsiTheme="minorEastAsia" w:eastAsiaTheme="minorEastAsia" w:cstheme="minorEastAsia"/>
          <w:spacing w:val="0"/>
          <w:w w:val="100"/>
          <w:sz w:val="24"/>
          <w:szCs w:val="24"/>
          <w:highlight w:val="none"/>
        </w:rPr>
        <w:t>服务地点：采购人指定地点。</w:t>
      </w:r>
    </w:p>
    <w:p w14:paraId="54EDCF62">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2"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b/>
          <w:bCs/>
          <w:spacing w:val="0"/>
          <w:w w:val="100"/>
          <w:sz w:val="24"/>
          <w:szCs w:val="24"/>
          <w:lang w:eastAsia="zh-CN"/>
        </w:rPr>
        <w:t>（</w:t>
      </w:r>
      <w:r>
        <w:rPr>
          <w:rFonts w:hint="eastAsia" w:asciiTheme="minorEastAsia" w:hAnsiTheme="minorEastAsia" w:eastAsiaTheme="minorEastAsia" w:cstheme="minorEastAsia"/>
          <w:b/>
          <w:bCs/>
          <w:spacing w:val="0"/>
          <w:w w:val="100"/>
          <w:sz w:val="24"/>
          <w:szCs w:val="24"/>
        </w:rPr>
        <w:t>二</w:t>
      </w:r>
      <w:r>
        <w:rPr>
          <w:rFonts w:hint="eastAsia" w:asciiTheme="minorEastAsia" w:hAnsiTheme="minorEastAsia" w:eastAsiaTheme="minorEastAsia" w:cstheme="minorEastAsia"/>
          <w:b/>
          <w:bCs/>
          <w:spacing w:val="0"/>
          <w:w w:val="100"/>
          <w:sz w:val="24"/>
          <w:szCs w:val="24"/>
          <w:lang w:eastAsia="zh-CN"/>
        </w:rPr>
        <w:t>）</w:t>
      </w:r>
      <w:r>
        <w:rPr>
          <w:rFonts w:hint="eastAsia" w:asciiTheme="minorEastAsia" w:hAnsiTheme="minorEastAsia" w:eastAsiaTheme="minorEastAsia" w:cstheme="minorEastAsia"/>
          <w:b/>
          <w:bCs/>
          <w:spacing w:val="0"/>
          <w:w w:val="100"/>
          <w:sz w:val="24"/>
          <w:szCs w:val="24"/>
        </w:rPr>
        <w:t>结算及付款方式</w:t>
      </w:r>
    </w:p>
    <w:p w14:paraId="625C3C36">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1、按月结算（依据实际供货清单据实结算)</w:t>
      </w:r>
      <w:r>
        <w:rPr>
          <w:rFonts w:hint="eastAsia" w:asciiTheme="minorEastAsia" w:hAnsiTheme="minorEastAsia" w:eastAsiaTheme="minorEastAsia" w:cstheme="minorEastAsia"/>
          <w:spacing w:val="0"/>
          <w:w w:val="100"/>
          <w:sz w:val="24"/>
          <w:szCs w:val="24"/>
          <w:lang w:eastAsia="zh-CN"/>
        </w:rPr>
        <w:t>，</w:t>
      </w:r>
      <w:r>
        <w:rPr>
          <w:rFonts w:hint="eastAsia" w:asciiTheme="minorEastAsia" w:hAnsiTheme="minorEastAsia" w:eastAsiaTheme="minorEastAsia" w:cstheme="minorEastAsia"/>
          <w:spacing w:val="0"/>
          <w:w w:val="100"/>
          <w:sz w:val="24"/>
          <w:szCs w:val="24"/>
        </w:rPr>
        <w:t>中标供应商必须出具相关凭据（包括但不限于：送货单、采购人的验收入库收据、正式增值税普通发票与中标供应商单位名称一致、采购人单位内部管理所需的其他材料）方可向采购人申请付款。</w:t>
      </w:r>
    </w:p>
    <w:p w14:paraId="057F7FAE">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2、结算周期为每月 1 日至当月底止，采购人每月结算一次，中标供应商应于次月 5 天内将符合采购人要求的正式增值税普通发票交至采购人，如遇节假日往后顺延，否则采购人有权暂不付款且不承担任何款项逾期责任。 采购人与中标供应商对账后 1 个月内支付上月全部采购款。</w:t>
      </w:r>
    </w:p>
    <w:p w14:paraId="7580C3EE">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3、乙方需每月提供清单报价，以市场询价定价（低于市场时价）乘以</w:t>
      </w:r>
      <w:r>
        <w:rPr>
          <w:rFonts w:hint="eastAsia" w:asciiTheme="minorEastAsia" w:hAnsiTheme="minorEastAsia" w:eastAsiaTheme="minorEastAsia" w:cstheme="minorEastAsia"/>
          <w:spacing w:val="0"/>
          <w:w w:val="100"/>
          <w:sz w:val="24"/>
          <w:szCs w:val="24"/>
          <w:lang w:eastAsia="zh-CN"/>
        </w:rPr>
        <w:t>中标</w:t>
      </w:r>
      <w:r>
        <w:rPr>
          <w:rFonts w:hint="eastAsia" w:asciiTheme="minorEastAsia" w:hAnsiTheme="minorEastAsia" w:eastAsiaTheme="minorEastAsia" w:cstheme="minorEastAsia"/>
          <w:spacing w:val="0"/>
          <w:w w:val="100"/>
          <w:sz w:val="24"/>
          <w:szCs w:val="24"/>
        </w:rPr>
        <w:t>折扣率结算</w:t>
      </w:r>
      <w:r>
        <w:rPr>
          <w:rFonts w:hint="eastAsia" w:asciiTheme="minorEastAsia" w:hAnsiTheme="minorEastAsia" w:eastAsiaTheme="minorEastAsia" w:cstheme="minorEastAsia"/>
          <w:spacing w:val="0"/>
          <w:w w:val="100"/>
          <w:sz w:val="24"/>
          <w:szCs w:val="24"/>
          <w:lang w:eastAsia="zh-CN"/>
        </w:rPr>
        <w:t>，</w:t>
      </w:r>
      <w:r>
        <w:rPr>
          <w:rFonts w:hint="eastAsia" w:asciiTheme="minorEastAsia" w:hAnsiTheme="minorEastAsia" w:eastAsiaTheme="minorEastAsia" w:cstheme="minorEastAsia"/>
          <w:spacing w:val="0"/>
          <w:w w:val="100"/>
          <w:sz w:val="24"/>
          <w:szCs w:val="24"/>
        </w:rPr>
        <w:t xml:space="preserve"> 即总货款的市场总价乘以</w:t>
      </w:r>
      <w:r>
        <w:rPr>
          <w:rFonts w:hint="eastAsia" w:asciiTheme="minorEastAsia" w:hAnsiTheme="minorEastAsia" w:eastAsiaTheme="minorEastAsia" w:cstheme="minorEastAsia"/>
          <w:spacing w:val="0"/>
          <w:w w:val="100"/>
          <w:sz w:val="24"/>
          <w:szCs w:val="24"/>
          <w:lang w:eastAsia="zh-CN"/>
        </w:rPr>
        <w:t>中标</w:t>
      </w:r>
      <w:r>
        <w:rPr>
          <w:rFonts w:hint="eastAsia" w:asciiTheme="minorEastAsia" w:hAnsiTheme="minorEastAsia" w:eastAsiaTheme="minorEastAsia" w:cstheme="minorEastAsia"/>
          <w:spacing w:val="0"/>
          <w:w w:val="100"/>
          <w:sz w:val="24"/>
          <w:szCs w:val="24"/>
        </w:rPr>
        <w:t>折扣率结算。</w:t>
      </w:r>
    </w:p>
    <w:p w14:paraId="70171B51">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2" w:firstLineChars="200"/>
        <w:jc w:val="both"/>
        <w:textAlignment w:val="baseline"/>
        <w:outlineLvl w:val="9"/>
        <w:rPr>
          <w:rFonts w:hint="eastAsia" w:asciiTheme="minorEastAsia" w:hAnsiTheme="minorEastAsia" w:eastAsiaTheme="minorEastAsia" w:cstheme="minorEastAsia"/>
          <w:b/>
          <w:bCs/>
          <w:spacing w:val="0"/>
          <w:w w:val="100"/>
          <w:sz w:val="24"/>
          <w:szCs w:val="24"/>
        </w:rPr>
      </w:pPr>
      <w:r>
        <w:rPr>
          <w:rFonts w:hint="eastAsia" w:asciiTheme="minorEastAsia" w:hAnsiTheme="minorEastAsia" w:eastAsiaTheme="minorEastAsia" w:cstheme="minorEastAsia"/>
          <w:b/>
          <w:bCs/>
          <w:spacing w:val="0"/>
          <w:w w:val="100"/>
          <w:sz w:val="24"/>
          <w:szCs w:val="24"/>
          <w:lang w:eastAsia="zh-CN"/>
        </w:rPr>
        <w:t>（三）</w:t>
      </w:r>
      <w:r>
        <w:rPr>
          <w:rFonts w:hint="eastAsia" w:asciiTheme="minorEastAsia" w:hAnsiTheme="minorEastAsia" w:eastAsiaTheme="minorEastAsia" w:cstheme="minorEastAsia"/>
          <w:b/>
          <w:bCs/>
          <w:spacing w:val="0"/>
          <w:w w:val="100"/>
          <w:sz w:val="24"/>
          <w:szCs w:val="24"/>
        </w:rPr>
        <w:t>验收标准：</w:t>
      </w:r>
    </w:p>
    <w:p w14:paraId="64DEF866">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lang w:val="en-US" w:eastAsia="zh-CN"/>
        </w:rPr>
        <w:t>1、</w:t>
      </w:r>
      <w:r>
        <w:rPr>
          <w:rFonts w:hint="eastAsia" w:asciiTheme="minorEastAsia" w:hAnsiTheme="minorEastAsia" w:eastAsiaTheme="minorEastAsia" w:cstheme="minorEastAsia"/>
          <w:spacing w:val="0"/>
          <w:w w:val="100"/>
          <w:sz w:val="24"/>
          <w:szCs w:val="24"/>
        </w:rPr>
        <w:t>中标供应商承包及负责采购文件对中标供应商要求的一切事宜及责任，包括货物供货、运输、仓储保管、验收及相关服务等。</w:t>
      </w:r>
    </w:p>
    <w:p w14:paraId="46C194B3">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2、所提供的物品、食品需是合格的、有生产许可认证、在保质期内的， 如出现质量问题或保质期不足的情况，采购人有权拒绝接受所提供的物品或食品。</w:t>
      </w:r>
    </w:p>
    <w:p w14:paraId="29F0618D">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3、中标供应商需有专人负责货品供应事宜，按照约定及时响应需求，安排配送，并承担相应的售后服务。</w:t>
      </w:r>
    </w:p>
    <w:p w14:paraId="6B30770D">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4、非用户的人为原因而出现产品质量，由中标供应商负责包换或包退，并承担因此而产生的一切费用。</w:t>
      </w:r>
    </w:p>
    <w:p w14:paraId="477DDD67">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2"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b/>
          <w:bCs/>
          <w:spacing w:val="0"/>
          <w:w w:val="100"/>
          <w:sz w:val="24"/>
          <w:szCs w:val="24"/>
        </w:rPr>
        <w:t>（</w:t>
      </w:r>
      <w:r>
        <w:rPr>
          <w:rFonts w:hint="eastAsia" w:asciiTheme="minorEastAsia" w:hAnsiTheme="minorEastAsia" w:eastAsiaTheme="minorEastAsia" w:cstheme="minorEastAsia"/>
          <w:b/>
          <w:bCs/>
          <w:spacing w:val="0"/>
          <w:w w:val="100"/>
          <w:sz w:val="24"/>
          <w:szCs w:val="24"/>
          <w:lang w:eastAsia="zh-CN"/>
        </w:rPr>
        <w:t>四</w:t>
      </w:r>
      <w:r>
        <w:rPr>
          <w:rFonts w:hint="eastAsia" w:asciiTheme="minorEastAsia" w:hAnsiTheme="minorEastAsia" w:eastAsiaTheme="minorEastAsia" w:cstheme="minorEastAsia"/>
          <w:b/>
          <w:bCs/>
          <w:spacing w:val="0"/>
          <w:w w:val="100"/>
          <w:sz w:val="24"/>
          <w:szCs w:val="24"/>
        </w:rPr>
        <w:t>）违约责任</w:t>
      </w:r>
    </w:p>
    <w:p w14:paraId="5AC6D0B4">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1、由于中标人拖沓造成采购人利益受损（提前一天与采购人协商，且未影响采购人伙食供应的除外），采购人有权要求中标人承担由此产生的一切损失及费用。出现上述情况 1 次， 由采购人对中标人做出书面警告，出现上述情况累计 2 次的，将由采购人对中标人扣除人民币1000元的违约金，违约金由供货结算款内扣除。</w:t>
      </w:r>
    </w:p>
    <w:p w14:paraId="20F67BF2">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2、经发现中标人存在私自更改供货内容情况，将以违约论处， 由此产生的一切损失和费用由中标人承担。出现上述情况 1 次，将由采购人对中标人做出书面警告，出现上述情况累计 2 次的，将由采购人对中标人扣除人民币1000元的违约金，违约金由供货结算款内扣除。</w:t>
      </w:r>
    </w:p>
    <w:p w14:paraId="19993A11">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3、因质量问题退货且单项产品退货率超过10%，影响采购人伙食供应的，采购人将记录在案，因此产生的一切损失和费用由中标人承担，出现上述情况 1 次，将由采购人对中标人做出书面警告，出现上述情况累计 2 次，将由采购人对中标人扣除人民币 1000元的违约金，违约金由供货结算款内扣除。</w:t>
      </w:r>
    </w:p>
    <w:p w14:paraId="19709C6C">
      <w:pPr>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4、发生以下情形，经调查属实的， 由采购人对中标人扣除人民币10000元的违约金，违约金由供货结算款内扣除：</w:t>
      </w:r>
    </w:p>
    <w:p w14:paraId="465DD0D8">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（1）发生上述 1 、2 、3 情况累计 3 次；</w:t>
      </w:r>
    </w:p>
    <w:p w14:paraId="62C677CD">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（2）未按要求随货提供相关票证；</w:t>
      </w:r>
    </w:p>
    <w:p w14:paraId="0724180B">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（3）货物质量验收不合格，经沟通仍不同意更换货物；</w:t>
      </w:r>
    </w:p>
    <w:p w14:paraId="2A4AE65F">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（4）供货数量仅为采购人采购计划数量的 80%（含本数）-90%（不含本数） ，且影响采购人伙食供应；（中标人供货数量大于采购人计划数量的，采购人有权退回给中标人）</w:t>
      </w:r>
    </w:p>
    <w:p w14:paraId="5449DE8B">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（5）未按采购人指定地点、规定卸货；</w:t>
      </w:r>
    </w:p>
    <w:p w14:paraId="7B467151">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（6）货物出现质量问题，中标人在 2 天内不向采购人提供关于货物出现质量问题原因的书面回复，3天内不反馈处理结果；</w:t>
      </w:r>
    </w:p>
    <w:p w14:paraId="732F2D3C">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5、发生以下情形，经调查属实的， 由采购人对中标人扣除人民币20000元的违约金，违约金由供货结算款内扣除：</w:t>
      </w:r>
    </w:p>
    <w:p w14:paraId="74B8361D">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（1）提供虚假检验报告等相关票证；</w:t>
      </w:r>
    </w:p>
    <w:p w14:paraId="5FCFC566">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（2）因退换货或未按采购人采购计划数量、时间供应，造成采购人无法按时供应伙食；</w:t>
      </w:r>
    </w:p>
    <w:p w14:paraId="39A4EC9F">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（3）供货数量低于采购人采购计划数量的 80%（不含本数）；</w:t>
      </w:r>
    </w:p>
    <w:p w14:paraId="3AAB1C11">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（4）同一品种货物连续两次在验收过程中因质量不合格原因退货；</w:t>
      </w:r>
    </w:p>
    <w:p w14:paraId="13917E04">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（5）把采购人验收不合格并退货的货物重新配送给采购人；</w:t>
      </w:r>
    </w:p>
    <w:p w14:paraId="73B77E67">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（6）在包装、运输、装卸等环节不符合食品安全要求；</w:t>
      </w:r>
    </w:p>
    <w:p w14:paraId="6893CAAB">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（7）组织机构发生调整，或经营场所、联系人、连续方式变更，未及时通知采购人业务部门，造成无法及时联系；</w:t>
      </w:r>
    </w:p>
    <w:p w14:paraId="3D1F1596">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（8） 中标人的工作人员不遵守采购人各项管理规定，或泄露采购人内部情况，造成社会不良影响；</w:t>
      </w:r>
    </w:p>
    <w:p w14:paraId="25C1CBF8">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（9）食品溯源管理制度不落实，进货查验记录不全。</w:t>
      </w:r>
    </w:p>
    <w:p w14:paraId="20258A54">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rPr>
        <w:t>6、在未影响采购人伙食按时供应、未因所供货物发生食品安全事故的前提下，中标人第 1 次违约情况发生时可予以豁免违约金，第 2 次违约起将严格按照上述规定执行。</w:t>
      </w:r>
    </w:p>
    <w:p w14:paraId="05CD15ED">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2"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b/>
          <w:bCs/>
          <w:spacing w:val="0"/>
          <w:w w:val="100"/>
          <w:sz w:val="24"/>
          <w:szCs w:val="24"/>
        </w:rPr>
        <w:t>(</w:t>
      </w:r>
      <w:r>
        <w:rPr>
          <w:rFonts w:hint="eastAsia" w:asciiTheme="minorEastAsia" w:hAnsiTheme="minorEastAsia" w:eastAsiaTheme="minorEastAsia" w:cstheme="minorEastAsia"/>
          <w:b/>
          <w:bCs/>
          <w:spacing w:val="0"/>
          <w:w w:val="100"/>
          <w:sz w:val="24"/>
          <w:szCs w:val="24"/>
          <w:lang w:eastAsia="zh-CN"/>
        </w:rPr>
        <w:t>五</w:t>
      </w:r>
      <w:r>
        <w:rPr>
          <w:rFonts w:hint="eastAsia" w:asciiTheme="minorEastAsia" w:hAnsiTheme="minorEastAsia" w:eastAsiaTheme="minorEastAsia" w:cstheme="minorEastAsia"/>
          <w:b/>
          <w:bCs/>
          <w:spacing w:val="0"/>
          <w:w w:val="100"/>
          <w:sz w:val="24"/>
          <w:szCs w:val="24"/>
        </w:rPr>
        <w:t>）其它要求</w:t>
      </w:r>
      <w:r>
        <w:rPr>
          <w:rFonts w:hint="eastAsia" w:asciiTheme="minorEastAsia" w:hAnsiTheme="minorEastAsia" w:eastAsiaTheme="minorEastAsia" w:cstheme="minorEastAsia"/>
          <w:spacing w:val="0"/>
          <w:w w:val="100"/>
          <w:sz w:val="24"/>
          <w:szCs w:val="24"/>
        </w:rPr>
        <w:t>:</w:t>
      </w:r>
    </w:p>
    <w:p w14:paraId="76666107">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lang w:val="en-US" w:eastAsia="zh-CN"/>
        </w:rPr>
        <w:t>1、</w:t>
      </w:r>
      <w:r>
        <w:rPr>
          <w:rFonts w:hint="eastAsia" w:asciiTheme="minorEastAsia" w:hAnsiTheme="minorEastAsia" w:eastAsiaTheme="minorEastAsia" w:cstheme="minorEastAsia"/>
          <w:spacing w:val="0"/>
          <w:w w:val="100"/>
          <w:sz w:val="24"/>
          <w:szCs w:val="24"/>
        </w:rPr>
        <w:t>供应商应该认真咨询、实地勘察，了解标的现状，并仔细阅读本次磋商所提供的相关资料及特别规定。供应商参加磋商，即表明供应商对标的的情况和特别规定的认可，磋商成功后不得以未咨询或对标的不了解而提出异议或反悔。。</w:t>
      </w:r>
    </w:p>
    <w:p w14:paraId="38F99964">
      <w:pPr>
        <w:pStyle w:val="8"/>
        <w:keepNext w:val="0"/>
        <w:keepLines w:val="0"/>
        <w:pageBreakBefore w:val="0"/>
        <w:widowControl w:val="0"/>
        <w:kinsoku/>
        <w:wordWrap/>
        <w:overflowPunct/>
        <w:topLinePunct w:val="0"/>
        <w:autoSpaceDE w:val="0"/>
        <w:autoSpaceDN w:val="0"/>
        <w:bidi w:val="0"/>
        <w:adjustRightInd w:val="0"/>
        <w:snapToGrid/>
        <w:spacing w:line="420" w:lineRule="exact"/>
        <w:ind w:firstLine="480"/>
        <w:jc w:val="both"/>
        <w:textAlignment w:val="auto"/>
        <w:rPr>
          <w:rFonts w:asciiTheme="minorEastAsia" w:hAnsiTheme="minorEastAsia" w:eastAsiaTheme="minorEastAsia"/>
          <w:szCs w:val="24"/>
        </w:rPr>
      </w:pPr>
      <w:r>
        <w:rPr>
          <w:rFonts w:hint="eastAsia" w:asciiTheme="minorEastAsia" w:hAnsiTheme="minorEastAsia" w:eastAsiaTheme="minorEastAsia" w:cstheme="minorEastAsia"/>
          <w:spacing w:val="0"/>
          <w:w w:val="100"/>
          <w:sz w:val="24"/>
          <w:szCs w:val="24"/>
          <w:lang w:val="en-US" w:eastAsia="zh-CN"/>
        </w:rPr>
        <w:t>2、</w:t>
      </w:r>
      <w:r>
        <w:rPr>
          <w:rFonts w:hint="eastAsia" w:asciiTheme="minorEastAsia" w:hAnsiTheme="minorEastAsia" w:eastAsiaTheme="minorEastAsia"/>
          <w:szCs w:val="24"/>
        </w:rPr>
        <w:t>中标人应保证采购人在中华人民共和国使用中标人所提供的</w:t>
      </w:r>
      <w:r>
        <w:rPr>
          <w:rFonts w:hint="eastAsia" w:asciiTheme="minorEastAsia" w:hAnsiTheme="minorEastAsia" w:eastAsiaTheme="minorEastAsia"/>
          <w:szCs w:val="24"/>
          <w:lang w:eastAsia="zh-CN"/>
        </w:rPr>
        <w:t>服务、</w:t>
      </w:r>
      <w:r>
        <w:rPr>
          <w:rFonts w:hint="eastAsia" w:asciiTheme="minorEastAsia" w:hAnsiTheme="minorEastAsia" w:eastAsiaTheme="minorEastAsia"/>
          <w:szCs w:val="24"/>
        </w:rPr>
        <w:t>货物或货物的任何一部分时，免受第三方提出的侵犯其专利权、商标权的起诉；如果任何第三方提出侵权指控，中标人承担一切与之有关的责任。</w:t>
      </w:r>
    </w:p>
    <w:p w14:paraId="7AD12553">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lang w:val="en-US" w:eastAsia="zh-CN"/>
        </w:rPr>
        <w:t>3、</w:t>
      </w:r>
      <w:r>
        <w:rPr>
          <w:rFonts w:hint="eastAsia" w:asciiTheme="minorEastAsia" w:hAnsiTheme="minorEastAsia" w:eastAsiaTheme="minorEastAsia" w:cstheme="minorEastAsia"/>
          <w:spacing w:val="0"/>
          <w:w w:val="100"/>
          <w:sz w:val="24"/>
          <w:szCs w:val="24"/>
        </w:rPr>
        <w:t>中标在履行合同时，应按照劳动法用工，若出现员工不符合办理“五项保险 ”条件时，中标人应给予上述员工办理有关“商业保险中的意外伤害险 ”，且意外伤害险所赔付的保额不得低于当期工伤保险的赔付额。</w:t>
      </w:r>
    </w:p>
    <w:p w14:paraId="1D0D4FD3">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rPr>
          <w:rFonts w:hint="eastAsia" w:asciiTheme="minorEastAsia" w:hAnsiTheme="minorEastAsia" w:eastAsiaTheme="minorEastAsia" w:cstheme="minorEastAsia"/>
          <w:spacing w:val="0"/>
          <w:w w:val="100"/>
          <w:sz w:val="24"/>
          <w:szCs w:val="24"/>
        </w:rPr>
      </w:pPr>
      <w:r>
        <w:rPr>
          <w:rFonts w:hint="eastAsia" w:asciiTheme="minorEastAsia" w:hAnsiTheme="minorEastAsia" w:eastAsiaTheme="minorEastAsia" w:cstheme="minorEastAsia"/>
          <w:spacing w:val="0"/>
          <w:w w:val="100"/>
          <w:sz w:val="24"/>
          <w:szCs w:val="24"/>
          <w:lang w:val="en-US" w:eastAsia="zh-CN"/>
        </w:rPr>
        <w:t>4、</w:t>
      </w:r>
      <w:r>
        <w:rPr>
          <w:rFonts w:hint="eastAsia" w:asciiTheme="minorEastAsia" w:hAnsiTheme="minorEastAsia" w:eastAsiaTheme="minorEastAsia" w:cstheme="minorEastAsia"/>
          <w:spacing w:val="0"/>
          <w:w w:val="100"/>
          <w:sz w:val="24"/>
          <w:szCs w:val="24"/>
        </w:rPr>
        <w:t>中标在履行合同期间，应对中标（或其雇佣人员）的疏忽、故意或过失而造成采购人的直接或间接损失、第三者的财产损失及安全责任事故等负责，并承担相应费用。</w:t>
      </w:r>
    </w:p>
    <w:p w14:paraId="40246669">
      <w:pPr>
        <w:pStyle w:val="2"/>
        <w:keepNext w:val="0"/>
        <w:keepLines w:val="0"/>
        <w:pageBreakBefore w:val="0"/>
        <w:widowControl/>
        <w:kinsoku/>
        <w:wordWrap/>
        <w:overflowPunct/>
        <w:topLinePunct w:val="0"/>
        <w:autoSpaceDE w:val="0"/>
        <w:autoSpaceDN w:val="0"/>
        <w:bidi w:val="0"/>
        <w:adjustRightInd w:val="0"/>
        <w:snapToGrid w:val="0"/>
        <w:spacing w:line="500" w:lineRule="exact"/>
        <w:ind w:left="0" w:right="0" w:firstLine="480" w:firstLineChars="200"/>
        <w:jc w:val="both"/>
        <w:textAlignment w:val="baseline"/>
        <w:outlineLvl w:val="9"/>
      </w:pPr>
      <w:r>
        <w:rPr>
          <w:rFonts w:hint="eastAsia" w:asciiTheme="minorEastAsia" w:hAnsiTheme="minorEastAsia" w:eastAsiaTheme="minorEastAsia" w:cstheme="minorEastAsia"/>
          <w:spacing w:val="0"/>
          <w:w w:val="100"/>
          <w:sz w:val="24"/>
          <w:szCs w:val="24"/>
          <w:lang w:val="en-US" w:eastAsia="zh-CN"/>
        </w:rPr>
        <w:t>5、</w:t>
      </w:r>
      <w:r>
        <w:rPr>
          <w:rFonts w:hint="eastAsia" w:asciiTheme="minorEastAsia" w:hAnsiTheme="minorEastAsia" w:eastAsiaTheme="minorEastAsia" w:cstheme="minorEastAsia"/>
          <w:spacing w:val="0"/>
          <w:w w:val="100"/>
          <w:sz w:val="24"/>
          <w:szCs w:val="24"/>
        </w:rPr>
        <w:t>其他未尽事宜可在合同中约定</w:t>
      </w:r>
    </w:p>
    <w:sectPr>
      <w:pgSz w:w="11906" w:h="16838"/>
      <w:pgMar w:top="1417" w:right="1474" w:bottom="1417"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5A62C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0"/>
      <w:szCs w:val="30"/>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style>
  <w:style w:type="paragraph" w:customStyle="1" w:styleId="8">
    <w:name w:val="Default Text"/>
    <w:basedOn w:val="1"/>
    <w:qFormat/>
    <w:uiPriority w:val="0"/>
    <w:pPr>
      <w:widowControl w:val="0"/>
      <w:kinsoku/>
      <w:snapToGrid/>
      <w:spacing w:line="360" w:lineRule="auto"/>
      <w:ind w:firstLine="200" w:firstLineChars="200"/>
      <w:textAlignment w:val="auto"/>
    </w:pPr>
    <w:rPr>
      <w:rFonts w:ascii="Times New Roman" w:hAnsi="Times New Roman" w:eastAsia="宋体" w:cs="Times New Roman"/>
      <w:snapToGrid/>
      <w:color w:val="auto"/>
      <w:sz w:val="24"/>
      <w:szCs w:val="20"/>
      <w:lang w:eastAsia="zh-C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16</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2026-06-29T14:52:55Z</dcterms:created>
  <dc:creator>Administrator</dc:creator>
  <cp:lastModifiedBy>Administrator</cp:lastModifiedBy>
  <dcterms:modified xsi:type="dcterms:W3CDTF">2026-06-29T14:54:40Z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eyJoZGlkIjoiY2M1MGJhNTAzMTdlOTY4MzU1YjdjNGFlYmY0MDI3YTYiLCJ1c2VySWQiOiI2MzEzMDg0NzYifQ==</vt:lpwstr>
  </property>
  <property fmtid="{D5CDD505-2E9C-101B-9397-08002B2CF9AE}" pid="4" name="ICV">
    <vt:lpwstr>E284D3312D6F4249BC8E29CCA59C7D89_12</vt:lpwstr>
  </property>
</Properties>
</file>