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B05D7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171055"/>
            <wp:effectExtent l="0" t="0" r="3175" b="10795"/>
            <wp:docPr id="1" name="图片 1" descr="中小企业声明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中小企业声明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171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E31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2026-06-29T01:18:19Z</dcterms:created>
  <dc:creator>Administrator</dc:creator>
  <cp:lastModifiedBy>赣州瑞林</cp:lastModifiedBy>
  <dcterms:modified xsi:type="dcterms:W3CDTF">2026-06-29T01:18:22Z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eyJoZGlkIjoiMWUxMzMxMmExZDRiMDUxZTNhOWIxN2MwMjczYTFhYWYiLCJ1c2VySWQiOiIxMTQ4MTE0MTMwIn0=</vt:lpwstr>
  </property>
  <property fmtid="{D5CDD505-2E9C-101B-9397-08002B2CF9AE}" pid="4" name="ICV">
    <vt:lpwstr>00891C945E054AAC869DF2D28F4B7E22_12</vt:lpwstr>
  </property>
</Properties>
</file>