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A1D4DB">
      <w:pPr>
        <w:bidi w:val="0"/>
        <w:spacing w:line="500" w:lineRule="exact"/>
        <w:jc w:val="center"/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eastAsia="zh-CN"/>
        </w:rPr>
      </w:pPr>
      <w:bookmarkStart w:id="0" w:name="OLE_LINK2"/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eastAsia="zh-CN"/>
        </w:rPr>
        <w:t>赣州天泽咨询有限公司关于江西省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white"/>
          <w:lang w:eastAsia="zh-CN"/>
        </w:rPr>
        <w:t>寻乌县应急管理局</w:t>
      </w: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eastAsia="zh-CN"/>
        </w:rPr>
        <w:t>寻乌县综合防灾能力建设项目监测预警、“三断”通讯等装备、设备类采购</w:t>
      </w: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val="en-US" w:eastAsia="zh-CN"/>
        </w:rPr>
        <w:t>项目</w:t>
      </w: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eastAsia="zh-CN"/>
        </w:rPr>
        <w:t>（项目编号：GZTZ2026-XW-G00</w:t>
      </w: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eastAsia="zh-CN"/>
        </w:rPr>
        <w:t>)电子化公开招标公告</w:t>
      </w:r>
      <w:bookmarkEnd w:id="0"/>
    </w:p>
    <w:tbl>
      <w:tblPr>
        <w:tblStyle w:val="14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2"/>
      </w:tblGrid>
      <w:tr w14:paraId="40F0DF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" w:hRule="atLeast"/>
        </w:trPr>
        <w:tc>
          <w:tcPr>
            <w:tcW w:w="5000" w:type="pct"/>
          </w:tcPr>
          <w:p w14:paraId="38E4D7CD">
            <w:pP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bookmarkStart w:id="1" w:name="_Toc35393621"/>
            <w:bookmarkStart w:id="2" w:name="_Toc35393790"/>
            <w:bookmarkStart w:id="3" w:name="_Toc28359002"/>
            <w:bookmarkStart w:id="4" w:name="_Toc28359079"/>
            <w:bookmarkStart w:id="5" w:name="_Hlk24379207"/>
            <w:bookmarkStart w:id="6" w:name="OLE_LINK1"/>
            <w:r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</w:rPr>
              <w:t>项目概况</w:t>
            </w:r>
          </w:p>
        </w:tc>
      </w:tr>
      <w:tr w14:paraId="0635F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1" w:hRule="atLeast"/>
        </w:trPr>
        <w:tc>
          <w:tcPr>
            <w:tcW w:w="5000" w:type="pct"/>
          </w:tcPr>
          <w:p w14:paraId="35A9EE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u w:val="single"/>
                <w:lang w:eastAsia="zh-CN"/>
              </w:rPr>
              <w:t>寻乌县综合防灾能力建设项目监测预警、“三断”通讯等装备、设备类采购</w:t>
            </w: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  <w:u w:val="none"/>
                <w:lang w:eastAsia="zh-CN"/>
              </w:rPr>
              <w:t>招标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u w:val="none"/>
              </w:rPr>
              <w:t>项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目的潜在投标人应在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u w:val="single"/>
                <w:lang w:eastAsia="zh-CN"/>
              </w:rPr>
              <w:t>江西省公共资源交易平台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u w:val="single"/>
              </w:rPr>
              <w:t>（网址：</w:t>
            </w: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auto"/>
                <w:sz w:val="28"/>
                <w:szCs w:val="28"/>
                <w:u w:val="single"/>
                <w:vertAlign w:val="baseline"/>
              </w:rPr>
              <w:t>http</w:t>
            </w: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auto"/>
                <w:sz w:val="28"/>
                <w:szCs w:val="28"/>
                <w:u w:val="single"/>
                <w:vertAlign w:val="baseline"/>
                <w:lang w:val="en-US" w:eastAsia="zh-CN"/>
              </w:rPr>
              <w:t>s</w:t>
            </w: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auto"/>
                <w:sz w:val="28"/>
                <w:szCs w:val="28"/>
                <w:u w:val="single"/>
                <w:vertAlign w:val="baseline"/>
              </w:rPr>
              <w:t>://www.jxsggzy.cn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u w:val="single"/>
              </w:rPr>
              <w:t>）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获取招标文件，并于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u w:val="single"/>
              </w:rPr>
              <w:t>20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u w:val="single"/>
                <w:lang w:val="en-US" w:eastAsia="zh-CN"/>
              </w:rPr>
              <w:t>26</w:t>
            </w: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  <w:u w:val="single"/>
              </w:rPr>
              <w:t>年</w:t>
            </w: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  <w:u w:val="single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  <w:u w:val="single"/>
              </w:rPr>
              <w:t>月</w:t>
            </w: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  <w:u w:val="single"/>
                <w:lang w:val="en-US" w:eastAsia="zh-CN"/>
              </w:rPr>
              <w:t>21</w:t>
            </w: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  <w:u w:val="single"/>
              </w:rPr>
              <w:t xml:space="preserve">日 </w:t>
            </w: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  <w:u w:val="single"/>
                <w:lang w:eastAsia="zh-CN"/>
              </w:rPr>
              <w:t>上午</w:t>
            </w: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  <w:u w:val="singl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  <w:u w:val="single"/>
              </w:rPr>
              <w:t>点</w:t>
            </w: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  <w:u w:val="single"/>
                <w:lang w:val="en-US" w:eastAsia="zh-CN"/>
              </w:rPr>
              <w:t>0</w:t>
            </w: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  <w:u w:val="single"/>
              </w:rPr>
              <w:t>0分</w:t>
            </w: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</w:rPr>
              <w:t>（北京时间）前递交投标文件</w:t>
            </w: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  <w:lang w:eastAsia="zh-CN"/>
              </w:rPr>
              <w:t>【按要求上传至江西省公共资源交易平台并在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lang w:eastAsia="zh-CN"/>
              </w:rPr>
              <w:t>不见面开标大厅在线签到】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。</w:t>
            </w:r>
          </w:p>
        </w:tc>
      </w:tr>
    </w:tbl>
    <w:p w14:paraId="47B5A79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一、项目基本情况</w:t>
      </w:r>
      <w:bookmarkEnd w:id="1"/>
      <w:bookmarkEnd w:id="2"/>
      <w:bookmarkEnd w:id="3"/>
      <w:bookmarkEnd w:id="4"/>
    </w:p>
    <w:bookmarkEnd w:id="5"/>
    <w:p w14:paraId="5A7CB02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color w:val="auto"/>
          <w:sz w:val="28"/>
          <w:szCs w:val="28"/>
          <w:lang w:val="en-US" w:eastAsia="zh-CN"/>
        </w:rPr>
        <w:t>项目编号：GZTZ2026-XW-G003</w:t>
      </w:r>
    </w:p>
    <w:p w14:paraId="6F53570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1959" w:leftChars="266" w:hanging="1400" w:hangingChars="500"/>
        <w:textAlignment w:val="auto"/>
        <w:rPr>
          <w:rFonts w:hint="eastAsia" w:ascii="仿宋" w:hAnsi="仿宋" w:eastAsia="仿宋" w:cs="仿宋"/>
          <w:bCs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color w:val="auto"/>
          <w:sz w:val="28"/>
          <w:szCs w:val="28"/>
          <w:lang w:val="en-US" w:eastAsia="zh-CN"/>
        </w:rPr>
        <w:t>项目名称：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white"/>
          <w:lang w:val="en-US" w:eastAsia="zh-CN" w:bidi="ar-SA"/>
        </w:rPr>
        <w:t>寻乌县综合防灾能力建设项目监测预警、“三断”通讯等装备、设备类采购</w:t>
      </w:r>
      <w:bookmarkStart w:id="33" w:name="_GoBack"/>
      <w:bookmarkEnd w:id="33"/>
    </w:p>
    <w:p w14:paraId="78A2A67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color w:val="auto"/>
          <w:sz w:val="28"/>
          <w:szCs w:val="28"/>
          <w:lang w:val="en-US" w:eastAsia="zh-CN"/>
        </w:rPr>
        <w:t>预算金额：壹仟捌佰捌拾叁万柒仟肆佰叁拾贰元整（18837432.00元）</w:t>
      </w:r>
    </w:p>
    <w:p w14:paraId="4C738C2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color w:val="auto"/>
          <w:sz w:val="28"/>
          <w:szCs w:val="28"/>
          <w:lang w:val="en-US" w:eastAsia="zh-CN"/>
        </w:rPr>
        <w:t>最高限价：壹仟捌佰捌拾叁万柒仟肆佰叁拾贰元整（18837432.00元）</w:t>
      </w:r>
    </w:p>
    <w:p w14:paraId="36EADE2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280" w:firstLineChars="100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采购需求：</w:t>
      </w:r>
    </w:p>
    <w:tbl>
      <w:tblPr>
        <w:tblStyle w:val="14"/>
        <w:tblpPr w:leftFromText="180" w:rightFromText="180" w:vertAnchor="text" w:tblpXSpec="center" w:tblpY="1"/>
        <w:tblOverlap w:val="never"/>
        <w:tblW w:w="10335" w:type="dxa"/>
        <w:tblInd w:w="10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6"/>
        <w:gridCol w:w="3645"/>
        <w:gridCol w:w="789"/>
        <w:gridCol w:w="795"/>
        <w:gridCol w:w="2250"/>
        <w:gridCol w:w="2070"/>
      </w:tblGrid>
      <w:tr w14:paraId="6FA0CE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</w:trPr>
        <w:tc>
          <w:tcPr>
            <w:tcW w:w="786" w:type="dxa"/>
            <w:noWrap/>
            <w:vAlign w:val="center"/>
          </w:tcPr>
          <w:p w14:paraId="4E4F3325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94" w:beforeAutospacing="0" w:after="0" w:afterAutospacing="0" w:line="5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white"/>
                <w:lang w:val="en-US" w:eastAsia="zh-CN" w:bidi="ar-SA"/>
              </w:rPr>
              <w:t>品目</w:t>
            </w:r>
          </w:p>
        </w:tc>
        <w:tc>
          <w:tcPr>
            <w:tcW w:w="3645" w:type="dxa"/>
            <w:noWrap/>
            <w:vAlign w:val="center"/>
          </w:tcPr>
          <w:p w14:paraId="3C150108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94" w:beforeAutospacing="0" w:after="0" w:afterAutospacing="0" w:line="5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white"/>
                <w:lang w:val="en-US" w:eastAsia="zh-CN" w:bidi="ar-SA"/>
              </w:rPr>
              <w:t>项目名称</w:t>
            </w:r>
          </w:p>
        </w:tc>
        <w:tc>
          <w:tcPr>
            <w:tcW w:w="789" w:type="dxa"/>
            <w:noWrap/>
            <w:vAlign w:val="center"/>
          </w:tcPr>
          <w:p w14:paraId="1E78A691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94" w:beforeAutospacing="0" w:after="0" w:afterAutospacing="0" w:line="5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white"/>
                <w:lang w:val="en-US" w:eastAsia="zh-CN" w:bidi="ar-SA"/>
              </w:rPr>
              <w:t>数量</w:t>
            </w:r>
          </w:p>
        </w:tc>
        <w:tc>
          <w:tcPr>
            <w:tcW w:w="795" w:type="dxa"/>
            <w:noWrap/>
            <w:vAlign w:val="center"/>
          </w:tcPr>
          <w:p w14:paraId="6C827911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94" w:beforeAutospacing="0" w:after="0" w:afterAutospacing="0" w:line="5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white"/>
                <w:lang w:val="en-US" w:eastAsia="zh-CN" w:bidi="ar-SA"/>
              </w:rPr>
              <w:t>单位</w:t>
            </w:r>
          </w:p>
        </w:tc>
        <w:tc>
          <w:tcPr>
            <w:tcW w:w="2250" w:type="dxa"/>
            <w:noWrap/>
            <w:vAlign w:val="center"/>
          </w:tcPr>
          <w:p w14:paraId="0EFD076B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94" w:beforeAutospacing="0" w:after="0" w:afterAutospacing="0" w:line="5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white"/>
                <w:lang w:val="en-US" w:eastAsia="zh-CN" w:bidi="ar-SA"/>
              </w:rPr>
              <w:t>技术规格及要求</w:t>
            </w:r>
          </w:p>
        </w:tc>
        <w:tc>
          <w:tcPr>
            <w:tcW w:w="2070" w:type="dxa"/>
            <w:noWrap/>
            <w:vAlign w:val="center"/>
          </w:tcPr>
          <w:p w14:paraId="73B6DD0F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94" w:beforeAutospacing="0" w:after="0" w:afterAutospacing="0" w:line="5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white"/>
                <w:lang w:val="en-US" w:eastAsia="zh-CN" w:bidi="ar-SA"/>
              </w:rPr>
              <w:t>预算金额（元）</w:t>
            </w:r>
          </w:p>
        </w:tc>
      </w:tr>
      <w:tr w14:paraId="51CD4C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86" w:type="dxa"/>
            <w:noWrap/>
            <w:vAlign w:val="center"/>
          </w:tcPr>
          <w:p w14:paraId="21093ECB">
            <w:pPr>
              <w:pStyle w:val="11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white"/>
                <w:lang w:val="en-US" w:eastAsia="zh-CN" w:bidi="ar-SA"/>
              </w:rPr>
              <w:t>一</w:t>
            </w:r>
          </w:p>
        </w:tc>
        <w:tc>
          <w:tcPr>
            <w:tcW w:w="3645" w:type="dxa"/>
            <w:noWrap/>
            <w:vAlign w:val="center"/>
          </w:tcPr>
          <w:p w14:paraId="50D2DFF4">
            <w:pPr>
              <w:pStyle w:val="11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white"/>
                <w:lang w:val="en-US" w:eastAsia="zh-CN" w:bidi="ar-SA"/>
              </w:rPr>
              <w:t>寻乌县综合防灾能力建设项目监测预警、“三断”通讯等装备、设备类采购</w:t>
            </w:r>
          </w:p>
          <w:p w14:paraId="5C3A04AC">
            <w:pPr>
              <w:pStyle w:val="11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rPr>
                <w:rStyle w:val="16"/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white"/>
                <w:lang w:val="en-US" w:eastAsia="zh-CN" w:bidi="ar-SA"/>
              </w:rPr>
              <w:t>（国产产品）</w:t>
            </w:r>
          </w:p>
        </w:tc>
        <w:tc>
          <w:tcPr>
            <w:tcW w:w="789" w:type="dxa"/>
            <w:noWrap/>
            <w:vAlign w:val="center"/>
          </w:tcPr>
          <w:p w14:paraId="2DBA4A08">
            <w:pPr>
              <w:pStyle w:val="11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rPr>
                <w:rStyle w:val="16"/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white"/>
                <w:lang w:val="en-US" w:eastAsia="zh-CN" w:bidi="ar-SA"/>
              </w:rPr>
              <w:t>1</w:t>
            </w:r>
          </w:p>
        </w:tc>
        <w:tc>
          <w:tcPr>
            <w:tcW w:w="795" w:type="dxa"/>
            <w:noWrap/>
            <w:vAlign w:val="center"/>
          </w:tcPr>
          <w:p w14:paraId="44D02C32">
            <w:pPr>
              <w:pStyle w:val="11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rPr>
                <w:rStyle w:val="16"/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white"/>
                <w:lang w:val="en-US" w:eastAsia="zh-CN" w:bidi="ar-SA"/>
              </w:rPr>
              <w:t>批</w:t>
            </w:r>
          </w:p>
        </w:tc>
        <w:tc>
          <w:tcPr>
            <w:tcW w:w="2250" w:type="dxa"/>
            <w:noWrap/>
            <w:vAlign w:val="center"/>
          </w:tcPr>
          <w:p w14:paraId="5E3E1F85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94" w:beforeAutospacing="0" w:after="0" w:afterAutospacing="0" w:line="50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white"/>
                <w:lang w:val="en-US" w:eastAsia="zh-CN" w:bidi="ar-SA"/>
              </w:rPr>
              <w:t>详见招标文件</w:t>
            </w:r>
          </w:p>
        </w:tc>
        <w:tc>
          <w:tcPr>
            <w:tcW w:w="2070" w:type="dxa"/>
            <w:noWrap/>
            <w:vAlign w:val="center"/>
          </w:tcPr>
          <w:p w14:paraId="5B996D0C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94" w:beforeAutospacing="0" w:after="0" w:afterAutospacing="0" w:line="5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white"/>
                <w:lang w:val="en-US" w:eastAsia="zh-CN"/>
              </w:rPr>
              <w:t>18837432.00</w:t>
            </w:r>
          </w:p>
        </w:tc>
      </w:tr>
      <w:tr w14:paraId="07694D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10335" w:type="dxa"/>
            <w:gridSpan w:val="6"/>
            <w:noWrap/>
            <w:vAlign w:val="center"/>
          </w:tcPr>
          <w:p w14:paraId="61372693">
            <w:pPr>
              <w:pStyle w:val="11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white"/>
                <w:lang w:val="en-US" w:eastAsia="zh-CN" w:bidi="ar-SA"/>
              </w:rPr>
              <w:t>注：本项目采购均为国产产品，提供进口产品或国外服务的将视为无效投标。</w:t>
            </w:r>
          </w:p>
        </w:tc>
      </w:tr>
    </w:tbl>
    <w:p w14:paraId="75DB33F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合同履行期限：</w:t>
      </w:r>
      <w:bookmarkStart w:id="7" w:name="_Toc28359003"/>
      <w:bookmarkStart w:id="8" w:name="_Toc28359080"/>
      <w:bookmarkStart w:id="9" w:name="_Toc35393622"/>
      <w:bookmarkStart w:id="10" w:name="_Toc35393791"/>
      <w:r>
        <w:rPr>
          <w:rFonts w:hint="eastAsia" w:ascii="仿宋" w:hAnsi="仿宋" w:eastAsia="仿宋" w:cs="仿宋"/>
          <w:color w:val="auto"/>
          <w:sz w:val="28"/>
          <w:szCs w:val="28"/>
        </w:rPr>
        <w:t>在中华人民共和国政府采购法规定时间内签订合同，合同生效后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180天内按业主需求完成设备的供应及安装调试到正常使用状态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并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提供至少3年的质保期。</w:t>
      </w:r>
    </w:p>
    <w:p w14:paraId="1686393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本项目不接受联合体投标。</w:t>
      </w:r>
    </w:p>
    <w:p w14:paraId="6CAE58B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二、申请人的资格要求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：</w:t>
      </w:r>
      <w:bookmarkEnd w:id="7"/>
      <w:bookmarkEnd w:id="8"/>
      <w:bookmarkEnd w:id="9"/>
      <w:bookmarkEnd w:id="10"/>
    </w:p>
    <w:p w14:paraId="02C9E6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bookmarkStart w:id="11" w:name="_Toc28359004"/>
      <w:bookmarkStart w:id="12" w:name="_Toc35393792"/>
      <w:bookmarkStart w:id="13" w:name="_Toc35393623"/>
      <w:bookmarkStart w:id="14" w:name="_Toc28359081"/>
      <w:r>
        <w:rPr>
          <w:rFonts w:hint="eastAsia" w:ascii="仿宋" w:hAnsi="仿宋" w:eastAsia="仿宋" w:cs="仿宋"/>
          <w:color w:val="auto"/>
          <w:sz w:val="28"/>
          <w:szCs w:val="28"/>
        </w:rPr>
        <w:t>1.满足《中华人民共和国政府采购法》第二十二条规定：</w:t>
      </w:r>
    </w:p>
    <w:p w14:paraId="11B9B3F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（1）具有独立承担民事责任的能力；</w:t>
      </w:r>
    </w:p>
    <w:p w14:paraId="42AA06E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559" w:leftChars="266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（2）具有良好的商业信誉和健全的财务会计制度；</w:t>
      </w:r>
    </w:p>
    <w:p w14:paraId="4AEA271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559" w:leftChars="266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（3）具有履行合同所必需的设备和专业技术能力；</w:t>
      </w:r>
    </w:p>
    <w:p w14:paraId="25CFB04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559" w:leftChars="266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（4）有依法缴纳税收和社会保障资金的良好记录；</w:t>
      </w:r>
    </w:p>
    <w:p w14:paraId="476881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559" w:leftChars="266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（5）参加政府采购活动前三年内，在经营活动中没有重大违法记录；</w:t>
      </w:r>
    </w:p>
    <w:p w14:paraId="4EF99BE4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560"/>
        <w:jc w:val="both"/>
        <w:textAlignment w:val="auto"/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2.落实政府采购政策需满足的资格要求：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（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）本项目落实中小微企业、监狱企业、节能、环保产品、残疾人福利性单位等政府采购政策，具体规定详见招标文件。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本项目为预留采购份额专门面向中小企业采购项目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项目属性为货物类，所属行业为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工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业。预留采购项目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预算总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金额的40%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含）以上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专门面向中小企业采购，其中预留给小微企业的比例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不低于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70%。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（所投货物制造商为大型企业，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投标人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必须以分包意向协议约定中小微企业的合同份额占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比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投标文件中须提供《中小企业预留份额承诺书》、《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分包意向协议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书》、《中小企业声明函》，未提供或提供不符合要求的视为无效投标）。</w:t>
      </w:r>
    </w:p>
    <w:p w14:paraId="3CFCE191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560"/>
        <w:jc w:val="both"/>
        <w:textAlignment w:val="auto"/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产品属于《节能产品政府采购品目清单》、《环境标志产品政府采购品目清单》范围的，依据国家确定的认证机构出具的、处于有效期之内的节能产品、环境标志产品认证证书，对获得证书的产品实施政府优先采购或强制采购。</w:t>
      </w:r>
    </w:p>
    <w:p w14:paraId="21177C2D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560"/>
        <w:jc w:val="both"/>
        <w:textAlignment w:val="auto"/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产品列入《强制性产品认证（CCC）目录》的，投标人须在投标文件中提供与投标产品型号、规格完全一致且在有效期内的CCC强制性产品认证证书扫描件并加盖投标人公章，未提供有效证书的，视为无效投标。</w:t>
      </w:r>
    </w:p>
    <w:p w14:paraId="77EAD98F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560"/>
        <w:jc w:val="both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3.本项目的特定资格要求：无</w:t>
      </w:r>
    </w:p>
    <w:p w14:paraId="17DF4DD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三、获取招标文件</w:t>
      </w:r>
      <w:bookmarkEnd w:id="11"/>
      <w:bookmarkEnd w:id="12"/>
      <w:bookmarkEnd w:id="13"/>
      <w:bookmarkEnd w:id="14"/>
    </w:p>
    <w:p w14:paraId="0FE566F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bookmarkStart w:id="15" w:name="_Toc28359005"/>
      <w:bookmarkStart w:id="16" w:name="_Toc28359082"/>
      <w:bookmarkStart w:id="17" w:name="_Toc35393793"/>
      <w:bookmarkStart w:id="18" w:name="_Toc35393624"/>
      <w:r>
        <w:rPr>
          <w:rFonts w:hint="eastAsia" w:ascii="仿宋" w:hAnsi="仿宋" w:eastAsia="仿宋" w:cs="仿宋"/>
          <w:color w:val="auto"/>
          <w:sz w:val="28"/>
          <w:szCs w:val="28"/>
        </w:rPr>
        <w:t>1.有意向的投标人可在20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26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年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7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月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日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00：00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前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在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江西省公共资源交易平台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（网址：</w:t>
      </w:r>
      <w:r>
        <w:rPr>
          <w:rFonts w:hint="eastAsia" w:ascii="仿宋" w:hAnsi="仿宋" w:eastAsia="仿宋" w:cs="仿宋"/>
          <w:b w:val="0"/>
          <w:bCs/>
          <w:i w:val="0"/>
          <w:iCs w:val="0"/>
          <w:color w:val="auto"/>
          <w:sz w:val="28"/>
          <w:szCs w:val="28"/>
          <w:u w:val="single"/>
          <w:vertAlign w:val="baseline"/>
        </w:rPr>
        <w:t>http</w:t>
      </w:r>
      <w:r>
        <w:rPr>
          <w:rFonts w:hint="eastAsia" w:ascii="仿宋" w:hAnsi="仿宋" w:eastAsia="仿宋" w:cs="仿宋"/>
          <w:b w:val="0"/>
          <w:bCs/>
          <w:i w:val="0"/>
          <w:iCs w:val="0"/>
          <w:color w:val="auto"/>
          <w:sz w:val="28"/>
          <w:szCs w:val="28"/>
          <w:u w:val="single"/>
          <w:vertAlign w:val="baseline"/>
          <w:lang w:val="en-US" w:eastAsia="zh-CN"/>
        </w:rPr>
        <w:t>s</w:t>
      </w:r>
      <w:r>
        <w:rPr>
          <w:rFonts w:hint="eastAsia" w:ascii="仿宋" w:hAnsi="仿宋" w:eastAsia="仿宋" w:cs="仿宋"/>
          <w:b w:val="0"/>
          <w:bCs/>
          <w:i w:val="0"/>
          <w:iCs w:val="0"/>
          <w:color w:val="auto"/>
          <w:sz w:val="28"/>
          <w:szCs w:val="28"/>
          <w:u w:val="single"/>
          <w:vertAlign w:val="baseline"/>
        </w:rPr>
        <w:t>://www.jxsggzy.cn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）上免费报名和下载招标文件。</w:t>
      </w:r>
    </w:p>
    <w:p w14:paraId="01D728B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2.有意向的投标人必须在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江西省公共资源交易平台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注册并办理江西省 CA 数字证书和电子签章。具体详情详见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江西省公共资源交易平台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（网址：</w:t>
      </w:r>
      <w:r>
        <w:rPr>
          <w:rFonts w:hint="eastAsia" w:ascii="仿宋" w:hAnsi="仿宋" w:eastAsia="仿宋" w:cs="仿宋"/>
          <w:b w:val="0"/>
          <w:bCs/>
          <w:i w:val="0"/>
          <w:iCs w:val="0"/>
          <w:color w:val="auto"/>
          <w:sz w:val="28"/>
          <w:szCs w:val="28"/>
          <w:u w:val="single"/>
          <w:vertAlign w:val="baseline"/>
        </w:rPr>
        <w:t>http</w:t>
      </w:r>
      <w:r>
        <w:rPr>
          <w:rFonts w:hint="eastAsia" w:ascii="仿宋" w:hAnsi="仿宋" w:eastAsia="仿宋" w:cs="仿宋"/>
          <w:b w:val="0"/>
          <w:bCs/>
          <w:i w:val="0"/>
          <w:iCs w:val="0"/>
          <w:color w:val="auto"/>
          <w:sz w:val="28"/>
          <w:szCs w:val="28"/>
          <w:u w:val="single"/>
          <w:vertAlign w:val="baseline"/>
          <w:lang w:val="en-US" w:eastAsia="zh-CN"/>
        </w:rPr>
        <w:t>s</w:t>
      </w:r>
      <w:r>
        <w:rPr>
          <w:rFonts w:hint="eastAsia" w:ascii="仿宋" w:hAnsi="仿宋" w:eastAsia="仿宋" w:cs="仿宋"/>
          <w:b w:val="0"/>
          <w:bCs/>
          <w:i w:val="0"/>
          <w:iCs w:val="0"/>
          <w:color w:val="auto"/>
          <w:sz w:val="28"/>
          <w:szCs w:val="28"/>
          <w:u w:val="single"/>
          <w:vertAlign w:val="baseline"/>
        </w:rPr>
        <w:t>://www.jxsggzy.cn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）。</w:t>
      </w:r>
    </w:p>
    <w:p w14:paraId="1E15D63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四、提交投标文件</w:t>
      </w:r>
      <w:bookmarkEnd w:id="15"/>
      <w:bookmarkEnd w:id="16"/>
      <w:r>
        <w:rPr>
          <w:rFonts w:hint="eastAsia" w:ascii="仿宋" w:hAnsi="仿宋" w:eastAsia="仿宋" w:cs="仿宋"/>
          <w:b/>
          <w:color w:val="auto"/>
          <w:sz w:val="28"/>
          <w:szCs w:val="28"/>
        </w:rPr>
        <w:t>截止时间、开标时间和地点</w:t>
      </w:r>
      <w:bookmarkEnd w:id="17"/>
      <w:bookmarkEnd w:id="18"/>
    </w:p>
    <w:p w14:paraId="46AFC9D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  <w:t xml:space="preserve"> 202</w:t>
      </w:r>
      <w:r>
        <w:rPr>
          <w:rFonts w:hint="eastAsia" w:ascii="仿宋" w:hAnsi="仿宋" w:eastAsia="仿宋" w:cs="仿宋"/>
          <w:bCs/>
          <w:color w:val="auto"/>
          <w:sz w:val="28"/>
          <w:szCs w:val="28"/>
          <w:u w:val="single"/>
          <w:lang w:val="en-US" w:eastAsia="zh-CN"/>
        </w:rPr>
        <w:t>6</w:t>
      </w:r>
      <w:r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  <w:t xml:space="preserve"> 年</w:t>
      </w:r>
      <w:r>
        <w:rPr>
          <w:rFonts w:hint="eastAsia" w:ascii="仿宋" w:hAnsi="仿宋" w:eastAsia="仿宋" w:cs="仿宋"/>
          <w:bCs/>
          <w:color w:val="auto"/>
          <w:sz w:val="28"/>
          <w:szCs w:val="28"/>
          <w:u w:val="single"/>
          <w:lang w:val="en-US" w:eastAsia="zh-CN"/>
        </w:rPr>
        <w:t>7</w:t>
      </w:r>
      <w:r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  <w:t>月</w:t>
      </w:r>
      <w:r>
        <w:rPr>
          <w:rFonts w:hint="eastAsia" w:ascii="仿宋" w:hAnsi="仿宋" w:eastAsia="仿宋" w:cs="仿宋"/>
          <w:bCs/>
          <w:color w:val="auto"/>
          <w:sz w:val="28"/>
          <w:szCs w:val="28"/>
          <w:u w:val="single"/>
          <w:lang w:val="en-US" w:eastAsia="zh-CN"/>
        </w:rPr>
        <w:t>21</w:t>
      </w:r>
      <w:r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  <w:t xml:space="preserve">日 </w:t>
      </w:r>
      <w:r>
        <w:rPr>
          <w:rFonts w:hint="eastAsia" w:ascii="仿宋" w:hAnsi="仿宋" w:eastAsia="仿宋" w:cs="仿宋"/>
          <w:bCs/>
          <w:color w:val="auto"/>
          <w:sz w:val="28"/>
          <w:szCs w:val="28"/>
          <w:u w:val="single"/>
          <w:lang w:val="en-US" w:eastAsia="zh-CN"/>
        </w:rPr>
        <w:t>9</w:t>
      </w:r>
      <w:r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  <w:t xml:space="preserve">点 </w:t>
      </w:r>
      <w:r>
        <w:rPr>
          <w:rFonts w:hint="eastAsia" w:ascii="仿宋" w:hAnsi="仿宋" w:eastAsia="仿宋" w:cs="仿宋"/>
          <w:bCs/>
          <w:color w:val="auto"/>
          <w:sz w:val="28"/>
          <w:szCs w:val="28"/>
          <w:u w:val="single"/>
          <w:lang w:val="en-US" w:eastAsia="zh-CN"/>
        </w:rPr>
        <w:t>0</w:t>
      </w:r>
      <w:r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  <w:t>0 分</w:t>
      </w:r>
      <w:r>
        <w:rPr>
          <w:rFonts w:hint="eastAsia" w:ascii="仿宋" w:hAnsi="仿宋" w:eastAsia="仿宋" w:cs="仿宋"/>
          <w:bCs/>
          <w:color w:val="auto"/>
          <w:sz w:val="28"/>
          <w:szCs w:val="28"/>
        </w:rPr>
        <w:t>（北京时间），投标人必须在投标截止时间前将电子投标文件上传至</w:t>
      </w:r>
      <w:r>
        <w:rPr>
          <w:rFonts w:hint="eastAsia" w:ascii="仿宋" w:hAnsi="仿宋" w:eastAsia="仿宋" w:cs="仿宋"/>
          <w:bCs/>
          <w:color w:val="auto"/>
          <w:sz w:val="28"/>
          <w:szCs w:val="28"/>
          <w:lang w:eastAsia="zh-CN"/>
        </w:rPr>
        <w:t>江西省公共资源交易平台</w:t>
      </w:r>
      <w:r>
        <w:rPr>
          <w:rFonts w:hint="eastAsia" w:ascii="仿宋" w:hAnsi="仿宋" w:eastAsia="仿宋" w:cs="仿宋"/>
          <w:i w:val="0"/>
          <w:iCs w:val="0"/>
          <w:color w:val="auto"/>
          <w:sz w:val="28"/>
          <w:szCs w:val="28"/>
          <w:u w:val="none"/>
        </w:rPr>
        <w:t>（网址：https://www.jxsggzy.cn/）</w:t>
      </w:r>
      <w:r>
        <w:rPr>
          <w:rFonts w:hint="eastAsia" w:ascii="仿宋" w:hAnsi="仿宋" w:eastAsia="仿宋" w:cs="仿宋"/>
          <w:bCs/>
          <w:color w:val="auto"/>
          <w:sz w:val="28"/>
          <w:szCs w:val="28"/>
          <w:u w:val="none"/>
          <w:lang w:eastAsia="zh-CN"/>
        </w:rPr>
        <w:t>，</w:t>
      </w:r>
      <w:r>
        <w:rPr>
          <w:rFonts w:hint="eastAsia" w:ascii="仿宋" w:hAnsi="仿宋" w:eastAsia="仿宋" w:cs="仿宋"/>
          <w:bCs/>
          <w:color w:val="auto"/>
          <w:sz w:val="28"/>
          <w:szCs w:val="28"/>
        </w:rPr>
        <w:t>逾期作无效投标处理。</w:t>
      </w:r>
    </w:p>
    <w:p w14:paraId="5BB29F2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开标地点：江西省公共资源交易平台（网址：https://www.jxsggzy.cn）“不见面开标”大厅。本项目为“不见面开标项目”，投标人通过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不见面开标大厅在线签到、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线上观看开标现场视频，不需到现场参加开标，投标人应确保自己的电脑环境、CA 锁、网络等状况良好，以免影响参与交易活动。 </w:t>
      </w:r>
    </w:p>
    <w:p w14:paraId="0BBA06C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bookmarkStart w:id="19" w:name="_Toc28359007"/>
      <w:bookmarkStart w:id="20" w:name="_Toc35393625"/>
      <w:bookmarkStart w:id="21" w:name="_Toc35393794"/>
      <w:bookmarkStart w:id="22" w:name="_Toc28359084"/>
      <w:r>
        <w:rPr>
          <w:rFonts w:hint="eastAsia" w:ascii="仿宋" w:hAnsi="仿宋" w:eastAsia="仿宋" w:cs="仿宋"/>
          <w:b/>
          <w:color w:val="auto"/>
          <w:sz w:val="28"/>
          <w:szCs w:val="28"/>
        </w:rPr>
        <w:t>五、公告期限</w:t>
      </w:r>
      <w:bookmarkEnd w:id="19"/>
      <w:bookmarkEnd w:id="20"/>
      <w:bookmarkEnd w:id="21"/>
      <w:bookmarkEnd w:id="22"/>
    </w:p>
    <w:p w14:paraId="3C394DB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8"/>
          <w:szCs w:val="28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</w:rPr>
        <w:t>自本公告发布之日起5个工作日。</w:t>
      </w:r>
    </w:p>
    <w:p w14:paraId="786A8DF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bookmarkStart w:id="23" w:name="_Toc35393626"/>
      <w:bookmarkStart w:id="24" w:name="_Toc35393795"/>
      <w:r>
        <w:rPr>
          <w:rFonts w:hint="eastAsia" w:ascii="仿宋" w:hAnsi="仿宋" w:eastAsia="仿宋" w:cs="仿宋"/>
          <w:b/>
          <w:color w:val="auto"/>
          <w:sz w:val="28"/>
          <w:szCs w:val="28"/>
        </w:rPr>
        <w:t>六、其他补充事宜</w:t>
      </w:r>
      <w:bookmarkEnd w:id="23"/>
      <w:bookmarkEnd w:id="24"/>
    </w:p>
    <w:p w14:paraId="5BE2897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color w:val="auto"/>
          <w:sz w:val="28"/>
          <w:szCs w:val="28"/>
        </w:rPr>
      </w:pPr>
      <w:bookmarkStart w:id="25" w:name="_Toc35393796"/>
      <w:bookmarkStart w:id="26" w:name="_Toc35393627"/>
      <w:bookmarkStart w:id="27" w:name="_Toc28359085"/>
      <w:bookmarkStart w:id="28" w:name="_Toc28359008"/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</w:rPr>
        <w:t>1.潜在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投标人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</w:rPr>
        <w:t>必须在江西省公共资源交易平台（网址：https://ggzy.jiangxi.gov.cn）注册并办理江西省CA数字证书和电子签章。具体要求详见“江西省公共资源交易平台-服务指南-投标单位”（网址：https://ggzy.jiangxi.gov.cn/fwzn/007001/service.html）。潜在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投标人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</w:rPr>
        <w:t>未在江西省公共资源交易平台【江西省公共资源数智交易平台（新平台）（网址：https://ggzyjy.jxggzyjy.cn/tpbidder）】下载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招标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</w:rPr>
        <w:t>文件的，视为未获取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招标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</w:rPr>
        <w:t>文件，不得参加本项目的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采购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</w:rPr>
        <w:t>活动。 2.本项目采用“不见面开标”系统开标，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投标人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</w:rPr>
        <w:t>无需到达开标现场。具体操作详见《江西省公共资源交易中心不见面开标系统投标人操作手册（政府采购）》（网址：https://ggzy.jiangxi.gov.cn/fwzn/007001/007001003/20220516/e12ffd62-f0f5-49a8-b21a-180e857bcb8e.html）。注意事项详见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招标商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</w:rPr>
        <w:t>文件；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投标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</w:rPr>
        <w:t>人应仔细阅读有关不见面开标的内容，如有疑问请联系江西省公共资源交易平台免费咨询热线：0512-58188507。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3.</w:t>
      </w:r>
      <w:r>
        <w:rPr>
          <w:rFonts w:hint="eastAsia" w:ascii="仿宋" w:hAnsi="仿宋" w:eastAsia="仿宋" w:cs="仿宋"/>
          <w:color w:val="auto"/>
          <w:w w:val="100"/>
          <w:sz w:val="28"/>
          <w:szCs w:val="28"/>
          <w:highlight w:val="none"/>
        </w:rPr>
        <w:t>本项目支持中、小、微企业发展线上融资，中标（成交）</w:t>
      </w:r>
      <w:r>
        <w:rPr>
          <w:rFonts w:hint="eastAsia" w:ascii="仿宋" w:hAnsi="仿宋" w:eastAsia="仿宋" w:cs="仿宋"/>
          <w:color w:val="auto"/>
          <w:w w:val="100"/>
          <w:sz w:val="28"/>
          <w:szCs w:val="28"/>
          <w:highlight w:val="none"/>
          <w:lang w:eastAsia="zh-CN"/>
        </w:rPr>
        <w:t>投标人</w:t>
      </w:r>
      <w:r>
        <w:rPr>
          <w:rFonts w:hint="eastAsia" w:ascii="仿宋" w:hAnsi="仿宋" w:eastAsia="仿宋" w:cs="仿宋"/>
          <w:color w:val="auto"/>
          <w:w w:val="100"/>
          <w:sz w:val="28"/>
          <w:szCs w:val="28"/>
          <w:highlight w:val="none"/>
        </w:rPr>
        <w:t>有融资需求的，可享受“政采贷”政策，通过线上申请融资服务</w:t>
      </w:r>
      <w:r>
        <w:rPr>
          <w:rFonts w:hint="eastAsia" w:ascii="仿宋" w:hAnsi="仿宋" w:eastAsia="仿宋" w:cs="仿宋"/>
          <w:color w:val="auto"/>
          <w:w w:val="100"/>
          <w:sz w:val="28"/>
          <w:szCs w:val="28"/>
          <w:highlight w:val="none"/>
          <w:lang w:val="zh-CN" w:eastAsia="zh-CN"/>
        </w:rPr>
        <w:t>。</w:t>
      </w:r>
      <w:r>
        <w:rPr>
          <w:rFonts w:hint="eastAsia" w:ascii="仿宋" w:hAnsi="仿宋" w:eastAsia="仿宋" w:cs="仿宋"/>
          <w:color w:val="auto"/>
          <w:w w:val="100"/>
          <w:sz w:val="28"/>
          <w:szCs w:val="28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</w:rPr>
        <w:t>.本项目是否采用远程异地评标：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是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</w:rPr>
        <w:t>。</w:t>
      </w:r>
    </w:p>
    <w:p w14:paraId="55DF038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b/>
          <w:bCs w:val="0"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 w:val="0"/>
          <w:color w:val="auto"/>
          <w:sz w:val="28"/>
          <w:szCs w:val="28"/>
          <w:lang w:val="en-US" w:eastAsia="zh-CN"/>
        </w:rPr>
        <w:t>六</w:t>
      </w:r>
      <w:r>
        <w:rPr>
          <w:rFonts w:hint="eastAsia" w:ascii="仿宋" w:hAnsi="仿宋" w:eastAsia="仿宋" w:cs="仿宋"/>
          <w:b/>
          <w:bCs w:val="0"/>
          <w:color w:val="auto"/>
          <w:sz w:val="28"/>
          <w:szCs w:val="28"/>
        </w:rPr>
        <w:t>、对本次招标提出询问，请按以下方式联系</w:t>
      </w:r>
      <w:bookmarkEnd w:id="25"/>
      <w:bookmarkEnd w:id="26"/>
      <w:bookmarkEnd w:id="27"/>
      <w:bookmarkEnd w:id="28"/>
    </w:p>
    <w:p w14:paraId="0B3BF7C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1.采购人信息</w:t>
      </w:r>
    </w:p>
    <w:p w14:paraId="71F8F68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</w:pPr>
      <w:bookmarkStart w:id="29" w:name="_Toc28359009"/>
      <w:bookmarkStart w:id="30" w:name="_Toc28359086"/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  <w:t>名    称：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white"/>
          <w:lang w:eastAsia="zh-CN"/>
        </w:rPr>
        <w:t>寻乌县应急管理局</w:t>
      </w:r>
    </w:p>
    <w:p w14:paraId="697FB40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  <w:t>地    址：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white"/>
          <w:lang w:val="en-US" w:eastAsia="zh-CN"/>
        </w:rPr>
        <w:t>寻乌县长安大道136号</w:t>
      </w:r>
    </w:p>
    <w:p w14:paraId="20A650C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  <w:t>联系方式：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white"/>
          <w:lang w:val="en-US" w:eastAsia="zh-CN"/>
        </w:rPr>
        <w:t>15870733147</w:t>
      </w:r>
    </w:p>
    <w:p w14:paraId="13211C6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  <w:t>2.采购代理机构信息</w:t>
      </w:r>
      <w:bookmarkEnd w:id="29"/>
      <w:bookmarkEnd w:id="30"/>
    </w:p>
    <w:p w14:paraId="411A737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</w:pPr>
      <w:bookmarkStart w:id="31" w:name="_Toc28359010"/>
      <w:bookmarkStart w:id="32" w:name="_Toc28359087"/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  <w:t>名 称：赣州天泽咨询有限公司</w:t>
      </w:r>
    </w:p>
    <w:p w14:paraId="6321D4D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  <w:t>地　址：赣州市寻乌县国际公馆</w:t>
      </w:r>
    </w:p>
    <w:p w14:paraId="7F8CFD5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  <w:t>联系方式：19979845025</w:t>
      </w:r>
    </w:p>
    <w:p w14:paraId="38DA9EC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  <w:t>邮    箱：gztzzxyxgs@163.com</w:t>
      </w:r>
    </w:p>
    <w:p w14:paraId="3B4B8CE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  <w:t>户    名：赣州天泽咨询有限公司</w:t>
      </w:r>
    </w:p>
    <w:p w14:paraId="00CBEAA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  <w:t>开 户 行：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none"/>
          <w:lang w:eastAsia="zh-CN"/>
        </w:rPr>
        <w:t>江西省农村信用社</w:t>
      </w:r>
    </w:p>
    <w:p w14:paraId="7B48757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  <w:t>账    号：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none"/>
          <w:lang w:eastAsia="zh-CN"/>
        </w:rPr>
        <w:t>147239271000074645</w:t>
      </w:r>
    </w:p>
    <w:p w14:paraId="52B3EB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u w:val="none"/>
        </w:rPr>
        <w:t>3.项目联系方式</w:t>
      </w:r>
      <w:bookmarkEnd w:id="31"/>
      <w:bookmarkEnd w:id="32"/>
    </w:p>
    <w:p w14:paraId="721FA87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u w:val="none"/>
        </w:rPr>
        <w:t>项目联系人：</w:t>
      </w:r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  <w:t>黄</w:t>
      </w:r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eastAsia="zh-CN"/>
        </w:rPr>
        <w:t>女士</w:t>
      </w:r>
      <w:r>
        <w:rPr>
          <w:rFonts w:hint="eastAsia" w:ascii="仿宋" w:hAnsi="仿宋" w:eastAsia="仿宋" w:cs="仿宋"/>
          <w:color w:val="auto"/>
          <w:sz w:val="28"/>
          <w:szCs w:val="28"/>
          <w:u w:val="none"/>
        </w:rPr>
        <w:t xml:space="preserve"> </w:t>
      </w:r>
    </w:p>
    <w:p w14:paraId="1BEACC4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u w:val="none"/>
        </w:rPr>
        <w:t>电　话：</w:t>
      </w:r>
      <w:bookmarkEnd w:id="6"/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  <w:t>19979845025</w:t>
      </w:r>
    </w:p>
    <w:p w14:paraId="776CA3D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</w:p>
    <w:sectPr>
      <w:pgSz w:w="11906" w:h="16838"/>
      <w:pgMar w:top="1020" w:right="1080" w:bottom="102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UwMzU5YzEwMDJmMmE4NzVlYTQ4ODFhZmM3OWFiNjYifQ=="/>
  </w:docVars>
  <w:rsids>
    <w:rsidRoot w:val="68674F62"/>
    <w:rsid w:val="00504ECD"/>
    <w:rsid w:val="00D24C03"/>
    <w:rsid w:val="00D30F2E"/>
    <w:rsid w:val="02274EC8"/>
    <w:rsid w:val="02300BAA"/>
    <w:rsid w:val="03270060"/>
    <w:rsid w:val="037F391D"/>
    <w:rsid w:val="038F0202"/>
    <w:rsid w:val="03B50D0E"/>
    <w:rsid w:val="05122611"/>
    <w:rsid w:val="056862D7"/>
    <w:rsid w:val="067D4BB2"/>
    <w:rsid w:val="089743F2"/>
    <w:rsid w:val="094A3C4C"/>
    <w:rsid w:val="09B07222"/>
    <w:rsid w:val="0A3F69B6"/>
    <w:rsid w:val="0C0F013B"/>
    <w:rsid w:val="0C1F21A4"/>
    <w:rsid w:val="0D416904"/>
    <w:rsid w:val="0D4A04AF"/>
    <w:rsid w:val="0E752DA8"/>
    <w:rsid w:val="0F0C10C5"/>
    <w:rsid w:val="0F1F1B4B"/>
    <w:rsid w:val="0F58127A"/>
    <w:rsid w:val="0F921D2B"/>
    <w:rsid w:val="0FF44C39"/>
    <w:rsid w:val="10160DBB"/>
    <w:rsid w:val="1027018B"/>
    <w:rsid w:val="10AA53AA"/>
    <w:rsid w:val="13527B6D"/>
    <w:rsid w:val="146455A1"/>
    <w:rsid w:val="14984703"/>
    <w:rsid w:val="159B2322"/>
    <w:rsid w:val="15C8623F"/>
    <w:rsid w:val="163459D7"/>
    <w:rsid w:val="16AD571F"/>
    <w:rsid w:val="16B51D14"/>
    <w:rsid w:val="16E117A8"/>
    <w:rsid w:val="17AB2A85"/>
    <w:rsid w:val="199F10F5"/>
    <w:rsid w:val="19A14408"/>
    <w:rsid w:val="19EC0A79"/>
    <w:rsid w:val="19FB39DA"/>
    <w:rsid w:val="1A6B519D"/>
    <w:rsid w:val="1A8F42C5"/>
    <w:rsid w:val="1ABC7F6C"/>
    <w:rsid w:val="1C9B401C"/>
    <w:rsid w:val="1CAC7710"/>
    <w:rsid w:val="1D014469"/>
    <w:rsid w:val="1D2F4823"/>
    <w:rsid w:val="1D320859"/>
    <w:rsid w:val="1D5516CF"/>
    <w:rsid w:val="1E9A37B7"/>
    <w:rsid w:val="21C516AC"/>
    <w:rsid w:val="22FB1D2D"/>
    <w:rsid w:val="23592B42"/>
    <w:rsid w:val="246152A5"/>
    <w:rsid w:val="24982BE3"/>
    <w:rsid w:val="25A55BE5"/>
    <w:rsid w:val="26590B68"/>
    <w:rsid w:val="26AE376E"/>
    <w:rsid w:val="26BB59FF"/>
    <w:rsid w:val="26CD43CF"/>
    <w:rsid w:val="27E44A7A"/>
    <w:rsid w:val="299708ED"/>
    <w:rsid w:val="29D37560"/>
    <w:rsid w:val="2A557A7D"/>
    <w:rsid w:val="2A641EB8"/>
    <w:rsid w:val="2AA94CCA"/>
    <w:rsid w:val="2B1D4794"/>
    <w:rsid w:val="2D5E5392"/>
    <w:rsid w:val="2DE90368"/>
    <w:rsid w:val="2F0F5EDD"/>
    <w:rsid w:val="2F644887"/>
    <w:rsid w:val="2FC56766"/>
    <w:rsid w:val="30072DA7"/>
    <w:rsid w:val="301D4EC1"/>
    <w:rsid w:val="307368EE"/>
    <w:rsid w:val="312D57A8"/>
    <w:rsid w:val="31965539"/>
    <w:rsid w:val="31C75B74"/>
    <w:rsid w:val="31E108DC"/>
    <w:rsid w:val="32247FDC"/>
    <w:rsid w:val="328C6CB6"/>
    <w:rsid w:val="3346020E"/>
    <w:rsid w:val="33FB6125"/>
    <w:rsid w:val="34757AF2"/>
    <w:rsid w:val="34BF1377"/>
    <w:rsid w:val="35963730"/>
    <w:rsid w:val="35F23A65"/>
    <w:rsid w:val="36F75D29"/>
    <w:rsid w:val="37CB6B31"/>
    <w:rsid w:val="37EA3539"/>
    <w:rsid w:val="38863313"/>
    <w:rsid w:val="38E52EB4"/>
    <w:rsid w:val="393538B2"/>
    <w:rsid w:val="396A6259"/>
    <w:rsid w:val="398048E2"/>
    <w:rsid w:val="39B779CD"/>
    <w:rsid w:val="39F8652A"/>
    <w:rsid w:val="3A2F0E83"/>
    <w:rsid w:val="3AAC4766"/>
    <w:rsid w:val="3AE42377"/>
    <w:rsid w:val="3B2B541B"/>
    <w:rsid w:val="3C1D6E38"/>
    <w:rsid w:val="3C804CCD"/>
    <w:rsid w:val="3D7E1121"/>
    <w:rsid w:val="3DBE72DD"/>
    <w:rsid w:val="3F333B2A"/>
    <w:rsid w:val="40853BCA"/>
    <w:rsid w:val="41DD23C6"/>
    <w:rsid w:val="42102ED1"/>
    <w:rsid w:val="424822AC"/>
    <w:rsid w:val="44AA0304"/>
    <w:rsid w:val="455618C6"/>
    <w:rsid w:val="45A858ED"/>
    <w:rsid w:val="460A0514"/>
    <w:rsid w:val="46FB3097"/>
    <w:rsid w:val="470C37C8"/>
    <w:rsid w:val="47122C32"/>
    <w:rsid w:val="472F4E40"/>
    <w:rsid w:val="485C4078"/>
    <w:rsid w:val="48D22491"/>
    <w:rsid w:val="48DC28B1"/>
    <w:rsid w:val="493227DC"/>
    <w:rsid w:val="494338CD"/>
    <w:rsid w:val="49E8560B"/>
    <w:rsid w:val="4A804BFB"/>
    <w:rsid w:val="4A8E0A58"/>
    <w:rsid w:val="4ABC1023"/>
    <w:rsid w:val="4B63717A"/>
    <w:rsid w:val="4BB46122"/>
    <w:rsid w:val="4BF34F60"/>
    <w:rsid w:val="4C0D01AC"/>
    <w:rsid w:val="4C5431E5"/>
    <w:rsid w:val="4D69750B"/>
    <w:rsid w:val="4D9C5B87"/>
    <w:rsid w:val="4DE85FA4"/>
    <w:rsid w:val="4E8D2C5A"/>
    <w:rsid w:val="4EAB5A92"/>
    <w:rsid w:val="4FA954B8"/>
    <w:rsid w:val="50096619"/>
    <w:rsid w:val="51010497"/>
    <w:rsid w:val="51A13CCD"/>
    <w:rsid w:val="52395F93"/>
    <w:rsid w:val="53BC458F"/>
    <w:rsid w:val="53E53DC9"/>
    <w:rsid w:val="540B22F9"/>
    <w:rsid w:val="55144B76"/>
    <w:rsid w:val="55660E8A"/>
    <w:rsid w:val="557855AF"/>
    <w:rsid w:val="55916475"/>
    <w:rsid w:val="562A3E95"/>
    <w:rsid w:val="56A75068"/>
    <w:rsid w:val="56E47411"/>
    <w:rsid w:val="57564D02"/>
    <w:rsid w:val="583706F8"/>
    <w:rsid w:val="58466FCB"/>
    <w:rsid w:val="58E85553"/>
    <w:rsid w:val="59C851A5"/>
    <w:rsid w:val="5B6065F6"/>
    <w:rsid w:val="5C9C024C"/>
    <w:rsid w:val="5DAE27DC"/>
    <w:rsid w:val="5DF924E2"/>
    <w:rsid w:val="5E0C523E"/>
    <w:rsid w:val="5E3534FF"/>
    <w:rsid w:val="5E405C13"/>
    <w:rsid w:val="5FB01D2C"/>
    <w:rsid w:val="60171611"/>
    <w:rsid w:val="606659B1"/>
    <w:rsid w:val="611E1C53"/>
    <w:rsid w:val="615632D6"/>
    <w:rsid w:val="617E6D7F"/>
    <w:rsid w:val="61D54017"/>
    <w:rsid w:val="61F0264D"/>
    <w:rsid w:val="62D52CBA"/>
    <w:rsid w:val="63540829"/>
    <w:rsid w:val="63B82359"/>
    <w:rsid w:val="63CA193F"/>
    <w:rsid w:val="63D40D45"/>
    <w:rsid w:val="63EB0430"/>
    <w:rsid w:val="64153127"/>
    <w:rsid w:val="65D406E3"/>
    <w:rsid w:val="660B71E0"/>
    <w:rsid w:val="66264F9F"/>
    <w:rsid w:val="66DC735F"/>
    <w:rsid w:val="68674F62"/>
    <w:rsid w:val="698C63A7"/>
    <w:rsid w:val="69CD5F31"/>
    <w:rsid w:val="6BAD342F"/>
    <w:rsid w:val="6C3C148D"/>
    <w:rsid w:val="6E672E4A"/>
    <w:rsid w:val="6E922D06"/>
    <w:rsid w:val="701969AD"/>
    <w:rsid w:val="70BA69E1"/>
    <w:rsid w:val="719538BF"/>
    <w:rsid w:val="726E4392"/>
    <w:rsid w:val="746258D8"/>
    <w:rsid w:val="78684C50"/>
    <w:rsid w:val="7A705D67"/>
    <w:rsid w:val="7C784102"/>
    <w:rsid w:val="7CDB03D2"/>
    <w:rsid w:val="7CDD68FB"/>
    <w:rsid w:val="7FD57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9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paragraph" w:styleId="4">
    <w:name w:val="heading 4"/>
    <w:basedOn w:val="1"/>
    <w:next w:val="1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16">
    <w:name w:val="Default Paragraph Font"/>
    <w:semiHidden/>
    <w:qFormat/>
    <w:uiPriority w:val="0"/>
  </w:style>
  <w:style w:type="table" w:default="1" w:styleId="1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next w:val="6"/>
    <w:qFormat/>
    <w:uiPriority w:val="0"/>
    <w:pPr>
      <w:spacing w:after="120"/>
    </w:pPr>
    <w:rPr>
      <w:szCs w:val="20"/>
    </w:rPr>
  </w:style>
  <w:style w:type="paragraph" w:customStyle="1" w:styleId="6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paragraph" w:styleId="7">
    <w:name w:val="Body Text Indent"/>
    <w:basedOn w:val="1"/>
    <w:next w:val="1"/>
    <w:qFormat/>
    <w:uiPriority w:val="99"/>
    <w:pPr>
      <w:tabs>
        <w:tab w:val="left" w:pos="5781"/>
      </w:tabs>
      <w:spacing w:line="360" w:lineRule="auto"/>
      <w:ind w:left="420"/>
    </w:pPr>
    <w:rPr>
      <w:rFonts w:ascii="宋体"/>
    </w:rPr>
  </w:style>
  <w:style w:type="paragraph" w:styleId="8">
    <w:name w:val="Plain Text"/>
    <w:basedOn w:val="1"/>
    <w:qFormat/>
    <w:uiPriority w:val="0"/>
    <w:rPr>
      <w:rFonts w:ascii="宋体" w:hAnsi="Courier New"/>
      <w:szCs w:val="22"/>
    </w:rPr>
  </w:style>
  <w:style w:type="paragraph" w:styleId="9">
    <w:name w:val="Body Text Indent 2"/>
    <w:basedOn w:val="1"/>
    <w:qFormat/>
    <w:uiPriority w:val="0"/>
    <w:pPr>
      <w:widowControl w:val="0"/>
      <w:autoSpaceDE w:val="0"/>
      <w:autoSpaceDN w:val="0"/>
      <w:adjustRightInd w:val="0"/>
      <w:spacing w:line="640" w:lineRule="exact"/>
      <w:ind w:firstLine="645"/>
      <w:jc w:val="both"/>
    </w:pPr>
    <w:rPr>
      <w:rFonts w:ascii="楷体_GB2312" w:hAnsi="Times New Roman" w:eastAsia="楷体_GB2312" w:cs="Times New Roman"/>
      <w:kern w:val="0"/>
      <w:sz w:val="32"/>
      <w:szCs w:val="32"/>
      <w:lang w:val="en-US" w:eastAsia="zh-CN" w:bidi="ar-SA"/>
    </w:rPr>
  </w:style>
  <w:style w:type="paragraph" w:styleId="10">
    <w:name w:val="footnote text"/>
    <w:basedOn w:val="1"/>
    <w:qFormat/>
    <w:uiPriority w:val="0"/>
    <w:pPr>
      <w:keepNext w:val="0"/>
      <w:keepLines w:val="0"/>
      <w:widowControl w:val="0"/>
      <w:suppressLineNumbers w:val="0"/>
      <w:snapToGrid w:val="0"/>
      <w:spacing w:before="0" w:beforeAutospacing="0" w:after="0" w:afterAutospacing="0"/>
      <w:ind w:left="0" w:right="0"/>
      <w:jc w:val="left"/>
    </w:pPr>
    <w:rPr>
      <w:rFonts w:hint="default" w:ascii="Times New Roman" w:hAnsi="Times New Roman" w:cs="Times New Roman"/>
      <w:kern w:val="2"/>
      <w:sz w:val="18"/>
      <w:szCs w:val="18"/>
      <w:lang w:val="en-US" w:eastAsia="zh-CN" w:bidi="ar"/>
    </w:rPr>
  </w:style>
  <w:style w:type="paragraph" w:styleId="11">
    <w:name w:val="Normal (Web)"/>
    <w:basedOn w:val="1"/>
    <w:qFormat/>
    <w:uiPriority w:val="0"/>
    <w:rPr>
      <w:sz w:val="24"/>
    </w:rPr>
  </w:style>
  <w:style w:type="paragraph" w:styleId="12">
    <w:name w:val="Body Text First Indent"/>
    <w:basedOn w:val="5"/>
    <w:qFormat/>
    <w:uiPriority w:val="0"/>
    <w:pPr>
      <w:ind w:firstLine="420" w:firstLineChars="100"/>
    </w:pPr>
  </w:style>
  <w:style w:type="paragraph" w:styleId="13">
    <w:name w:val="Body Text First Indent 2"/>
    <w:basedOn w:val="7"/>
    <w:unhideWhenUsed/>
    <w:qFormat/>
    <w:uiPriority w:val="99"/>
    <w:pPr>
      <w:spacing w:after="120" w:line="240" w:lineRule="auto"/>
      <w:ind w:leftChars="200" w:firstLine="420" w:firstLineChars="200"/>
    </w:pPr>
    <w:rPr>
      <w:rFonts w:ascii="Times New Roman"/>
      <w:spacing w:val="0"/>
      <w:sz w:val="21"/>
      <w:szCs w:val="24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Strong"/>
    <w:basedOn w:val="16"/>
    <w:qFormat/>
    <w:uiPriority w:val="0"/>
  </w:style>
  <w:style w:type="character" w:styleId="18">
    <w:name w:val="FollowedHyperlink"/>
    <w:basedOn w:val="16"/>
    <w:qFormat/>
    <w:uiPriority w:val="0"/>
    <w:rPr>
      <w:color w:val="800080"/>
      <w:u w:val="none"/>
    </w:rPr>
  </w:style>
  <w:style w:type="character" w:styleId="19">
    <w:name w:val="Emphasis"/>
    <w:basedOn w:val="16"/>
    <w:qFormat/>
    <w:uiPriority w:val="0"/>
  </w:style>
  <w:style w:type="character" w:styleId="20">
    <w:name w:val="HTML Definition"/>
    <w:basedOn w:val="16"/>
    <w:qFormat/>
    <w:uiPriority w:val="0"/>
  </w:style>
  <w:style w:type="character" w:styleId="21">
    <w:name w:val="HTML Typewriter"/>
    <w:basedOn w:val="16"/>
    <w:qFormat/>
    <w:uiPriority w:val="0"/>
    <w:rPr>
      <w:rFonts w:hint="default" w:ascii="monospace" w:hAnsi="monospace" w:eastAsia="monospace" w:cs="monospace"/>
      <w:sz w:val="20"/>
    </w:rPr>
  </w:style>
  <w:style w:type="character" w:styleId="22">
    <w:name w:val="HTML Acronym"/>
    <w:basedOn w:val="16"/>
    <w:qFormat/>
    <w:uiPriority w:val="0"/>
  </w:style>
  <w:style w:type="character" w:styleId="23">
    <w:name w:val="HTML Variable"/>
    <w:basedOn w:val="16"/>
    <w:qFormat/>
    <w:uiPriority w:val="0"/>
  </w:style>
  <w:style w:type="character" w:styleId="24">
    <w:name w:val="Hyperlink"/>
    <w:basedOn w:val="16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25">
    <w:name w:val="HTML Code"/>
    <w:basedOn w:val="16"/>
    <w:qFormat/>
    <w:uiPriority w:val="0"/>
    <w:rPr>
      <w:rFonts w:hint="default" w:ascii="monospace" w:hAnsi="monospace" w:eastAsia="monospace" w:cs="monospace"/>
      <w:sz w:val="20"/>
    </w:rPr>
  </w:style>
  <w:style w:type="character" w:styleId="26">
    <w:name w:val="HTML Cite"/>
    <w:basedOn w:val="16"/>
    <w:qFormat/>
    <w:uiPriority w:val="0"/>
  </w:style>
  <w:style w:type="character" w:styleId="27">
    <w:name w:val="HTML Keyboard"/>
    <w:basedOn w:val="16"/>
    <w:qFormat/>
    <w:uiPriority w:val="0"/>
    <w:rPr>
      <w:rFonts w:ascii="monospace" w:hAnsi="monospace" w:eastAsia="monospace" w:cs="monospace"/>
      <w:sz w:val="20"/>
    </w:rPr>
  </w:style>
  <w:style w:type="character" w:styleId="28">
    <w:name w:val="HTML Sample"/>
    <w:basedOn w:val="16"/>
    <w:qFormat/>
    <w:uiPriority w:val="0"/>
    <w:rPr>
      <w:rFonts w:hint="default" w:ascii="monospace" w:hAnsi="monospace" w:eastAsia="monospace" w:cs="monospace"/>
    </w:rPr>
  </w:style>
  <w:style w:type="character" w:customStyle="1" w:styleId="29">
    <w:name w:val="first-child"/>
    <w:basedOn w:val="16"/>
    <w:qFormat/>
    <w:uiPriority w:val="0"/>
  </w:style>
  <w:style w:type="character" w:customStyle="1" w:styleId="30">
    <w:name w:val="layui-layer-tabnow"/>
    <w:basedOn w:val="16"/>
    <w:qFormat/>
    <w:uiPriority w:val="0"/>
    <w:rPr>
      <w:bdr w:val="single" w:color="CCCCCC" w:sz="6" w:space="0"/>
      <w:shd w:val="clear" w:fill="FFFFFF"/>
    </w:rPr>
  </w:style>
  <w:style w:type="paragraph" w:customStyle="1" w:styleId="31">
    <w:name w:val="列表段落1"/>
    <w:basedOn w:val="1"/>
    <w:qFormat/>
    <w:uiPriority w:val="34"/>
    <w:pPr>
      <w:ind w:firstLine="420" w:firstLineChars="200"/>
    </w:p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paragraph" w:customStyle="1" w:styleId="33">
    <w:name w:val="正文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szCs w:val="24"/>
      <w:lang w:val="en-US" w:eastAsia="zh-CN" w:bidi="ar-SA"/>
    </w:rPr>
  </w:style>
  <w:style w:type="paragraph" w:customStyle="1" w:styleId="34">
    <w:name w:val="列出段落1"/>
    <w:basedOn w:val="1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character" w:customStyle="1" w:styleId="35">
    <w:name w:val="mini-outputtext1"/>
    <w:basedOn w:val="1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2002</Words>
  <Characters>2499</Characters>
  <Lines>0</Lines>
  <Paragraphs>0</Paragraphs>
  <TotalTime>2</TotalTime>
  <ScaleCrop>false</ScaleCrop>
  <LinksUpToDate>false</LinksUpToDate>
  <CharactersWithSpaces>2536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2020-08-13T02:42:00Z</dcterms:created>
  <dc:creator>WPS_1480579707</dc:creator>
  <cp:lastModifiedBy>admin</cp:lastModifiedBy>
  <cp:lastPrinted>2021-10-25T07:06:00Z</cp:lastPrinted>
  <dcterms:modified xsi:type="dcterms:W3CDTF">2026-06-26T10:49:42Z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941A0BF387BA4344B87420F76A277C9C</vt:lpwstr>
  </property>
  <property fmtid="{D5CDD505-2E9C-101B-9397-08002B2CF9AE}" pid="4" name="KSOTemplateDocerSaveRecord">
    <vt:lpwstr>eyJoZGlkIjoiNmU1MzcyNzA1NGU5NzFiNDFiODIyMTg3NmM5ZGExOTMiLCJ1c2VySWQiOiI2MzUwMTAyNTAifQ==</vt:lpwstr>
  </property>
</Properties>
</file>