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8A6D1">
      <w:pPr>
        <w:jc w:val="center"/>
        <w:outlineLvl w:val="0"/>
        <w:rPr>
          <w:rStyle w:val="9"/>
          <w:rFonts w:hint="eastAsia"/>
        </w:rPr>
      </w:pPr>
      <w:bookmarkStart w:id="0" w:name="_GoBack"/>
      <w:bookmarkEnd w:id="0"/>
      <w:r>
        <w:rPr>
          <w:rStyle w:val="9"/>
          <w:rFonts w:hint="eastAsia"/>
          <w:lang w:val="en-US" w:eastAsia="zh-CN"/>
        </w:rPr>
        <w:t>兴国县政府采购质疑投诉供应商</w:t>
      </w:r>
      <w:r>
        <w:rPr>
          <w:rStyle w:val="9"/>
          <w:rFonts w:hint="eastAsia"/>
        </w:rPr>
        <w:t>操作手册</w:t>
      </w:r>
    </w:p>
    <w:p w14:paraId="234B9A08">
      <w:pPr>
        <w:jc w:val="center"/>
        <w:outlineLvl w:val="0"/>
        <w:rPr>
          <w:rStyle w:val="9"/>
          <w:rFonts w:hint="eastAsia"/>
          <w:lang w:val="en-US" w:eastAsia="zh-CN"/>
        </w:rPr>
      </w:pPr>
    </w:p>
    <w:p w14:paraId="581EFC76">
      <w:pPr>
        <w:numPr>
          <w:ilvl w:val="0"/>
          <w:numId w:val="1"/>
        </w:numPr>
        <w:ind w:left="0" w:leftChars="0" w:firstLine="0" w:firstLineChars="0"/>
        <w:outlineLvl w:val="0"/>
        <w:rPr>
          <w:rFonts w:hint="eastAsia"/>
          <w:b/>
          <w:bCs/>
          <w:sz w:val="28"/>
          <w:szCs w:val="28"/>
          <w:lang w:val="en-US" w:eastAsia="zh-CN"/>
        </w:rPr>
      </w:pPr>
      <w:r>
        <w:rPr>
          <w:rFonts w:hint="eastAsia"/>
          <w:b/>
          <w:bCs/>
          <w:sz w:val="28"/>
          <w:szCs w:val="28"/>
          <w:lang w:val="en-US" w:eastAsia="zh-CN"/>
        </w:rPr>
        <w:t>政府采购质疑处理流程</w:t>
      </w:r>
    </w:p>
    <w:tbl>
      <w:tblPr>
        <w:tblStyle w:val="6"/>
        <w:tblW w:w="81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6"/>
        <w:gridCol w:w="1991"/>
        <w:gridCol w:w="1627"/>
        <w:gridCol w:w="3884"/>
      </w:tblGrid>
      <w:tr w14:paraId="73AE50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789" w:hRule="atLeast"/>
        </w:trPr>
        <w:tc>
          <w:tcPr>
            <w:tcW w:w="402"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0B8F6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序号</w:t>
            </w:r>
          </w:p>
        </w:tc>
        <w:tc>
          <w:tcPr>
            <w:tcW w:w="1220"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A13E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流程事宜</w:t>
            </w:r>
          </w:p>
        </w:tc>
        <w:tc>
          <w:tcPr>
            <w:tcW w:w="997"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D5472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法定期限</w:t>
            </w:r>
          </w:p>
        </w:tc>
        <w:tc>
          <w:tcPr>
            <w:tcW w:w="2380"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642B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备注</w:t>
            </w:r>
          </w:p>
        </w:tc>
      </w:tr>
      <w:tr w14:paraId="6E4BC7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327"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D7390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1</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5463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w:t>
            </w:r>
          </w:p>
        </w:tc>
        <w:tc>
          <w:tcPr>
            <w:tcW w:w="997"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48A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93AF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供应商认为采购文件、采购过程、中标或者成交结果使自己的权益受到损害的，可以在知道或者应知其权益受到损害之日起7个工作日内，以书面形式向采购人、采购代理机构提出质疑。</w:t>
            </w:r>
          </w:p>
        </w:tc>
      </w:tr>
      <w:tr w14:paraId="660282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1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2AA87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2</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9EBD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初步审查</w:t>
            </w:r>
          </w:p>
        </w:tc>
        <w:tc>
          <w:tcPr>
            <w:tcW w:w="997"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772F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0E04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1、质疑是否在法定期限内以书面形式提出；</w:t>
            </w:r>
          </w:p>
          <w:p w14:paraId="624243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2、质疑人是否为参与所质疑项目采购环节的供应商；</w:t>
            </w:r>
          </w:p>
          <w:p w14:paraId="333BF7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3、委托代理人是否提交了授权委托书。（否则依法不予以受理，并且告知质疑人不予受理的原因。）</w:t>
            </w:r>
          </w:p>
        </w:tc>
      </w:tr>
      <w:tr w14:paraId="10F9A9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8ECB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3</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A78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内容审查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D0DB9D4">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6CB0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审查质疑函的质疑内容、格式。</w:t>
            </w:r>
          </w:p>
        </w:tc>
      </w:tr>
      <w:tr w14:paraId="624D676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12128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4</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6AE61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质疑受理</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AD8F07D">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0131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做好质疑函登记工作并受理。</w:t>
            </w:r>
          </w:p>
        </w:tc>
      </w:tr>
      <w:tr w14:paraId="661967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83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70088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5</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F610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质疑调查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AD016D2">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E069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质疑答复前的调查、核查，必要时邀请政府采购评审专家协助答复。</w:t>
            </w:r>
          </w:p>
        </w:tc>
      </w:tr>
      <w:tr w14:paraId="266B74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3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5B0F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6</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0336C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质疑答复</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EC5D01">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E30F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收到质疑函后7个工作日内，按照中华人民共和国财政部令第94号——政府采购质疑和投诉办法执行。</w:t>
            </w:r>
          </w:p>
          <w:p w14:paraId="49FB6E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b/>
                <w:bCs/>
                <w:i w:val="0"/>
                <w:iCs w:val="0"/>
                <w:caps w:val="0"/>
                <w:color w:val="333333"/>
                <w:spacing w:val="0"/>
                <w:kern w:val="0"/>
                <w:sz w:val="24"/>
                <w:szCs w:val="24"/>
                <w:lang w:val="en-US" w:eastAsia="zh-CN" w:bidi="ar"/>
              </w:rPr>
              <w:t>注：采购人负责质疑供应商质疑答复。采购人委托代理机构采购的，采购代理机构在委托授权范围内作出答复。</w:t>
            </w:r>
          </w:p>
        </w:tc>
      </w:tr>
    </w:tbl>
    <w:p w14:paraId="220A2A57">
      <w:pPr>
        <w:numPr>
          <w:ilvl w:val="0"/>
          <w:numId w:val="0"/>
        </w:numPr>
        <w:outlineLvl w:val="0"/>
        <w:rPr>
          <w:rFonts w:hint="default"/>
          <w:sz w:val="24"/>
          <w:szCs w:val="24"/>
          <w:lang w:val="en-US" w:eastAsia="zh-CN"/>
        </w:rPr>
      </w:pPr>
      <w:r>
        <w:rPr>
          <w:rFonts w:hint="eastAsia"/>
          <w:color w:val="C00000"/>
          <w:sz w:val="24"/>
          <w:szCs w:val="24"/>
          <w:lang w:val="en-US" w:eastAsia="zh-CN"/>
        </w:rPr>
        <w:t>注意：先有质疑，才有投诉。供应商对这个项目没有先质疑，是不能直接投诉的</w:t>
      </w:r>
    </w:p>
    <w:p w14:paraId="04083129">
      <w:pPr>
        <w:numPr>
          <w:ilvl w:val="0"/>
          <w:numId w:val="0"/>
        </w:numPr>
        <w:rPr>
          <w:rFonts w:hint="default"/>
          <w:lang w:val="en-US" w:eastAsia="zh-CN"/>
        </w:rPr>
      </w:pPr>
    </w:p>
    <w:p w14:paraId="696FF8DD">
      <w:pPr>
        <w:numPr>
          <w:ilvl w:val="0"/>
          <w:numId w:val="1"/>
        </w:numPr>
        <w:ind w:left="0" w:leftChars="0" w:firstLine="0" w:firstLineChars="0"/>
        <w:outlineLvl w:val="0"/>
        <w:rPr>
          <w:rFonts w:hint="eastAsia"/>
          <w:b/>
          <w:bCs/>
          <w:sz w:val="28"/>
          <w:szCs w:val="28"/>
        </w:rPr>
      </w:pPr>
      <w:r>
        <w:rPr>
          <w:rFonts w:hint="eastAsia"/>
          <w:b/>
          <w:bCs/>
          <w:sz w:val="28"/>
          <w:szCs w:val="28"/>
          <w:lang w:val="en-US" w:eastAsia="zh-CN"/>
        </w:rPr>
        <w:t>供应商登录</w:t>
      </w:r>
    </w:p>
    <w:p w14:paraId="1D8181B3">
      <w:pPr>
        <w:numPr>
          <w:ilvl w:val="0"/>
          <w:numId w:val="0"/>
        </w:numPr>
        <w:outlineLvl w:val="1"/>
        <w:rPr>
          <w:rFonts w:hint="default"/>
          <w:b/>
          <w:bCs/>
          <w:sz w:val="24"/>
          <w:szCs w:val="24"/>
          <w:lang w:val="en-US" w:eastAsia="zh-CN"/>
        </w:rPr>
      </w:pPr>
      <w:r>
        <w:rPr>
          <w:rFonts w:hint="eastAsia"/>
          <w:b/>
          <w:bCs/>
          <w:sz w:val="24"/>
          <w:szCs w:val="24"/>
          <w:lang w:val="en-US" w:eastAsia="zh-CN"/>
        </w:rPr>
        <w:t>1、兴国县供应商登录网址</w:t>
      </w:r>
    </w:p>
    <w:p w14:paraId="4C03E066">
      <w:pPr>
        <w:jc w:val="left"/>
        <w:rPr>
          <w:rFonts w:hint="eastAsia"/>
          <w:sz w:val="24"/>
          <w:szCs w:val="24"/>
          <w:lang w:val="en-US" w:eastAsia="zh-CN"/>
        </w:rPr>
      </w:pPr>
      <w:r>
        <w:rPr>
          <w:rFonts w:hint="eastAsia"/>
          <w:sz w:val="24"/>
          <w:szCs w:val="24"/>
          <w:lang w:val="en-US" w:eastAsia="zh-CN"/>
        </w:rPr>
        <w:t>登录网址：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sz w:val="24"/>
          <w:szCs w:val="24"/>
          <w:lang w:val="en-US" w:eastAsia="zh-CN"/>
        </w:rPr>
        <w:br w:type="textWrapping"/>
      </w:r>
    </w:p>
    <w:p w14:paraId="33F61FA9">
      <w:pPr>
        <w:numPr>
          <w:ilvl w:val="0"/>
          <w:numId w:val="0"/>
        </w:numPr>
        <w:outlineLvl w:val="1"/>
        <w:rPr>
          <w:rFonts w:hint="default"/>
          <w:b/>
          <w:bCs/>
          <w:sz w:val="24"/>
          <w:szCs w:val="24"/>
          <w:lang w:val="en-US" w:eastAsia="zh-CN"/>
        </w:rPr>
      </w:pPr>
      <w:r>
        <w:rPr>
          <w:rFonts w:hint="eastAsia"/>
          <w:b/>
          <w:bCs/>
          <w:sz w:val="24"/>
          <w:szCs w:val="24"/>
          <w:lang w:val="en-US" w:eastAsia="zh-CN"/>
        </w:rPr>
        <w:t>2、关注公众号</w:t>
      </w:r>
    </w:p>
    <w:p w14:paraId="50D863EA">
      <w:pPr>
        <w:rPr>
          <w:rFonts w:hint="default"/>
          <w:sz w:val="24"/>
          <w:szCs w:val="24"/>
          <w:lang w:val="en-US"/>
        </w:rPr>
      </w:pPr>
      <w:r>
        <w:rPr>
          <w:rFonts w:hint="eastAsia"/>
          <w:color w:val="000000" w:themeColor="text1"/>
          <w:sz w:val="24"/>
          <w:szCs w:val="24"/>
          <w:lang w:val="en-US" w:eastAsia="zh-CN"/>
          <w14:textFill>
            <w14:solidFill>
              <w14:schemeClr w14:val="tx1"/>
            </w14:solidFill>
          </w14:textFill>
        </w:rPr>
        <w:t>供应商首次登录前，需要法人或者授权代表先关注公众号，后期质疑投诉相关进度会通过公众号信息推送给已绑定微信的用户</w:t>
      </w:r>
    </w:p>
    <w:p w14:paraId="11B5AD91">
      <w:r>
        <w:drawing>
          <wp:inline distT="0" distB="0" distL="114300" distR="114300">
            <wp:extent cx="2635885" cy="2496820"/>
            <wp:effectExtent l="0" t="0" r="635" b="2540"/>
            <wp:docPr id="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
                    <pic:cNvPicPr>
                      <a:picLocks noChangeAspect="1"/>
                    </pic:cNvPicPr>
                  </pic:nvPicPr>
                  <pic:blipFill>
                    <a:blip r:embed="rId4"/>
                    <a:stretch>
                      <a:fillRect/>
                    </a:stretch>
                  </pic:blipFill>
                  <pic:spPr>
                    <a:xfrm flipV="1">
                      <a:off x="0" y="0"/>
                      <a:ext cx="2635885" cy="2496820"/>
                    </a:xfrm>
                    <a:prstGeom prst="rect">
                      <a:avLst/>
                    </a:prstGeom>
                    <a:noFill/>
                    <a:ln>
                      <a:noFill/>
                    </a:ln>
                  </pic:spPr>
                </pic:pic>
              </a:graphicData>
            </a:graphic>
          </wp:inline>
        </w:drawing>
      </w:r>
    </w:p>
    <w:p w14:paraId="396EB887">
      <w:r>
        <w:rPr>
          <w:rFonts w:hint="eastAsia"/>
          <w:lang w:eastAsia="zh-CN"/>
        </w:rPr>
        <w:t xml:space="preserve">   </w:t>
      </w:r>
    </w:p>
    <w:p w14:paraId="7434566F">
      <w:pPr>
        <w:numPr>
          <w:ilvl w:val="0"/>
          <w:numId w:val="0"/>
        </w:numPr>
        <w:rPr>
          <w:rFonts w:hint="eastAsia"/>
          <w:b/>
          <w:bCs/>
          <w:sz w:val="24"/>
          <w:szCs w:val="24"/>
          <w:lang w:val="en-US" w:eastAsia="zh-CN"/>
        </w:rPr>
      </w:pPr>
    </w:p>
    <w:p w14:paraId="43019430">
      <w:pPr>
        <w:numPr>
          <w:ilvl w:val="0"/>
          <w:numId w:val="2"/>
        </w:numPr>
        <w:outlineLvl w:val="1"/>
        <w:rPr>
          <w:rFonts w:hint="default"/>
          <w:b/>
          <w:bCs/>
          <w:sz w:val="24"/>
          <w:szCs w:val="24"/>
          <w:lang w:val="en-US" w:eastAsia="zh-CN"/>
        </w:rPr>
      </w:pPr>
      <w:r>
        <w:rPr>
          <w:rFonts w:hint="eastAsia"/>
          <w:b/>
          <w:bCs/>
          <w:sz w:val="24"/>
          <w:szCs w:val="24"/>
          <w:lang w:val="en-US" w:eastAsia="zh-CN"/>
        </w:rPr>
        <w:t>供应商登录</w:t>
      </w:r>
    </w:p>
    <w:p w14:paraId="35E9E0D8">
      <w:pPr>
        <w:jc w:val="both"/>
        <w:rPr>
          <w:rFonts w:hint="default"/>
          <w:sz w:val="24"/>
          <w:szCs w:val="24"/>
          <w:lang w:val="en-US" w:eastAsia="zh-CN"/>
        </w:rPr>
      </w:pPr>
      <w:r>
        <w:rPr>
          <w:rFonts w:hint="eastAsia"/>
          <w:color w:val="000000" w:themeColor="text1"/>
          <w:sz w:val="24"/>
          <w:szCs w:val="24"/>
          <w:lang w:val="en-US" w:eastAsia="zh-CN"/>
          <w14:textFill>
            <w14:solidFill>
              <w14:schemeClr w14:val="tx1"/>
            </w14:solidFill>
          </w14:textFill>
        </w:rPr>
        <w:t>打开网址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color w:val="000000" w:themeColor="text1"/>
          <w:sz w:val="24"/>
          <w:szCs w:val="24"/>
          <w:lang w:val="en-US" w:eastAsia="zh-CN"/>
          <w14:textFill>
            <w14:solidFill>
              <w14:schemeClr w14:val="tx1"/>
            </w14:solidFill>
          </w14:textFill>
        </w:rPr>
        <w:t>，进入政府采购质疑投诉供应商登录页，法人或者授权代表用微信扫码登录。</w:t>
      </w:r>
    </w:p>
    <w:p w14:paraId="3EF4FE28">
      <w:pPr>
        <w:jc w:val="both"/>
      </w:pPr>
    </w:p>
    <w:p w14:paraId="58242204">
      <w:pPr>
        <w:jc w:val="both"/>
        <w:rPr>
          <w:rFonts w:hint="eastAsia"/>
          <w:sz w:val="24"/>
          <w:szCs w:val="24"/>
          <w:lang w:val="en-US" w:eastAsia="zh-CN"/>
        </w:rPr>
      </w:pPr>
    </w:p>
    <w:p w14:paraId="7004051B">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新增质疑</w:t>
      </w:r>
    </w:p>
    <w:p w14:paraId="70778F74">
      <w:pPr>
        <w:numPr>
          <w:ilvl w:val="0"/>
          <w:numId w:val="0"/>
        </w:numPr>
        <w:outlineLvl w:val="1"/>
        <w:rPr>
          <w:rFonts w:hint="default"/>
          <w:b/>
          <w:bCs/>
          <w:sz w:val="24"/>
          <w:szCs w:val="24"/>
          <w:lang w:val="en-US" w:eastAsia="zh-CN"/>
        </w:rPr>
      </w:pPr>
      <w:r>
        <w:rPr>
          <w:rFonts w:hint="eastAsia"/>
          <w:b/>
          <w:bCs/>
          <w:sz w:val="24"/>
          <w:szCs w:val="24"/>
          <w:lang w:val="en-US" w:eastAsia="zh-CN"/>
        </w:rPr>
        <w:t>1、新增质疑</w:t>
      </w:r>
    </w:p>
    <w:p w14:paraId="364D929E">
      <w:pPr>
        <w:numPr>
          <w:ilvl w:val="0"/>
          <w:numId w:val="0"/>
        </w:numPr>
        <w:jc w:val="both"/>
        <w:rPr>
          <w:rFonts w:hint="default"/>
          <w:sz w:val="24"/>
          <w:szCs w:val="24"/>
          <w:lang w:val="en-US" w:eastAsia="zh-CN"/>
        </w:rPr>
      </w:pPr>
      <w:r>
        <w:rPr>
          <w:rFonts w:hint="eastAsia"/>
          <w:sz w:val="24"/>
          <w:szCs w:val="24"/>
          <w:lang w:val="en-US" w:eastAsia="zh-CN"/>
        </w:rPr>
        <w:t>通过左侧菜单栏【质疑】-【新增质疑】，进入新增质疑列表，点击右侧【新增质疑】按钮。注意：新增质疑列表，最多可以保存三条未提交的质疑数据，保存在新增质疑列表的数据，通过编辑，完成质疑函数据填写后，可以直接提交质疑</w:t>
      </w:r>
    </w:p>
    <w:p w14:paraId="4709C4BE">
      <w:pPr>
        <w:numPr>
          <w:ilvl w:val="0"/>
          <w:numId w:val="0"/>
        </w:numPr>
        <w:jc w:val="both"/>
      </w:pPr>
      <w:r>
        <w:drawing>
          <wp:inline distT="0" distB="0" distL="114300" distR="114300">
            <wp:extent cx="5271135" cy="1838325"/>
            <wp:effectExtent l="0" t="0" r="1905" b="571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271135" cy="1838325"/>
                    </a:xfrm>
                    <a:prstGeom prst="rect">
                      <a:avLst/>
                    </a:prstGeom>
                    <a:noFill/>
                    <a:ln>
                      <a:noFill/>
                    </a:ln>
                  </pic:spPr>
                </pic:pic>
              </a:graphicData>
            </a:graphic>
          </wp:inline>
        </w:drawing>
      </w:r>
    </w:p>
    <w:p w14:paraId="1D6929C5">
      <w:pPr>
        <w:numPr>
          <w:ilvl w:val="0"/>
          <w:numId w:val="0"/>
        </w:numPr>
        <w:outlineLvl w:val="1"/>
        <w:rPr>
          <w:rFonts w:hint="eastAsia"/>
          <w:b/>
          <w:bCs/>
          <w:sz w:val="24"/>
          <w:szCs w:val="24"/>
          <w:lang w:val="en-US" w:eastAsia="zh-CN"/>
        </w:rPr>
      </w:pPr>
      <w:r>
        <w:rPr>
          <w:rFonts w:hint="eastAsia"/>
          <w:b/>
          <w:bCs/>
          <w:sz w:val="24"/>
          <w:szCs w:val="24"/>
          <w:lang w:val="en-US" w:eastAsia="zh-CN"/>
        </w:rPr>
        <w:t>2、填写质疑供应商基本信息</w:t>
      </w:r>
    </w:p>
    <w:p w14:paraId="3D497EEB">
      <w:pPr>
        <w:numPr>
          <w:ilvl w:val="0"/>
          <w:numId w:val="0"/>
        </w:numPr>
        <w:jc w:val="both"/>
        <w:rPr>
          <w:rFonts w:hint="default"/>
          <w:sz w:val="24"/>
          <w:szCs w:val="24"/>
          <w:lang w:val="en-US" w:eastAsia="zh-CN"/>
        </w:rPr>
      </w:pPr>
      <w:r>
        <w:rPr>
          <w:rFonts w:hint="eastAsia"/>
          <w:sz w:val="24"/>
          <w:szCs w:val="24"/>
          <w:lang w:val="en-US" w:eastAsia="zh-CN"/>
        </w:rPr>
        <w:t>供应商名称（自然人姓名）、社会信用代码（自然人身份证）、供应商邮编、供应商注册地址、联系人/法人代表、联系人/法人代表联系电话、联系人/法人代表电子邮箱，为必填项</w:t>
      </w:r>
    </w:p>
    <w:p w14:paraId="6AE22FF6">
      <w:pPr>
        <w:numPr>
          <w:ilvl w:val="0"/>
          <w:numId w:val="0"/>
        </w:numPr>
        <w:jc w:val="both"/>
        <w:rPr>
          <w:rFonts w:hint="default"/>
          <w:sz w:val="24"/>
          <w:szCs w:val="24"/>
          <w:lang w:val="en-US" w:eastAsia="zh-CN"/>
        </w:rPr>
      </w:pPr>
      <w:r>
        <w:rPr>
          <w:rFonts w:hint="eastAsia"/>
          <w:sz w:val="24"/>
          <w:szCs w:val="24"/>
          <w:lang w:val="en-US" w:eastAsia="zh-CN"/>
        </w:rPr>
        <w:t>授权代表、授权代表邮编、授权代表联系电话、地址为选填项，如果是法人自己质疑，就不需要填，如果是由授权代表处理相关质疑，就需要填写</w:t>
      </w:r>
    </w:p>
    <w:p w14:paraId="7FF5DCBD">
      <w:pPr>
        <w:numPr>
          <w:ilvl w:val="0"/>
          <w:numId w:val="0"/>
        </w:numPr>
        <w:outlineLvl w:val="1"/>
        <w:rPr>
          <w:rFonts w:hint="default"/>
          <w:b/>
          <w:bCs/>
          <w:sz w:val="24"/>
          <w:szCs w:val="24"/>
          <w:lang w:val="en-US" w:eastAsia="zh-CN"/>
        </w:rPr>
      </w:pPr>
      <w:r>
        <w:drawing>
          <wp:inline distT="0" distB="0" distL="114300" distR="114300">
            <wp:extent cx="5269230" cy="2910205"/>
            <wp:effectExtent l="0" t="0" r="3810" b="635"/>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1"/>
                    </pic:cNvPicPr>
                  </pic:nvPicPr>
                  <pic:blipFill>
                    <a:blip r:embed="rId6"/>
                    <a:stretch>
                      <a:fillRect/>
                    </a:stretch>
                  </pic:blipFill>
                  <pic:spPr>
                    <a:xfrm>
                      <a:off x="0" y="0"/>
                      <a:ext cx="5269230" cy="2910205"/>
                    </a:xfrm>
                    <a:prstGeom prst="rect">
                      <a:avLst/>
                    </a:prstGeom>
                    <a:noFill/>
                    <a:ln>
                      <a:noFill/>
                    </a:ln>
                  </pic:spPr>
                </pic:pic>
              </a:graphicData>
            </a:graphic>
          </wp:inline>
        </w:drawing>
      </w:r>
      <w:r>
        <w:rPr>
          <w:rFonts w:hint="eastAsia"/>
          <w:b/>
          <w:bCs/>
          <w:sz w:val="24"/>
          <w:szCs w:val="24"/>
          <w:lang w:val="en-US" w:eastAsia="zh-CN"/>
        </w:rPr>
        <w:t>3、质疑项目基本情况</w:t>
      </w:r>
    </w:p>
    <w:p w14:paraId="0CCCDCF2">
      <w:pPr>
        <w:numPr>
          <w:ilvl w:val="0"/>
          <w:numId w:val="0"/>
        </w:numPr>
        <w:jc w:val="both"/>
        <w:rPr>
          <w:rFonts w:hint="default"/>
          <w:sz w:val="24"/>
          <w:szCs w:val="24"/>
          <w:lang w:val="en-US" w:eastAsia="zh-CN"/>
        </w:rPr>
      </w:pPr>
      <w:r>
        <w:rPr>
          <w:rFonts w:hint="eastAsia"/>
          <w:sz w:val="24"/>
          <w:szCs w:val="24"/>
          <w:lang w:val="en-US" w:eastAsia="zh-CN"/>
        </w:rPr>
        <w:t>填写质疑项目的基本信息，带“</w:t>
      </w:r>
      <w:r>
        <w:rPr>
          <w:rFonts w:hint="eastAsia"/>
          <w:color w:val="C00000"/>
          <w:sz w:val="24"/>
          <w:szCs w:val="24"/>
          <w:lang w:val="en-US" w:eastAsia="zh-CN"/>
        </w:rPr>
        <w:t>*</w:t>
      </w:r>
      <w:r>
        <w:rPr>
          <w:rFonts w:hint="eastAsia"/>
          <w:sz w:val="24"/>
          <w:szCs w:val="24"/>
          <w:lang w:val="en-US" w:eastAsia="zh-CN"/>
        </w:rPr>
        <w:t>”为必填项，代理机构名称，采购单位名称这两个是下拉选择框，可通过关键字搜索来找到要选择的代理机构或者采购单位</w:t>
      </w:r>
      <w:r>
        <w:drawing>
          <wp:inline distT="0" distB="0" distL="114300" distR="114300">
            <wp:extent cx="5265420" cy="2663190"/>
            <wp:effectExtent l="0" t="0" r="7620" b="3810"/>
            <wp:docPr id="1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1"/>
                    </pic:cNvPicPr>
                  </pic:nvPicPr>
                  <pic:blipFill>
                    <a:blip r:embed="rId7"/>
                    <a:stretch>
                      <a:fillRect/>
                    </a:stretch>
                  </pic:blipFill>
                  <pic:spPr>
                    <a:xfrm>
                      <a:off x="0" y="0"/>
                      <a:ext cx="5265420" cy="2663190"/>
                    </a:xfrm>
                    <a:prstGeom prst="rect">
                      <a:avLst/>
                    </a:prstGeom>
                    <a:noFill/>
                    <a:ln>
                      <a:noFill/>
                    </a:ln>
                  </pic:spPr>
                </pic:pic>
              </a:graphicData>
            </a:graphic>
          </wp:inline>
        </w:drawing>
      </w:r>
    </w:p>
    <w:p w14:paraId="61483382">
      <w:pPr>
        <w:numPr>
          <w:ilvl w:val="0"/>
          <w:numId w:val="0"/>
        </w:numPr>
        <w:outlineLvl w:val="1"/>
        <w:rPr>
          <w:rFonts w:hint="default"/>
          <w:b/>
          <w:bCs/>
          <w:sz w:val="24"/>
          <w:szCs w:val="24"/>
          <w:lang w:val="en-US" w:eastAsia="zh-CN"/>
        </w:rPr>
      </w:pPr>
      <w:r>
        <w:rPr>
          <w:rFonts w:hint="eastAsia"/>
          <w:b/>
          <w:bCs/>
          <w:sz w:val="24"/>
          <w:szCs w:val="24"/>
          <w:lang w:val="en-US" w:eastAsia="zh-CN"/>
        </w:rPr>
        <w:t>4、质疑事项具体内容</w:t>
      </w:r>
    </w:p>
    <w:p w14:paraId="253C72BB">
      <w:pPr>
        <w:numPr>
          <w:ilvl w:val="0"/>
          <w:numId w:val="0"/>
        </w:numPr>
        <w:jc w:val="both"/>
        <w:rPr>
          <w:rFonts w:hint="default" w:eastAsiaTheme="minorEastAsia"/>
          <w:lang w:val="en-US" w:eastAsia="zh-CN"/>
        </w:rPr>
      </w:pPr>
      <w:r>
        <w:rPr>
          <w:rFonts w:hint="eastAsia"/>
          <w:lang w:val="en-US" w:eastAsia="zh-CN"/>
        </w:rPr>
        <w:t>质疑事项具体内容，根据实际的情况填写，如果这个项目有多个质疑事项，可以点击【新增质疑事项】按钮进行添加</w:t>
      </w:r>
    </w:p>
    <w:p w14:paraId="017E4136">
      <w:pPr>
        <w:numPr>
          <w:ilvl w:val="0"/>
          <w:numId w:val="0"/>
        </w:numPr>
        <w:outlineLvl w:val="1"/>
        <w:rPr>
          <w:rFonts w:hint="default"/>
          <w:b/>
          <w:bCs/>
          <w:sz w:val="24"/>
          <w:szCs w:val="24"/>
          <w:lang w:val="en-US" w:eastAsia="zh-CN"/>
        </w:rPr>
      </w:pPr>
      <w:r>
        <w:drawing>
          <wp:inline distT="0" distB="0" distL="114300" distR="114300">
            <wp:extent cx="5273675" cy="1970405"/>
            <wp:effectExtent l="0" t="0" r="14605" b="1079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5273675" cy="1970405"/>
                    </a:xfrm>
                    <a:prstGeom prst="rect">
                      <a:avLst/>
                    </a:prstGeom>
                    <a:noFill/>
                    <a:ln>
                      <a:noFill/>
                    </a:ln>
                  </pic:spPr>
                </pic:pic>
              </a:graphicData>
            </a:graphic>
          </wp:inline>
        </w:drawing>
      </w:r>
      <w:r>
        <w:rPr>
          <w:rFonts w:hint="eastAsia"/>
          <w:b/>
          <w:bCs/>
          <w:sz w:val="24"/>
          <w:szCs w:val="24"/>
          <w:lang w:val="en-US" w:eastAsia="zh-CN"/>
        </w:rPr>
        <w:t>5、与质疑项目关的质疑请求</w:t>
      </w:r>
    </w:p>
    <w:p w14:paraId="0674B82F">
      <w:pPr>
        <w:numPr>
          <w:ilvl w:val="0"/>
          <w:numId w:val="0"/>
        </w:numPr>
        <w:jc w:val="both"/>
        <w:rPr>
          <w:rFonts w:hint="default"/>
          <w:sz w:val="24"/>
          <w:szCs w:val="24"/>
          <w:lang w:val="en-US" w:eastAsia="zh-CN"/>
        </w:rPr>
      </w:pPr>
      <w:r>
        <w:rPr>
          <w:rFonts w:hint="eastAsia"/>
          <w:lang w:val="en-US" w:eastAsia="zh-CN"/>
        </w:rPr>
        <w:t>质疑请求，根据实际的情况填写。确认全部内容填写无误后，可点击【下一步】按钮</w:t>
      </w:r>
    </w:p>
    <w:p w14:paraId="6609892E">
      <w:pPr>
        <w:numPr>
          <w:ilvl w:val="0"/>
          <w:numId w:val="0"/>
        </w:numPr>
        <w:outlineLvl w:val="1"/>
        <w:rPr>
          <w:rFonts w:hint="default"/>
          <w:lang w:val="en-US" w:eastAsia="zh-CN"/>
        </w:rPr>
      </w:pPr>
      <w:r>
        <w:drawing>
          <wp:inline distT="0" distB="0" distL="114300" distR="114300">
            <wp:extent cx="5269865" cy="1231900"/>
            <wp:effectExtent l="0" t="0" r="3175" b="2540"/>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9"/>
                    <a:stretch>
                      <a:fillRect/>
                    </a:stretch>
                  </pic:blipFill>
                  <pic:spPr>
                    <a:xfrm>
                      <a:off x="0" y="0"/>
                      <a:ext cx="5269865" cy="1231900"/>
                    </a:xfrm>
                    <a:prstGeom prst="rect">
                      <a:avLst/>
                    </a:prstGeom>
                    <a:noFill/>
                    <a:ln>
                      <a:noFill/>
                    </a:ln>
                  </pic:spPr>
                </pic:pic>
              </a:graphicData>
            </a:graphic>
          </wp:inline>
        </w:drawing>
      </w:r>
      <w:r>
        <w:br w:type="textWrapping"/>
      </w:r>
      <w:r>
        <w:rPr>
          <w:rFonts w:hint="eastAsia"/>
          <w:b/>
          <w:bCs/>
          <w:sz w:val="24"/>
          <w:szCs w:val="24"/>
          <w:lang w:val="en-US" w:eastAsia="zh-CN"/>
        </w:rPr>
        <w:t>6、上传加盖公章的质疑函和其他相关附件</w:t>
      </w:r>
    </w:p>
    <w:p w14:paraId="666B7F9B">
      <w:pPr>
        <w:numPr>
          <w:ilvl w:val="0"/>
          <w:numId w:val="0"/>
        </w:numPr>
        <w:jc w:val="left"/>
        <w:rPr>
          <w:rFonts w:hint="eastAsia"/>
          <w:sz w:val="24"/>
          <w:szCs w:val="24"/>
          <w:lang w:val="en-US" w:eastAsia="zh-CN"/>
        </w:rPr>
      </w:pPr>
      <w:r>
        <w:rPr>
          <w:rFonts w:hint="eastAsia"/>
          <w:sz w:val="24"/>
          <w:szCs w:val="24"/>
          <w:lang w:val="en-US" w:eastAsia="zh-CN"/>
        </w:rPr>
        <w:t>进入附件上传页面，点击【打印】，根据填写的质疑信息生成一份质疑函pdf文件，下载打印出来，盖上公司公章，将加盖公章的扫描件上传到系统。【营业执照】、【法定代表人身份证明】也要上传到系统。</w:t>
      </w:r>
    </w:p>
    <w:p w14:paraId="3F2CFEB7">
      <w:pPr>
        <w:numPr>
          <w:ilvl w:val="0"/>
          <w:numId w:val="0"/>
        </w:numPr>
        <w:jc w:val="left"/>
        <w:rPr>
          <w:rFonts w:hint="default"/>
          <w:sz w:val="24"/>
          <w:szCs w:val="24"/>
          <w:lang w:val="en-US" w:eastAsia="zh-CN"/>
        </w:rPr>
      </w:pPr>
      <w:r>
        <w:rPr>
          <w:rFonts w:hint="eastAsia"/>
          <w:sz w:val="24"/>
          <w:szCs w:val="24"/>
          <w:lang w:val="en-US" w:eastAsia="zh-CN"/>
        </w:rPr>
        <w:t>【质疑函相关佐证资料】，【授权委托书与受委托人身份证明】根据实际情况选择性上传，质疑函有授权代表，就需要上传授权委托书与受委托人身份证明，没有就无需上传。</w:t>
      </w:r>
    </w:p>
    <w:p w14:paraId="191C4177">
      <w:pPr>
        <w:numPr>
          <w:ilvl w:val="0"/>
          <w:numId w:val="0"/>
        </w:numPr>
        <w:jc w:val="left"/>
        <w:rPr>
          <w:rFonts w:hint="default"/>
          <w:b/>
          <w:bCs/>
          <w:sz w:val="24"/>
          <w:szCs w:val="24"/>
          <w:lang w:val="en-US" w:eastAsia="zh-CN"/>
        </w:rPr>
      </w:pPr>
    </w:p>
    <w:p w14:paraId="6137D24B">
      <w:pPr>
        <w:numPr>
          <w:ilvl w:val="0"/>
          <w:numId w:val="0"/>
        </w:numPr>
        <w:jc w:val="left"/>
      </w:pPr>
      <w:r>
        <w:drawing>
          <wp:inline distT="0" distB="0" distL="114300" distR="114300">
            <wp:extent cx="5269865" cy="4084955"/>
            <wp:effectExtent l="0" t="0" r="3175" b="14605"/>
            <wp:docPr id="2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9"/>
                    <pic:cNvPicPr>
                      <a:picLocks noChangeAspect="1"/>
                    </pic:cNvPicPr>
                  </pic:nvPicPr>
                  <pic:blipFill>
                    <a:blip r:embed="rId10"/>
                    <a:stretch>
                      <a:fillRect/>
                    </a:stretch>
                  </pic:blipFill>
                  <pic:spPr>
                    <a:xfrm>
                      <a:off x="0" y="0"/>
                      <a:ext cx="5269865" cy="4084955"/>
                    </a:xfrm>
                    <a:prstGeom prst="rect">
                      <a:avLst/>
                    </a:prstGeom>
                    <a:noFill/>
                    <a:ln>
                      <a:noFill/>
                    </a:ln>
                  </pic:spPr>
                </pic:pic>
              </a:graphicData>
            </a:graphic>
          </wp:inline>
        </w:drawing>
      </w:r>
    </w:p>
    <w:p w14:paraId="5F83F329">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质疑撤回与质疑撤销</w:t>
      </w:r>
    </w:p>
    <w:p w14:paraId="6AC1D614">
      <w:pPr>
        <w:numPr>
          <w:ilvl w:val="0"/>
          <w:numId w:val="0"/>
        </w:numPr>
        <w:outlineLvl w:val="1"/>
        <w:rPr>
          <w:rFonts w:hint="default"/>
          <w:b/>
          <w:bCs/>
          <w:sz w:val="24"/>
          <w:szCs w:val="24"/>
          <w:lang w:val="en-US" w:eastAsia="zh-CN"/>
        </w:rPr>
      </w:pPr>
      <w:r>
        <w:rPr>
          <w:rFonts w:hint="eastAsia"/>
          <w:b/>
          <w:bCs/>
          <w:sz w:val="24"/>
          <w:szCs w:val="24"/>
          <w:lang w:val="en-US" w:eastAsia="zh-CN"/>
        </w:rPr>
        <w:t>1、质疑进度</w:t>
      </w:r>
    </w:p>
    <w:p w14:paraId="6A45E7C5">
      <w:pPr>
        <w:numPr>
          <w:ilvl w:val="0"/>
          <w:numId w:val="0"/>
        </w:numPr>
        <w:jc w:val="left"/>
        <w:rPr>
          <w:rFonts w:hint="default"/>
          <w:lang w:val="en-US"/>
        </w:rPr>
      </w:pPr>
      <w:r>
        <w:rPr>
          <w:rFonts w:hint="eastAsia"/>
          <w:sz w:val="24"/>
          <w:szCs w:val="24"/>
          <w:lang w:val="en-US" w:eastAsia="zh-CN"/>
        </w:rPr>
        <w:t>质疑提交后，绑定的微信，会收到公众号质疑提交成功的消息提醒和相关质疑进度</w:t>
      </w:r>
      <w:r>
        <w:rPr>
          <w:rFonts w:hint="eastAsia"/>
          <w:sz w:val="24"/>
          <w:szCs w:val="24"/>
          <w:lang w:val="en-US" w:eastAsia="zh-CN"/>
        </w:rPr>
        <w:br w:type="textWrapping"/>
      </w:r>
      <w:r>
        <w:rPr>
          <w:rFonts w:hint="eastAsia"/>
          <w:sz w:val="24"/>
          <w:szCs w:val="24"/>
          <w:lang w:val="en-US" w:eastAsia="zh-CN"/>
        </w:rPr>
        <w:t>提交质疑函的的用户微信扫码登录系统，通过【质疑进度】，在列表中可查看质疑函的相关进度</w:t>
      </w:r>
    </w:p>
    <w:p w14:paraId="5F5A7C5C">
      <w:pPr>
        <w:numPr>
          <w:ilvl w:val="0"/>
          <w:numId w:val="0"/>
        </w:numPr>
        <w:jc w:val="both"/>
      </w:pPr>
      <w:r>
        <w:drawing>
          <wp:inline distT="0" distB="0" distL="114300" distR="114300">
            <wp:extent cx="5262245" cy="1833880"/>
            <wp:effectExtent l="0" t="0" r="10795" b="10160"/>
            <wp:docPr id="2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1"/>
                    <pic:cNvPicPr>
                      <a:picLocks noChangeAspect="1"/>
                    </pic:cNvPicPr>
                  </pic:nvPicPr>
                  <pic:blipFill>
                    <a:blip r:embed="rId11"/>
                    <a:stretch>
                      <a:fillRect/>
                    </a:stretch>
                  </pic:blipFill>
                  <pic:spPr>
                    <a:xfrm>
                      <a:off x="0" y="0"/>
                      <a:ext cx="5262245" cy="1833880"/>
                    </a:xfrm>
                    <a:prstGeom prst="rect">
                      <a:avLst/>
                    </a:prstGeom>
                    <a:noFill/>
                    <a:ln>
                      <a:noFill/>
                    </a:ln>
                  </pic:spPr>
                </pic:pic>
              </a:graphicData>
            </a:graphic>
          </wp:inline>
        </w:drawing>
      </w:r>
    </w:p>
    <w:p w14:paraId="404EE900">
      <w:pPr>
        <w:numPr>
          <w:ilvl w:val="0"/>
          <w:numId w:val="0"/>
        </w:numPr>
        <w:outlineLvl w:val="1"/>
        <w:rPr>
          <w:rFonts w:hint="default"/>
          <w:b/>
          <w:bCs/>
          <w:sz w:val="24"/>
          <w:szCs w:val="24"/>
          <w:lang w:val="en-US" w:eastAsia="zh-CN"/>
        </w:rPr>
      </w:pPr>
      <w:r>
        <w:rPr>
          <w:rFonts w:hint="eastAsia"/>
          <w:b/>
          <w:bCs/>
          <w:sz w:val="24"/>
          <w:szCs w:val="24"/>
          <w:lang w:val="en-US" w:eastAsia="zh-CN"/>
        </w:rPr>
        <w:t>2、撤回质疑</w:t>
      </w:r>
    </w:p>
    <w:p w14:paraId="6781D2ED">
      <w:pPr>
        <w:numPr>
          <w:ilvl w:val="0"/>
          <w:numId w:val="0"/>
        </w:numPr>
        <w:jc w:val="both"/>
        <w:rPr>
          <w:rFonts w:hint="eastAsia"/>
          <w:sz w:val="24"/>
          <w:szCs w:val="24"/>
          <w:lang w:val="en-US" w:eastAsia="zh-CN"/>
        </w:rPr>
      </w:pPr>
      <w:r>
        <w:rPr>
          <w:rFonts w:hint="eastAsia"/>
          <w:sz w:val="24"/>
          <w:szCs w:val="24"/>
          <w:lang w:val="en-US" w:eastAsia="zh-CN"/>
        </w:rPr>
        <w:t>质疑提交后，采购单位或者代理机构在处理之前，供应商可以将质疑函撤回重新修改或者删除。</w:t>
      </w:r>
    </w:p>
    <w:p w14:paraId="43B67534">
      <w:pPr>
        <w:numPr>
          <w:ilvl w:val="0"/>
          <w:numId w:val="0"/>
        </w:numPr>
        <w:jc w:val="both"/>
        <w:rPr>
          <w:rFonts w:hint="eastAsia"/>
          <w:sz w:val="24"/>
          <w:szCs w:val="24"/>
          <w:lang w:val="en-US" w:eastAsia="zh-CN"/>
        </w:rPr>
      </w:pPr>
    </w:p>
    <w:p w14:paraId="555453EE">
      <w:pPr>
        <w:numPr>
          <w:ilvl w:val="0"/>
          <w:numId w:val="0"/>
        </w:numPr>
        <w:jc w:val="both"/>
      </w:pPr>
      <w:r>
        <w:drawing>
          <wp:inline distT="0" distB="0" distL="114300" distR="114300">
            <wp:extent cx="5055870" cy="3202940"/>
            <wp:effectExtent l="0" t="0" r="3810" b="1270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2"/>
                    <pic:cNvPicPr>
                      <a:picLocks noChangeAspect="1"/>
                    </pic:cNvPicPr>
                  </pic:nvPicPr>
                  <pic:blipFill>
                    <a:blip r:embed="rId12"/>
                    <a:stretch>
                      <a:fillRect/>
                    </a:stretch>
                  </pic:blipFill>
                  <pic:spPr>
                    <a:xfrm>
                      <a:off x="0" y="0"/>
                      <a:ext cx="5055870" cy="3202940"/>
                    </a:xfrm>
                    <a:prstGeom prst="rect">
                      <a:avLst/>
                    </a:prstGeom>
                    <a:noFill/>
                    <a:ln>
                      <a:noFill/>
                    </a:ln>
                  </pic:spPr>
                </pic:pic>
              </a:graphicData>
            </a:graphic>
          </wp:inline>
        </w:drawing>
      </w:r>
    </w:p>
    <w:p w14:paraId="408B8F5A">
      <w:pPr>
        <w:numPr>
          <w:ilvl w:val="0"/>
          <w:numId w:val="0"/>
        </w:numPr>
        <w:outlineLvl w:val="1"/>
        <w:rPr>
          <w:rFonts w:hint="default"/>
          <w:b/>
          <w:bCs/>
          <w:sz w:val="24"/>
          <w:szCs w:val="24"/>
          <w:lang w:val="en-US" w:eastAsia="zh-CN"/>
        </w:rPr>
      </w:pPr>
      <w:r>
        <w:rPr>
          <w:rFonts w:hint="eastAsia"/>
          <w:b/>
          <w:bCs/>
          <w:sz w:val="24"/>
          <w:szCs w:val="24"/>
          <w:lang w:val="en-US" w:eastAsia="zh-CN"/>
        </w:rPr>
        <w:t>3、撤销质疑</w:t>
      </w:r>
    </w:p>
    <w:p w14:paraId="091D2562">
      <w:pPr>
        <w:numPr>
          <w:ilvl w:val="0"/>
          <w:numId w:val="0"/>
        </w:numPr>
        <w:jc w:val="both"/>
        <w:rPr>
          <w:rFonts w:hint="default"/>
          <w:sz w:val="24"/>
          <w:szCs w:val="24"/>
          <w:lang w:val="en-US" w:eastAsia="zh-CN"/>
        </w:rPr>
      </w:pPr>
      <w:r>
        <w:rPr>
          <w:rFonts w:hint="eastAsia"/>
          <w:sz w:val="24"/>
          <w:szCs w:val="24"/>
          <w:lang w:val="en-US" w:eastAsia="zh-CN"/>
        </w:rPr>
        <w:t>质疑提交后，采购单位或者代理机构在提交质疑回复之前，供应商可点击【质疑撤销】，填写相关信息，提交之后，表示该质疑撤销，采购单位或者代理机构会向质疑供应商发质疑终止答复通知书</w:t>
      </w:r>
    </w:p>
    <w:p w14:paraId="6FCBD030">
      <w:pPr>
        <w:numPr>
          <w:ilvl w:val="0"/>
          <w:numId w:val="0"/>
        </w:numPr>
        <w:jc w:val="both"/>
        <w:rPr>
          <w:rFonts w:hint="eastAsia"/>
          <w:sz w:val="24"/>
          <w:szCs w:val="24"/>
          <w:lang w:val="en-US" w:eastAsia="zh-CN"/>
        </w:rPr>
      </w:pPr>
    </w:p>
    <w:p w14:paraId="45E9A291">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待补充文件</w:t>
      </w:r>
    </w:p>
    <w:p w14:paraId="73BE149B">
      <w:pPr>
        <w:numPr>
          <w:ilvl w:val="0"/>
          <w:numId w:val="0"/>
        </w:numPr>
        <w:jc w:val="left"/>
        <w:rPr>
          <w:rFonts w:hint="eastAsia"/>
          <w:sz w:val="24"/>
          <w:szCs w:val="24"/>
          <w:lang w:val="en-US" w:eastAsia="zh-CN"/>
        </w:rPr>
      </w:pPr>
      <w:r>
        <w:rPr>
          <w:rFonts w:hint="eastAsia"/>
          <w:sz w:val="24"/>
          <w:szCs w:val="24"/>
          <w:lang w:val="en-US" w:eastAsia="zh-CN"/>
        </w:rPr>
        <w:t>绑定微信的用户微信扫码进入系统，点击左侧菜单栏【质疑】-【质疑进度】，在列表找到状态为：【质疑待补充文件】，点击右侧【查看】，进入详情页，下拉至底部，根据详情中处理结果中字段【需要补充的资料】信息，准备资料，点击【补充资料】</w:t>
      </w:r>
    </w:p>
    <w:p w14:paraId="0385D1FF">
      <w:pPr>
        <w:numPr>
          <w:ilvl w:val="0"/>
          <w:numId w:val="0"/>
        </w:numPr>
        <w:jc w:val="left"/>
      </w:pPr>
      <w:r>
        <w:drawing>
          <wp:inline distT="0" distB="0" distL="114300" distR="114300">
            <wp:extent cx="4981575" cy="2972435"/>
            <wp:effectExtent l="0" t="0" r="1905" b="14605"/>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3"/>
                    <pic:cNvPicPr>
                      <a:picLocks noChangeAspect="1"/>
                    </pic:cNvPicPr>
                  </pic:nvPicPr>
                  <pic:blipFill>
                    <a:blip r:embed="rId13"/>
                    <a:srcRect t="21465"/>
                    <a:stretch>
                      <a:fillRect/>
                    </a:stretch>
                  </pic:blipFill>
                  <pic:spPr>
                    <a:xfrm>
                      <a:off x="0" y="0"/>
                      <a:ext cx="4981575" cy="2972435"/>
                    </a:xfrm>
                    <a:prstGeom prst="rect">
                      <a:avLst/>
                    </a:prstGeom>
                    <a:noFill/>
                    <a:ln>
                      <a:noFill/>
                    </a:ln>
                  </pic:spPr>
                </pic:pic>
              </a:graphicData>
            </a:graphic>
          </wp:inline>
        </w:drawing>
      </w:r>
    </w:p>
    <w:p w14:paraId="4BD12218">
      <w:pPr>
        <w:numPr>
          <w:ilvl w:val="0"/>
          <w:numId w:val="0"/>
        </w:numPr>
        <w:jc w:val="left"/>
        <w:rPr>
          <w:rFonts w:hint="default" w:eastAsiaTheme="minorEastAsia"/>
          <w:sz w:val="24"/>
          <w:szCs w:val="24"/>
          <w:lang w:val="en-US" w:eastAsia="zh-CN"/>
        </w:rPr>
      </w:pPr>
      <w:r>
        <w:rPr>
          <w:rFonts w:hint="eastAsia"/>
          <w:sz w:val="24"/>
          <w:szCs w:val="24"/>
          <w:lang w:val="en-US" w:eastAsia="zh-CN"/>
        </w:rPr>
        <w:t>将补充资料上传至系统后，点击【确定】</w:t>
      </w:r>
    </w:p>
    <w:p w14:paraId="360C5E1D">
      <w:pPr>
        <w:numPr>
          <w:ilvl w:val="0"/>
          <w:numId w:val="0"/>
        </w:numPr>
        <w:jc w:val="left"/>
      </w:pPr>
      <w:r>
        <w:drawing>
          <wp:inline distT="0" distB="0" distL="114300" distR="114300">
            <wp:extent cx="5266690" cy="3766185"/>
            <wp:effectExtent l="0" t="0" r="6350" b="13335"/>
            <wp:docPr id="2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4"/>
                    <pic:cNvPicPr>
                      <a:picLocks noChangeAspect="1"/>
                    </pic:cNvPicPr>
                  </pic:nvPicPr>
                  <pic:blipFill>
                    <a:blip r:embed="rId14"/>
                    <a:stretch>
                      <a:fillRect/>
                    </a:stretch>
                  </pic:blipFill>
                  <pic:spPr>
                    <a:xfrm>
                      <a:off x="0" y="0"/>
                      <a:ext cx="5266690" cy="3766185"/>
                    </a:xfrm>
                    <a:prstGeom prst="rect">
                      <a:avLst/>
                    </a:prstGeom>
                    <a:noFill/>
                    <a:ln>
                      <a:noFill/>
                    </a:ln>
                  </pic:spPr>
                </pic:pic>
              </a:graphicData>
            </a:graphic>
          </wp:inline>
        </w:drawing>
      </w:r>
    </w:p>
    <w:p w14:paraId="0865F545">
      <w:pPr>
        <w:rPr>
          <w:rFonts w:hint="eastAsia"/>
          <w:b/>
          <w:bCs/>
          <w:sz w:val="28"/>
          <w:szCs w:val="28"/>
        </w:rPr>
      </w:pPr>
      <w:r>
        <w:rPr>
          <w:rFonts w:hint="eastAsia"/>
          <w:b/>
          <w:bCs/>
          <w:sz w:val="28"/>
          <w:szCs w:val="28"/>
        </w:rPr>
        <w:br w:type="page"/>
      </w:r>
    </w:p>
    <w:p w14:paraId="7DE3984A">
      <w:pPr>
        <w:numPr>
          <w:ilvl w:val="0"/>
          <w:numId w:val="1"/>
        </w:numPr>
        <w:ind w:left="0" w:leftChars="0" w:firstLine="0" w:firstLineChars="0"/>
        <w:jc w:val="left"/>
        <w:outlineLvl w:val="0"/>
        <w:rPr>
          <w:rFonts w:hint="eastAsia"/>
          <w:b/>
          <w:bCs/>
          <w:sz w:val="28"/>
          <w:szCs w:val="28"/>
        </w:rPr>
      </w:pPr>
      <w:r>
        <w:rPr>
          <w:rFonts w:hint="eastAsia"/>
          <w:b/>
          <w:bCs/>
          <w:sz w:val="28"/>
          <w:szCs w:val="28"/>
        </w:rPr>
        <w:t>政府采购投诉处理流程</w:t>
      </w:r>
    </w:p>
    <w:tbl>
      <w:tblPr>
        <w:tblStyle w:val="6"/>
        <w:tblW w:w="819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4"/>
        <w:gridCol w:w="1781"/>
        <w:gridCol w:w="1666"/>
        <w:gridCol w:w="4097"/>
      </w:tblGrid>
      <w:tr w14:paraId="581356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16" w:hRule="atLeast"/>
        </w:trPr>
        <w:tc>
          <w:tcPr>
            <w:tcW w:w="399"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96919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序号</w:t>
            </w:r>
          </w:p>
        </w:tc>
        <w:tc>
          <w:tcPr>
            <w:tcW w:w="108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CA41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内容</w:t>
            </w:r>
          </w:p>
        </w:tc>
        <w:tc>
          <w:tcPr>
            <w:tcW w:w="101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06B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法定期限</w:t>
            </w:r>
          </w:p>
        </w:tc>
        <w:tc>
          <w:tcPr>
            <w:tcW w:w="249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28DD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备注</w:t>
            </w:r>
          </w:p>
        </w:tc>
      </w:tr>
      <w:tr w14:paraId="4902D3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808"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FA4A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1</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0B4D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收到投诉书登记</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6083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无</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411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质疑供应商对采购人、采购代理机构的答复不满意，或者采购人、采购代理机构未在规定时间内作出答复的，可以在质疑答复期满后15个工作日内向《政府采购质疑和投诉办法》第六条规定的财政部门提起投诉。</w:t>
            </w:r>
          </w:p>
        </w:tc>
      </w:tr>
      <w:tr w14:paraId="5987D33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739"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F96E7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2</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4F9F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初步判定（投诉书是否属于本部门管辖）</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DA7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自收到投诉书后3个工作日内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1A66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初步判定结果一：</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投诉书属于本部门管辖则进入“审查投诉书”阶段。</w:t>
            </w:r>
          </w:p>
        </w:tc>
      </w:tr>
      <w:tr w14:paraId="2CC69A6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914"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FB29790">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A8ABD6">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614AF7">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E086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初步判定结果二：</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投诉不属于本部门管辖的，应当在3个工作日内书面告知投诉人向有管辖权的部门提起投诉。</w:t>
            </w:r>
          </w:p>
        </w:tc>
      </w:tr>
      <w:tr w14:paraId="0E64E0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298"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69461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3</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A004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审查投诉书</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0310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EF11D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受理情形：</w:t>
            </w:r>
          </w:p>
          <w:p w14:paraId="5AABC5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符合《政府采购质疑和投诉办法》第十八条、第十九条规定的，自收到投诉书之日起即为受理，并在收到投诉后8个工作日内向被投诉人和其他与投诉事项有关的当事人（采购人、采购代理机构、相关供应商）发出投诉答复通知书及投诉书副本。</w:t>
            </w:r>
          </w:p>
          <w:p w14:paraId="1E9AE0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w:t>
            </w:r>
          </w:p>
          <w:p w14:paraId="3ECD5E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（1）投诉答复通知书及投诉书副本</w:t>
            </w:r>
          </w:p>
          <w:p w14:paraId="67CD24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（2）暂停政府采购活动通知书</w:t>
            </w:r>
          </w:p>
        </w:tc>
      </w:tr>
      <w:tr w14:paraId="255CCA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02"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AFFCE0C">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EF62BA">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D5FC9B">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D5D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补正情形：</w:t>
            </w:r>
          </w:p>
          <w:p w14:paraId="23E4C7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内容不符合《政府采购质疑和投诉办法》第十八条规定的，应当在收到投诉书5个工作日内一次性书面通知投诉人补正。补正通知应当载明需要补正的事项和合理的补正期限。未按照补正期限进行补正或者补正后仍不符合规定的，不予受理。</w:t>
            </w:r>
          </w:p>
          <w:p w14:paraId="3AF16D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相关材料：补正通知书</w:t>
            </w:r>
          </w:p>
        </w:tc>
      </w:tr>
      <w:tr w14:paraId="2280CF5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510"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1CDC9E4">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69D0713">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6E596E">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7666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不受理情形：</w:t>
            </w:r>
          </w:p>
          <w:p w14:paraId="348D77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投诉不符合《政府采购质疑和投诉办法》第十九条规定条件的，应当在3个工作日内书面告知投诉人不予受理，并说明理由。</w:t>
            </w:r>
          </w:p>
        </w:tc>
      </w:tr>
      <w:tr w14:paraId="7959D5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404"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D1C9D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4</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8BCE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被投诉人和其他与投诉事项有关的当事人答复</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214B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自收到投诉答复通知书及投诉书副本之日起5个工作日内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AEE1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被投诉人和其他与投诉事项有关的当事人应当在收到投诉答复通知书及投诉书副本之日起5个工作日内，以书面形式向财政部门作出说明，并提交相关证据、依据和其他有关材料。</w:t>
            </w:r>
          </w:p>
          <w:p w14:paraId="4D4BA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相关材料：情况说明（相关证据、依据和其他有关材料）</w:t>
            </w:r>
          </w:p>
        </w:tc>
      </w:tr>
      <w:tr w14:paraId="503E2F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0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D264F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5</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A974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调查取证或者组织质证</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4A66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FB20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财政部门处理投诉事项原则上采用书面审查的方式。财政部门认为有必要时，可以进行调查取证或者组织质证。</w:t>
            </w:r>
          </w:p>
          <w:p w14:paraId="7E72FB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财政部门可以根据法律、法规规定或者职责权限，委托相关单位或者第三方开展调查取证、检验、检测、鉴定。</w:t>
            </w:r>
          </w:p>
          <w:p w14:paraId="5EAEF9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质证应当通知相关当事人到场，并制作质证笔录。质证笔录应当由当事人签字确认。</w:t>
            </w:r>
          </w:p>
        </w:tc>
      </w:tr>
      <w:tr w14:paraId="6B6AFC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55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48666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6</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3D5A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投诉处理决定书</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E7A63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自收到投诉之日起30个工作日内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B491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财政部门应当自收到投诉之日起30个工作日内，对投诉事项作出处理决定。</w:t>
            </w: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（若投诉人提出撤诉，财政部门将向被投诉人和其他与投诉事项有关的当事人发出“政府采购投诉终止决定书”）</w:t>
            </w:r>
          </w:p>
        </w:tc>
      </w:tr>
      <w:tr w14:paraId="6A8EE2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727"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FA170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i w:val="0"/>
                <w:iCs w:val="0"/>
                <w:caps w:val="0"/>
                <w:color w:val="333333"/>
                <w:spacing w:val="0"/>
                <w:kern w:val="0"/>
                <w:sz w:val="24"/>
                <w:szCs w:val="24"/>
                <w:lang w:val="en-US" w:eastAsia="zh-CN" w:bidi="ar"/>
              </w:rPr>
            </w:pPr>
          </w:p>
          <w:p w14:paraId="735AD9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7</w:t>
            </w:r>
          </w:p>
        </w:tc>
        <w:tc>
          <w:tcPr>
            <w:tcW w:w="4600"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8C7E6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结束归档</w:t>
            </w:r>
          </w:p>
        </w:tc>
      </w:tr>
    </w:tbl>
    <w:p w14:paraId="6F560CE9">
      <w:pPr>
        <w:numPr>
          <w:ilvl w:val="0"/>
          <w:numId w:val="0"/>
        </w:numPr>
        <w:jc w:val="left"/>
        <w:rPr>
          <w:rFonts w:hint="eastAsia"/>
          <w:lang w:val="en-US" w:eastAsia="zh-CN"/>
        </w:rPr>
      </w:pPr>
    </w:p>
    <w:p w14:paraId="59C29BC4">
      <w:pPr>
        <w:numPr>
          <w:ilvl w:val="0"/>
          <w:numId w:val="0"/>
        </w:numPr>
        <w:jc w:val="left"/>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val="en-US" w:eastAsia="zh-CN"/>
        </w:rPr>
        <w:t>绑定</w:t>
      </w:r>
      <w:r>
        <w:rPr>
          <w:rFonts w:hint="eastAsia" w:asciiTheme="minorEastAsia" w:hAnsiTheme="minorEastAsia" w:cstheme="minorEastAsia"/>
          <w:sz w:val="24"/>
          <w:szCs w:val="24"/>
          <w:lang w:val="en-US" w:eastAsia="zh-CN"/>
        </w:rPr>
        <w:t>了</w:t>
      </w:r>
      <w:r>
        <w:rPr>
          <w:rFonts w:hint="eastAsia" w:asciiTheme="minorEastAsia" w:hAnsiTheme="minorEastAsia" w:eastAsiaTheme="minorEastAsia" w:cstheme="minorEastAsia"/>
          <w:sz w:val="24"/>
          <w:szCs w:val="24"/>
          <w:lang w:val="en-US" w:eastAsia="zh-CN"/>
        </w:rPr>
        <w:t>微信的用户</w:t>
      </w:r>
      <w:r>
        <w:rPr>
          <w:rFonts w:hint="eastAsia" w:asciiTheme="minorEastAsia" w:hAnsiTheme="minorEastAsia" w:cstheme="minorEastAsia"/>
          <w:sz w:val="24"/>
          <w:szCs w:val="24"/>
          <w:lang w:val="en-US" w:eastAsia="zh-CN"/>
        </w:rPr>
        <w:t>，用</w:t>
      </w:r>
      <w:r>
        <w:rPr>
          <w:rFonts w:hint="eastAsia" w:asciiTheme="minorEastAsia" w:hAnsiTheme="minorEastAsia" w:eastAsiaTheme="minorEastAsia" w:cstheme="minorEastAsia"/>
          <w:sz w:val="24"/>
          <w:szCs w:val="24"/>
          <w:lang w:val="en-US" w:eastAsia="zh-CN"/>
        </w:rPr>
        <w:t>微信扫码进入系统，代理机构或者采购单位</w:t>
      </w:r>
      <w:r>
        <w:rPr>
          <w:rFonts w:hint="eastAsia" w:asciiTheme="minorEastAsia" w:hAnsiTheme="minorEastAsia" w:cstheme="minorEastAsia"/>
          <w:sz w:val="24"/>
          <w:szCs w:val="24"/>
          <w:lang w:val="en-US" w:eastAsia="zh-CN"/>
        </w:rPr>
        <w:t>处理了</w:t>
      </w:r>
      <w:r>
        <w:rPr>
          <w:rFonts w:hint="eastAsia" w:asciiTheme="minorEastAsia" w:hAnsiTheme="minorEastAsia" w:eastAsiaTheme="minorEastAsia" w:cstheme="minorEastAsia"/>
          <w:sz w:val="24"/>
          <w:szCs w:val="24"/>
          <w:lang w:val="en-US" w:eastAsia="zh-CN"/>
        </w:rPr>
        <w:t>质疑函后，供应商</w:t>
      </w:r>
      <w:r>
        <w:rPr>
          <w:rFonts w:hint="eastAsia" w:asciiTheme="minorEastAsia" w:hAnsiTheme="minorEastAsia" w:cstheme="minorEastAsia"/>
          <w:sz w:val="24"/>
          <w:szCs w:val="24"/>
          <w:lang w:val="en-US" w:eastAsia="zh-CN"/>
        </w:rPr>
        <w:t>的</w:t>
      </w:r>
      <w:r>
        <w:rPr>
          <w:rFonts w:hint="eastAsia" w:asciiTheme="minorEastAsia" w:hAnsiTheme="minorEastAsia" w:eastAsiaTheme="minorEastAsia" w:cstheme="minorEastAsia"/>
          <w:sz w:val="24"/>
          <w:szCs w:val="24"/>
          <w:lang w:val="en-US" w:eastAsia="zh-CN"/>
        </w:rPr>
        <w:t>微信可收到公众号</w:t>
      </w:r>
      <w:r>
        <w:rPr>
          <w:rFonts w:hint="eastAsia" w:asciiTheme="minorEastAsia" w:hAnsiTheme="minorEastAsia" w:cstheme="minorEastAsia"/>
          <w:sz w:val="24"/>
          <w:szCs w:val="24"/>
          <w:lang w:val="en-US" w:eastAsia="zh-CN"/>
        </w:rPr>
        <w:t>发送的</w:t>
      </w:r>
      <w:r>
        <w:rPr>
          <w:rFonts w:hint="eastAsia" w:asciiTheme="minorEastAsia" w:hAnsiTheme="minorEastAsia" w:eastAsiaTheme="minorEastAsia" w:cstheme="minorEastAsia"/>
          <w:sz w:val="24"/>
          <w:szCs w:val="24"/>
          <w:lang w:val="en-US" w:eastAsia="zh-CN"/>
        </w:rPr>
        <w:t>质疑</w:t>
      </w:r>
      <w:r>
        <w:rPr>
          <w:rFonts w:hint="eastAsia" w:asciiTheme="minorEastAsia" w:hAnsiTheme="minorEastAsia" w:cstheme="minorEastAsia"/>
          <w:sz w:val="24"/>
          <w:szCs w:val="24"/>
          <w:lang w:val="en-US" w:eastAsia="zh-CN"/>
        </w:rPr>
        <w:t>最新的处理进度</w:t>
      </w:r>
      <w:r>
        <w:rPr>
          <w:rFonts w:hint="eastAsia" w:asciiTheme="minorEastAsia" w:hAnsiTheme="minorEastAsia" w:eastAsiaTheme="minorEastAsia" w:cstheme="minorEastAsia"/>
          <w:sz w:val="24"/>
          <w:szCs w:val="24"/>
          <w:lang w:val="en-US" w:eastAsia="zh-CN"/>
        </w:rPr>
        <w:t>，如果供应商对质疑函不满或者代理机构或者采购单位未在规定时间内回复，供应商可在答复期满15</w:t>
      </w:r>
      <w:r>
        <w:rPr>
          <w:rFonts w:hint="eastAsia" w:asciiTheme="minorEastAsia" w:hAnsiTheme="minorEastAsia" w:cstheme="minorEastAsia"/>
          <w:sz w:val="24"/>
          <w:szCs w:val="24"/>
          <w:lang w:val="en-US" w:eastAsia="zh-CN"/>
        </w:rPr>
        <w:t>个</w:t>
      </w:r>
      <w:r>
        <w:rPr>
          <w:rFonts w:hint="eastAsia" w:asciiTheme="minorEastAsia" w:hAnsiTheme="minorEastAsia" w:eastAsiaTheme="minorEastAsia" w:cstheme="minorEastAsia"/>
          <w:sz w:val="24"/>
          <w:szCs w:val="24"/>
          <w:lang w:val="en-US" w:eastAsia="zh-CN"/>
        </w:rPr>
        <w:t>工作日内，</w:t>
      </w:r>
      <w:r>
        <w:rPr>
          <w:rFonts w:hint="eastAsia" w:asciiTheme="minorEastAsia" w:hAnsiTheme="minorEastAsia" w:cstheme="minorEastAsia"/>
          <w:sz w:val="24"/>
          <w:szCs w:val="24"/>
          <w:lang w:val="en-US" w:eastAsia="zh-CN"/>
        </w:rPr>
        <w:t>供应商可以</w:t>
      </w:r>
      <w:r>
        <w:rPr>
          <w:rFonts w:hint="eastAsia" w:asciiTheme="minorEastAsia" w:hAnsiTheme="minorEastAsia" w:eastAsiaTheme="minorEastAsia" w:cstheme="minorEastAsia"/>
          <w:sz w:val="24"/>
          <w:szCs w:val="24"/>
          <w:lang w:val="en-US" w:eastAsia="zh-CN"/>
        </w:rPr>
        <w:t>微信扫码登录系统，进行投诉书编辑和提交。</w:t>
      </w:r>
    </w:p>
    <w:p w14:paraId="7990C562">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新增投诉</w:t>
      </w:r>
    </w:p>
    <w:p w14:paraId="607D1B84">
      <w:pPr>
        <w:numPr>
          <w:ilvl w:val="0"/>
          <w:numId w:val="0"/>
        </w:numPr>
        <w:outlineLvl w:val="1"/>
        <w:rPr>
          <w:rFonts w:hint="default"/>
          <w:b/>
          <w:bCs/>
          <w:sz w:val="24"/>
          <w:szCs w:val="24"/>
          <w:lang w:val="en-US" w:eastAsia="zh-CN"/>
        </w:rPr>
      </w:pPr>
      <w:r>
        <w:rPr>
          <w:rFonts w:hint="eastAsia"/>
          <w:b/>
          <w:bCs/>
          <w:sz w:val="24"/>
          <w:szCs w:val="24"/>
          <w:lang w:val="en-US" w:eastAsia="zh-CN"/>
        </w:rPr>
        <w:t>1、对答复不满，进行投诉</w:t>
      </w:r>
    </w:p>
    <w:p w14:paraId="670BFE6D">
      <w:pPr>
        <w:numPr>
          <w:ilvl w:val="0"/>
          <w:numId w:val="0"/>
        </w:numPr>
        <w:jc w:val="both"/>
        <w:rPr>
          <w:rFonts w:hint="eastAsia"/>
          <w:sz w:val="24"/>
          <w:szCs w:val="24"/>
          <w:lang w:val="en-US" w:eastAsia="zh-CN"/>
        </w:rPr>
      </w:pPr>
      <w:r>
        <w:rPr>
          <w:rFonts w:hint="eastAsia"/>
          <w:sz w:val="24"/>
          <w:szCs w:val="24"/>
          <w:lang w:val="en-US" w:eastAsia="zh-CN"/>
        </w:rPr>
        <w:t>通过左侧菜单栏【投诉】-【新增投诉】，进入新增投诉列表，找到要投诉的质疑，点击右侧【投诉】按钮，进入投诉书编辑页。</w:t>
      </w:r>
    </w:p>
    <w:p w14:paraId="58CF580A">
      <w:pPr>
        <w:numPr>
          <w:ilvl w:val="0"/>
          <w:numId w:val="0"/>
        </w:numPr>
        <w:jc w:val="both"/>
      </w:pPr>
      <w:r>
        <w:drawing>
          <wp:inline distT="0" distB="0" distL="114300" distR="114300">
            <wp:extent cx="5260975" cy="1400175"/>
            <wp:effectExtent l="0" t="0" r="12065"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260975" cy="1400175"/>
                    </a:xfrm>
                    <a:prstGeom prst="rect">
                      <a:avLst/>
                    </a:prstGeom>
                    <a:noFill/>
                    <a:ln>
                      <a:noFill/>
                    </a:ln>
                  </pic:spPr>
                </pic:pic>
              </a:graphicData>
            </a:graphic>
          </wp:inline>
        </w:drawing>
      </w:r>
    </w:p>
    <w:p w14:paraId="4F7CE909">
      <w:pPr>
        <w:numPr>
          <w:ilvl w:val="0"/>
          <w:numId w:val="0"/>
        </w:numPr>
        <w:outlineLvl w:val="1"/>
        <w:rPr>
          <w:rFonts w:hint="default"/>
          <w:b/>
          <w:bCs/>
          <w:sz w:val="24"/>
          <w:szCs w:val="24"/>
          <w:lang w:val="en-US" w:eastAsia="zh-CN"/>
        </w:rPr>
      </w:pPr>
      <w:r>
        <w:rPr>
          <w:rFonts w:hint="eastAsia"/>
          <w:b/>
          <w:bCs/>
          <w:sz w:val="24"/>
          <w:szCs w:val="24"/>
          <w:lang w:val="en-US" w:eastAsia="zh-CN"/>
        </w:rPr>
        <w:t>2、未在规定的时间内答复，进行投诉</w:t>
      </w:r>
    </w:p>
    <w:p w14:paraId="648DCC11">
      <w:pPr>
        <w:numPr>
          <w:ilvl w:val="0"/>
          <w:numId w:val="0"/>
        </w:numPr>
        <w:jc w:val="both"/>
        <w:rPr>
          <w:rFonts w:hint="eastAsia"/>
          <w:sz w:val="24"/>
          <w:szCs w:val="24"/>
          <w:lang w:val="en-US" w:eastAsia="zh-CN"/>
        </w:rPr>
      </w:pPr>
      <w:r>
        <w:rPr>
          <w:rFonts w:hint="eastAsia"/>
          <w:sz w:val="24"/>
          <w:szCs w:val="24"/>
          <w:lang w:val="en-US" w:eastAsia="zh-CN"/>
        </w:rPr>
        <w:t>在规定时间未作质疑处理和在规定的时间没有作出质疑答复的质疑，供应商通过左侧菜单栏【质疑】-【质疑进度】，进入质疑进度列表，找到要投诉的质疑，点击右侧【查看】按钮，进入详情页，下拉底部，点击【投诉】按钮，进入投诉书编辑页。</w:t>
      </w:r>
    </w:p>
    <w:p w14:paraId="459A0A42">
      <w:pPr>
        <w:numPr>
          <w:ilvl w:val="0"/>
          <w:numId w:val="0"/>
        </w:numPr>
        <w:jc w:val="both"/>
      </w:pPr>
      <w:r>
        <w:drawing>
          <wp:inline distT="0" distB="0" distL="114300" distR="114300">
            <wp:extent cx="5259070" cy="2232025"/>
            <wp:effectExtent l="0" t="0" r="1397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6"/>
                    <a:stretch>
                      <a:fillRect/>
                    </a:stretch>
                  </pic:blipFill>
                  <pic:spPr>
                    <a:xfrm>
                      <a:off x="0" y="0"/>
                      <a:ext cx="5259070" cy="2232025"/>
                    </a:xfrm>
                    <a:prstGeom prst="rect">
                      <a:avLst/>
                    </a:prstGeom>
                    <a:noFill/>
                    <a:ln>
                      <a:noFill/>
                    </a:ln>
                  </pic:spPr>
                </pic:pic>
              </a:graphicData>
            </a:graphic>
          </wp:inline>
        </w:drawing>
      </w:r>
    </w:p>
    <w:p w14:paraId="38D4CAE8">
      <w:pPr>
        <w:numPr>
          <w:ilvl w:val="0"/>
          <w:numId w:val="0"/>
        </w:numPr>
        <w:outlineLvl w:val="1"/>
        <w:rPr>
          <w:rFonts w:hint="default"/>
          <w:b/>
          <w:bCs/>
          <w:sz w:val="24"/>
          <w:szCs w:val="24"/>
          <w:lang w:val="en-US" w:eastAsia="zh-CN"/>
        </w:rPr>
      </w:pPr>
      <w:r>
        <w:rPr>
          <w:rFonts w:hint="eastAsia"/>
          <w:b/>
          <w:bCs/>
          <w:sz w:val="24"/>
          <w:szCs w:val="24"/>
          <w:lang w:val="en-US" w:eastAsia="zh-CN"/>
        </w:rPr>
        <w:t>3、编辑投诉书</w:t>
      </w:r>
    </w:p>
    <w:p w14:paraId="14150A2F">
      <w:pPr>
        <w:numPr>
          <w:ilvl w:val="0"/>
          <w:numId w:val="0"/>
        </w:numPr>
        <w:jc w:val="both"/>
      </w:pPr>
      <w:r>
        <w:rPr>
          <w:rFonts w:hint="eastAsia"/>
          <w:sz w:val="24"/>
          <w:szCs w:val="24"/>
          <w:lang w:val="en-US" w:eastAsia="zh-CN"/>
        </w:rPr>
        <w:t>进入投诉书编辑页，联系人/法人代表、联系人/法人代表联系电话，为必填项</w:t>
      </w:r>
      <w:r>
        <w:rPr>
          <w:rFonts w:hint="eastAsia"/>
          <w:sz w:val="24"/>
          <w:szCs w:val="24"/>
          <w:lang w:val="en-US" w:eastAsia="zh-CN"/>
        </w:rPr>
        <w:br w:type="textWrapping"/>
      </w:r>
      <w:r>
        <w:rPr>
          <w:rFonts w:hint="eastAsia"/>
          <w:sz w:val="24"/>
          <w:szCs w:val="24"/>
          <w:lang w:val="en-US" w:eastAsia="zh-CN"/>
        </w:rPr>
        <w:t>授权代表、邮编、联系电话、电子邮箱、地址为选填项</w:t>
      </w:r>
      <w:r>
        <w:rPr>
          <w:rFonts w:hint="eastAsia"/>
          <w:sz w:val="24"/>
          <w:szCs w:val="24"/>
          <w:lang w:val="en-US" w:eastAsia="zh-CN"/>
        </w:rPr>
        <w:br w:type="textWrapping"/>
      </w:r>
      <w:r>
        <w:rPr>
          <w:rFonts w:hint="eastAsia"/>
          <w:sz w:val="24"/>
          <w:szCs w:val="24"/>
          <w:lang w:val="en-US" w:eastAsia="zh-CN"/>
        </w:rPr>
        <w:t>被投诉人、邮编、联系人、联系电话、地址，为必填项，如果有多个被投诉人，可点击【新增被投诉人】进行添加</w:t>
      </w:r>
      <w:r>
        <w:rPr>
          <w:rFonts w:hint="eastAsia"/>
          <w:sz w:val="24"/>
          <w:szCs w:val="24"/>
          <w:lang w:val="en-US" w:eastAsia="zh-CN"/>
        </w:rPr>
        <w:br w:type="textWrapping"/>
      </w:r>
      <w:r>
        <w:rPr>
          <w:rFonts w:hint="eastAsia"/>
          <w:sz w:val="24"/>
          <w:szCs w:val="24"/>
          <w:lang w:val="en-US" w:eastAsia="zh-CN"/>
        </w:rPr>
        <w:t>相关供应商，根据实际情况进行填写新增，为选填项，如果有多个相关供应商，可点击【新增相关供应商】进行添加</w:t>
      </w:r>
      <w:r>
        <w:rPr>
          <w:rFonts w:hint="eastAsia"/>
          <w:sz w:val="24"/>
          <w:szCs w:val="24"/>
          <w:lang w:val="en-US" w:eastAsia="zh-CN"/>
        </w:rPr>
        <w:br w:type="textWrapping"/>
      </w:r>
      <w:r>
        <w:drawing>
          <wp:inline distT="0" distB="0" distL="114300" distR="114300">
            <wp:extent cx="5265420" cy="3509010"/>
            <wp:effectExtent l="0" t="0" r="7620" b="1143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7"/>
                    <a:stretch>
                      <a:fillRect/>
                    </a:stretch>
                  </pic:blipFill>
                  <pic:spPr>
                    <a:xfrm>
                      <a:off x="0" y="0"/>
                      <a:ext cx="5265420" cy="3509010"/>
                    </a:xfrm>
                    <a:prstGeom prst="rect">
                      <a:avLst/>
                    </a:prstGeom>
                    <a:noFill/>
                    <a:ln>
                      <a:noFill/>
                    </a:ln>
                  </pic:spPr>
                </pic:pic>
              </a:graphicData>
            </a:graphic>
          </wp:inline>
        </w:drawing>
      </w:r>
    </w:p>
    <w:p w14:paraId="124171C9">
      <w:pPr>
        <w:numPr>
          <w:ilvl w:val="0"/>
          <w:numId w:val="0"/>
        </w:numPr>
        <w:jc w:val="both"/>
        <w:rPr>
          <w:rFonts w:hint="eastAsia"/>
          <w:sz w:val="24"/>
          <w:szCs w:val="24"/>
          <w:lang w:val="en-US" w:eastAsia="zh-CN"/>
        </w:rPr>
      </w:pPr>
    </w:p>
    <w:p w14:paraId="1AEA10D3">
      <w:pPr>
        <w:numPr>
          <w:ilvl w:val="0"/>
          <w:numId w:val="0"/>
        </w:numPr>
        <w:jc w:val="both"/>
        <w:rPr>
          <w:rFonts w:hint="default" w:eastAsiaTheme="minorEastAsia"/>
          <w:sz w:val="24"/>
          <w:szCs w:val="24"/>
          <w:lang w:val="en-US" w:eastAsia="zh-CN"/>
        </w:rPr>
      </w:pPr>
      <w:r>
        <w:rPr>
          <w:rFonts w:hint="eastAsia"/>
          <w:sz w:val="24"/>
          <w:szCs w:val="24"/>
          <w:lang w:val="en-US" w:eastAsia="zh-CN"/>
        </w:rPr>
        <w:t>完成投诉事项具体内容、与投诉事项相关的投诉请求的填写，点击【下一步】</w:t>
      </w:r>
    </w:p>
    <w:p w14:paraId="7544EC16">
      <w:pPr>
        <w:numPr>
          <w:ilvl w:val="0"/>
          <w:numId w:val="0"/>
        </w:numPr>
        <w:jc w:val="both"/>
      </w:pPr>
      <w:r>
        <w:drawing>
          <wp:inline distT="0" distB="0" distL="114300" distR="114300">
            <wp:extent cx="5267325" cy="3749040"/>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8"/>
                    <a:stretch>
                      <a:fillRect/>
                    </a:stretch>
                  </pic:blipFill>
                  <pic:spPr>
                    <a:xfrm>
                      <a:off x="0" y="0"/>
                      <a:ext cx="5267325" cy="3749040"/>
                    </a:xfrm>
                    <a:prstGeom prst="rect">
                      <a:avLst/>
                    </a:prstGeom>
                    <a:noFill/>
                    <a:ln>
                      <a:noFill/>
                    </a:ln>
                  </pic:spPr>
                </pic:pic>
              </a:graphicData>
            </a:graphic>
          </wp:inline>
        </w:drawing>
      </w:r>
    </w:p>
    <w:p w14:paraId="599C84E3">
      <w:pPr>
        <w:numPr>
          <w:ilvl w:val="0"/>
          <w:numId w:val="0"/>
        </w:numPr>
        <w:jc w:val="both"/>
      </w:pPr>
    </w:p>
    <w:p w14:paraId="0CD5440C">
      <w:pPr>
        <w:numPr>
          <w:ilvl w:val="0"/>
          <w:numId w:val="0"/>
        </w:numPr>
        <w:jc w:val="left"/>
        <w:rPr>
          <w:rFonts w:hint="eastAsia"/>
          <w:sz w:val="24"/>
          <w:szCs w:val="24"/>
          <w:lang w:val="en-US" w:eastAsia="zh-CN"/>
        </w:rPr>
      </w:pPr>
      <w:r>
        <w:rPr>
          <w:rFonts w:hint="eastAsia"/>
          <w:sz w:val="24"/>
          <w:szCs w:val="24"/>
          <w:lang w:val="en-US" w:eastAsia="zh-CN"/>
        </w:rPr>
        <w:t>进入附件上传页面，点击【打印】，将生成的投诉书打印出来后加盖公章，再将加盖公章的扫描件上传到系统。【营业执照】、【法定代表人身份证明】也要上传到系统。</w:t>
      </w:r>
    </w:p>
    <w:p w14:paraId="599E83D6">
      <w:pPr>
        <w:numPr>
          <w:ilvl w:val="0"/>
          <w:numId w:val="0"/>
        </w:numPr>
        <w:jc w:val="left"/>
        <w:rPr>
          <w:rFonts w:hint="default"/>
          <w:sz w:val="24"/>
          <w:szCs w:val="24"/>
          <w:lang w:val="en-US" w:eastAsia="zh-CN"/>
        </w:rPr>
      </w:pPr>
      <w:r>
        <w:rPr>
          <w:rFonts w:hint="eastAsia"/>
          <w:sz w:val="24"/>
          <w:szCs w:val="24"/>
          <w:lang w:val="en-US" w:eastAsia="zh-CN"/>
        </w:rPr>
        <w:t>【投诉书相关佐证资料】，【授权委托书与受委托人身份证明】根据实际情况选择性上传，有授权代表，就需要上传，没有就无需上传</w:t>
      </w:r>
    </w:p>
    <w:p w14:paraId="47B4BAD9">
      <w:pPr>
        <w:numPr>
          <w:ilvl w:val="0"/>
          <w:numId w:val="0"/>
        </w:numPr>
        <w:jc w:val="both"/>
        <w:rPr>
          <w:rFonts w:hint="default"/>
          <w:lang w:val="en-US" w:eastAsia="zh-CN"/>
        </w:rPr>
      </w:pPr>
      <w:r>
        <w:drawing>
          <wp:inline distT="0" distB="0" distL="114300" distR="114300">
            <wp:extent cx="5264785" cy="3632200"/>
            <wp:effectExtent l="0" t="0" r="8255" b="1016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9"/>
                    <a:stretch>
                      <a:fillRect/>
                    </a:stretch>
                  </pic:blipFill>
                  <pic:spPr>
                    <a:xfrm>
                      <a:off x="0" y="0"/>
                      <a:ext cx="5264785" cy="363220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0B65A3"/>
    <w:multiLevelType w:val="singleLevel"/>
    <w:tmpl w:val="B70B65A3"/>
    <w:lvl w:ilvl="0" w:tentative="0">
      <w:start w:val="3"/>
      <w:numFmt w:val="decimal"/>
      <w:suff w:val="nothing"/>
      <w:lvlText w:val="%1、"/>
      <w:lvlJc w:val="left"/>
    </w:lvl>
  </w:abstractNum>
  <w:abstractNum w:abstractNumId="1">
    <w:nsid w:val="5D089A99"/>
    <w:multiLevelType w:val="singleLevel"/>
    <w:tmpl w:val="5D089A9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I3NGNlNWMyYmVmZjJiZTVkMTliNjg3ZDdkMGZhM2YifQ=="/>
  </w:docVars>
  <w:rsids>
    <w:rsidRoot w:val="1B953F64"/>
    <w:rsid w:val="00024976"/>
    <w:rsid w:val="000B7421"/>
    <w:rsid w:val="00193DF1"/>
    <w:rsid w:val="00D6686A"/>
    <w:rsid w:val="00FA0AD3"/>
    <w:rsid w:val="00FC6F1F"/>
    <w:rsid w:val="04F925E9"/>
    <w:rsid w:val="069B5C03"/>
    <w:rsid w:val="08B922EE"/>
    <w:rsid w:val="0C7B7D3B"/>
    <w:rsid w:val="11D432AC"/>
    <w:rsid w:val="128F6934"/>
    <w:rsid w:val="12A6008B"/>
    <w:rsid w:val="144E4536"/>
    <w:rsid w:val="151D51E1"/>
    <w:rsid w:val="155C679B"/>
    <w:rsid w:val="16C000E9"/>
    <w:rsid w:val="186D1EB3"/>
    <w:rsid w:val="19722A75"/>
    <w:rsid w:val="1B953F64"/>
    <w:rsid w:val="1D6633CD"/>
    <w:rsid w:val="216F1346"/>
    <w:rsid w:val="22A30143"/>
    <w:rsid w:val="23AA30E2"/>
    <w:rsid w:val="26FA50DF"/>
    <w:rsid w:val="278302D4"/>
    <w:rsid w:val="293C3B85"/>
    <w:rsid w:val="2A213408"/>
    <w:rsid w:val="2A670B19"/>
    <w:rsid w:val="2B913074"/>
    <w:rsid w:val="2BD53157"/>
    <w:rsid w:val="2CBE44F7"/>
    <w:rsid w:val="2D792CE3"/>
    <w:rsid w:val="2E316C0E"/>
    <w:rsid w:val="2E8370C5"/>
    <w:rsid w:val="2F7A100A"/>
    <w:rsid w:val="300E171B"/>
    <w:rsid w:val="37630297"/>
    <w:rsid w:val="38561AAC"/>
    <w:rsid w:val="3CA8487C"/>
    <w:rsid w:val="3CAC1D8A"/>
    <w:rsid w:val="49DB75CB"/>
    <w:rsid w:val="4B562D30"/>
    <w:rsid w:val="4C5F09D9"/>
    <w:rsid w:val="4DF23BA9"/>
    <w:rsid w:val="503D0A8A"/>
    <w:rsid w:val="55F120BC"/>
    <w:rsid w:val="568B6ED0"/>
    <w:rsid w:val="5D4A41A6"/>
    <w:rsid w:val="5DC46E70"/>
    <w:rsid w:val="5EB1310A"/>
    <w:rsid w:val="60AC28F9"/>
    <w:rsid w:val="6167685A"/>
    <w:rsid w:val="616E30EF"/>
    <w:rsid w:val="63FD279F"/>
    <w:rsid w:val="652B5A36"/>
    <w:rsid w:val="686A0E4E"/>
    <w:rsid w:val="6E301E86"/>
    <w:rsid w:val="78CA25CE"/>
    <w:rsid w:val="7A5D7704"/>
    <w:rsid w:val="7C55628D"/>
    <w:rsid w:val="7D24078C"/>
    <w:rsid w:val="7D2B5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9"/>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tabs>
        <w:tab w:val="center" w:pos="4153"/>
        <w:tab w:val="right" w:pos="8306"/>
      </w:tabs>
      <w:snapToGrid w:val="0"/>
      <w:jc w:val="center"/>
    </w:pPr>
    <w:rPr>
      <w:sz w:val="18"/>
      <w:szCs w:val="18"/>
    </w:rPr>
  </w:style>
  <w:style w:type="character" w:styleId="8">
    <w:name w:val="Hyperlink"/>
    <w:basedOn w:val="7"/>
    <w:qFormat/>
    <w:uiPriority w:val="0"/>
    <w:rPr>
      <w:color w:val="0000FF"/>
      <w:u w:val="single"/>
    </w:rPr>
  </w:style>
  <w:style w:type="character" w:customStyle="1" w:styleId="9">
    <w:name w:val="标题 1 字符"/>
    <w:link w:val="2"/>
    <w:qFormat/>
    <w:uiPriority w:val="0"/>
    <w:rPr>
      <w:b/>
      <w:kern w:val="44"/>
      <w:sz w:val="44"/>
    </w:rPr>
  </w:style>
  <w:style w:type="character" w:customStyle="1" w:styleId="10">
    <w:name w:val="页眉 字符"/>
    <w:basedOn w:val="7"/>
    <w:link w:val="5"/>
    <w:qFormat/>
    <w:uiPriority w:val="0"/>
    <w:rPr>
      <w:kern w:val="2"/>
      <w:sz w:val="18"/>
      <w:szCs w:val="18"/>
    </w:rPr>
  </w:style>
  <w:style w:type="character" w:customStyle="1" w:styleId="11">
    <w:name w:val="页脚 字符"/>
    <w:basedOn w:val="7"/>
    <w:link w:val="4"/>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1709</Words>
  <Characters>1745</Characters>
  <Lines>8</Lines>
  <Paragraphs>2</Paragraphs>
  <TotalTime>76</TotalTime>
  <ScaleCrop>false</ScaleCrop>
  <LinksUpToDate>false</LinksUpToDate>
  <CharactersWithSpaces>1748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2023-05-16T06:18:00Z</dcterms:created>
  <dc:creator>冬莲</dc:creator>
  <cp:lastModifiedBy>苏苏啊</cp:lastModifiedBy>
  <dcterms:modified xsi:type="dcterms:W3CDTF">2025-08-02T03:29:49Z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9BCCB7E8FFD24792AAB8A2D5A73B8BA5_13</vt:lpwstr>
  </property>
</Properties>
</file>