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A78E5B">
      <w:pPr>
        <w:widowControl w:val="0"/>
        <w:spacing w:before="63" w:line="480" w:lineRule="auto"/>
        <w:ind w:left="5137" w:hanging="5137" w:hangingChars="1599"/>
        <w:jc w:val="center"/>
        <w:outlineLvl w:val="0"/>
        <w:rPr>
          <w:rFonts w:cs="宋体" w:asciiTheme="minorEastAsia" w:hAnsiTheme="minorEastAsia" w:eastAsiaTheme="minorEastAsia"/>
          <w:b/>
          <w:color w:val="auto"/>
          <w:sz w:val="32"/>
          <w:szCs w:val="32"/>
          <w:lang w:eastAsia="zh-CN"/>
        </w:rPr>
      </w:pPr>
      <w:r>
        <w:rPr>
          <w:rFonts w:cs="宋体" w:asciiTheme="minorEastAsia" w:hAnsiTheme="minorEastAsia" w:eastAsiaTheme="minorEastAsia"/>
          <w:b/>
          <w:color w:val="auto"/>
          <w:sz w:val="32"/>
          <w:szCs w:val="32"/>
          <w:lang w:eastAsia="zh-CN"/>
        </w:rPr>
        <w:t>货物需求表及采购需求</w:t>
      </w:r>
    </w:p>
    <w:p w14:paraId="573179B4">
      <w:pPr>
        <w:rPr>
          <w:rFonts w:ascii="宋体" w:hAnsi="宋体" w:eastAsia="宋体" w:cs="宋体"/>
          <w:color w:val="auto"/>
          <w:sz w:val="24"/>
          <w:szCs w:val="24"/>
          <w:lang w:eastAsia="zh-CN"/>
        </w:rPr>
      </w:pPr>
    </w:p>
    <w:p w14:paraId="05A337A6">
      <w:pPr>
        <w:widowControl w:val="0"/>
        <w:spacing w:before="47" w:line="219" w:lineRule="auto"/>
        <w:jc w:val="center"/>
        <w:outlineLvl w:val="1"/>
        <w:rPr>
          <w:rFonts w:ascii="宋体" w:hAnsi="宋体" w:eastAsia="宋体" w:cs="宋体"/>
          <w:color w:val="auto"/>
          <w:sz w:val="24"/>
          <w:szCs w:val="24"/>
          <w:lang w:eastAsia="zh-CN"/>
        </w:rPr>
      </w:pPr>
      <w:bookmarkStart w:id="0" w:name="_Toc24719"/>
      <w:r>
        <w:rPr>
          <w:rFonts w:ascii="宋体" w:hAnsi="宋体" w:eastAsia="宋体" w:cs="宋体"/>
          <w:color w:val="auto"/>
          <w:sz w:val="24"/>
          <w:szCs w:val="24"/>
          <w:lang w:eastAsia="zh-CN"/>
        </w:rPr>
        <w:t>一、</w:t>
      </w:r>
      <w:r>
        <w:rPr>
          <w:rFonts w:hint="eastAsia" w:ascii="宋体" w:hAnsi="宋体" w:eastAsia="宋体" w:cs="宋体"/>
          <w:color w:val="auto"/>
          <w:sz w:val="24"/>
          <w:szCs w:val="24"/>
          <w:lang w:eastAsia="zh-CN"/>
        </w:rPr>
        <w:t>货物</w:t>
      </w:r>
      <w:r>
        <w:rPr>
          <w:rFonts w:ascii="宋体" w:hAnsi="宋体" w:eastAsia="宋体" w:cs="宋体"/>
          <w:color w:val="auto"/>
          <w:sz w:val="24"/>
          <w:szCs w:val="24"/>
          <w:lang w:eastAsia="zh-CN"/>
        </w:rPr>
        <w:t>需求表</w:t>
      </w:r>
      <w:bookmarkEnd w:id="0"/>
    </w:p>
    <w:p w14:paraId="63CBB60E">
      <w:pPr>
        <w:widowControl w:val="0"/>
        <w:rPr>
          <w:rFonts w:eastAsiaTheme="minorEastAsia"/>
          <w:color w:val="auto"/>
          <w:lang w:eastAsia="zh-CN"/>
        </w:rPr>
      </w:pP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85"/>
        <w:gridCol w:w="5863"/>
      </w:tblGrid>
      <w:tr w14:paraId="0B7D7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8" w:hRule="atLeast"/>
        </w:trPr>
        <w:tc>
          <w:tcPr>
            <w:tcW w:w="3085" w:type="dxa"/>
            <w:tcBorders>
              <w:tl2br w:val="single" w:color="auto" w:sz="4" w:space="0"/>
            </w:tcBorders>
            <w:vAlign w:val="center"/>
          </w:tcPr>
          <w:p w14:paraId="757EF3EC">
            <w:pPr>
              <w:ind w:left="1560" w:hanging="1560" w:hangingChars="650"/>
              <w:rPr>
                <w:rFonts w:asciiTheme="minorEastAsia" w:hAnsiTheme="minorEastAsia" w:eastAsiaTheme="minorEastAsia"/>
                <w:color w:val="auto"/>
                <w:sz w:val="24"/>
                <w:szCs w:val="24"/>
                <w:lang w:eastAsia="zh-CN"/>
              </w:rPr>
            </w:pPr>
            <w:r>
              <w:rPr>
                <w:rFonts w:hint="eastAsia" w:asciiTheme="minorEastAsia" w:hAnsiTheme="minorEastAsia" w:eastAsiaTheme="minorEastAsia"/>
                <w:color w:val="auto"/>
                <w:sz w:val="24"/>
                <w:szCs w:val="24"/>
                <w:lang w:eastAsia="zh-CN"/>
              </w:rPr>
              <w:t>内容           采购名称</w:t>
            </w:r>
          </w:p>
        </w:tc>
        <w:tc>
          <w:tcPr>
            <w:tcW w:w="5863" w:type="dxa"/>
            <w:vAlign w:val="center"/>
          </w:tcPr>
          <w:p w14:paraId="66CE63CB">
            <w:pPr>
              <w:jc w:val="center"/>
              <w:rPr>
                <w:rFonts w:asciiTheme="minorEastAsia" w:hAnsiTheme="minorEastAsia" w:eastAsiaTheme="minorEastAsia"/>
                <w:color w:val="auto"/>
                <w:sz w:val="24"/>
                <w:szCs w:val="24"/>
                <w:lang w:eastAsia="zh-CN"/>
              </w:rPr>
            </w:pPr>
            <w:r>
              <w:rPr>
                <w:rFonts w:hint="eastAsia" w:asciiTheme="minorEastAsia" w:hAnsiTheme="minorEastAsia" w:eastAsiaTheme="minorEastAsia"/>
                <w:color w:val="auto"/>
                <w:sz w:val="24"/>
                <w:szCs w:val="24"/>
                <w:lang w:eastAsia="zh-CN"/>
              </w:rPr>
              <w:t>详见“第一章投标邀请”</w:t>
            </w:r>
          </w:p>
        </w:tc>
      </w:tr>
      <w:tr w14:paraId="7700C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3085" w:type="dxa"/>
            <w:vAlign w:val="center"/>
          </w:tcPr>
          <w:p w14:paraId="26F9D005">
            <w:pPr>
              <w:jc w:val="center"/>
              <w:rPr>
                <w:rFonts w:asciiTheme="minorEastAsia" w:hAnsiTheme="minorEastAsia" w:eastAsiaTheme="minorEastAsia"/>
                <w:color w:val="auto"/>
                <w:sz w:val="24"/>
                <w:szCs w:val="24"/>
                <w:lang w:eastAsia="zh-CN"/>
              </w:rPr>
            </w:pPr>
            <w:r>
              <w:rPr>
                <w:rFonts w:hint="eastAsia" w:asciiTheme="minorEastAsia" w:hAnsiTheme="minorEastAsia" w:eastAsiaTheme="minorEastAsia"/>
                <w:color w:val="auto"/>
                <w:sz w:val="24"/>
                <w:szCs w:val="24"/>
                <w:lang w:eastAsia="zh-CN"/>
              </w:rPr>
              <w:t>数量</w:t>
            </w:r>
          </w:p>
        </w:tc>
        <w:tc>
          <w:tcPr>
            <w:tcW w:w="5863" w:type="dxa"/>
            <w:vAlign w:val="center"/>
          </w:tcPr>
          <w:p w14:paraId="11E80E53">
            <w:pPr>
              <w:jc w:val="center"/>
              <w:rPr>
                <w:rFonts w:asciiTheme="minorEastAsia" w:hAnsiTheme="minorEastAsia" w:eastAsiaTheme="minorEastAsia"/>
                <w:color w:val="auto"/>
                <w:sz w:val="24"/>
                <w:szCs w:val="24"/>
                <w:lang w:eastAsia="zh-CN"/>
              </w:rPr>
            </w:pPr>
            <w:r>
              <w:rPr>
                <w:rFonts w:hint="eastAsia" w:asciiTheme="minorEastAsia" w:hAnsiTheme="minorEastAsia" w:eastAsiaTheme="minorEastAsia"/>
                <w:color w:val="auto"/>
                <w:sz w:val="24"/>
                <w:szCs w:val="24"/>
                <w:lang w:eastAsia="zh-CN"/>
              </w:rPr>
              <w:t>数量详见第五章中的“采购需求”</w:t>
            </w:r>
          </w:p>
        </w:tc>
      </w:tr>
      <w:tr w14:paraId="36B06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3085" w:type="dxa"/>
            <w:vAlign w:val="center"/>
          </w:tcPr>
          <w:p w14:paraId="7E908DF7">
            <w:pPr>
              <w:jc w:val="center"/>
              <w:rPr>
                <w:rFonts w:asciiTheme="minorEastAsia" w:hAnsiTheme="minorEastAsia" w:eastAsiaTheme="minorEastAsia"/>
                <w:color w:val="auto"/>
                <w:sz w:val="24"/>
                <w:szCs w:val="24"/>
                <w:lang w:eastAsia="zh-CN"/>
              </w:rPr>
            </w:pPr>
            <w:r>
              <w:rPr>
                <w:rFonts w:hint="eastAsia" w:asciiTheme="minorEastAsia" w:hAnsiTheme="minorEastAsia" w:eastAsiaTheme="minorEastAsia"/>
                <w:color w:val="auto"/>
                <w:sz w:val="24"/>
                <w:szCs w:val="24"/>
                <w:lang w:eastAsia="zh-CN"/>
              </w:rPr>
              <w:t>交货期</w:t>
            </w:r>
          </w:p>
        </w:tc>
        <w:tc>
          <w:tcPr>
            <w:tcW w:w="5863" w:type="dxa"/>
            <w:vAlign w:val="center"/>
          </w:tcPr>
          <w:p w14:paraId="4ED4B3A0">
            <w:pPr>
              <w:jc w:val="center"/>
              <w:rPr>
                <w:rFonts w:asciiTheme="minorEastAsia" w:hAnsiTheme="minorEastAsia" w:eastAsiaTheme="minorEastAsia"/>
                <w:color w:val="auto"/>
                <w:sz w:val="24"/>
                <w:szCs w:val="24"/>
                <w:lang w:eastAsia="zh-CN"/>
              </w:rPr>
            </w:pPr>
            <w:r>
              <w:rPr>
                <w:rFonts w:hint="eastAsia" w:asciiTheme="minorEastAsia" w:hAnsiTheme="minorEastAsia" w:eastAsiaTheme="minorEastAsia"/>
                <w:color w:val="auto"/>
                <w:sz w:val="24"/>
                <w:szCs w:val="24"/>
                <w:lang w:eastAsia="zh-CN"/>
              </w:rPr>
              <w:t>交货期详见第五章中的“商务条件”</w:t>
            </w:r>
          </w:p>
        </w:tc>
      </w:tr>
      <w:tr w14:paraId="72E40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3085" w:type="dxa"/>
            <w:vAlign w:val="center"/>
          </w:tcPr>
          <w:p w14:paraId="6E2FAB56">
            <w:pPr>
              <w:jc w:val="center"/>
              <w:rPr>
                <w:rFonts w:asciiTheme="minorEastAsia" w:hAnsiTheme="minorEastAsia" w:eastAsiaTheme="minorEastAsia"/>
                <w:color w:val="auto"/>
                <w:sz w:val="24"/>
                <w:szCs w:val="24"/>
                <w:lang w:eastAsia="zh-CN"/>
              </w:rPr>
            </w:pPr>
            <w:r>
              <w:rPr>
                <w:rFonts w:hint="eastAsia" w:asciiTheme="minorEastAsia" w:hAnsiTheme="minorEastAsia" w:eastAsiaTheme="minorEastAsia"/>
                <w:color w:val="auto"/>
                <w:sz w:val="24"/>
                <w:szCs w:val="24"/>
                <w:lang w:eastAsia="zh-CN"/>
              </w:rPr>
              <w:t>交货地点</w:t>
            </w:r>
          </w:p>
        </w:tc>
        <w:tc>
          <w:tcPr>
            <w:tcW w:w="5863" w:type="dxa"/>
            <w:vAlign w:val="center"/>
          </w:tcPr>
          <w:p w14:paraId="76992BF4">
            <w:pPr>
              <w:jc w:val="center"/>
              <w:rPr>
                <w:rFonts w:asciiTheme="minorEastAsia" w:hAnsiTheme="minorEastAsia" w:eastAsiaTheme="minorEastAsia"/>
                <w:color w:val="auto"/>
                <w:sz w:val="24"/>
                <w:szCs w:val="24"/>
                <w:lang w:eastAsia="zh-CN"/>
              </w:rPr>
            </w:pPr>
            <w:r>
              <w:rPr>
                <w:rFonts w:hint="eastAsia" w:asciiTheme="minorEastAsia" w:hAnsiTheme="minorEastAsia" w:eastAsiaTheme="minorEastAsia"/>
                <w:color w:val="auto"/>
                <w:sz w:val="24"/>
                <w:szCs w:val="24"/>
                <w:lang w:eastAsia="zh-CN"/>
              </w:rPr>
              <w:t>交货地点详见第五章中的“商务条件”</w:t>
            </w:r>
          </w:p>
        </w:tc>
      </w:tr>
      <w:tr w14:paraId="5D434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3085" w:type="dxa"/>
            <w:vAlign w:val="center"/>
          </w:tcPr>
          <w:p w14:paraId="1BE775CE">
            <w:pPr>
              <w:jc w:val="center"/>
              <w:rPr>
                <w:rFonts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备注</w:t>
            </w:r>
          </w:p>
        </w:tc>
        <w:tc>
          <w:tcPr>
            <w:tcW w:w="5863" w:type="dxa"/>
            <w:vAlign w:val="center"/>
          </w:tcPr>
          <w:p w14:paraId="2495D312">
            <w:pPr>
              <w:rPr>
                <w:rFonts w:asciiTheme="minorEastAsia" w:hAnsiTheme="minorEastAsia" w:eastAsiaTheme="minorEastAsia"/>
                <w:color w:val="auto"/>
                <w:sz w:val="24"/>
                <w:szCs w:val="24"/>
                <w:lang w:eastAsia="zh-CN"/>
              </w:rPr>
            </w:pPr>
          </w:p>
        </w:tc>
      </w:tr>
    </w:tbl>
    <w:p w14:paraId="0E176D4B">
      <w:pPr>
        <w:pStyle w:val="2"/>
        <w:rPr>
          <w:color w:val="auto"/>
          <w:lang w:eastAsia="zh-CN"/>
        </w:rPr>
        <w:sectPr>
          <w:footerReference r:id="rId3" w:type="default"/>
          <w:pgSz w:w="11906" w:h="16839"/>
          <w:pgMar w:top="1429" w:right="1587" w:bottom="1429" w:left="1587" w:header="0" w:footer="994" w:gutter="0"/>
          <w:cols w:space="720" w:num="1"/>
        </w:sectPr>
      </w:pPr>
    </w:p>
    <w:p w14:paraId="4CC8066C">
      <w:pPr>
        <w:widowControl w:val="0"/>
        <w:spacing w:before="47" w:after="240" w:line="219" w:lineRule="auto"/>
        <w:jc w:val="center"/>
        <w:outlineLvl w:val="1"/>
        <w:rPr>
          <w:rFonts w:ascii="宋体" w:hAnsi="宋体" w:eastAsia="宋体" w:cs="宋体"/>
          <w:color w:val="auto"/>
          <w:sz w:val="24"/>
          <w:szCs w:val="24"/>
          <w:lang w:eastAsia="zh-CN"/>
        </w:rPr>
      </w:pPr>
      <w:bookmarkStart w:id="1" w:name="bookmark81"/>
      <w:bookmarkEnd w:id="1"/>
      <w:bookmarkStart w:id="2" w:name="_Toc21100"/>
      <w:r>
        <w:rPr>
          <w:rFonts w:ascii="宋体" w:hAnsi="宋体" w:eastAsia="宋体" w:cs="宋体"/>
          <w:color w:val="auto"/>
          <w:sz w:val="24"/>
          <w:szCs w:val="24"/>
          <w:lang w:eastAsia="zh-CN"/>
        </w:rPr>
        <w:t>二、采购需求</w:t>
      </w:r>
      <w:bookmarkEnd w:id="2"/>
    </w:p>
    <w:p w14:paraId="019BDF9E">
      <w:pPr>
        <w:widowControl w:val="0"/>
        <w:spacing w:before="78"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（一）投标供应商须提供全新、原装并符合质量标准的货物和完善的服务。</w:t>
      </w:r>
    </w:p>
    <w:p w14:paraId="0EDA135F">
      <w:pPr>
        <w:widowControl w:val="0"/>
        <w:spacing w:before="78"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（二）标的如为某单位的专利或特有产品，请投标供应商在答疑期内告知采购代理机构。</w:t>
      </w:r>
    </w:p>
    <w:p w14:paraId="3A957BFE">
      <w:pPr>
        <w:widowControl w:val="0"/>
        <w:spacing w:before="78"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（三）所有标的的知识产权问题，由各投标供应商自行负责。</w:t>
      </w:r>
    </w:p>
    <w:p w14:paraId="57BA1EE3">
      <w:pPr>
        <w:widowControl w:val="0"/>
        <w:spacing w:before="78"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（四）本招标文件提出的是最低限度的要求，投标供应商的方案应达到或优于本招标文件要求，并符合国家有关标准和规范要求且不允许负偏离。采购项目需求中“★”标记属于不允许负偏离的实质性条款。</w:t>
      </w:r>
    </w:p>
    <w:p w14:paraId="6D9E9A41">
      <w:pPr>
        <w:widowControl w:val="0"/>
        <w:kinsoku/>
        <w:spacing w:before="78"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★（五）所投产品属于国家强制性产品认证目录范围内的，须具有有效的中国国家强制性产品认证（3C）证书，且认证范围覆盖本次投标产品型号。（供货时备查）</w:t>
      </w:r>
    </w:p>
    <w:p w14:paraId="69850F6C">
      <w:pPr>
        <w:widowControl w:val="0"/>
        <w:spacing w:before="78" w:line="360" w:lineRule="auto"/>
        <w:ind w:firstLine="480" w:firstLineChars="200"/>
        <w:rPr>
          <w:rFonts w:ascii="宋体" w:hAnsi="宋体" w:eastAsia="宋体" w:cs="宋体"/>
          <w:b/>
          <w:color w:val="auto"/>
          <w:sz w:val="24"/>
          <w:szCs w:val="24"/>
          <w:lang w:eastAsia="zh-CN"/>
        </w:rPr>
      </w:pPr>
      <w:r>
        <w:rPr>
          <w:rFonts w:hint="eastAsia" w:ascii="宋体" w:hAnsi="宋体" w:eastAsia="宋体" w:cs="宋体"/>
          <w:color w:val="auto"/>
          <w:sz w:val="24"/>
          <w:szCs w:val="24"/>
          <w:lang w:eastAsia="zh-CN"/>
        </w:rPr>
        <w:t>★</w:t>
      </w:r>
      <w:r>
        <w:rPr>
          <w:rFonts w:ascii="宋体" w:hAnsi="宋体" w:eastAsia="宋体" w:cs="宋体"/>
          <w:b/>
          <w:color w:val="auto"/>
          <w:sz w:val="24"/>
          <w:szCs w:val="24"/>
          <w:lang w:eastAsia="zh-CN"/>
        </w:rPr>
        <w:t>（</w:t>
      </w:r>
      <w:r>
        <w:rPr>
          <w:rFonts w:hint="eastAsia" w:ascii="宋体" w:hAnsi="宋体" w:eastAsia="宋体" w:cs="宋体"/>
          <w:b/>
          <w:color w:val="auto"/>
          <w:sz w:val="24"/>
          <w:szCs w:val="24"/>
          <w:lang w:eastAsia="zh-CN"/>
        </w:rPr>
        <w:t>六</w:t>
      </w:r>
      <w:r>
        <w:rPr>
          <w:rFonts w:ascii="宋体" w:hAnsi="宋体" w:eastAsia="宋体" w:cs="宋体"/>
          <w:b/>
          <w:color w:val="auto"/>
          <w:sz w:val="24"/>
          <w:szCs w:val="24"/>
          <w:lang w:eastAsia="zh-CN"/>
        </w:rPr>
        <w:t>）技术需求</w:t>
      </w:r>
    </w:p>
    <w:p w14:paraId="2D47114F">
      <w:pPr>
        <w:widowControl w:val="0"/>
        <w:spacing w:before="78" w:line="360" w:lineRule="auto"/>
        <w:ind w:firstLine="460" w:firstLineChars="200"/>
        <w:rPr>
          <w:rFonts w:ascii="宋体" w:hAnsi="宋体" w:eastAsia="宋体" w:cs="宋体"/>
          <w:color w:val="auto"/>
          <w:spacing w:val="-5"/>
          <w:sz w:val="24"/>
          <w:szCs w:val="24"/>
          <w:lang w:eastAsia="zh-CN"/>
        </w:rPr>
      </w:pPr>
      <w:r>
        <w:rPr>
          <w:rFonts w:hint="eastAsia" w:ascii="宋体" w:hAnsi="宋体" w:eastAsia="宋体" w:cs="宋体"/>
          <w:color w:val="auto"/>
          <w:spacing w:val="-5"/>
          <w:sz w:val="24"/>
          <w:szCs w:val="24"/>
          <w:lang w:eastAsia="zh-CN"/>
        </w:rPr>
        <w:t>本项目为非单一产品采购项目，其核心产品：核心交换机、室内全彩LED显示屏、录播主机。</w:t>
      </w:r>
    </w:p>
    <w:p w14:paraId="2CAC444C">
      <w:pPr>
        <w:widowControl w:val="0"/>
        <w:spacing w:before="78" w:line="360" w:lineRule="auto"/>
        <w:ind w:firstLine="462" w:firstLineChars="200"/>
        <w:rPr>
          <w:rFonts w:ascii="宋体" w:hAnsi="宋体" w:eastAsia="宋体" w:cs="宋体"/>
          <w:b/>
          <w:bCs/>
          <w:color w:val="auto"/>
          <w:spacing w:val="-5"/>
          <w:sz w:val="24"/>
          <w:szCs w:val="24"/>
          <w:lang w:eastAsia="zh-CN"/>
        </w:rPr>
      </w:pPr>
      <w:r>
        <w:rPr>
          <w:rFonts w:hint="eastAsia" w:ascii="宋体" w:hAnsi="宋体" w:eastAsia="宋体" w:cs="宋体"/>
          <w:b/>
          <w:bCs/>
          <w:color w:val="auto"/>
          <w:spacing w:val="-5"/>
          <w:sz w:val="24"/>
          <w:szCs w:val="24"/>
          <w:lang w:eastAsia="zh-CN"/>
        </w:rPr>
        <w:t>1、网络、校园安防系统、校园广播系统清单</w:t>
      </w:r>
    </w:p>
    <w:tbl>
      <w:tblPr>
        <w:tblStyle w:val="5"/>
        <w:tblW w:w="5279" w:type="pct"/>
        <w:tblInd w:w="-233" w:type="dxa"/>
        <w:tblLayout w:type="fixed"/>
        <w:tblCellMar>
          <w:top w:w="0" w:type="dxa"/>
          <w:left w:w="108" w:type="dxa"/>
          <w:bottom w:w="0" w:type="dxa"/>
          <w:right w:w="108" w:type="dxa"/>
        </w:tblCellMar>
      </w:tblPr>
      <w:tblGrid>
        <w:gridCol w:w="586"/>
        <w:gridCol w:w="821"/>
        <w:gridCol w:w="4823"/>
        <w:gridCol w:w="565"/>
        <w:gridCol w:w="398"/>
        <w:gridCol w:w="800"/>
        <w:gridCol w:w="1004"/>
      </w:tblGrid>
      <w:tr w14:paraId="23DA32AA">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247CA762">
            <w:pPr>
              <w:kinsoku/>
              <w:autoSpaceDE/>
              <w:autoSpaceDN/>
              <w:adjustRightInd/>
              <w:snapToGrid/>
              <w:spacing w:line="320" w:lineRule="exact"/>
              <w:jc w:val="center"/>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序号</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20DD6D8">
            <w:pPr>
              <w:kinsoku/>
              <w:autoSpaceDE/>
              <w:autoSpaceDN/>
              <w:adjustRightInd/>
              <w:snapToGrid/>
              <w:spacing w:line="320" w:lineRule="exact"/>
              <w:jc w:val="center"/>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产品名称</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CE19C75">
            <w:pPr>
              <w:kinsoku/>
              <w:autoSpaceDE/>
              <w:autoSpaceDN/>
              <w:adjustRightInd/>
              <w:snapToGrid/>
              <w:spacing w:line="320" w:lineRule="exact"/>
              <w:jc w:val="center"/>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规格参数</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65BB989">
            <w:pPr>
              <w:kinsoku/>
              <w:autoSpaceDE/>
              <w:autoSpaceDN/>
              <w:adjustRightInd/>
              <w:snapToGrid/>
              <w:spacing w:line="320" w:lineRule="exact"/>
              <w:jc w:val="center"/>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数量</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81100C5">
            <w:pPr>
              <w:kinsoku/>
              <w:autoSpaceDE/>
              <w:autoSpaceDN/>
              <w:adjustRightInd/>
              <w:snapToGrid/>
              <w:spacing w:line="320" w:lineRule="exact"/>
              <w:jc w:val="center"/>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单位</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209540A">
            <w:pPr>
              <w:kinsoku/>
              <w:autoSpaceDE/>
              <w:autoSpaceDN/>
              <w:adjustRightInd/>
              <w:snapToGrid/>
              <w:spacing w:line="320" w:lineRule="exact"/>
              <w:jc w:val="center"/>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单价（元）</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00BA16E">
            <w:pPr>
              <w:kinsoku/>
              <w:autoSpaceDE/>
              <w:autoSpaceDN/>
              <w:adjustRightInd/>
              <w:snapToGrid/>
              <w:spacing w:line="320" w:lineRule="exact"/>
              <w:jc w:val="center"/>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总价（元）</w:t>
            </w:r>
          </w:p>
        </w:tc>
      </w:tr>
      <w:tr w14:paraId="7AE419CB">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682DA537">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一、校园网络系统</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C2A3DAC">
            <w:pPr>
              <w:kinsoku/>
              <w:autoSpaceDE/>
              <w:autoSpaceDN/>
              <w:adjustRightInd/>
              <w:snapToGrid/>
              <w:spacing w:line="320" w:lineRule="exact"/>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4F4B569">
            <w:pPr>
              <w:kinsoku/>
              <w:autoSpaceDE/>
              <w:autoSpaceDN/>
              <w:adjustRightInd/>
              <w:snapToGrid/>
              <w:spacing w:line="320" w:lineRule="exact"/>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087AB19">
            <w:pPr>
              <w:kinsoku/>
              <w:autoSpaceDE/>
              <w:autoSpaceDN/>
              <w:adjustRightInd/>
              <w:snapToGrid/>
              <w:spacing w:line="320" w:lineRule="exact"/>
              <w:rPr>
                <w:rFonts w:ascii="宋体" w:hAnsi="宋体" w:eastAsia="宋体" w:cs="宋体"/>
                <w:b/>
                <w:bCs/>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1EF62DF">
            <w:pPr>
              <w:kinsoku/>
              <w:autoSpaceDE/>
              <w:autoSpaceDN/>
              <w:adjustRightInd/>
              <w:snapToGrid/>
              <w:spacing w:line="320" w:lineRule="exact"/>
              <w:jc w:val="center"/>
              <w:rPr>
                <w:rFonts w:ascii="宋体" w:hAnsi="宋体" w:eastAsia="宋体" w:cs="宋体"/>
                <w:b/>
                <w:bCs/>
                <w:color w:val="auto"/>
                <w:sz w:val="22"/>
                <w:szCs w:val="22"/>
              </w:rPr>
            </w:pPr>
          </w:p>
        </w:tc>
      </w:tr>
      <w:tr w14:paraId="4DB73371">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608DB3FA">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1、网络设备</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27E54621">
            <w:pPr>
              <w:kinsoku/>
              <w:autoSpaceDE/>
              <w:autoSpaceDN/>
              <w:adjustRightInd/>
              <w:snapToGrid/>
              <w:spacing w:line="320" w:lineRule="exact"/>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474591D">
            <w:pPr>
              <w:kinsoku/>
              <w:autoSpaceDE/>
              <w:autoSpaceDN/>
              <w:adjustRightInd/>
              <w:snapToGrid/>
              <w:spacing w:line="320" w:lineRule="exact"/>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9DB950F">
            <w:pPr>
              <w:kinsoku/>
              <w:autoSpaceDE/>
              <w:autoSpaceDN/>
              <w:adjustRightInd/>
              <w:snapToGrid/>
              <w:spacing w:line="320" w:lineRule="exact"/>
              <w:rPr>
                <w:rFonts w:ascii="宋体" w:hAnsi="宋体" w:eastAsia="宋体" w:cs="宋体"/>
                <w:b/>
                <w:bCs/>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7EAD61F">
            <w:pPr>
              <w:kinsoku/>
              <w:autoSpaceDE/>
              <w:autoSpaceDN/>
              <w:adjustRightInd/>
              <w:snapToGrid/>
              <w:spacing w:line="320" w:lineRule="exact"/>
              <w:jc w:val="center"/>
              <w:rPr>
                <w:rFonts w:ascii="宋体" w:hAnsi="宋体" w:eastAsia="宋体" w:cs="宋体"/>
                <w:b/>
                <w:bCs/>
                <w:color w:val="auto"/>
                <w:sz w:val="22"/>
                <w:szCs w:val="22"/>
              </w:rPr>
            </w:pPr>
          </w:p>
        </w:tc>
      </w:tr>
      <w:tr w14:paraId="310B139F">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3F52E0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1FA75CB">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核心交换机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198EA0A7">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交换容量 ≥2.4Tbps，转发性能 ≥660Mpps；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2、端口：≥28个千兆光(4千兆combo）+8个万兆光口，1个扩展槽，1个Console口，1个管理用以太网口，1个USB口；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3、支持4K VLAN，支持跨设备链路聚合，支持STP/RSTP/MSTP/PVST；</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4、支持IRF2智能弹性架构，支持9台设备堆叠；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5、支持静态路由、RIPv1/v2，RIPng、OSPFv1/v2，OSPFv3、BGP4，BGP4+ for IPv6、IS-IS，IS-IS V6；</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6、支持组播VLAN，支持IGMP v1/v2/v3，MLD v1/v2，支持PIM-DM，PIM-SM，PIM-SSM；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7、支持L2（Layer 2）~L4（Layer 4）包过滤功能，提供基于源MAC地址、目的MAC地址、源IP(IPv4/IPv6)地址、目的IP(IPv4/IPv6)地址、TCP/UDP端口号、VLAN的流分类；</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8、丰富的安全特性：支持802.1X认证、集中式MAC地址认证、Portal认证、RADIUS认证、HWTACACS+认证；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9、支持CLI命令行、TELNET，并且支持SSH2.0等加密方式；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10、采用专业的内置防雷技术，支持10KV业务端口防雷能力；</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11、支持可插拔交、直流双电源模块，支持“1+1”电源冗余，以及可插拔双风扇；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12、本次配置：双电源+双风扇冗余。</w:t>
            </w:r>
          </w:p>
          <w:p w14:paraId="03A9765D">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13、交换机具备自主可控能力，支持防范DoS攻击等功能</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3DE3748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468E69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00F313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23780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F3ED4C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23780</w:t>
            </w:r>
          </w:p>
        </w:tc>
      </w:tr>
      <w:tr w14:paraId="27285DC5">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66F909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673815B9">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24口接入交换机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159FEAC">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1、性能：交换容量≥432Gbps，转发性能≥108Mpps；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2、接口类型：≥24个GE端口，≥4个千兆SFP口；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3、支持最多9台设备虚拟化，统一IP地址管理；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4、支持802.1Q (最大4K个VLAN)、支持基于协议的VLAN、IP子网的VLAN、MAC的VLAN；</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5、支持IPv4静态路由、IPv6静态路由、双协议栈；</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6、支持STP/RSTP/MSTP；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7、支持Diff-Serv QoS、WRR/HQ-WRR等队列调度机制、802.1p、DSCP优先级映射；</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8、支持二层、三层、四层ACL、支持IPv4、IPv6 ACL、支持VLAN ACL；</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9、支持SAVI 源地址有效性验证、防Ddos攻击、CPU防攻击；</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10、支持命令行接口（CLI）配置、Telnet远程配置、通过Console口配置，支持SNMP、支持WEB网管。</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2CADCD9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CFEA54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155A97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2835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BF0281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14175</w:t>
            </w:r>
          </w:p>
        </w:tc>
      </w:tr>
      <w:tr w14:paraId="59D24C3E">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5C36CC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3DF6AD6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48口接入交换机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3E5D09E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1、性能：交换容量≥502Gbps，转发性能≥126Mpps；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2、接口类型：≥48个GE端口，≥4个千兆SFP口；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3、支持最多9台设备虚拟化，统一IP地址管理；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4、支持802.1Q (最大4K个VLAN)、支持基于协议的VLAN、IP子网的VLAN、MAC的VLAN；</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5、支持IPv4静态路由、IPv6静态路由、双协议栈；</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6、支持STP/RSTP/MSTP；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7、支持Diff-Serv QoS、WRR/HQ-WRR等队列调度机制、802.1p、DSCP优先级映射；</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8、支持二层、三层、四层ACL、支持IPv4、IPv6 ACL、支持VLAN ACL；</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9、支持SAVI 源地址有效性验证、防Ddos攻击、CPU防攻击；</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10、支持命令行接口（CLI）配置、Telnet远程配置、通过Console口配置，支持SNMP、支持WEB网管。</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B0658C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1750862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4B633C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5145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6BC0BD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36015</w:t>
            </w:r>
          </w:p>
        </w:tc>
      </w:tr>
      <w:tr w14:paraId="3B4F8B42">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E1CB55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F0AE76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24口办公交换机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615A5612">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1、金属外壳，交换容量≥48Gbps，转发性能≥35.7Mbps；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2、24*千兆电口；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3、MAC 8K，共享缓存架构（4M）；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4、支持≥7KV端口防雷，自然散热无风扇设计。</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F4682E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6A486B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1B446F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955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406EAD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7640</w:t>
            </w:r>
          </w:p>
        </w:tc>
      </w:tr>
      <w:tr w14:paraId="489AEE82">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7A382C5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AFED5F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千兆单模光模块</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8F1181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光模块-SFP-GE-单模模块-(1310nm,10km,LC)</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0E4D7D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16</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64056C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028EDF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690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33D99B5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11040</w:t>
            </w:r>
          </w:p>
        </w:tc>
      </w:tr>
      <w:tr w14:paraId="5578BB8F">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6D45943A">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2、综合布线</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39EF6AA0">
            <w:pPr>
              <w:kinsoku/>
              <w:autoSpaceDE/>
              <w:autoSpaceDN/>
              <w:adjustRightInd/>
              <w:snapToGrid/>
              <w:spacing w:line="320" w:lineRule="exact"/>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9B78365">
            <w:pPr>
              <w:kinsoku/>
              <w:autoSpaceDE/>
              <w:autoSpaceDN/>
              <w:adjustRightInd/>
              <w:snapToGrid/>
              <w:spacing w:line="320" w:lineRule="exact"/>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CBC0C98">
            <w:pPr>
              <w:kinsoku/>
              <w:autoSpaceDE/>
              <w:autoSpaceDN/>
              <w:adjustRightInd/>
              <w:snapToGrid/>
              <w:spacing w:line="320" w:lineRule="exact"/>
              <w:rPr>
                <w:rFonts w:ascii="宋体" w:hAnsi="宋体" w:eastAsia="宋体" w:cs="宋体"/>
                <w:b/>
                <w:bCs/>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CC4B56E">
            <w:pPr>
              <w:kinsoku/>
              <w:autoSpaceDE/>
              <w:autoSpaceDN/>
              <w:adjustRightInd/>
              <w:snapToGrid/>
              <w:spacing w:line="320" w:lineRule="exact"/>
              <w:jc w:val="center"/>
              <w:rPr>
                <w:rFonts w:ascii="宋体" w:hAnsi="宋体" w:eastAsia="宋体" w:cs="宋体"/>
                <w:b/>
                <w:bCs/>
                <w:color w:val="auto"/>
                <w:sz w:val="22"/>
                <w:szCs w:val="22"/>
              </w:rPr>
            </w:pPr>
          </w:p>
        </w:tc>
      </w:tr>
      <w:tr w14:paraId="3296C93E">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C53332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2FE31D0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六类非屏蔽模块</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4268D4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1、系统性能符合国家对六类标准的规定；</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2、可调节云梯式锁紧结构，适配不同线规的线缆；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3、金针表面整体镀金；</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4、特有线缆保护盖；</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5、弧形金针设计，有效提升近端串音余量；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6、插头和插座插合次数≥1000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7、导线端接次数≥250</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1D950A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321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366718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381D89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46</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3D70D21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14766</w:t>
            </w:r>
          </w:p>
        </w:tc>
      </w:tr>
      <w:tr w14:paraId="1FEB8A1C">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18BB55C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6B33EDE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单口信息面板</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36ED003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1、单口面板，与86型底盒配套使用；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2、带有防尘盖；</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3、带有标识条或应用标识；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4、组合式结构，前后双层面板设计；</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5、材料：PC/ABS</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2485E9A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321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E225ED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1E5162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9F4FF5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3210</w:t>
            </w:r>
          </w:p>
        </w:tc>
      </w:tr>
      <w:tr w14:paraId="094D0F11">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C4D559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58BE1F2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六类非屏蔽网线</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FEB7CC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1、产品通过国标250Mhz带宽测试要求，可扩展到350Mhz；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2、十字骨架分开了线对并保持稳定的线对位置，减少了近端串扰损耗和保持了阻抗稳定；</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3、精确的不同线对扭绞节距搭配和平衡设计，减少了近端串扰损耗；</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4、最大的带宽和信噪比余量用于关键任务的传输；</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5、产品规格：305米每箱</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6、线规：24AWG；</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7、导体材料：无氧圆铜（纯度99.99%）；</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8、可提供多种阻燃等级电缆以及低烟无卤电缆；</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A15761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069E5F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箱</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77FEEA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F3D071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79200</w:t>
            </w:r>
          </w:p>
        </w:tc>
      </w:tr>
      <w:tr w14:paraId="477A9D9A">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5546172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83178CC">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理线器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0CF72E5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 xml:space="preserve">1、加厚SPCC冷轧钢板：上下盖一体冲压折弯成型坚固耐用不变形 抗压性能强；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2、表面附有环保漆面，安全无污染抗氧化强、耐腐蚀、不生锈；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3、上下左右四处铰链；</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5362AC7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27</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5899CD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59EE05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6271BF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2430</w:t>
            </w:r>
          </w:p>
        </w:tc>
      </w:tr>
      <w:tr w14:paraId="4B63696A">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255330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B1F0D9B">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3米六类网络跳线</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3CD4C92D">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1、采用多股电缆结构，易弯曲不易折断；</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2、RJ45插头采用软尾结构；</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3、水晶头压接簧片镀金；</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4、渐变型受力原理的加长护套，防滑抗拉，保证一定的弯曲半径；</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5、护套材料：聚氯乙烯（PVC）;</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6、绝缘材料：HDPE；</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7、导体材料：无氧圆铜（纯度99.99%），多股绞合线；</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8、插头材料：阻燃透明聚碳酸脂；</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9、插头护套：聚氯乙烯（PVC）;</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10、簧片材料：磷青铜表面镀金；</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11、插头与插座的插合次数≥1000次；</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0CA8C4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321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2A55DD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条</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6F51EA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28</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0B7B42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8988</w:t>
            </w:r>
          </w:p>
        </w:tc>
      </w:tr>
      <w:tr w14:paraId="39137A3F">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1FCCBC6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7B372D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144芯ODF单元</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DC29CA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144芯ODF单元（SC/FC/LC)，满配耦合器和单模1米尾纤</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74440F3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28830A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710BD2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55001C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3000</w:t>
            </w:r>
          </w:p>
        </w:tc>
      </w:tr>
      <w:tr w14:paraId="28A2C43D">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FF602B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157648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12位光纤配线架</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E621A1D">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12位光纤配线架，满配耦合器和单模1米尾纤，LC接口</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8E7DC2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A9F234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A056C9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520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6F6BEC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4680</w:t>
            </w:r>
          </w:p>
        </w:tc>
      </w:tr>
      <w:tr w14:paraId="35F2E99E">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1D0FB60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C10ABC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单模12芯光纤</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3A757C29">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1、外层采用PE材料保护；</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2、采用铠装护套，可直接架空、地埋；</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3、选用光纤纤芯，外面由松套管保护纤芯传输速度；</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4、允许弯曲半径敷设时20倍缆径 工作时10倍缆径；</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97B3CF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1450</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B68F39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米</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500B0A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32F2AA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6525</w:t>
            </w:r>
          </w:p>
        </w:tc>
      </w:tr>
      <w:tr w14:paraId="3A7B3965">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763D88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3E558B7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光纤跳线（LC-LC)</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457217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3米双芯单模光纤跳线（LC-LC）。</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F4097F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16</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4D4165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条</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A44C79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28</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D02934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448</w:t>
            </w:r>
          </w:p>
        </w:tc>
      </w:tr>
      <w:tr w14:paraId="43A9CA23">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8A9627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413DAB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光纤熔接</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65B8C9B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光纤熔接费用</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6C04B7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216</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ADE57B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芯</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B2AE47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35F5DC0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7560</w:t>
            </w:r>
          </w:p>
        </w:tc>
      </w:tr>
      <w:tr w14:paraId="7FBB9B4B">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5E8654D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50CEE23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6U机柜</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00DBDA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规格：≥600*450*368mm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承载：≥静载300KG;</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防护等级：≥IP20；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主要材料：SPCC冷扎钢板制作，承重部件≥1.2mm，非承重部件≥1.0mm；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表面处理：脱脂、酸洗、磷化、静电喷塑。</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7DE9EB1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8580F6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43FE97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546</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7A0155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4368</w:t>
            </w:r>
          </w:p>
        </w:tc>
      </w:tr>
      <w:tr w14:paraId="1CA44CB3">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72F890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54F2933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12U机柜</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4A2B4F5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规格：≥600*600*635mm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承载：≥静载300KG;</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防护等级：≥IP20；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主要材料：SPCC冷扎钢板制作，承重部件≥1.2mm，非承重部件≥1.0mm；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表面处理：脱脂、酸洗、磷化、静电喷塑。</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7219FB3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1718CF7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019904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945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68430F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1890</w:t>
            </w:r>
          </w:p>
        </w:tc>
      </w:tr>
      <w:tr w14:paraId="30049737">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2EFCB5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54CD1A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22U机柜</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119D669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规格：≥600*600*1200mm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承载：≥静载800KG;</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防护等级：≥IP20；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主要材料：SPCC冷扎钢板制作，承重部件≥1.2mm，非承重部件≥1.0mm；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表面处理：脱脂、酸洗、磷化、静电喷塑。</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4048D5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04E8BD4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B41937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2205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0DD428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13230</w:t>
            </w:r>
          </w:p>
        </w:tc>
      </w:tr>
      <w:tr w14:paraId="38CAE8B8">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A9758B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3CE51D9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42U标准网络机柜</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685DFE03">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规格：≥600*600*2000mm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承载：≥静载800KG；</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防护等级：≥IP20；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主要材料:方孔条与安装梁：耐指纹敷铝锌板；</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其余：SPCC冷轧板，承重部件≥1.2mm，非承重部件≥1.0mm；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表面处理：脱脂、酸洗、磷化、静电喷塑。</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6D34E8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BFD6D3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EE6D17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5040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3A31D9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10080</w:t>
            </w:r>
          </w:p>
        </w:tc>
      </w:tr>
      <w:tr w14:paraId="3114FBF2">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858E7F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5466EF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电源线</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300FF589">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RVV3*2.5mm²国标</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5E6C782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360</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0884CD8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米</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A55253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AFF792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3240</w:t>
            </w:r>
          </w:p>
        </w:tc>
      </w:tr>
      <w:tr w14:paraId="7FEAC384">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FE77EE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16</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1FB01DE">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电源插座</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A854780">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国标，六位五孔不带线总控开关插线板，额定电压250V，插孔电流：10A 。内置一体铜条，外置挂脚孔。</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8020F4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E1649D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3CFFCE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65BE51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990</w:t>
            </w:r>
          </w:p>
        </w:tc>
      </w:tr>
      <w:tr w14:paraId="46020F32">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DAC4CF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17</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120B5DF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工位电源及配套</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68C0C6D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含布置到工位的电源线、五孔插座。</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22C7B7A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C62D9B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F2C588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12500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CDA0B2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12500</w:t>
            </w:r>
          </w:p>
        </w:tc>
      </w:tr>
      <w:tr w14:paraId="0CDCD728">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186FD8A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5CC0C28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辅材及技术服务</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4FFA987">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综合布线所需的辅材（管线槽、水晶头、螺丝、胶垫、扎带、电工胶布、扣钉等），系统培训、应用指导。</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BD7040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406B09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268BD6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1A35C9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20000</w:t>
            </w:r>
          </w:p>
        </w:tc>
      </w:tr>
      <w:tr w14:paraId="6D1C935B">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3150F08F">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二、校园安防系统</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564A226D">
            <w:pPr>
              <w:kinsoku/>
              <w:autoSpaceDE/>
              <w:autoSpaceDN/>
              <w:adjustRightInd/>
              <w:snapToGrid/>
              <w:spacing w:line="320" w:lineRule="exact"/>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DBE6093">
            <w:pPr>
              <w:kinsoku/>
              <w:autoSpaceDE/>
              <w:autoSpaceDN/>
              <w:adjustRightInd/>
              <w:snapToGrid/>
              <w:spacing w:line="320" w:lineRule="exact"/>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451372C">
            <w:pPr>
              <w:kinsoku/>
              <w:autoSpaceDE/>
              <w:autoSpaceDN/>
              <w:adjustRightInd/>
              <w:snapToGrid/>
              <w:spacing w:line="320" w:lineRule="exact"/>
              <w:rPr>
                <w:rFonts w:ascii="宋体" w:hAnsi="宋体" w:eastAsia="宋体" w:cs="宋体"/>
                <w:b/>
                <w:bCs/>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F121DFA">
            <w:pPr>
              <w:kinsoku/>
              <w:autoSpaceDE/>
              <w:autoSpaceDN/>
              <w:adjustRightInd/>
              <w:snapToGrid/>
              <w:spacing w:line="320" w:lineRule="exact"/>
              <w:jc w:val="center"/>
              <w:rPr>
                <w:rFonts w:ascii="宋体" w:hAnsi="宋体" w:eastAsia="宋体" w:cs="宋体"/>
                <w:b/>
                <w:bCs/>
                <w:color w:val="auto"/>
                <w:sz w:val="22"/>
                <w:szCs w:val="22"/>
              </w:rPr>
            </w:pPr>
          </w:p>
        </w:tc>
      </w:tr>
      <w:tr w14:paraId="56FF9663">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0C83A4DB">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1、前端监控设备</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B235991">
            <w:pPr>
              <w:kinsoku/>
              <w:autoSpaceDE/>
              <w:autoSpaceDN/>
              <w:adjustRightInd/>
              <w:snapToGrid/>
              <w:spacing w:line="320" w:lineRule="exact"/>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1B03BFC7">
            <w:pPr>
              <w:kinsoku/>
              <w:autoSpaceDE/>
              <w:autoSpaceDN/>
              <w:adjustRightInd/>
              <w:snapToGrid/>
              <w:spacing w:line="320" w:lineRule="exact"/>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655B588">
            <w:pPr>
              <w:kinsoku/>
              <w:autoSpaceDE/>
              <w:autoSpaceDN/>
              <w:adjustRightInd/>
              <w:snapToGrid/>
              <w:spacing w:line="320" w:lineRule="exact"/>
              <w:rPr>
                <w:rFonts w:ascii="宋体" w:hAnsi="宋体" w:eastAsia="宋体" w:cs="宋体"/>
                <w:b/>
                <w:bCs/>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F265863">
            <w:pPr>
              <w:kinsoku/>
              <w:autoSpaceDE/>
              <w:autoSpaceDN/>
              <w:adjustRightInd/>
              <w:snapToGrid/>
              <w:spacing w:line="320" w:lineRule="exact"/>
              <w:jc w:val="center"/>
              <w:rPr>
                <w:rFonts w:ascii="宋体" w:hAnsi="宋体" w:eastAsia="宋体" w:cs="宋体"/>
                <w:b/>
                <w:bCs/>
                <w:color w:val="auto"/>
                <w:sz w:val="22"/>
                <w:szCs w:val="22"/>
              </w:rPr>
            </w:pPr>
          </w:p>
        </w:tc>
      </w:tr>
      <w:tr w14:paraId="42ED627C">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EDC421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C732BF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600W筒型网络摄像机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ACAFC61">
            <w:pPr>
              <w:numPr>
                <w:ilvl w:val="0"/>
                <w:numId w:val="1"/>
              </w:num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枪型摄像机内置≥1/2.4" CMOS双光传感器；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2.最高分辨率可达≥3200 × 1800 @25 fps；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智能侦测：场景变更侦测，虚焦侦测，区域入侵侦测，越界侦测，进入区域侦测，离开区域侦测，物品遗留侦测，物品拿取侦测，徘徊侦测，停车侦测，人员聚集侦测，快速移动侦测，音频异常侦测，音频陡升侦测，音频陡降侦测；</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4.支持背光补偿，强光抑制，3D数字降噪，120 dB宽动态；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5.≥1个内置麦克风</w:t>
            </w:r>
            <w:r>
              <w:rPr>
                <w:rFonts w:hint="eastAsia" w:ascii="宋体" w:hAnsi="宋体" w:eastAsia="宋体" w:cs="宋体"/>
                <w:color w:val="auto"/>
                <w:sz w:val="22"/>
                <w:szCs w:val="22"/>
                <w:u w:val="single"/>
                <w:lang w:eastAsia="zh-CN"/>
              </w:rPr>
              <w:t>；</w:t>
            </w:r>
            <w:r>
              <w:rPr>
                <w:rFonts w:hint="eastAsia" w:ascii="宋体" w:hAnsi="宋体" w:eastAsia="宋体" w:cs="宋体"/>
                <w:color w:val="auto"/>
                <w:sz w:val="22"/>
                <w:szCs w:val="22"/>
                <w:u w:val="single"/>
                <w:lang w:eastAsia="zh-CN"/>
              </w:rPr>
              <w:br w:type="textWrapping"/>
            </w:r>
            <w:r>
              <w:rPr>
                <w:rFonts w:hint="eastAsia" w:ascii="宋体" w:hAnsi="宋体" w:eastAsia="宋体" w:cs="宋体"/>
                <w:color w:val="auto"/>
                <w:sz w:val="22"/>
                <w:szCs w:val="22"/>
                <w:lang w:eastAsia="zh-CN"/>
              </w:rPr>
              <w:t>6.支持白光/红外双补光，红外光最远可达≥60 m，暖光最远可达≥50 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7.符合≥IP67防尘防水设计；</w:t>
            </w:r>
          </w:p>
          <w:p w14:paraId="115F796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8.可听清距离≥8m处声级不小于72dB的声音；</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77A9C0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156</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B5DBB0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4C9BFB7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430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0BDB84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67080</w:t>
            </w:r>
          </w:p>
        </w:tc>
      </w:tr>
      <w:tr w14:paraId="791FE8A4">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0C1C00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5658489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枪机支架</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09CAD365">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颜色: 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材质: 铝合金</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5ABAFA9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156</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838C02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F3DF55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C55BB8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3900</w:t>
            </w:r>
          </w:p>
        </w:tc>
      </w:tr>
      <w:tr w14:paraId="2884D83B">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272D604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538970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400W枪球一体机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EDFFB2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1.内置双镜头，传感器类型：全景≥1/1.8＂ progressive scan CMOS,细节≥1/2.8" progressive scan CMOS；全景镜头焦距：≥4 mm；细节镜头：≥23倍光学变倍；</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2.支持深度学习算法，提供精准的人车分类侦测、报警、联动跟踪；</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3.支持双路区域入侵侦测、越界侦测、进入区域侦测和离开区域侦等智能侦测并联动跟踪；</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4.人脸抓拍：支持对不同目标进行检测、抓拍，最多同时检测5张，支持快速抓拍模式和优选抓拍模式；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5.支持编码画中画与双MIC拾音，在具备视音频功能同时可以有效降低存储空间；</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6.支持高效补光阵列，全景白光照射距离最远可达100 m，细节补光照射距离最远可达红外150 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7.支持两进一出报警、一进一出音频、最大支持512 GB MicroSD卡存储；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8.IP66，抗干扰能力强，适用于严酷的电磁环境，符合GB/T17626.2/3/4/5/6四级标准。</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298B162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D3A6E0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6546E9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3520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069C99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17600</w:t>
            </w:r>
          </w:p>
        </w:tc>
      </w:tr>
      <w:tr w14:paraId="1484C381">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793AAA7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5C73671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球机支架</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69D225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壁装支架/白色/铝合金</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3965421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17FD0F3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D27321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6DFE49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450</w:t>
            </w:r>
          </w:p>
        </w:tc>
      </w:tr>
      <w:tr w14:paraId="7BE098F3">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1E87D46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1B59AEC5">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电梯专用摄像机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3C88B81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1.最高分辨率≥2560 × 1440@25 fps，在该分辨率下可输出实时图像；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2.采用高效阵列红外灯，使用寿命长，红外照射距离最远可达≥10 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3.遮挡检测：内置ToF传感器，可有效检测遮挡摄像机的行为，摄像机检测角度最大25°，检测距离≥70 cm；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4.支持1路报警输入，1路报警输出，报警输出最大支持DC60 V，2 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5.内置MicroSD/MicroSDHC/MicroSDXC 插槽，最大支持512 GB；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6.≥1个内置麦克风，≥1个内置扬声器，支持双向语音对讲；</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7.≥IK08防暴设计。</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A74292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0306246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F66316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820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C71B80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1640</w:t>
            </w:r>
          </w:p>
        </w:tc>
      </w:tr>
      <w:tr w14:paraId="559A31C1">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7700B4B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4905B5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电梯专用无线网桥</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473A42F">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1.2.4GHz 100米双网口电梯网桥；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2.安全：智能识别终端 终端准入管控；</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3.可靠：无线抗干扰 故障可自愈；</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4.智简：APP、客户端统一管理 拓扑可视化、智能运维；</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5.成对包装，免配置；</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6.传输稳定不卡顿。</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5FF0006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79E97ED">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对</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7DF256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950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AD5352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1900</w:t>
            </w:r>
          </w:p>
        </w:tc>
      </w:tr>
      <w:tr w14:paraId="56C4A79A">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3EF92B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57AC4B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围墙周界入侵枪机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9C173F0">
            <w:pPr>
              <w:numPr>
                <w:ilvl w:val="0"/>
                <w:numId w:val="2"/>
              </w:num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传感器类型：≥1/2.4" Progressive Scan CMOS；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2.最高分辨率≥2688 × 1520 @25 fps，在该分辨率下可输出实时图像；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3.支持背光补偿，强光抑制，3D数字降噪，数字宽动态，适应不同环境；</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4.支持白光/红外双补光，红外光最远≥60 m，白光最远≥60 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5.支持开放型网络视频接口；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6.支持多种事件检测和异常侦测，支持智能警戒，支持联动声音报警；</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7.支持H.265/H.264/MJPEG视频压缩算法，支持多级别视频质量配置、编码复杂度设置；</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8.支持ROI感兴趣区域增强编码，支持Smart265/264编码，可根据场景情况自适应调整码率分配，有效节省存储成本；</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9.1个内置麦克风，1个内置扬声器，支持双向语音对讲；</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10.支持1路报警输入，1路报警输出（报警输出最大支持DC24 V，1 A或AC24 V，1 A），1路音频输入，1路音频输出；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11.支持最大512 GB MicroSD/MicroSDHC/MicroSDXC卡本地存储；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12.支持DC12 V，100 mA电源输出，用于拾音器供电；支持PoE供电功能；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13.符合IP67防尘防水设计。</w:t>
            </w:r>
          </w:p>
          <w:p w14:paraId="1E44CA07">
            <w:pPr>
              <w:kinsoku/>
              <w:autoSpaceDE/>
              <w:autoSpaceDN/>
              <w:adjustRightInd/>
              <w:snapToGrid/>
              <w:spacing w:line="320" w:lineRule="exact"/>
              <w:jc w:val="both"/>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14、支持对出现在监控场景内的两眼瞳距不小于19像素的人脸进行检验，内置大模型算法芯片。</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F89729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23</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BC2192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06A3B2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096317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13800</w:t>
            </w:r>
          </w:p>
        </w:tc>
      </w:tr>
      <w:tr w14:paraId="2BE4B3C0">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76FDE5C7">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2、明厨亮灶系统</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A8010DA">
            <w:pPr>
              <w:kinsoku/>
              <w:autoSpaceDE/>
              <w:autoSpaceDN/>
              <w:adjustRightInd/>
              <w:snapToGrid/>
              <w:spacing w:line="320" w:lineRule="exact"/>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57002F1">
            <w:pPr>
              <w:kinsoku/>
              <w:autoSpaceDE/>
              <w:autoSpaceDN/>
              <w:adjustRightInd/>
              <w:snapToGrid/>
              <w:spacing w:line="320" w:lineRule="exact"/>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98889C8">
            <w:pPr>
              <w:kinsoku/>
              <w:autoSpaceDE/>
              <w:autoSpaceDN/>
              <w:adjustRightInd/>
              <w:snapToGrid/>
              <w:spacing w:line="320" w:lineRule="exact"/>
              <w:rPr>
                <w:rFonts w:ascii="宋体" w:hAnsi="宋体" w:eastAsia="宋体" w:cs="宋体"/>
                <w:b/>
                <w:bCs/>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ADF8B1C">
            <w:pPr>
              <w:kinsoku/>
              <w:autoSpaceDE/>
              <w:autoSpaceDN/>
              <w:adjustRightInd/>
              <w:snapToGrid/>
              <w:spacing w:line="320" w:lineRule="exact"/>
              <w:jc w:val="center"/>
              <w:rPr>
                <w:rFonts w:ascii="宋体" w:hAnsi="宋体" w:eastAsia="宋体" w:cs="宋体"/>
                <w:b/>
                <w:bCs/>
                <w:color w:val="auto"/>
                <w:sz w:val="22"/>
                <w:szCs w:val="22"/>
              </w:rPr>
            </w:pPr>
          </w:p>
        </w:tc>
      </w:tr>
      <w:tr w14:paraId="5AAB620A">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2B99E28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1E96254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明厨亮灶专用摄像机</w:t>
            </w:r>
          </w:p>
        </w:tc>
        <w:tc>
          <w:tcPr>
            <w:tcW w:w="2677" w:type="pct"/>
            <w:tcBorders>
              <w:top w:val="single" w:color="000000" w:sz="4" w:space="0"/>
              <w:left w:val="single" w:color="000000" w:sz="4" w:space="0"/>
              <w:bottom w:val="single" w:color="000000" w:sz="4" w:space="0"/>
              <w:right w:val="single" w:color="000000" w:sz="4" w:space="0"/>
            </w:tcBorders>
            <w:noWrap/>
          </w:tcPr>
          <w:p w14:paraId="3A0EDBF7">
            <w:pPr>
              <w:kinsoku/>
              <w:autoSpaceDE/>
              <w:autoSpaceDN/>
              <w:adjustRightInd/>
              <w:snapToGrid/>
              <w:spacing w:line="320" w:lineRule="exact"/>
              <w:textAlignment w:val="top"/>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1.支持前头防油污可拆卸设计</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2.支持后厨检测：支持是否戴帽子，是否戴口罩，是否穿工作服的检测；环境检测：检测场景中是否有老鼠；</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3、支持选择人脸抓拍、周界、道路监控、明厨亮灶，支持单独运行；</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4.传感器类型：1/2.7" Progressive Scan CMOS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5.最低照度：彩色：0.005 Lux @（F1.2，AGC ON）；黑白：0.001 Lux@（F1.2，AGC ON），0 Lux with IR</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6.宽动态：120 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7.焦距&amp;视场角：4 mm，水平视场角：83.7°, 垂直视场角：43°, 对角视场角：100.3°</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8.补光灯类型：红外灯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9.补光距离：最远可达50 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10.红外波长范围：850 nm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11.最大图像尺寸：2688 × 1520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12.视频压缩标准：主码流：H.265/H.264</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子码流：H.265/H.264/MJPEG</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第三码流：H.265/H.264</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13.SD 卡扩展：内置 MicroSD/MicroSDHC/MicroSDXC 插槽，最大支持256 GB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14.支持2个内置麦克风，1个内置扬声器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15.报警：1 路输入，1 路输出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16.网络：1 个 RJ45 10 M/100 M 自适应以太网口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17.电流及功耗：DC：12 V，0.84 A，最大功耗：7 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PoE：802.3af，36 V~57 V，0.32 A~0.21 A，最大功耗：7 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18.防护：≥IP67</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7639F26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B1B1E1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EDE657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1480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8936EC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8880</w:t>
            </w:r>
          </w:p>
        </w:tc>
      </w:tr>
      <w:tr w14:paraId="141050C3">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02D070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3D640F7B">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枪机支架</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494E12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颜色: 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材质: 铝合金</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69ED43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BE57F3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C52A97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7B5205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150</w:t>
            </w:r>
          </w:p>
        </w:tc>
      </w:tr>
      <w:tr w14:paraId="462D901C">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3A8698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7BD569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8路硬盘录像机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BE62E26">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1U 机架式 2 盘位嵌入式网络硬盘录像机，采用短机箱设计，搭载高性能ATX 电源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【硬件规格】</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存储接口：2 个 SATA 接口，可满配 8TB 硬盘</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视频接口：1 ×HDMI，1×VGA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网络接口：2×RJ45 10/100/1000Mbps 自适应以太网口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报警接口：4 路报警输入，1 路报警输出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USB 接口：2×USB 2.0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【产品性能】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输入带宽：80Mbps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输出带宽：80Mbps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接入能力：8 路 H.264、H.265 格式高清码流接入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解码能力：最大支持 8 ×1080P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显示能力：最大支持 4K 输出</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8FC585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00E21AF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4053709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31CFAA5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1500</w:t>
            </w:r>
          </w:p>
        </w:tc>
      </w:tr>
      <w:tr w14:paraId="246B26D0">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C6694C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7FC15F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监控级硬盘</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EA82D5F">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8TB容量，3.5英寸，SATA3.0接口，7200RPM</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E167F3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523D6B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B20971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94FAD9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2000</w:t>
            </w:r>
          </w:p>
        </w:tc>
      </w:tr>
      <w:tr w14:paraId="022C0D01">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B9744D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226351B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监控显示器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4F909BEB">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 xml:space="preserve">屏幕尺寸≥55英寸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屏幕比例≥16:9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屏幕分辨率≥3840×2160(4K)</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含壁挂支架</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3046674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1B9DAA1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95ECA5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3200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16D592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3200</w:t>
            </w:r>
          </w:p>
        </w:tc>
      </w:tr>
      <w:tr w14:paraId="1F429A45">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1D3C412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A209209">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HDMI连接线</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8D9DB4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5米HDMI高清线</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5B6DD5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853AF9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条</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F80020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684244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w:t>
            </w:r>
          </w:p>
        </w:tc>
      </w:tr>
      <w:tr w14:paraId="1C648D36">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2B325E55">
            <w:pPr>
              <w:kinsoku/>
              <w:autoSpaceDE/>
              <w:autoSpaceDN/>
              <w:adjustRightInd/>
              <w:snapToGrid/>
              <w:spacing w:line="320" w:lineRule="exact"/>
              <w:textAlignment w:val="center"/>
              <w:rPr>
                <w:rFonts w:ascii="宋体" w:hAnsi="宋体" w:eastAsia="宋体" w:cs="宋体"/>
                <w:b/>
                <w:bCs/>
                <w:color w:val="auto"/>
                <w:sz w:val="22"/>
                <w:szCs w:val="22"/>
                <w:lang w:eastAsia="zh-CN"/>
              </w:rPr>
            </w:pPr>
            <w:r>
              <w:rPr>
                <w:rFonts w:hint="eastAsia" w:ascii="宋体" w:hAnsi="宋体" w:eastAsia="宋体" w:cs="宋体"/>
                <w:b/>
                <w:bCs/>
                <w:color w:val="auto"/>
                <w:sz w:val="22"/>
                <w:szCs w:val="22"/>
                <w:lang w:eastAsia="zh-CN"/>
              </w:rPr>
              <w:t>3、监控存储及显示设备</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3628CE58">
            <w:pPr>
              <w:kinsoku/>
              <w:autoSpaceDE/>
              <w:autoSpaceDN/>
              <w:adjustRightInd/>
              <w:snapToGrid/>
              <w:spacing w:line="320" w:lineRule="exact"/>
              <w:rPr>
                <w:rFonts w:ascii="宋体" w:hAnsi="宋体" w:eastAsia="宋体" w:cs="宋体"/>
                <w:b/>
                <w:bCs/>
                <w:color w:val="auto"/>
                <w:sz w:val="22"/>
                <w:szCs w:val="22"/>
                <w:lang w:eastAsia="zh-CN"/>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15740577">
            <w:pPr>
              <w:kinsoku/>
              <w:autoSpaceDE/>
              <w:autoSpaceDN/>
              <w:adjustRightInd/>
              <w:snapToGrid/>
              <w:spacing w:line="320" w:lineRule="exact"/>
              <w:rPr>
                <w:rFonts w:ascii="宋体" w:hAnsi="宋体" w:eastAsia="宋体" w:cs="宋体"/>
                <w:b/>
                <w:bCs/>
                <w:color w:val="auto"/>
                <w:sz w:val="22"/>
                <w:szCs w:val="22"/>
                <w:lang w:eastAsia="zh-CN"/>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70E3E05">
            <w:pPr>
              <w:kinsoku/>
              <w:autoSpaceDE/>
              <w:autoSpaceDN/>
              <w:adjustRightInd/>
              <w:snapToGrid/>
              <w:spacing w:line="320" w:lineRule="exact"/>
              <w:jc w:val="center"/>
              <w:rPr>
                <w:rFonts w:ascii="宋体" w:hAnsi="宋体" w:eastAsia="宋体" w:cs="宋体"/>
                <w:color w:val="auto"/>
                <w:sz w:val="22"/>
                <w:szCs w:val="22"/>
                <w:lang w:eastAsia="zh-CN"/>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CBA3A7B">
            <w:pPr>
              <w:kinsoku/>
              <w:autoSpaceDE/>
              <w:autoSpaceDN/>
              <w:adjustRightInd/>
              <w:snapToGrid/>
              <w:spacing w:line="320" w:lineRule="exact"/>
              <w:jc w:val="center"/>
              <w:rPr>
                <w:rFonts w:ascii="宋体" w:hAnsi="宋体" w:eastAsia="宋体" w:cs="宋体"/>
                <w:color w:val="auto"/>
                <w:sz w:val="22"/>
                <w:szCs w:val="22"/>
                <w:lang w:eastAsia="zh-CN"/>
              </w:rPr>
            </w:pPr>
          </w:p>
        </w:tc>
      </w:tr>
      <w:tr w14:paraId="401426CC">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658E9B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031213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综合安防管理平台</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9A93267">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1.2U标准机架式4盘位一体机，ATX电源；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2.6核12线程64位高性能处理器；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3.≥48GB DDR4高频率内存条；</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4.≥2个HDMI接口、≥1个DP接口、≥1个VGA接口，同源输出；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5.≥4个10M/100M/1000Mbps网口；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6.≥4个USB2.0接口、3个USB3.0接口；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7.报警IO：≥16路报警输入，≥4路报警输出；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8.内嵌软件智慧校园综合安防管理软件授权，授权数量满足学校当前及后续设备数量增加需求。；</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永久授权内容包含并不限于：系统管理、视频监控、门禁管理、入侵报警、紧急报警、访客管理、巡更管理、防欺凌、出入口车辆放行管理、园区人员布控、视频联网、设备网络管理、视频质量诊断、重点区域人员门禁管控、园区卡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10.结合云软件支持家校互通，包含到离校通知、学生请假等应用。</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9ACFBF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F0E678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44CF67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22150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149626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22150</w:t>
            </w:r>
          </w:p>
        </w:tc>
      </w:tr>
      <w:tr w14:paraId="798A3C76">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5A62B2D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6871D90C">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64路硬盘录像机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0984600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1.3U机架式16盘位嵌入式网络硬盘录像机，整机采用短机箱设计，搭载高性能ATX电源；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2.存储接口：≥16个SATA接口，支持硬盘热插拔，可满配20TB硬盘；</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3.视频接口：≥2×HDMI，2×VGA；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4.网络接口：≥2×RJ45 10/100/1000Mbps自适应以太网口；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5.报警接口：≥16路报警输入，≥9路报警输出；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6.反向供电：1路DC12V 1A；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7.串行接口：1路RS-232接口，1路全双工RS-485接口；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8.USB接口：≥2×USB 2.0，≥2×USB 3.0；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9.扩展接口：≥1×eSATA；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10.输入带宽：≥384Mbps；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11.输出带宽：≥256Mbps；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12.接入能力：≥64路H.264、H.265格式高清码流接入；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13.解码能力：最大支持≥32×1080P；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14.显示能力：最大支持8K+1080P、2×4K异源输出；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15.RAID模式：RAID0、RAID1、RAID5、RAID6、RAID10，支持全局热备盘，RAID与智能应用互斥；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16.整机搭载高性能AI处理器，搭配智能相机，支持全路数以文搜图应用；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17.内置图文搜索引擎，支持开放式语义检索，输入文字描述即可查找人、车、非机动车及附属物等目标；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18.支持搜索结果按相似度排序展示，根据搜索结果，可一键关联录像片段及以图搜图；</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19.目标识别：支持目标抓拍、比对报警；支持以图搜图、按姓名检索、按属性检索。</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5C664C5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0B2157B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79725D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12600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BE44E5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37800</w:t>
            </w:r>
          </w:p>
        </w:tc>
      </w:tr>
      <w:tr w14:paraId="726F2B7A">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718E2F2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4E8FAC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32路硬盘录像机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654896F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1.2U机架式8盘位嵌入式网络硬盘录像机，采用短机箱设计，搭载高性能ATX电源；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2.存储接口：8个SATA接口，可满配12TB硬盘；</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3.视频接口：2×HDMI，2×VGA；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4.网络接口：2×RJ45 10/100/1000Mbps自适应以太网口；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5.报警接口：16路报警输入，4路报警输出；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6.串行接口：1路RS-232接口，2路半双工RS-485接口；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7.USB接口：2×USB 2.0，1×USB 3.0；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8.输入带宽：256Mbps；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9.输出带宽：160Mbps；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10.接入能力：32路H.264、H.265格式高清码流接入；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11.解码能力：最大支持24×1080P；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12.显示能力：最大支持4K+1080P异源输出；</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B71B38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881CDA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18F63A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4725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3971506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4725</w:t>
            </w:r>
          </w:p>
        </w:tc>
      </w:tr>
      <w:tr w14:paraId="01FF31FA">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1690812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51C7BD2E">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8T硬盘</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0B2D8659">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8TB容量，3.5英寸，SATA3.0接口，7200RPM</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91FC9E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29</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D76C64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02073A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612F64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58000</w:t>
            </w:r>
          </w:p>
        </w:tc>
      </w:tr>
      <w:tr w14:paraId="2DA6E51B">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51F2836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6B7EF5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8口POE监控交换机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0FD90F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1、性能：交换容量≥432Gbps，转发性能≥72Mpps；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2、接口类型：≥8个GE端口，≥2个千兆SFP口；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3、支持POE+，整机POE供电功率≥125W；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4、支持最多9台设备虚拟化，统一IP地址管理；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5、支持802.1Q (最大4K个VLAN)、支持基于协议的VLAN、IP子网的VLAN、MAC的VLAN；</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6、支持IPv4静态路由、IPv6静态路由、双协议栈；</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7、支持STP/RSTP/MSTP；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8、支持Diff-Serv QoS、WRR/HQ-WRR等队列调度机制、802.1p、DSCP优先级映射；</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9、支持二层、三层、四层ACL、支持IPv4、IPv6 ACL、支持VLAN ACL；</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10、支持SAVI 源地址有效性验证、防Ddos攻击、CPU防攻击；</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11、支持命令行接口（CLI）配置、Telnet远程配置、通过Console口配置，支持SNMP、支持WEB网管。</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3F24624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7DA8E1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2AA7AD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2772</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BE1D84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22176</w:t>
            </w:r>
          </w:p>
        </w:tc>
      </w:tr>
      <w:tr w14:paraId="347184C9">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3F7C5F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5B6A92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24口POE监控交换机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002D75E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1、性能：交换容量≥432Gbps，转发性能≥108Mpps；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2、接口类型：≥24个GE端口，≥4个千兆SFP口；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3、支持POE+，整机POE供电功率≥400W；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4、支持最多9台设备虚拟化，统一IP地址管理；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5、支持802.1Q (最大4K个VLAN)、支持基于协议的VLAN、IP子网的VLAN、MAC的VLAN；</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6、支持IPv4静态路由、IPv6静态路由、双协议栈；</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7、支持STP/RSTP/MSTP；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8、支持Diff-Serv QoS、WRR/HQ-WRR等队列调度机制、802.1p、DSCP优先级映射；</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9、支持二层、三层、四层ACL、支持IPv4、IPv6 ACL、支持VLAN ACL；</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10、支持SAVI 源地址有效性验证、防Ddos攻击、CPU防攻击；</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11、支持命令行接口（CLI）配置、Telnet远程配置、通过Console口配置，支持SNMP、支持WEB网管。</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78B3E9B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A39F6E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676B90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4410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9AD808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17640</w:t>
            </w:r>
          </w:p>
        </w:tc>
      </w:tr>
      <w:tr w14:paraId="2A1FBE38">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00C11F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3F6EE9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48口POE监控交换机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3C049F0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1、性能：交换容量≥502Gbps，转发性能≥126Mpps；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2、接口类型：≥48个GE端口，≥4个千兆SFP口；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3、支持POE+，整机POE供电功率≥395W；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4、支持最多9台设备虚拟化，统一IP地址管理；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5、支持802.1Q (最大4K个VLAN)、支持基于协议的VLAN、IP子网的VLAN、MAC的VLAN；</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6、支持IPv4静态路由、IPv6静态路由、双协议栈；</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7、支持STP/RSTP/MSTP；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8、支持Diff-Serv QoS、WRR/HQ-WRR等队列调度机制、802.1p、DSCP优先级映射；</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9、支持二层、三层、四层ACL、支持IPv4、IPv6 ACL、支持VLAN ACL；</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10、支持SAVI 源地址有效性验证、防Ddos攻击、CPU防攻击；</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11、支持命令行接口（CLI）配置、Telnet远程配置、通过Console口配置，支持SNMP、支持WEB网管。</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C2774D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19063D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75FBBA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6720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4AA05F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13440</w:t>
            </w:r>
          </w:p>
        </w:tc>
      </w:tr>
      <w:tr w14:paraId="13E530D9">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A44CA7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785F36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5口POE监控交换机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9216094">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1、金属外壳，工业宽温设计，交换容量≥10Gbps，转发率≥7.44Mpps；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2、≥5个千兆电口；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3、支持POE供电，总POE输出≥57W，单POE输出≥30W；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4、共享缓存架构，自然散热无风扇设计。</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9B6ED5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D8242F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7AFD2D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546</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8103C6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2730</w:t>
            </w:r>
          </w:p>
        </w:tc>
      </w:tr>
      <w:tr w14:paraId="1ECEA50D">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1A9AFD6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0D50825">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千兆单模光模块</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0A7702F">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光模块-SFP-GE-单模模块-(1310nm,10km,LC)</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3DB2789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30464E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A1173A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690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D99E91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12420</w:t>
            </w:r>
          </w:p>
        </w:tc>
      </w:tr>
      <w:tr w14:paraId="0EBC3B44">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5FAEC8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4A9311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监控室LCD拼接屏</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48F2C19D">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1.55英寸#3.5mm拼缝#液晶拼接屏。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2.直下式LED背光源，亮度均匀。</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3.物理分辨率≥1920 × 1080。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4.全高清显示，画面细腻，色彩丰富。</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5.高清晰度、高亮度、高色域。</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6.视角可达178°，趋近于水平。</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7.显示面积大、体积小、重量轻。</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8.超窄边设计。</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9.运行稳定，可24小时持续工作。</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10.支持壁挂、落地、吊装等多种安装方式。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11.多种拼接方式，能适应各种使用场所。</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12.采用金属外壳，防辐射、防磁场、防强电场干扰。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13.实时检测设备温度，过温自保护，防止面板灼烧。</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5B88039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E5FF09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7DB3EC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5500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7637CA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33000</w:t>
            </w:r>
          </w:p>
        </w:tc>
      </w:tr>
      <w:tr w14:paraId="7BD54EAF">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5C20D7B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6F914DC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新型模块化支架</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5C14A34">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模块化支架、包含框架和底座；</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75E50C5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4A1FD4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AC1647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10080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EF1365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10080</w:t>
            </w:r>
          </w:p>
        </w:tc>
      </w:tr>
      <w:tr w14:paraId="1570F867">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97E145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7433FD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超高清解码器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189AE39">
            <w:pPr>
              <w:numPr>
                <w:ilvl w:val="0"/>
                <w:numId w:val="3"/>
              </w:num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解码分辨率：最高3200W像素；</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2.视频解码通道：≥160；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3.视频解码能力：H.264/H.265：支持5路3200 W，或5路2400 W，或10路1200 W，或20路800 W，或25路600W，或40路400 W，或80路1080P，或160路720P及以下分辨率实时解码MJPEG：12路1080P及以下分辨率实时解码；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4.单口画面分割数：1,2,4,6,8,9,12,16,25,36；</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5.场景数量：≥64；</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6.支持网络IPC、NVR等设备类型作为网络信号源输入；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7.支持HDMI 1.4视频信号输出，支持4K分辨率（3840 × 2160@30 Hz）超高清输出；支持对接LED显示系统，视频输出最大的LED带载能力为单口260 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8.支持两种音频输出方式：HDMI内嵌音频和外置音频输出；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9.采用H.264/H.265编码标准，默认采用H.265，支持子码流及主码流编码；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10.支持网络设备解码，支持H.264、H.265、Smart264、Smart265、MJPEG等主流码流格式，支持PS、TS、ES、RTP等主流封装格式，支持子码流及主码流切换；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11.最大支持3200w分辨率解码，具有160个解码通道，支持80路200W，或160路720P视频同时解码上墙；</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12.支持加密码流、多轨码流、智能码流解码；支持码流修改和切换；支持解码异常提示；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13.支持单面电视墙拼接、开窗、窗口跨屏漫游、场景轮巡和窗口轮巡功能，单屏支持4个1080P或2个4K图层，单窗口支持1/4/6/8/9/16/25/36窗口分屏功能，整机最大支持64个场景，整机支持256个平台预案轮巡组。</w:t>
            </w:r>
          </w:p>
          <w:p w14:paraId="07C24C50">
            <w:pPr>
              <w:numPr>
                <w:ilvl w:val="255"/>
                <w:numId w:val="0"/>
              </w:num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14.支持通过设备对电脑进行远程操作；可不通过IP网络，通过红外遥控器实现解码图像切换，支持通过键盘控制画面上墙等功能。</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750B2A8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1BBF0ED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4C2114E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24000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BE1F27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24000</w:t>
            </w:r>
          </w:p>
        </w:tc>
      </w:tr>
      <w:tr w14:paraId="7455F171">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5D6A1E7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7A1EDF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拼接屏线缆</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3D04D02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HDMI电缆,15m,黑色</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033921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A14511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根</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F09D9D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E89A43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1800</w:t>
            </w:r>
          </w:p>
        </w:tc>
      </w:tr>
      <w:tr w14:paraId="2AF48306">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5FAE73D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2A6A43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门卫室监控显示器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33204D6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 xml:space="preserve">屏幕尺寸55英寸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屏幕比例16:9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屏幕分辨率3840×2160(4K)</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含壁挂支架</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A7BC81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C36EB7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D0284D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3200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A5C8FD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3200</w:t>
            </w:r>
          </w:p>
        </w:tc>
      </w:tr>
      <w:tr w14:paraId="4104766A">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F0F4B8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162C4A9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HDMI连接线</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A0A742C">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5米HDMI高清线</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55AA66E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4AA379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条</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FF1BEC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04810C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w:t>
            </w:r>
          </w:p>
        </w:tc>
      </w:tr>
      <w:tr w14:paraId="2F92D5CC">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37C2356C">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4、综合布线</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943BEF6">
            <w:pPr>
              <w:kinsoku/>
              <w:autoSpaceDE/>
              <w:autoSpaceDN/>
              <w:adjustRightInd/>
              <w:snapToGrid/>
              <w:spacing w:line="320" w:lineRule="exact"/>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EEE7D7A">
            <w:pPr>
              <w:kinsoku/>
              <w:autoSpaceDE/>
              <w:autoSpaceDN/>
              <w:adjustRightInd/>
              <w:snapToGrid/>
              <w:spacing w:line="320" w:lineRule="exact"/>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4D2D2EB">
            <w:pPr>
              <w:kinsoku/>
              <w:autoSpaceDE/>
              <w:autoSpaceDN/>
              <w:adjustRightInd/>
              <w:snapToGrid/>
              <w:spacing w:line="320" w:lineRule="exact"/>
              <w:jc w:val="center"/>
              <w:rPr>
                <w:rFonts w:ascii="宋体" w:hAnsi="宋体" w:eastAsia="宋体" w:cs="宋体"/>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9A57BC2">
            <w:pPr>
              <w:kinsoku/>
              <w:autoSpaceDE/>
              <w:autoSpaceDN/>
              <w:adjustRightInd/>
              <w:snapToGrid/>
              <w:spacing w:line="320" w:lineRule="exact"/>
              <w:jc w:val="center"/>
              <w:rPr>
                <w:rFonts w:ascii="宋体" w:hAnsi="宋体" w:eastAsia="宋体" w:cs="宋体"/>
                <w:color w:val="auto"/>
                <w:sz w:val="22"/>
                <w:szCs w:val="22"/>
              </w:rPr>
            </w:pPr>
          </w:p>
        </w:tc>
      </w:tr>
      <w:tr w14:paraId="37F50938">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F84EAE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3251742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六类非屏蔽网线</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119189B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1、产品通过国标 250Mhz带宽测试要求，可扩展到350Mhz；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2、十字骨架分开了线对并保持稳定的线对位置，减少了近端串扰损耗和保持了阻抗稳定；</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3、精确的不同线对扭绞节距搭配和平衡设计，减少了近端串扰损耗；</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4、最大的带宽和信噪比余量用于关键任务的传输；</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5、产品规格：305米每箱</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6、线规：24AWG；</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7、导体材料：无氧圆铜（纯度99.99%）；</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8、可提供多种阻燃等级电缆以及低烟无卤电缆；</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73F7AAA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38</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A36AD3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箱</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301C9B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402872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41800</w:t>
            </w:r>
          </w:p>
        </w:tc>
      </w:tr>
      <w:tr w14:paraId="63DC053E">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D50EC7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11223CA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理线器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470A612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 xml:space="preserve">1、加厚SPCC冷轧钢板：上下盖一体冲压折弯成型坚固耐用不变形 抗压性能强；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2、表面附有环保漆面，安全无污染抗氧化强、耐腐蚀、不生锈；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3、上下左右四处铰链 固线更整齐拆卸更方便安装更快捷；</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313923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16</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CFEF03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984B57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8E40FA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1440</w:t>
            </w:r>
          </w:p>
        </w:tc>
      </w:tr>
      <w:tr w14:paraId="68454C6E">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87AE0D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33A50E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光纤收发器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3E203D29">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SC光纤收发器,单口，千兆</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51B706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1FBF45F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5081FF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81AA1A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w:t>
            </w:r>
          </w:p>
        </w:tc>
      </w:tr>
      <w:tr w14:paraId="5C667D76">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0505FD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1570DE6E">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4位光纤终端盒</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3E8EF4F">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含4个耦合器、尾纤，SC接口</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23F5032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31CFC6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C816EC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694047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180</w:t>
            </w:r>
          </w:p>
        </w:tc>
      </w:tr>
      <w:tr w14:paraId="1EC26EB8">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DAFBA9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67AFCBF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单模4芯光纤</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0CE00773">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1、外层采用PE材料保护，具有良好的耐高温耐低温性能；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2、采用铠装护套，抗测压，可直接架空、地埋；</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3、选用光纤纤芯 外面由松套管保护纤芯；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4、允许弯曲半径敷设时20倍缆径 工作时10倍缆径；</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5、允许拉力(N):800短期:250；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6、长期:允许侧压力(N/100mm)长期:800，短期:2500；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7、衰减:(@1310nm)≤0.35dB,(@1550nm)≤0.22dB。</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F208F2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150</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D30772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米</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64584B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9D77BD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375</w:t>
            </w:r>
          </w:p>
        </w:tc>
      </w:tr>
      <w:tr w14:paraId="78F230A9">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7A13225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615A04C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光纤跳线（SC-SC）</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FC49364">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3米双芯单模光纤跳线（SC-SC）。</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7DCBC7F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AE551B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条</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2AEA0D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28</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7A36F0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56</w:t>
            </w:r>
          </w:p>
        </w:tc>
      </w:tr>
      <w:tr w14:paraId="088A7BB4">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76CFE2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EA2A85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光纤跳线（LC-LC)</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36E438E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3米双芯单模光纤跳线（LC-LC）。</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7026703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05B3A19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条</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2ABC8B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28</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774866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504</w:t>
            </w:r>
          </w:p>
        </w:tc>
      </w:tr>
      <w:tr w14:paraId="03D19921">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53DFD90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ADDBCF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光纤熔接</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D6CC77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光纤熔接费用</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13CA61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566DDE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芯</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47D74EC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D0C68F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280</w:t>
            </w:r>
          </w:p>
        </w:tc>
      </w:tr>
      <w:tr w14:paraId="3ACC0A14">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1FA6CA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5CE1A0F">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室外监控箱</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8D8733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尺寸400*300*150mm，含电源插座。</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20E91EB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337825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96AC64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90BD64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1500</w:t>
            </w:r>
          </w:p>
        </w:tc>
      </w:tr>
      <w:tr w14:paraId="52CBC538">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3AB271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1AA05BC5">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6U机柜</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07B3AEF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规格：≥600*450*368</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承载：≥静载300KG;</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防护等级：IP20；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主要材料：SPCC冷扎钢板制作，承重部件≥1.2mm，非承重部件≥1.0mm；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表面处理：脱脂、酸洗、磷化、静电喷塑。</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25B730B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4EBA6A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5A0CEC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546</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3FA504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1638</w:t>
            </w:r>
          </w:p>
        </w:tc>
      </w:tr>
      <w:tr w14:paraId="2549E55C">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246856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1C73C9F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电源线</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63676E0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RVV3*2.5mm²国标</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25E415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490</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DD2E05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米</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532694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03BAC4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4410</w:t>
            </w:r>
          </w:p>
        </w:tc>
      </w:tr>
      <w:tr w14:paraId="3DEDA6AA">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4260CB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2D5D7E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辅材及技术服务</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0A5BC14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综合布线所需的辅材（管线槽、水晶头、螺丝、胶垫、扎带、电工胶布、扣钉等），系统培训、应用指导。</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7431B25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49C8F9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773E15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103305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20000</w:t>
            </w:r>
          </w:p>
        </w:tc>
      </w:tr>
      <w:tr w14:paraId="6C319D84">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7D1D24CA">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5、四个一工程</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3560AE6">
            <w:pPr>
              <w:kinsoku/>
              <w:autoSpaceDE/>
              <w:autoSpaceDN/>
              <w:adjustRightInd/>
              <w:snapToGrid/>
              <w:spacing w:line="320" w:lineRule="exact"/>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AC85CE6">
            <w:pPr>
              <w:kinsoku/>
              <w:autoSpaceDE/>
              <w:autoSpaceDN/>
              <w:adjustRightInd/>
              <w:snapToGrid/>
              <w:spacing w:line="320" w:lineRule="exact"/>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A62F366">
            <w:pPr>
              <w:kinsoku/>
              <w:autoSpaceDE/>
              <w:autoSpaceDN/>
              <w:adjustRightInd/>
              <w:snapToGrid/>
              <w:spacing w:line="320" w:lineRule="exact"/>
              <w:rPr>
                <w:rFonts w:ascii="宋体" w:hAnsi="宋体" w:eastAsia="宋体" w:cs="宋体"/>
                <w:b/>
                <w:bCs/>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2D2E4AA">
            <w:pPr>
              <w:kinsoku/>
              <w:autoSpaceDE/>
              <w:autoSpaceDN/>
              <w:adjustRightInd/>
              <w:snapToGrid/>
              <w:spacing w:line="320" w:lineRule="exact"/>
              <w:jc w:val="center"/>
              <w:rPr>
                <w:rFonts w:ascii="宋体" w:hAnsi="宋体" w:eastAsia="宋体" w:cs="宋体"/>
                <w:b/>
                <w:bCs/>
                <w:color w:val="auto"/>
                <w:sz w:val="22"/>
                <w:szCs w:val="22"/>
              </w:rPr>
            </w:pPr>
          </w:p>
        </w:tc>
      </w:tr>
      <w:tr w14:paraId="5F15BD07">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29283D5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9DD9CD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一键报警盒</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1FCFAFD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 xml:space="preserve">1.可视报警盒；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2.4mm铝合金氧化工艺面板；</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3.内置1080P广角红外摄像机；内置全频段扬声器和高灵敏度麦克风；</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4.支持多种网络通信协议：TCP/IP、RTSP；满足公网传输；支持外接警灯警号；</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5.支持DC12V&amp;POE供电，支持防拆报警/喧哗报警；</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6.防护等级：≥IP54  防暴等级：≥IK08</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7.最大支持256G SD卡存储</w:t>
            </w:r>
          </w:p>
          <w:p w14:paraId="4A6F3CD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8.负责接入110。</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2BB8A72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0536A67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867550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1320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787F7A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2640</w:t>
            </w:r>
          </w:p>
        </w:tc>
      </w:tr>
      <w:tr w14:paraId="0CE1D379">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7AD68BF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16A41EAE">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600万离岗检测相机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1F1FBB3">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 xml:space="preserve">1.600万 星光级 1/2.7"CMOS AI智能抓拍半球型网络摄像机；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2.支持离岗检测，以及在离岗检测报警；</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3.最低照度: 彩色：0.005 Lux @（F1.2，AGC ON）；黑白：0.0002 Lux @（F1.2，AGC ON），0 Lux with IR；</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4.调节角度: 水平：0~355°，垂直：0~75°，旋转：0~355°；</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宽动态: 120 dB；焦距&amp;视场角: 2.7~12mm；补光距离:30 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5.防补光过曝: 支持防补光过曝开启和关闭，开启下支持自动和手动，手动支持根据距离等级控制补光灯亮度；</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6.视频压缩标准: H.265/H.264/MJPEG；</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7.网络存储: 支持Micro SD(即TF卡)/Micro SDHC/Micro SDXC卡（最大256 GB）断网本地存储及断网续传，NAS（NFS，SMB/CIFS均支持）；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8.网络: 1个RJ45 10 M/100 M自适应以太网口；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9.音频: 2 路输入（Line in），1路输出（Line out），2个内置麦克风，1个内置扬声器；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10.报警: 3路输入，2路输出（报警输入支持开关量，报警输出最大支持DC12 V，30 mA）；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11.电流及功耗: DC：12 V；</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12.工作温湿度: -30 ℃~60 ℃，湿度小于95%(无凝结)；</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13.供电方式: DC：12V±20% ，支持防反接保护；PoE</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14.防护: ≥IP67。</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7CC72A8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09476E0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C0D46E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3215A9B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3600</w:t>
            </w:r>
          </w:p>
        </w:tc>
      </w:tr>
      <w:tr w14:paraId="1A24620E">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1AC9EC1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1F5460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600万人脸抓拍摄像机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0F5694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1.全彩级高灵敏度传感器，恒定F1.0超大光圈变焦镜头，为智能应用提供更清晰的视频流输入，全面提升智能业务处理的准确度；</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2.提供准确的人车分类侦测，支持越界侦测，区域入侵侦测，进入区域侦测和离开区域侦测；</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3.当检测区域出现篮球、小狗、树摇晃等情况时，不会触发报警；</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4.支持声光警戒：报警联动白光闪烁报警和声音报警，报警声音类型不小于11种，报警音量和重复次数可设置；</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5.采用深度学习算法，以海量图片及视频资源为路基，通过机器自身提取目标特征，形成深层可供学习的人脸图像。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6.支持智能资源模式切换：人脸抓拍模式，道路监控模式，Smart事件模式；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7.人脸抓拍模式：a)支持对运动人脸进行检测、跟踪、抓拍、评分、筛选，输出最优的人脸，b)支持人脸去误报、快速抓拍人脸，c)支持快速抓拍和最佳抓拍两种模式，d)最多同时检测30张人脸，e)支持人脸去重；</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道路监控模式：a)车辆检测：支持车牌识别并抓拍，车型/车品牌/车身颜色/车牌颜色识别，b)混行检测：检测正向或逆向行驶的车辆以及行人和非机动车，自动对车辆牌照进行识别，可以抓拍无车牌的车辆图片，c)支持卡口和出入口模式切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9.最高分辨率可达600万像素，并在此分辨率下可输出3072 × 2048 30 fps实时图像，图像更流畅，支持透雾、电子防抖，支持宽动态120 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10.音频：1路输入，1路输出；报警：1路输入，1路输出；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11.支持标准的256 GB MicroSD/MicroSDHC/MicroSDXC卡存储，支持10 M/100 M自适应网口；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12.支持三码流技术，支持同时20路取流；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13.支持三级用户权限管理，支持授权的用户和密码，支持IP地址过滤；</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14.电源供应：DC：12 V ± 20%；PoE：802.3af，Type 2，Class 4；</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15.防护等级：≥IP67。</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C81BFC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168E558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72383A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2400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34D5C53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9600</w:t>
            </w:r>
          </w:p>
        </w:tc>
      </w:tr>
      <w:tr w14:paraId="055553BC">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247AD62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00FEA1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智慧音柱</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4056E99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1.内置8 M音频存储空间，可以通过外置USB接口拷贝6首音乐，通过拨码开关选择预设音乐信号，通过触发播放预设语音节目；</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2.支持1路线路输入和3路开关量触发，并支持多信号源优先级。优先级顺序：线路输入＞触发1＞触发2＞触发3。灵活适配多种场景。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3.额定功率：30W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4.总谐波失真：THD≤10%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5.灵敏度：92 db(±3db)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6.设备接口：线路输入接口*1，开关量触发接口*3，USB接口*1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7.通用功能：拨码开关*1，音量调节*2（线路输入音量调节和开关量触发音量调节）</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8.功耗：待机功耗：0.16W；工作最大功耗：32W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9.工作湿度：≤90%（无凝结）</w:t>
            </w:r>
          </w:p>
          <w:p w14:paraId="27EABEB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10.防护等级：≥IP66</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5D8BF1D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2D4CC3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2F42D4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1680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484D09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3360</w:t>
            </w:r>
          </w:p>
        </w:tc>
      </w:tr>
      <w:tr w14:paraId="465A3E67">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DC4F8C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6A9D842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摄像机支架</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4DACD23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颜色: 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材质: 铝合金</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8AD854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2A92A9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BF37AA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1A55A5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w:t>
            </w:r>
          </w:p>
        </w:tc>
      </w:tr>
      <w:tr w14:paraId="74E2FF7D">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8B0D65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68F10005">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8口交换机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A1A0893">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1.提供不少于8个千兆PoE电口，1个千兆电口，1个千兆光口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2.支持6 KV防浪涌（PoE口）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3.坚固式高强度金属外壳</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8F2280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1C5726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05E44B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012F53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1800</w:t>
            </w:r>
          </w:p>
        </w:tc>
      </w:tr>
      <w:tr w14:paraId="797623BF">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629A4F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F476E4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8路智能硬盘录像机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4788481A">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1.名单库比对报警（4路人脸分析比对（图片流），或1路人脸抓拍（视频流））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2.16个人脸名单库，总库容5万张(平均15KB/张)</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3.支持陌生人报警</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4.支持以脸搜脸、按姓名检索、按属性检索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5.支持人脸属性识别</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6.支持人脸评分功能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7.支持接入混合抓拍事件</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8.支持2路视频流周界分析，支持越界侦测、区域入侵、进入区域、离开区域</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9.支持接入符合ONVIF、RTSP、GB28181标准的网络摄像机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10.支持ISUP、GB28181协议上平台</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5E597AE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1342D1F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352208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1FDA78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3000</w:t>
            </w:r>
          </w:p>
        </w:tc>
      </w:tr>
      <w:tr w14:paraId="14509CD5">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7157B56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6906FC3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4T监控专用硬盘</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AE93967">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1.4TB容量，3.5英寸 SATA 3.0接口，5400RPM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2.单硬盘支持多达32个摄像头的高清流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3.高达128MiB缓冲区，流畅存储视频有效防止丢帧</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4.24×7全天候高效稳定运行</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5.年度工作负载等级为180TB/年</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6.MTBF≥1,000,000小时</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7.高级格式（AF）512e扇区技术，保障硬盘扇区4K对齐</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2D5D089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02D13B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CFD21C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356862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2000</w:t>
            </w:r>
          </w:p>
        </w:tc>
      </w:tr>
      <w:tr w14:paraId="6F91FB23">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82F86E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3EF9B43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安检门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12EA0F3A">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1、采用PVC产品合成材料及特种工艺制造，防水防潮。</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2、智能化的客流量统计进出人数和报警计数功能，能够自动统计人员通过数和报警次数。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3、采用数字、模拟和左右平衡技术，防止误报警和漏报。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4、采用双重密码保护，只允许授权人员操作，可根据需要对密码进行修改，并提供密码丢失恢复设置。参数设置自动存储，无须采用不间断电源保护。</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5、符合EMC电磁辐射标准，采用弱磁场技术，对心脏起搏器佩戴者、孕妇、软盘、胶卷、录像带等无害。</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500E48F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E7A961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4164E3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6090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B51B39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12180</w:t>
            </w:r>
          </w:p>
        </w:tc>
      </w:tr>
      <w:tr w14:paraId="79A99648">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7211F1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5B98E5A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手持金属探测仪</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48A77754">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 xml:space="preserve">1、外形尺寸：≥410mm（长）´70mm（宽）´40mm（高）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2、工作电源：标准9v层叠碱性电池，或可充电电池；</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3、报警模式：声光或震动光报警</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3C52F3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A6D498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4627E72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224C5E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240</w:t>
            </w:r>
          </w:p>
        </w:tc>
      </w:tr>
      <w:tr w14:paraId="672B642B">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993FB4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3D0F9BC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智能门禁一体机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FA151DA">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1.设备外观：采用4.3英寸LCD触摸显示屏，200万像素双目摄像头，面部识别距离大于2m，支持照片视频防假；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2.设备容量：支持5000张人脸白名单，1：N人脸比对时间＜0.2S/人，支持10000张卡片，20000条记录；</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3.认证方式：支持单独人脸、单独刷卡、人脸+密码、人脸+刷卡、刷卡+密码、人脸或刷卡的认证方式；可读取Mifare卡（IC卡）卡号、CPU序列号、身份证序列号；</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4.工作电压： DC 12V/2A，；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5.使用环境：室内外环境；</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6.安装方式：标配金属安装挂板，支持明装、86底盒安装；</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7.工作温度：-30~65℃。</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35FABC5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0830CAB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06E950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1890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BD168F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7560</w:t>
            </w:r>
          </w:p>
        </w:tc>
      </w:tr>
      <w:tr w14:paraId="43B54E72">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202881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6785BC4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门禁一体机电源</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F1FB64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输入电压：100-240VAC；</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输出电压：12VDC；</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输出电流：4.17A；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输出功率：50W；</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058995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944C4B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57B980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73347B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720</w:t>
            </w:r>
          </w:p>
        </w:tc>
      </w:tr>
      <w:tr w14:paraId="4C989F4A">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573E2C4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194305B5">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灵性锁</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E27A96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灵性锁，两端都是钥匙孔；</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支持锁状态输出(上锁、开锁的状态)；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断电后保持断电前状态；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工作电压   DC12V --- DC18V；</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启动电流   350mA(启动瞬间)；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工作电流   25mA(完全上锁)；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使用环境：室内。</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7B9FB10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665E72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把</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8A9BBD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380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236688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1520</w:t>
            </w:r>
          </w:p>
        </w:tc>
      </w:tr>
      <w:tr w14:paraId="53F906E9">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27735A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1AE0EA4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闭门器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49A0DCD9">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材质：铝合金</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适用范围：木门、消防门、钢质门</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8DB119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279384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DD7307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147</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FFAA72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588</w:t>
            </w:r>
          </w:p>
        </w:tc>
      </w:tr>
      <w:tr w14:paraId="7AD69E48">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FAA7E6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1E65E41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储物柜</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68102DA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根据安检门尺寸现场定制</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35E4CB3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A85DE2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F76A5B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2800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DD6C95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5600</w:t>
            </w:r>
          </w:p>
        </w:tc>
      </w:tr>
      <w:tr w14:paraId="572F5CB5">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9CD255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16</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35BF29C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两扇门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160E6E37">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材质：不锈钢材质；开合方式：平开门式。</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7F4446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310901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FF5C56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3600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CDA53B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7200</w:t>
            </w:r>
          </w:p>
        </w:tc>
      </w:tr>
      <w:tr w14:paraId="75EC5B3E">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70BFC94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17</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2D58277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制度牌</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345B8EB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门卫管理制度、校园安全保卫制度、校园来访接待制度、来访人员登记指示牌、外来人员安检示意图、保安岗位牌、温馨提示牌、线路指示牌等</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B5B7A8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02774BE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45FADD9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C8AF54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2000</w:t>
            </w:r>
          </w:p>
        </w:tc>
      </w:tr>
      <w:tr w14:paraId="61455120">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C5F3B3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E0B085C">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防冲撞拒马护栏</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9F27D5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尺寸≥3000mm长*1200mm高*800mm宽；采用110mm外径圆管，整体喷漆，外层贴膜，醒目安全；360度滑轮设计，自带刹车</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51D4283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371B18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192FBD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3350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349A0B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33500</w:t>
            </w:r>
          </w:p>
        </w:tc>
      </w:tr>
      <w:tr w14:paraId="30B56B79">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C8B1C1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19</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6A6A458F">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球石</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5AD058B">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直径≥50cm</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84119A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50</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0D83516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68569E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750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5D30DE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37500</w:t>
            </w:r>
          </w:p>
        </w:tc>
      </w:tr>
      <w:tr w14:paraId="036285F6">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5464448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3833E5F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安防套件</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81B951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钢叉+脚叉+头盔+防刺服+棍+手电+防暴盾牌+防割手套</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7511D8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090BC3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86A339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650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A153AA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1300</w:t>
            </w:r>
          </w:p>
        </w:tc>
      </w:tr>
      <w:tr w14:paraId="18763ABC">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BDB2E2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5E3B01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防爆器材柜</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4FE9FD9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外形尺寸（±5%）：1200mm*390mm*1800mm；板材厚度≥0.6mm。</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2EC6CC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96E4F7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0B0BA1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DDD063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2000</w:t>
            </w:r>
          </w:p>
        </w:tc>
      </w:tr>
      <w:tr w14:paraId="2075DE8F">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31F1267E">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6、出入口电动门</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2A792A4F">
            <w:pPr>
              <w:kinsoku/>
              <w:autoSpaceDE/>
              <w:autoSpaceDN/>
              <w:adjustRightInd/>
              <w:snapToGrid/>
              <w:spacing w:line="320" w:lineRule="exact"/>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F1061E0">
            <w:pPr>
              <w:kinsoku/>
              <w:autoSpaceDE/>
              <w:autoSpaceDN/>
              <w:adjustRightInd/>
              <w:snapToGrid/>
              <w:spacing w:line="320" w:lineRule="exact"/>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F0F6254">
            <w:pPr>
              <w:kinsoku/>
              <w:autoSpaceDE/>
              <w:autoSpaceDN/>
              <w:adjustRightInd/>
              <w:snapToGrid/>
              <w:spacing w:line="320" w:lineRule="exact"/>
              <w:rPr>
                <w:rFonts w:ascii="宋体" w:hAnsi="宋体" w:eastAsia="宋体" w:cs="宋体"/>
                <w:b/>
                <w:bCs/>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E2D4854">
            <w:pPr>
              <w:kinsoku/>
              <w:autoSpaceDE/>
              <w:autoSpaceDN/>
              <w:adjustRightInd/>
              <w:snapToGrid/>
              <w:spacing w:line="320" w:lineRule="exact"/>
              <w:jc w:val="center"/>
              <w:rPr>
                <w:rFonts w:ascii="宋体" w:hAnsi="宋体" w:eastAsia="宋体" w:cs="宋体"/>
                <w:b/>
                <w:bCs/>
                <w:color w:val="auto"/>
                <w:sz w:val="22"/>
                <w:szCs w:val="22"/>
              </w:rPr>
            </w:pPr>
          </w:p>
        </w:tc>
      </w:tr>
      <w:tr w14:paraId="3B043F13">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776CB2FE">
            <w:pPr>
              <w:kinsoku/>
              <w:autoSpaceDE/>
              <w:autoSpaceDN/>
              <w:adjustRightInd/>
              <w:snapToGrid/>
              <w:spacing w:line="320" w:lineRule="exact"/>
              <w:textAlignment w:val="center"/>
              <w:rPr>
                <w:rFonts w:ascii="宋体" w:hAnsi="宋体" w:eastAsia="宋体" w:cs="宋体"/>
                <w:b/>
                <w:bCs/>
                <w:color w:val="auto"/>
                <w:sz w:val="22"/>
                <w:szCs w:val="22"/>
                <w:lang w:eastAsia="zh-CN"/>
              </w:rPr>
            </w:pPr>
            <w:r>
              <w:rPr>
                <w:rFonts w:hint="eastAsia" w:ascii="宋体" w:hAnsi="宋体" w:eastAsia="宋体" w:cs="宋体"/>
                <w:b/>
                <w:bCs/>
                <w:color w:val="auto"/>
                <w:sz w:val="22"/>
                <w:szCs w:val="22"/>
                <w:lang w:eastAsia="zh-CN"/>
              </w:rPr>
              <w:t>（1）主入口电动伸缩门</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748D362">
            <w:pPr>
              <w:kinsoku/>
              <w:autoSpaceDE/>
              <w:autoSpaceDN/>
              <w:adjustRightInd/>
              <w:snapToGrid/>
              <w:spacing w:line="320" w:lineRule="exact"/>
              <w:rPr>
                <w:rFonts w:ascii="宋体" w:hAnsi="宋体" w:eastAsia="宋体" w:cs="宋体"/>
                <w:b/>
                <w:bCs/>
                <w:color w:val="auto"/>
                <w:sz w:val="22"/>
                <w:szCs w:val="22"/>
                <w:lang w:eastAsia="zh-CN"/>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FA3C704">
            <w:pPr>
              <w:kinsoku/>
              <w:autoSpaceDE/>
              <w:autoSpaceDN/>
              <w:adjustRightInd/>
              <w:snapToGrid/>
              <w:spacing w:line="320" w:lineRule="exact"/>
              <w:rPr>
                <w:rFonts w:ascii="宋体" w:hAnsi="宋体" w:eastAsia="宋体" w:cs="宋体"/>
                <w:b/>
                <w:bCs/>
                <w:color w:val="auto"/>
                <w:sz w:val="22"/>
                <w:szCs w:val="22"/>
                <w:lang w:eastAsia="zh-CN"/>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C791C2A">
            <w:pPr>
              <w:kinsoku/>
              <w:autoSpaceDE/>
              <w:autoSpaceDN/>
              <w:adjustRightInd/>
              <w:snapToGrid/>
              <w:spacing w:line="320" w:lineRule="exact"/>
              <w:rPr>
                <w:rFonts w:ascii="宋体" w:hAnsi="宋体" w:eastAsia="宋体" w:cs="宋体"/>
                <w:b/>
                <w:bCs/>
                <w:color w:val="auto"/>
                <w:sz w:val="22"/>
                <w:szCs w:val="22"/>
                <w:lang w:eastAsia="zh-CN"/>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35EB6A1F">
            <w:pPr>
              <w:kinsoku/>
              <w:autoSpaceDE/>
              <w:autoSpaceDN/>
              <w:adjustRightInd/>
              <w:snapToGrid/>
              <w:spacing w:line="320" w:lineRule="exact"/>
              <w:jc w:val="center"/>
              <w:rPr>
                <w:rFonts w:ascii="宋体" w:hAnsi="宋体" w:eastAsia="宋体" w:cs="宋体"/>
                <w:b/>
                <w:bCs/>
                <w:color w:val="auto"/>
                <w:sz w:val="22"/>
                <w:szCs w:val="22"/>
                <w:lang w:eastAsia="zh-CN"/>
              </w:rPr>
            </w:pPr>
          </w:p>
        </w:tc>
      </w:tr>
      <w:tr w14:paraId="103FA60F">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DFBF30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D1C3ED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铝合金门体</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091CDBDD">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铝合金材料，门高1600mm，门排主框采用滑块滑动构，使门体在运行时行走自如，斜管铰接处采用PA耐磨套，加中柱，有效防钻爬。</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8EF140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18.8</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341CB7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米</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6DFF93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093234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28200</w:t>
            </w:r>
          </w:p>
        </w:tc>
      </w:tr>
      <w:tr w14:paraId="3E75A48D">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E51C59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6E54CA5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伸缩门机头</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6FA7AEF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无轨双电机，热敏保护装置，手动离合装置，数码LED滚动显示屏，红外线双防碰装置。</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77F4F0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F3B5A5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BAEC6D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7D91EB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16000</w:t>
            </w:r>
          </w:p>
        </w:tc>
      </w:tr>
      <w:tr w14:paraId="76A0FC94">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F83573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AE4A019">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电源线</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0CD6EAE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RVV3*2.5㎡国标</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35357C6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40</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0294665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米</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4CE9DD8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0201D5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360</w:t>
            </w:r>
          </w:p>
        </w:tc>
      </w:tr>
      <w:tr w14:paraId="28A84273">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382004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59193055">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管线预埋</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37EFBA63">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配管及电源线预埋至伸缩门安装固定端。</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A6B701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656ED1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401ECF1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92BE8F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w:t>
            </w:r>
          </w:p>
        </w:tc>
      </w:tr>
      <w:tr w14:paraId="0048093D">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26B51FD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7754F2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路面处理及硬化</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4E6A210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根据现场路面情况进行处理，开挖切割部分水泥硬化。</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411052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5E83C3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F0B54D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07442D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w:t>
            </w:r>
          </w:p>
        </w:tc>
      </w:tr>
      <w:tr w14:paraId="0EB8A6CD">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60C8EA74">
            <w:pPr>
              <w:kinsoku/>
              <w:autoSpaceDE/>
              <w:autoSpaceDN/>
              <w:adjustRightInd/>
              <w:snapToGrid/>
              <w:spacing w:line="320" w:lineRule="exact"/>
              <w:textAlignment w:val="center"/>
              <w:rPr>
                <w:rFonts w:ascii="宋体" w:hAnsi="宋体" w:eastAsia="宋体" w:cs="宋体"/>
                <w:b/>
                <w:bCs/>
                <w:color w:val="auto"/>
                <w:sz w:val="22"/>
                <w:szCs w:val="22"/>
                <w:lang w:eastAsia="zh-CN"/>
              </w:rPr>
            </w:pPr>
            <w:r>
              <w:rPr>
                <w:rFonts w:hint="eastAsia" w:ascii="宋体" w:hAnsi="宋体" w:eastAsia="宋体" w:cs="宋体"/>
                <w:b/>
                <w:bCs/>
                <w:color w:val="auto"/>
                <w:sz w:val="22"/>
                <w:szCs w:val="22"/>
                <w:lang w:eastAsia="zh-CN"/>
              </w:rPr>
              <w:t>（2）次入口电动伸缩门</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CD49CC8">
            <w:pPr>
              <w:kinsoku/>
              <w:autoSpaceDE/>
              <w:autoSpaceDN/>
              <w:adjustRightInd/>
              <w:snapToGrid/>
              <w:spacing w:line="320" w:lineRule="exact"/>
              <w:rPr>
                <w:rFonts w:ascii="宋体" w:hAnsi="宋体" w:eastAsia="宋体" w:cs="宋体"/>
                <w:b/>
                <w:bCs/>
                <w:color w:val="auto"/>
                <w:sz w:val="22"/>
                <w:szCs w:val="22"/>
                <w:lang w:eastAsia="zh-CN"/>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F3D3651">
            <w:pPr>
              <w:kinsoku/>
              <w:autoSpaceDE/>
              <w:autoSpaceDN/>
              <w:adjustRightInd/>
              <w:snapToGrid/>
              <w:spacing w:line="320" w:lineRule="exact"/>
              <w:rPr>
                <w:rFonts w:ascii="宋体" w:hAnsi="宋体" w:eastAsia="宋体" w:cs="宋体"/>
                <w:b/>
                <w:bCs/>
                <w:color w:val="auto"/>
                <w:sz w:val="22"/>
                <w:szCs w:val="22"/>
                <w:lang w:eastAsia="zh-CN"/>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995F05D">
            <w:pPr>
              <w:kinsoku/>
              <w:autoSpaceDE/>
              <w:autoSpaceDN/>
              <w:adjustRightInd/>
              <w:snapToGrid/>
              <w:spacing w:line="320" w:lineRule="exact"/>
              <w:rPr>
                <w:rFonts w:ascii="宋体" w:hAnsi="宋体" w:eastAsia="宋体" w:cs="宋体"/>
                <w:b/>
                <w:bCs/>
                <w:color w:val="auto"/>
                <w:sz w:val="22"/>
                <w:szCs w:val="22"/>
                <w:lang w:eastAsia="zh-CN"/>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3C8DB630">
            <w:pPr>
              <w:kinsoku/>
              <w:autoSpaceDE/>
              <w:autoSpaceDN/>
              <w:adjustRightInd/>
              <w:snapToGrid/>
              <w:spacing w:line="320" w:lineRule="exact"/>
              <w:jc w:val="center"/>
              <w:rPr>
                <w:rFonts w:ascii="宋体" w:hAnsi="宋体" w:eastAsia="宋体" w:cs="宋体"/>
                <w:b/>
                <w:bCs/>
                <w:color w:val="auto"/>
                <w:sz w:val="22"/>
                <w:szCs w:val="22"/>
                <w:lang w:eastAsia="zh-CN"/>
              </w:rPr>
            </w:pPr>
          </w:p>
        </w:tc>
      </w:tr>
      <w:tr w14:paraId="145FCA04">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76A53AF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2AD5F32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铝合金门体</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3911A63">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铝合金材料，门高1600mm，门排主框采用滑块滑动构，使门体在运行时行走自如，斜管铰接处采用PA耐磨套，加中柱，有效防钻爬。</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528A8F6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13.4</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E36A15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米</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33EB56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9EC399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20100</w:t>
            </w:r>
          </w:p>
        </w:tc>
      </w:tr>
      <w:tr w14:paraId="1D80194F">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347BBF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EB7ED4F">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伸缩门机头</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E419D9F">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无轨双电机，热敏保护装置，手动离合装置，数码LED滚动显示屏，红外线双防碰装置。</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7FA3AF5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D7B837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CF76D2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E9A63A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16000</w:t>
            </w:r>
          </w:p>
        </w:tc>
      </w:tr>
      <w:tr w14:paraId="54BBECC1">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56B831B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5F41047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电源线</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5300955">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RVV3*2.5㎡国标</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5DAD3A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0CA76B3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米</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088582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8A60AE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270</w:t>
            </w:r>
          </w:p>
        </w:tc>
      </w:tr>
      <w:tr w14:paraId="2E1CC418">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05CFA2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CB8E7F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管线预埋</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6355A2D">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配管及电源线预埋至伸缩门安装固定端。</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9EC6DD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19A827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68F735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6015E8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w:t>
            </w:r>
          </w:p>
        </w:tc>
      </w:tr>
      <w:tr w14:paraId="5E26CAB7">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957EC9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15CBBA5">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路面处理及硬化</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F754A8F">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根据现场路面情况进行处理，开挖切割部分水泥硬化。</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22A8BD1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1677E7C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DAD31E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9CE578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w:t>
            </w:r>
          </w:p>
        </w:tc>
      </w:tr>
      <w:tr w14:paraId="1C5AB360">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11565B5C">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（3）地下室人行出入口</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B6DAB57">
            <w:pPr>
              <w:kinsoku/>
              <w:autoSpaceDE/>
              <w:autoSpaceDN/>
              <w:adjustRightInd/>
              <w:snapToGrid/>
              <w:spacing w:line="320" w:lineRule="exact"/>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1935921F">
            <w:pPr>
              <w:kinsoku/>
              <w:autoSpaceDE/>
              <w:autoSpaceDN/>
              <w:adjustRightInd/>
              <w:snapToGrid/>
              <w:spacing w:line="320" w:lineRule="exact"/>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3E1648E">
            <w:pPr>
              <w:kinsoku/>
              <w:autoSpaceDE/>
              <w:autoSpaceDN/>
              <w:adjustRightInd/>
              <w:snapToGrid/>
              <w:spacing w:line="320" w:lineRule="exact"/>
              <w:rPr>
                <w:rFonts w:ascii="宋体" w:hAnsi="宋体" w:eastAsia="宋体" w:cs="宋体"/>
                <w:b/>
                <w:bCs/>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538B459">
            <w:pPr>
              <w:kinsoku/>
              <w:autoSpaceDE/>
              <w:autoSpaceDN/>
              <w:adjustRightInd/>
              <w:snapToGrid/>
              <w:spacing w:line="320" w:lineRule="exact"/>
              <w:jc w:val="center"/>
              <w:rPr>
                <w:rFonts w:ascii="宋体" w:hAnsi="宋体" w:eastAsia="宋体" w:cs="宋体"/>
                <w:b/>
                <w:bCs/>
                <w:color w:val="auto"/>
                <w:sz w:val="22"/>
                <w:szCs w:val="22"/>
              </w:rPr>
            </w:pPr>
          </w:p>
        </w:tc>
      </w:tr>
      <w:tr w14:paraId="1909B933">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74818B9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500E968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不锈钢门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74FAB6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材质：不锈钢材质；开合方式：平开门式。规格≥1500mm*2000mm。</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4D0CC0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96C606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41ECA8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2A8826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6000</w:t>
            </w:r>
          </w:p>
        </w:tc>
      </w:tr>
      <w:tr w14:paraId="660EC846">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DB0B3D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6F09AD5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人脸识别终端</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4AC03AB7">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显示屏:4英寸IPS触摸屏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分辨率:480*800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摄像头:双摄100万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有线网络:10M/100M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蓝牙:支持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WiFi:802.11b/g/n，支持2.4G</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补光:支持2.4G支持白色补光和红外补光</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948A58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113EE13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2F6E9C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FFE7E9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12000</w:t>
            </w:r>
          </w:p>
        </w:tc>
      </w:tr>
      <w:tr w14:paraId="7E2438A6">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272464F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2C48CF9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单门磁力锁</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174827D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 xml:space="preserve">1、最大直线拉力280KG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2、可自行设定12VDC或24VDC；出厂时电压标准设置为12VDC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3、内置反向电流防护装置(MOV)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4、锁状态讯号输出(NO,NC,COM)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5、适用于木门、玻璃门、金属门、防火门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6、工作电流：12V/420mA、24V/210mA</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7858570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3F23E9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把</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4C28D0A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D9AFA3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1200</w:t>
            </w:r>
          </w:p>
        </w:tc>
      </w:tr>
      <w:tr w14:paraId="37A91312">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734C40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5B10935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磁力锁支架</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5287CAC">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LZ型支架。</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3711BAC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4B0CE9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78F6C0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AFD3CB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520</w:t>
            </w:r>
          </w:p>
        </w:tc>
      </w:tr>
      <w:tr w14:paraId="4D13D483">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BB9195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216DBFB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闭门器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2AC32EA">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材质：铝合金</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适用范围：木门、消防门、钢质门</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5751A28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778316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AD9D1A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147</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3CDA64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588</w:t>
            </w:r>
          </w:p>
        </w:tc>
      </w:tr>
      <w:tr w14:paraId="7AAFADC5">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06CD94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331BEF1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门禁电源</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0D24EA96">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输入电压：100-240VAC；</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输出电压：12VDC；</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输出电流：4.17A；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输出功率：50W；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工作温度：-10℃-+70℃；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工作湿度：＜95%；</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带机箱。</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F82267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F90263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FCF030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420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CC5CD0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1680</w:t>
            </w:r>
          </w:p>
        </w:tc>
      </w:tr>
      <w:tr w14:paraId="7E5C5AFB">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4EDAB5FD">
            <w:pPr>
              <w:kinsoku/>
              <w:autoSpaceDE/>
              <w:autoSpaceDN/>
              <w:adjustRightInd/>
              <w:snapToGrid/>
              <w:spacing w:line="320" w:lineRule="exact"/>
              <w:textAlignment w:val="center"/>
              <w:rPr>
                <w:rFonts w:ascii="宋体" w:hAnsi="宋体" w:eastAsia="宋体" w:cs="宋体"/>
                <w:b/>
                <w:bCs/>
                <w:color w:val="auto"/>
                <w:sz w:val="22"/>
                <w:szCs w:val="22"/>
                <w:lang w:eastAsia="zh-CN"/>
              </w:rPr>
            </w:pPr>
            <w:r>
              <w:rPr>
                <w:rFonts w:hint="eastAsia" w:ascii="宋体" w:hAnsi="宋体" w:eastAsia="宋体" w:cs="宋体"/>
                <w:b/>
                <w:bCs/>
                <w:color w:val="auto"/>
                <w:sz w:val="22"/>
                <w:szCs w:val="22"/>
                <w:lang w:eastAsia="zh-CN"/>
              </w:rPr>
              <w:t>7、车辆识别出入管理系统</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82033AB">
            <w:pPr>
              <w:kinsoku/>
              <w:autoSpaceDE/>
              <w:autoSpaceDN/>
              <w:adjustRightInd/>
              <w:snapToGrid/>
              <w:spacing w:line="320" w:lineRule="exact"/>
              <w:rPr>
                <w:rFonts w:ascii="宋体" w:hAnsi="宋体" w:eastAsia="宋体" w:cs="宋体"/>
                <w:b/>
                <w:bCs/>
                <w:color w:val="auto"/>
                <w:sz w:val="22"/>
                <w:szCs w:val="22"/>
                <w:lang w:eastAsia="zh-CN"/>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0D93685">
            <w:pPr>
              <w:kinsoku/>
              <w:autoSpaceDE/>
              <w:autoSpaceDN/>
              <w:adjustRightInd/>
              <w:snapToGrid/>
              <w:spacing w:line="320" w:lineRule="exact"/>
              <w:rPr>
                <w:rFonts w:ascii="宋体" w:hAnsi="宋体" w:eastAsia="宋体" w:cs="宋体"/>
                <w:b/>
                <w:bCs/>
                <w:color w:val="auto"/>
                <w:sz w:val="22"/>
                <w:szCs w:val="22"/>
                <w:lang w:eastAsia="zh-CN"/>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9E1E550">
            <w:pPr>
              <w:kinsoku/>
              <w:autoSpaceDE/>
              <w:autoSpaceDN/>
              <w:adjustRightInd/>
              <w:snapToGrid/>
              <w:spacing w:line="320" w:lineRule="exact"/>
              <w:rPr>
                <w:rFonts w:ascii="宋体" w:hAnsi="宋体" w:eastAsia="宋体" w:cs="宋体"/>
                <w:b/>
                <w:bCs/>
                <w:color w:val="auto"/>
                <w:sz w:val="22"/>
                <w:szCs w:val="22"/>
                <w:lang w:eastAsia="zh-CN"/>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397BF9D">
            <w:pPr>
              <w:kinsoku/>
              <w:autoSpaceDE/>
              <w:autoSpaceDN/>
              <w:adjustRightInd/>
              <w:snapToGrid/>
              <w:spacing w:line="320" w:lineRule="exact"/>
              <w:jc w:val="center"/>
              <w:rPr>
                <w:rFonts w:ascii="宋体" w:hAnsi="宋体" w:eastAsia="宋体" w:cs="宋体"/>
                <w:b/>
                <w:bCs/>
                <w:color w:val="auto"/>
                <w:sz w:val="22"/>
                <w:szCs w:val="22"/>
                <w:lang w:eastAsia="zh-CN"/>
              </w:rPr>
            </w:pPr>
          </w:p>
        </w:tc>
      </w:tr>
      <w:tr w14:paraId="6F470475">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56BB85E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377F4CE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抓拍显示一体机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1B004C37">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1.高清晰：400万像素高清摄像机，最大分辨率可达2688*1520，帧率25fps；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2.集成度高：集摄像机、显示屏、补光灯、镜头、喇叭功放于一体；</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3.支持LED显示屏；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4.内置高亮LED灯，白光/红外二合一，智能环保补光技术，满足不同场景需求；</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5.支持电动变焦镜头，便于调试；</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6.识别车牌种类多：支持识别符合GA 36《中华人民共和国机动车号牌》标准的车牌类型；</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7.支持中国大陆，中国香港，中国澳门车牌识别；</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8.支持车型识别，车标识别，车身颜色识别，子品牌检测；</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9.授权名单控制：支持授权名单的导入及对比，可直接联动道闸开闸，支持脱机运行；</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10.支持智能化视频检测抓拍，实现机动车精准抓拍识别，准确率99.9%以上；</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11.支持跟车不落杆，实现快速通行；</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12.机箱表面采用抗紫外线静电喷塑工艺，不起皮，不褪色，防尘防水等级符合室外设备IP54级别要求；</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13.一体化结构设计，布线简单，调试方便；</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14.支持玻璃加热功能；</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02245C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0778597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DE0C25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5500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A8F732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22000</w:t>
            </w:r>
          </w:p>
        </w:tc>
      </w:tr>
      <w:tr w14:paraId="3D66A667">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D15739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03C28E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道闸（含雷达）</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6CD692A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1.直流广告道闸，杆长3-5米，可定制；内置防砸雷达；</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2.叶片轴承传动翻转；</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3.主梁异形结构，壁厚加强，抗风等级极高；</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4.导光版灯箱，画面效果均匀；</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5.杆件组合包装；</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6.侧方离合；</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7.压力电波；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8.具备多种接口，可接入红外线、地感及收费系统；</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9.数码管显示，内容丰富；</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10.编码器定位方式；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11.栅栏转页可做广告画面，箱体门也可做广告画面；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12.配手摇柄，停电或故障时，实现手动开启/关闭闸杆；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13.延时自动关门，配合地感或红外等外接保护装置，实现无人值守。</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30D0BFA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656120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969A25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9550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3780152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19100</w:t>
            </w:r>
          </w:p>
        </w:tc>
      </w:tr>
      <w:tr w14:paraId="138CAB37">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7F25A10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688DAAF9">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出入口控制终端</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A17321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1.双千兆网卡，支持网络容错以及双网络IP设定、双网隔离等应用；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2.多个内网网口具备交换机功能，可接入多路网络设备；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3.标准全功能RS232接口，可直接接入标准RS232接口设备；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4.标配128G SSD，应对恶略运行环境，适应性更强；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5.支持大容量图片存储，可选配一块3.5寸机械硬盘；</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6.3.5mm标准音频孔设计，便于接入标准接口音频设备；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7.HDMI/VGA显示器输出支持，较好的兼容外部显示设备接入；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8.工作温度 -10 ~ +50°。</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4E1674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808979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9C6A18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6090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C76F7F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12180</w:t>
            </w:r>
          </w:p>
        </w:tc>
      </w:tr>
      <w:tr w14:paraId="7EF63D8E">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A5ECE8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2DFFD4E">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安全岛</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C3E2D5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混泥土浇筑，含沙石模板，用于安装车牌识别设备。</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A73378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5486D2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41C0172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35013C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2600</w:t>
            </w:r>
          </w:p>
        </w:tc>
      </w:tr>
      <w:tr w14:paraId="0349395F">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4F06CA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84C388C">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安全岛刷漆</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6D8A1F0E">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室外黄黑反光漆。</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73C16A5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4035E1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7F4255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5D2924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800</w:t>
            </w:r>
          </w:p>
        </w:tc>
      </w:tr>
      <w:tr w14:paraId="013FB5EA">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0059BF67">
            <w:pPr>
              <w:kinsoku/>
              <w:autoSpaceDE/>
              <w:autoSpaceDN/>
              <w:adjustRightInd/>
              <w:snapToGrid/>
              <w:spacing w:line="320" w:lineRule="exact"/>
              <w:textAlignment w:val="center"/>
              <w:rPr>
                <w:rFonts w:ascii="宋体" w:hAnsi="宋体" w:eastAsia="宋体" w:cs="宋体"/>
                <w:b/>
                <w:bCs/>
                <w:color w:val="auto"/>
                <w:sz w:val="22"/>
                <w:szCs w:val="22"/>
                <w:lang w:eastAsia="zh-CN"/>
              </w:rPr>
            </w:pPr>
            <w:r>
              <w:rPr>
                <w:rFonts w:hint="eastAsia" w:ascii="宋体" w:hAnsi="宋体" w:eastAsia="宋体" w:cs="宋体"/>
                <w:b/>
                <w:bCs/>
                <w:color w:val="auto"/>
                <w:sz w:val="22"/>
                <w:szCs w:val="22"/>
                <w:lang w:eastAsia="zh-CN"/>
              </w:rPr>
              <w:t>三、校园公共广播系统</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75565498">
            <w:pPr>
              <w:kinsoku/>
              <w:autoSpaceDE/>
              <w:autoSpaceDN/>
              <w:adjustRightInd/>
              <w:snapToGrid/>
              <w:spacing w:line="320" w:lineRule="exact"/>
              <w:rPr>
                <w:rFonts w:ascii="宋体" w:hAnsi="宋体" w:eastAsia="宋体" w:cs="宋体"/>
                <w:b/>
                <w:bCs/>
                <w:color w:val="auto"/>
                <w:sz w:val="22"/>
                <w:szCs w:val="22"/>
                <w:lang w:eastAsia="zh-CN"/>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FD1AC92">
            <w:pPr>
              <w:kinsoku/>
              <w:autoSpaceDE/>
              <w:autoSpaceDN/>
              <w:adjustRightInd/>
              <w:snapToGrid/>
              <w:spacing w:line="320" w:lineRule="exact"/>
              <w:rPr>
                <w:rFonts w:ascii="宋体" w:hAnsi="宋体" w:eastAsia="宋体" w:cs="宋体"/>
                <w:b/>
                <w:bCs/>
                <w:color w:val="auto"/>
                <w:sz w:val="22"/>
                <w:szCs w:val="22"/>
                <w:lang w:eastAsia="zh-CN"/>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194766F">
            <w:pPr>
              <w:kinsoku/>
              <w:autoSpaceDE/>
              <w:autoSpaceDN/>
              <w:adjustRightInd/>
              <w:snapToGrid/>
              <w:spacing w:line="320" w:lineRule="exact"/>
              <w:rPr>
                <w:rFonts w:ascii="宋体" w:hAnsi="宋体" w:eastAsia="宋体" w:cs="宋体"/>
                <w:b/>
                <w:bCs/>
                <w:color w:val="auto"/>
                <w:sz w:val="22"/>
                <w:szCs w:val="22"/>
                <w:lang w:eastAsia="zh-CN"/>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191F5ED">
            <w:pPr>
              <w:kinsoku/>
              <w:autoSpaceDE/>
              <w:autoSpaceDN/>
              <w:adjustRightInd/>
              <w:snapToGrid/>
              <w:spacing w:line="320" w:lineRule="exact"/>
              <w:jc w:val="center"/>
              <w:rPr>
                <w:rFonts w:ascii="宋体" w:hAnsi="宋体" w:eastAsia="宋体" w:cs="宋体"/>
                <w:b/>
                <w:bCs/>
                <w:color w:val="auto"/>
                <w:sz w:val="22"/>
                <w:szCs w:val="22"/>
                <w:lang w:eastAsia="zh-CN"/>
              </w:rPr>
            </w:pPr>
          </w:p>
        </w:tc>
      </w:tr>
      <w:tr w14:paraId="23B67D22">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2ECCC647">
            <w:pPr>
              <w:kinsoku/>
              <w:autoSpaceDE/>
              <w:autoSpaceDN/>
              <w:adjustRightInd/>
              <w:snapToGrid/>
              <w:spacing w:line="320" w:lineRule="exact"/>
              <w:textAlignment w:val="center"/>
              <w:rPr>
                <w:rFonts w:ascii="宋体" w:hAnsi="宋体" w:eastAsia="宋体" w:cs="宋体"/>
                <w:b/>
                <w:bCs/>
                <w:color w:val="auto"/>
                <w:sz w:val="22"/>
                <w:szCs w:val="22"/>
                <w:lang w:eastAsia="zh-CN"/>
              </w:rPr>
            </w:pPr>
            <w:r>
              <w:rPr>
                <w:rFonts w:hint="eastAsia" w:ascii="宋体" w:hAnsi="宋体" w:eastAsia="宋体" w:cs="宋体"/>
                <w:b/>
                <w:bCs/>
                <w:color w:val="auto"/>
                <w:sz w:val="22"/>
                <w:szCs w:val="22"/>
                <w:lang w:eastAsia="zh-CN"/>
              </w:rPr>
              <w:t>1、广播中心机房主控设备</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30EF674F">
            <w:pPr>
              <w:kinsoku/>
              <w:autoSpaceDE/>
              <w:autoSpaceDN/>
              <w:adjustRightInd/>
              <w:snapToGrid/>
              <w:spacing w:line="320" w:lineRule="exact"/>
              <w:rPr>
                <w:rFonts w:ascii="宋体" w:hAnsi="宋体" w:eastAsia="宋体" w:cs="宋体"/>
                <w:b/>
                <w:bCs/>
                <w:color w:val="auto"/>
                <w:sz w:val="22"/>
                <w:szCs w:val="22"/>
                <w:lang w:eastAsia="zh-CN"/>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6EDFD75">
            <w:pPr>
              <w:kinsoku/>
              <w:autoSpaceDE/>
              <w:autoSpaceDN/>
              <w:adjustRightInd/>
              <w:snapToGrid/>
              <w:spacing w:line="320" w:lineRule="exact"/>
              <w:rPr>
                <w:rFonts w:ascii="宋体" w:hAnsi="宋体" w:eastAsia="宋体" w:cs="宋体"/>
                <w:b/>
                <w:bCs/>
                <w:color w:val="auto"/>
                <w:sz w:val="22"/>
                <w:szCs w:val="22"/>
                <w:lang w:eastAsia="zh-CN"/>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C7D4669">
            <w:pPr>
              <w:kinsoku/>
              <w:autoSpaceDE/>
              <w:autoSpaceDN/>
              <w:adjustRightInd/>
              <w:snapToGrid/>
              <w:spacing w:line="320" w:lineRule="exact"/>
              <w:rPr>
                <w:rFonts w:ascii="宋体" w:hAnsi="宋体" w:eastAsia="宋体" w:cs="宋体"/>
                <w:b/>
                <w:bCs/>
                <w:color w:val="auto"/>
                <w:sz w:val="22"/>
                <w:szCs w:val="22"/>
                <w:lang w:eastAsia="zh-CN"/>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3DC52D90">
            <w:pPr>
              <w:kinsoku/>
              <w:autoSpaceDE/>
              <w:autoSpaceDN/>
              <w:adjustRightInd/>
              <w:snapToGrid/>
              <w:spacing w:line="320" w:lineRule="exact"/>
              <w:jc w:val="center"/>
              <w:rPr>
                <w:rFonts w:ascii="宋体" w:hAnsi="宋体" w:eastAsia="宋体" w:cs="宋体"/>
                <w:b/>
                <w:bCs/>
                <w:color w:val="auto"/>
                <w:sz w:val="22"/>
                <w:szCs w:val="22"/>
                <w:lang w:eastAsia="zh-CN"/>
              </w:rPr>
            </w:pPr>
          </w:p>
        </w:tc>
      </w:tr>
      <w:tr w14:paraId="537D63EB">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25704B42">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（1）主机服务器</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33E5F52A">
            <w:pPr>
              <w:kinsoku/>
              <w:autoSpaceDE/>
              <w:autoSpaceDN/>
              <w:adjustRightInd/>
              <w:snapToGrid/>
              <w:spacing w:line="320" w:lineRule="exact"/>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5FB87CA">
            <w:pPr>
              <w:kinsoku/>
              <w:autoSpaceDE/>
              <w:autoSpaceDN/>
              <w:adjustRightInd/>
              <w:snapToGrid/>
              <w:spacing w:line="320" w:lineRule="exact"/>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4DBE85EA">
            <w:pPr>
              <w:kinsoku/>
              <w:autoSpaceDE/>
              <w:autoSpaceDN/>
              <w:adjustRightInd/>
              <w:snapToGrid/>
              <w:spacing w:line="320" w:lineRule="exact"/>
              <w:rPr>
                <w:rFonts w:ascii="宋体" w:hAnsi="宋体" w:eastAsia="宋体" w:cs="宋体"/>
                <w:b/>
                <w:bCs/>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A832686">
            <w:pPr>
              <w:kinsoku/>
              <w:autoSpaceDE/>
              <w:autoSpaceDN/>
              <w:adjustRightInd/>
              <w:snapToGrid/>
              <w:spacing w:line="320" w:lineRule="exact"/>
              <w:jc w:val="center"/>
              <w:rPr>
                <w:rFonts w:ascii="宋体" w:hAnsi="宋体" w:eastAsia="宋体" w:cs="宋体"/>
                <w:b/>
                <w:bCs/>
                <w:color w:val="auto"/>
                <w:sz w:val="22"/>
                <w:szCs w:val="22"/>
              </w:rPr>
            </w:pPr>
          </w:p>
        </w:tc>
      </w:tr>
      <w:tr w14:paraId="0A04042A">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D320B6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AB1ED3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广播控制主机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4073897">
            <w:pPr>
              <w:numPr>
                <w:ilvl w:val="0"/>
                <w:numId w:val="4"/>
              </w:num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显示屏：采用17.3英寸电容触摸屏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2.分辨率：1920(H)×1080(V)</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3.亮度：300cd/m²</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4.可视角度：80/80/85/85(上/下/左/右)</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5.触摸屏：十点触控式电容触摸屏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6.处理器：兆芯处理器（8核，8线程，2.7GHz主频）</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7.内存：标配1×8G DDR4台式机内存</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8.网口：2×千兆RJ45接口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9.硬盘位：标配1×256G M.2固态硬盘，支持扩展1×2.5"或1×3.5"硬盘</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10.工作温度、湿度：0℃-50℃、5%～95%（非凝结状态）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11.存储温度、湿度：-10℃-60℃、5%～95%（非凝结状态）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12.供电方式：AC100-240V  300W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13.安装方式：上架式或桌面式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14.噪音低，散热快。</w:t>
            </w:r>
          </w:p>
          <w:p w14:paraId="5EBF1942">
            <w:pPr>
              <w:numPr>
                <w:ilvl w:val="255"/>
                <w:numId w:val="0"/>
              </w:num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15.支持配置终端绑定≥2路IPC摄像头，支持插卡式音频采集功能，支持≥2路音频输入接口等。</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390FA47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C57D53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39C060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30610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D30566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30610</w:t>
            </w:r>
          </w:p>
        </w:tc>
      </w:tr>
      <w:tr w14:paraId="2DCAC304">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A94A0B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A5D02D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数字化网络广播系统服务平台</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18E2FD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1.平台是整个系统的运行核心，统一管理系统内所有音频终端，包括语音播控台、对讲终端、广播终端和消防接口设备，实时显示音频终端的IP地址、在线状态、任务状态、音量等运行状态。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支撑各音频终端的运行，负责音频流传输管理，响应各音频终端播放请求和音频全双工交换，支持B/S架构，通过网页登录可进行终端管理、用户管理、节目播放管理、音频文件管理、录音存贮、内部通讯调度处理等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3.提供全双工语音数据交换，响应各对讲终端的呼叫和通话请求，支持一键呼叫、一键对讲、一键求助、一键报警等通话模式，支持自动接听、手动接听，支持自定义接听提示音。</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4.管理节目库资源，为所有音频终端提供定时播放和实时点播媒体服务，响应各终端的节目播放请求，为各音频工作站提供数据接口服务。</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5.采用后台系统服务运行，是企业级的标准服务器工作模式，开机系统即可自动运行，相比运行在界面前台的软件具有更高的稳定性和可靠性。</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6.系统兼容路由器、交换机、网桥网关、Modem、Internet、3G、4G、5G等网络结构。</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7.支持部署于Linux操作系统，支持部署于银河麒麟操作系统、统信操作系统，与银河麒麟操作系统、统信操作系统完成兼容性测试。</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8.系统有多种登录方式，包括账户密码、PIN码、图案密码，可设置登录错误次数限制，可自定义锁定时间。</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9.平台支持新建用户，并对其权限进行管理，包括终端和分组权限；支持高级任务优先级和角色权限分配；同时支持禁用或启用用户。支持对用户进行账号代管操作，支持一键控制代管操作。</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10.支持多用户、多级别、指定权限、指定功能、指定终端对后台进行分类管理。支持多用户、任意级别的分控管理，实现远程节目播放管理。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11.支持统一管理终端登录密码，支持多级优先级管理，并支持轻松自动授权。支持任务优先级、终端优先级、用户优先级自定义。</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E81BC2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C6F569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41EEDE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8500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F92720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8500</w:t>
            </w:r>
          </w:p>
        </w:tc>
      </w:tr>
      <w:tr w14:paraId="0197A855">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5E8A5DA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6504C0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操作系统</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6E1FB70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桌面操作系统</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469E02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DE88EE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ACA782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307C23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900</w:t>
            </w:r>
          </w:p>
        </w:tc>
      </w:tr>
      <w:tr w14:paraId="4473A7C8">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13B015DB">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（2）音源设备</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D06256C">
            <w:pPr>
              <w:kinsoku/>
              <w:autoSpaceDE/>
              <w:autoSpaceDN/>
              <w:adjustRightInd/>
              <w:snapToGrid/>
              <w:spacing w:line="320" w:lineRule="exact"/>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932D8C1">
            <w:pPr>
              <w:kinsoku/>
              <w:autoSpaceDE/>
              <w:autoSpaceDN/>
              <w:adjustRightInd/>
              <w:snapToGrid/>
              <w:spacing w:line="320" w:lineRule="exact"/>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13C8AC7">
            <w:pPr>
              <w:kinsoku/>
              <w:autoSpaceDE/>
              <w:autoSpaceDN/>
              <w:adjustRightInd/>
              <w:snapToGrid/>
              <w:spacing w:line="320" w:lineRule="exact"/>
              <w:rPr>
                <w:rFonts w:ascii="宋体" w:hAnsi="宋体" w:eastAsia="宋体" w:cs="宋体"/>
                <w:b/>
                <w:bCs/>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115762D">
            <w:pPr>
              <w:kinsoku/>
              <w:autoSpaceDE/>
              <w:autoSpaceDN/>
              <w:adjustRightInd/>
              <w:snapToGrid/>
              <w:spacing w:line="320" w:lineRule="exact"/>
              <w:jc w:val="center"/>
              <w:rPr>
                <w:rFonts w:ascii="宋体" w:hAnsi="宋体" w:eastAsia="宋体" w:cs="宋体"/>
                <w:b/>
                <w:bCs/>
                <w:color w:val="auto"/>
                <w:sz w:val="22"/>
                <w:szCs w:val="22"/>
              </w:rPr>
            </w:pPr>
          </w:p>
        </w:tc>
      </w:tr>
      <w:tr w14:paraId="09BF3157">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2C0654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C70C2C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话筒</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3E9187D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技术参数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1.换能方式：驻极体</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2.指向性：心型指向</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3.频率响应：40Hz-16kHz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4.灵敏度：-43dB±2dB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5.前奏音灵敏度：-50dB±2dB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6.钟声提示：带钟声提示功能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7.线材配备：10米（卡农母头转6.35音频线）</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8.咪杆长度 ：420mm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9.电源：~AC 220/50Hz（电源适配器DC 11.4V）；电池：DC9V</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2F438EE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191FDEB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D6177D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640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647BDD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640</w:t>
            </w:r>
          </w:p>
        </w:tc>
      </w:tr>
      <w:tr w14:paraId="00131459">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F2C733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B33CD9B">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合并式播放器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633F56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1.频率响应：20Hz~20kHz(-2dB)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2.失真：0.1%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3.通道串音：</w:t>
            </w:r>
            <w:r>
              <w:rPr>
                <w:rFonts w:hint="eastAsia" w:ascii="仿宋" w:hAnsi="仿宋" w:eastAsia="仿宋" w:cs="仿宋"/>
                <w:color w:val="auto"/>
                <w:sz w:val="22"/>
                <w:szCs w:val="22"/>
                <w:lang w:eastAsia="zh-CN"/>
              </w:rPr>
              <w:t>≤</w:t>
            </w:r>
            <w:r>
              <w:rPr>
                <w:rFonts w:hint="eastAsia" w:ascii="宋体" w:hAnsi="宋体" w:eastAsia="宋体" w:cs="宋体"/>
                <w:color w:val="auto"/>
                <w:sz w:val="22"/>
                <w:szCs w:val="22"/>
                <w:lang w:eastAsia="zh-CN"/>
              </w:rPr>
              <w:t>65dB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4.动态范围：</w:t>
            </w:r>
            <w:r>
              <w:rPr>
                <w:rFonts w:hint="eastAsia" w:ascii="仿宋" w:hAnsi="仿宋" w:eastAsia="仿宋" w:cs="仿宋"/>
                <w:color w:val="auto"/>
                <w:sz w:val="22"/>
                <w:szCs w:val="22"/>
                <w:lang w:eastAsia="zh-CN"/>
              </w:rPr>
              <w:t>≤</w:t>
            </w:r>
            <w:r>
              <w:rPr>
                <w:rFonts w:hint="eastAsia" w:ascii="宋体" w:hAnsi="宋体" w:eastAsia="宋体" w:cs="宋体"/>
                <w:color w:val="auto"/>
                <w:sz w:val="22"/>
                <w:szCs w:val="22"/>
                <w:lang w:eastAsia="zh-CN"/>
              </w:rPr>
              <w:t>75dB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5.信噪比：</w:t>
            </w:r>
            <w:r>
              <w:rPr>
                <w:rFonts w:hint="eastAsia" w:ascii="仿宋" w:hAnsi="仿宋" w:eastAsia="仿宋" w:cs="仿宋"/>
                <w:color w:val="auto"/>
                <w:sz w:val="22"/>
                <w:szCs w:val="22"/>
                <w:lang w:eastAsia="zh-CN"/>
              </w:rPr>
              <w:t>≥</w:t>
            </w:r>
            <w:r>
              <w:rPr>
                <w:rFonts w:hint="eastAsia" w:ascii="宋体" w:hAnsi="宋体" w:eastAsia="宋体" w:cs="宋体"/>
                <w:color w:val="auto"/>
                <w:sz w:val="22"/>
                <w:szCs w:val="22"/>
                <w:lang w:eastAsia="zh-CN"/>
              </w:rPr>
              <w:t>85dB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6.CD音频输出：775mV</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7.收音频率：FM:87.5MHz-108.0MHz, AM:522kHz-1620kHz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8.天线输入阻抗：FM:75Ω(非平衡), AM:低阻 环形天线</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9.灵敏度：FM:≤10uA，AM:≤100uA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10.电台存储：99</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11.收音音频输出：775mV</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12.电源：~220V 50Hz</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30A7F4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2E7FDA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40B3CAB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5523B4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5000</w:t>
            </w:r>
          </w:p>
        </w:tc>
      </w:tr>
      <w:tr w14:paraId="1338B3EE">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45BD79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D9F07E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前置放大器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495F8BA">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1.话筒2-5的输入灵敏度：MIC:5mV/60mV切换（600Ω非平衡）；线路2、3、4 RCA:350mV/2V切换（10KΩ非平衡）；线路5 RCA:350mV</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2.话筒1输入灵敏度：MIC:5~150mV/600Ω非平衡；线路RCA:15~600MV/10KΩ非平衡</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3.辅助1-3输入灵敏度：AUX1、2、3:350mV/10KΩ非平衡</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4.EMC1-2输入灵敏度：MIC:5mV～25mV/600Ω非平衡；线路RAC:200mV～1000mV/10KΩ非平衡</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5.频率响应：20Hz-20kHz(±3dB)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6.信噪比：MIC输入:64dB；AUX输入:80dB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7.音调调节：低音:100Hz（±10dB）；高音:10kHz（±10dB）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8.电源：～220V 50Hz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9.电源功耗：≤10W</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E8C778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66E905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1F0A35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1900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17C3E1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1900</w:t>
            </w:r>
          </w:p>
        </w:tc>
      </w:tr>
      <w:tr w14:paraId="037267DE">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1CE669A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63F3C00F">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音频采集器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63D82FBD">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1.网络接口：标准RJ45输入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2.传输速率：100Mbps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3.支持协议：TCP/IP、UDP、IGMP、ICMP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4.采样率：8kHz-48kHz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5.AUX输入灵敏度：350mV RCA端子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6.输入频率响应：80Hz-16kHz (+1dB/-3dB)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7.AUX电平触发阀值：10mV</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8.谐波失真：≤0.1%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9.信噪比：≥78dB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10.环境温度：5℃～40℃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11.环境湿度：20%～80%相对湿度，无结露</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12.输入电源：DC12V/1A</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C4DF07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03E14D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89DF27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7E5A0D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1800</w:t>
            </w:r>
          </w:p>
        </w:tc>
      </w:tr>
      <w:tr w14:paraId="07AF9B6C">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257B62C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27F526E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寻呼话筒</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04A25FD2">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1.网络接口：标准RJ45×2输入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2.支持协议：TCP/IP、UDP、IGMP、ICMP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3.音频格式：支持MP3、WAV、FLAC、OGG、AAC、OPUS等主流音频格式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4.采样率：8kHz-48kHz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5.传输速率：100Mbps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6.音频模式：16位CD级音质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7.显示屏尺寸：10.1英寸</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8.屏幕分辨率：1024x600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9.屏幕类型：IPS显示屏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10.键盘类型：虚拟QWERTY键盘</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11.键盘输入方式：触控</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12.本地喇叭输出功率：8W(MAX)</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13.总谐波失真：≤1%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14.频率响应：80Hz-16kHz(+1dB/-3dB)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15.信噪比：≥65dB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16.PHONE OUT输出阻抗及最大功率：32Ω，40mW（MAX)</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17.LINE OUT输出电平：1000mV 工业标准压线接线端子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18.LINE OUT输出阻抗：470Ω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19.LINE IN输入灵敏度：350mV 工业标准压线接线端子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20.MIC输入灵敏度（非平衡）：120mV</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21.USB接口：USB2.0速率/480Mbps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22.短路输入：干接点输入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23.短路输出：最大1A/30VDC干接点</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24.工作温度：5℃～40℃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25.工作湿度：20%～80%相对湿度，无结露</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26.整机功耗：≤12W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27.输入电源：DC12V/1.5A</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7847B59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1D22BA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F258FC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4500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3C197D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4500</w:t>
            </w:r>
          </w:p>
        </w:tc>
      </w:tr>
      <w:tr w14:paraId="4C2746AD">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97D685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7046A9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一拖四无线话筒</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0D327202">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1.频率范围：470MHz-510MHz、540MHz-590MHz、640MHz-690MHz、807MHz-830MHz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2.频率响应：20Hz~20kHz （±3dB）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3.调制方式：pi/4-DQPSK</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4.信噪比：≥105dB（XLR）</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5.THD+N：＜0.1%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6.工作距离：视距80m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接收机指标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1.天线接口：BNC/阻抗50欧姆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2.接收灵敏度：＜-95dBm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3.最大输出：平衡输出500mV，非平衡输出1000mV</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4.电源：DC 12V/1A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5.工作电流：550mA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发射机指标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1.音头：动圈式麦克风</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2.输出功率：≥10dBm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3.工作电流：≤200mA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4.电池：2×1.5V(AA)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5.电池使用时长：＞10H</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26E7F38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8C1033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ADC26B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5200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3CF940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10400</w:t>
            </w:r>
          </w:p>
        </w:tc>
      </w:tr>
      <w:tr w14:paraId="3A6C9954">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D408FC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252F83F">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天线分配器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13C72FA">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1.频率范围：470MHZ-950MHZ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2.总增益：0±2dB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3.输入/出阻抗：50Ω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4.天线供电：12V</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5.直流输出接口：12V DC/3A（MAX）×4 组 中央点为正极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6.电源：12V DC/3A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7.连接器端口：BNC</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534BAA6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45C724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236D33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2160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E7AC68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4320</w:t>
            </w:r>
          </w:p>
        </w:tc>
      </w:tr>
      <w:tr w14:paraId="561F65AE">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58AA67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4AA178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天线放大器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4DB46CE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1.频率范围 ：470MHZ-950MHZ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2.噪声：≤2dB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3.电压驻波比：输入小于3:1；输出小于3:1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4.端子 ：BNC</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5.供电：12V DC/1A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6.增益：20dB</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5075F1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D197AE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C0DFFC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635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7E7DC6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1270</w:t>
            </w:r>
          </w:p>
        </w:tc>
      </w:tr>
      <w:tr w14:paraId="07F892FC">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11F9D8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532A87CC">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话筒天线</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3BF1FE2F">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1.供电电压：DC 8～12V</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2.频率范围：470～950MHz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3.最大增益：7.5dBi</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4.电压驻波比：≤2.0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5.极化方式：线极化</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6.输入阻抗：50Ω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7.接头型号：BNC 母头母针</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8.工作温度：-18～+63℃</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9.放大器OIP3：＞38dBm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10.指向性：90°指向</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296537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00D952A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384CD3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3380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48ADC1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3380</w:t>
            </w:r>
          </w:p>
        </w:tc>
      </w:tr>
      <w:tr w14:paraId="1AB8F2DC">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50CD0B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1822B8EF">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前置放大器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4F1A99A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1.话筒2-5的输入灵敏度：MIC:5mV/60mV切换（600Ω非平衡）；线路2、3、4 RCA:350mV/2V切换（10KΩ非平衡）；线路5 RCA:350mV</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2.话筒1输入灵敏度：MIC:5~150mV/600Ω非平衡；线路RCA:15~600MV/10KΩ非平衡</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3.辅助1-3输入灵敏度：AUX1、2、3:350mV/10KΩ非平衡</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4.EMC1-2输入灵敏度：MIC:5mV～25mV/600Ω非平衡；线路RAC:200mV～1000mV/10KΩ非平衡</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5.频率响应：20Hz-20kHz(±3dB)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6.信噪比：MIC输入:64dB；AUX输入:80dB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7.音调调节：低音:100Hz（±10dB）；高音:10kHz（±10dB）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8.电源：～220V 50Hz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9.电源功耗：≤10W</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7FB866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5BE8B5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257AEB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1850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4F75BE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1850</w:t>
            </w:r>
          </w:p>
        </w:tc>
      </w:tr>
      <w:tr w14:paraId="36E84445">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3021F78D">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（3）消防联动</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682C200">
            <w:pPr>
              <w:kinsoku/>
              <w:autoSpaceDE/>
              <w:autoSpaceDN/>
              <w:adjustRightInd/>
              <w:snapToGrid/>
              <w:spacing w:line="320" w:lineRule="exact"/>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14CDDCD">
            <w:pPr>
              <w:kinsoku/>
              <w:autoSpaceDE/>
              <w:autoSpaceDN/>
              <w:adjustRightInd/>
              <w:snapToGrid/>
              <w:spacing w:line="320" w:lineRule="exact"/>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FA52622">
            <w:pPr>
              <w:kinsoku/>
              <w:autoSpaceDE/>
              <w:autoSpaceDN/>
              <w:adjustRightInd/>
              <w:snapToGrid/>
              <w:spacing w:line="320" w:lineRule="exact"/>
              <w:rPr>
                <w:rFonts w:ascii="宋体" w:hAnsi="宋体" w:eastAsia="宋体" w:cs="宋体"/>
                <w:b/>
                <w:bCs/>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3AB552F4">
            <w:pPr>
              <w:kinsoku/>
              <w:autoSpaceDE/>
              <w:autoSpaceDN/>
              <w:adjustRightInd/>
              <w:snapToGrid/>
              <w:spacing w:line="320" w:lineRule="exact"/>
              <w:jc w:val="center"/>
              <w:rPr>
                <w:rFonts w:ascii="宋体" w:hAnsi="宋体" w:eastAsia="宋体" w:cs="宋体"/>
                <w:b/>
                <w:bCs/>
                <w:color w:val="auto"/>
                <w:sz w:val="22"/>
                <w:szCs w:val="22"/>
              </w:rPr>
            </w:pPr>
          </w:p>
        </w:tc>
      </w:tr>
      <w:tr w14:paraId="0ABF4893">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568BC88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1894FB6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报警采集器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3C93F72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1.网络接口：标准RJ45×2输入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2.传输速率：100Mbps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3.支持协议：TCP/IP、UDP、IGMP、ICMP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4.AUX输入灵敏度(非平衡)：350mV 标准RCA端子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5.短路接口：干接点输入工业标准3.81mm压线端子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6.工作环境温度：5℃～40℃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7.工作环境湿度：20%～80%相对湿度，无结露</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8.输入电源：～190-240V 50-60Hz/备用电源DC24V 1.5A</w:t>
            </w:r>
          </w:p>
          <w:p w14:paraId="08F5AB23">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9.支持接入安全平台</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E1B58D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37D719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EFD1F5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4800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1AC6D8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4800</w:t>
            </w:r>
          </w:p>
        </w:tc>
      </w:tr>
      <w:tr w14:paraId="09BEC05B">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1D3413CA">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（4）其它配套设备</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C809931">
            <w:pPr>
              <w:kinsoku/>
              <w:autoSpaceDE/>
              <w:autoSpaceDN/>
              <w:adjustRightInd/>
              <w:snapToGrid/>
              <w:spacing w:line="320" w:lineRule="exact"/>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C5D49F4">
            <w:pPr>
              <w:kinsoku/>
              <w:autoSpaceDE/>
              <w:autoSpaceDN/>
              <w:adjustRightInd/>
              <w:snapToGrid/>
              <w:spacing w:line="320" w:lineRule="exact"/>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547B3A3">
            <w:pPr>
              <w:kinsoku/>
              <w:autoSpaceDE/>
              <w:autoSpaceDN/>
              <w:adjustRightInd/>
              <w:snapToGrid/>
              <w:spacing w:line="320" w:lineRule="exact"/>
              <w:rPr>
                <w:rFonts w:ascii="宋体" w:hAnsi="宋体" w:eastAsia="宋体" w:cs="宋体"/>
                <w:b/>
                <w:bCs/>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CFA53DF">
            <w:pPr>
              <w:kinsoku/>
              <w:autoSpaceDE/>
              <w:autoSpaceDN/>
              <w:adjustRightInd/>
              <w:snapToGrid/>
              <w:spacing w:line="320" w:lineRule="exact"/>
              <w:jc w:val="center"/>
              <w:rPr>
                <w:rFonts w:ascii="宋体" w:hAnsi="宋体" w:eastAsia="宋体" w:cs="宋体"/>
                <w:b/>
                <w:bCs/>
                <w:color w:val="auto"/>
                <w:sz w:val="22"/>
                <w:szCs w:val="22"/>
              </w:rPr>
            </w:pPr>
          </w:p>
        </w:tc>
      </w:tr>
      <w:tr w14:paraId="2D0A7B5E">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DA3919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1A18F81C">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网络监听音箱</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0E0EA5A4">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1.网络接口：标准RJ45输入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2.传输速率：100Mbps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3.支持协议：TCP/IP、UDP、IGMP、ICMP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4.音频格式：支持MP3、WAV、FLAC、OGG、AAC、OPUS等主流音频格式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5.音频模式：16位CD级音质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6.采样率：8kHz-48kHz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7.辅助线路输入电平：350mV 工业标准3.81mm压线接线端子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8.频率响应：80Hz-16kHz(+1dB/-3dB)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9.谐波失真：≤1%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10.信噪比：≥68dB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11.输出功率：2×20W（MAX）</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12.最大声压级：90dB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13.灵敏度：80dB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14.整机功耗：24W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15.短路输入：干接点输入 工业标准3.81mm压线端子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16.工作环境温度：5℃～40℃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17.工作环境湿度：20%～80%相对湿度，无结露</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18.输入电源：DC12V/2A</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2F36EC7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9B0D91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7323F8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1460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4B68B9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1460</w:t>
            </w:r>
          </w:p>
        </w:tc>
      </w:tr>
      <w:tr w14:paraId="083CEEFF">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4E39D3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B769DE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电源管理器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1C2E3B2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1.额定输出电压：220V~50HZ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2.额定输出电流：30A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3.显示屏：2.2英寸LCD显示屏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4.监听器：内置1个</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5.USB接口：0.5A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6.外接传感器供电接口：15V±2V/0.1A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7.RS485接口：RS485-1：第三方接口通信控制；RS485-2：外接温湿度传感器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8.网络接口：标准RJ45输入，支持10M/100M网口，用于网络通信及远程固件升级</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9.可控制电源：8路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10.每路动作延迟时间：可调</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11.供电电源：220VAC 50/60Hz 30A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12.单路额定输出电源：1-4路10A；5-8路16A；总电流30A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13.控制：PC界面控制、定时控制、手动控制、串口控制</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14.指示灯：继电器状态指示，通电指示灯点亮，断电灯灭</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15.插座保护：过载、短路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16.工作温度：-10～45℃</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17.相对湿度：湿度≤90%，无凝霜，无结露</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18.待机功耗：待机功耗≤10W</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4EEC04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051145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CA23D5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4325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EDFEC2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4325</w:t>
            </w:r>
          </w:p>
        </w:tc>
      </w:tr>
      <w:tr w14:paraId="1E79CB9A">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137E398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C9B801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32U机柜</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FAAE42F">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1.规格：≥600*600*1600；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2.承载：≥静载800KG；</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3.防护等级：</w:t>
            </w:r>
            <w:r>
              <w:rPr>
                <w:rFonts w:hint="eastAsia" w:ascii="仿宋" w:hAnsi="仿宋" w:eastAsia="仿宋" w:cs="仿宋"/>
                <w:color w:val="auto"/>
                <w:sz w:val="22"/>
                <w:szCs w:val="22"/>
                <w:lang w:eastAsia="zh-CN"/>
              </w:rPr>
              <w:t>≥</w:t>
            </w:r>
            <w:r>
              <w:rPr>
                <w:rFonts w:hint="eastAsia" w:ascii="宋体" w:hAnsi="宋体" w:eastAsia="宋体" w:cs="宋体"/>
                <w:color w:val="auto"/>
                <w:sz w:val="22"/>
                <w:szCs w:val="22"/>
                <w:lang w:eastAsia="zh-CN"/>
              </w:rPr>
              <w:t xml:space="preserve">IP20；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4.主要材料：SPCC冷扎钢板制作，承重部件≥1.2mm，非承重部件≥1.0mm；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5.表面处理：脱脂、酸洗、磷化、静电喷塑。</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269B4E6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1124D7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377F66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2940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6BE0EF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2940</w:t>
            </w:r>
          </w:p>
        </w:tc>
      </w:tr>
      <w:tr w14:paraId="702109DB">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1CF411F0">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2、前端设备</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2ADBF124">
            <w:pPr>
              <w:kinsoku/>
              <w:autoSpaceDE/>
              <w:autoSpaceDN/>
              <w:adjustRightInd/>
              <w:snapToGrid/>
              <w:spacing w:line="320" w:lineRule="exact"/>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47B824D">
            <w:pPr>
              <w:kinsoku/>
              <w:autoSpaceDE/>
              <w:autoSpaceDN/>
              <w:adjustRightInd/>
              <w:snapToGrid/>
              <w:spacing w:line="320" w:lineRule="exact"/>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726B085">
            <w:pPr>
              <w:kinsoku/>
              <w:autoSpaceDE/>
              <w:autoSpaceDN/>
              <w:adjustRightInd/>
              <w:snapToGrid/>
              <w:spacing w:line="320" w:lineRule="exact"/>
              <w:rPr>
                <w:rFonts w:ascii="宋体" w:hAnsi="宋体" w:eastAsia="宋体" w:cs="宋体"/>
                <w:b/>
                <w:bCs/>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9FC9627">
            <w:pPr>
              <w:kinsoku/>
              <w:autoSpaceDE/>
              <w:autoSpaceDN/>
              <w:adjustRightInd/>
              <w:snapToGrid/>
              <w:spacing w:line="320" w:lineRule="exact"/>
              <w:jc w:val="center"/>
              <w:rPr>
                <w:rFonts w:ascii="宋体" w:hAnsi="宋体" w:eastAsia="宋体" w:cs="宋体"/>
                <w:b/>
                <w:bCs/>
                <w:color w:val="auto"/>
                <w:sz w:val="22"/>
                <w:szCs w:val="22"/>
              </w:rPr>
            </w:pPr>
          </w:p>
        </w:tc>
      </w:tr>
      <w:tr w14:paraId="263E4669">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62D834F1">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（1）办公楼</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3C915679">
            <w:pPr>
              <w:kinsoku/>
              <w:autoSpaceDE/>
              <w:autoSpaceDN/>
              <w:adjustRightInd/>
              <w:snapToGrid/>
              <w:spacing w:line="320" w:lineRule="exact"/>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59B260F">
            <w:pPr>
              <w:kinsoku/>
              <w:autoSpaceDE/>
              <w:autoSpaceDN/>
              <w:adjustRightInd/>
              <w:snapToGrid/>
              <w:spacing w:line="320" w:lineRule="exact"/>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0EAEDDA">
            <w:pPr>
              <w:kinsoku/>
              <w:autoSpaceDE/>
              <w:autoSpaceDN/>
              <w:adjustRightInd/>
              <w:snapToGrid/>
              <w:spacing w:line="320" w:lineRule="exact"/>
              <w:rPr>
                <w:rFonts w:ascii="宋体" w:hAnsi="宋体" w:eastAsia="宋体" w:cs="宋体"/>
                <w:b/>
                <w:bCs/>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5126F19">
            <w:pPr>
              <w:kinsoku/>
              <w:autoSpaceDE/>
              <w:autoSpaceDN/>
              <w:adjustRightInd/>
              <w:snapToGrid/>
              <w:spacing w:line="320" w:lineRule="exact"/>
              <w:jc w:val="center"/>
              <w:rPr>
                <w:rFonts w:ascii="宋体" w:hAnsi="宋体" w:eastAsia="宋体" w:cs="宋体"/>
                <w:b/>
                <w:bCs/>
                <w:color w:val="auto"/>
                <w:sz w:val="22"/>
                <w:szCs w:val="22"/>
              </w:rPr>
            </w:pPr>
          </w:p>
        </w:tc>
      </w:tr>
      <w:tr w14:paraId="58AD09A1">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11E8B8E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7F4B9A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IP网络功放终端</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0D5B606">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1.网络接口：标准RJ45×2输入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2.传输速率：100Mbps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3.支持协议：TCP/IP、UDP、IGMP、ICMP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4.音频格式：支持MP3、WAV、FLAC、OGG、AAC、OPUS等主流音频格式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5.音频模式：16位CD级音质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6.采样率：8kHz-48kHz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7.EMC报警输入电平：775mV 工业标准3.81mm压线端子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8.AUX线路输入电平：350mV 工业标准3.81mm压线端子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9.MIC输入电平：120mV（6.35mm单插头接口）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10.频率响应：80Hz-16kHz(+1/-3dB)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11.MIC频率响应：200Hz-10kHz(+1/-3dB)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12.LINE OUT 输出失真度：≤0.1%（MIC输入时≤0.3%）</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13.功放谐波失真：≤1%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14.LINE OUT输出信噪比：≥73dB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15.功放信噪比：≥70dB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16.LINE OUT输出幅度：1000mV 工业标准3.81mm压线端子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17.功放保护电路：过载、短路保护电路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18.输出功率：500W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19.LINE OUT输出阻抗：470Ω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20.485接口：有（RJ45端子）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21.整机功耗：100W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22.100V定压输入备份：支持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23.短路输入：干接点输入 工业标准3.81mm压线端子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24.短路输出：干接点输出 工业标准3.81mm压线端子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25.工作环境温度：5℃～40℃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26.工作环境湿度：20%～80%相对湿度，无结露</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27.输入电源：～220V 50Hz</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3F3D9DA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0C8F362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C9CC00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7260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3F34288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7260</w:t>
            </w:r>
          </w:p>
        </w:tc>
      </w:tr>
      <w:tr w14:paraId="4A0B7AEE">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90745A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33F4B2FE">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音柱</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D7BFDEA">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1.额定功率(100V)：60W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2.额定功率(70V)：30W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3.灵敏度：91dB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4.阻抗：黑: COM  白: 160Ω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5.频率响应：110Hz-15kHz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6.防护等级：≥IP66</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7.喇叭单元：6.5"×2+3"×1</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30279EA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13CB7D6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816F72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950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D7D333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4750</w:t>
            </w:r>
          </w:p>
        </w:tc>
      </w:tr>
      <w:tr w14:paraId="6571FA20">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53C05706">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（2）教学楼</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C6E0337">
            <w:pPr>
              <w:kinsoku/>
              <w:autoSpaceDE/>
              <w:autoSpaceDN/>
              <w:adjustRightInd/>
              <w:snapToGrid/>
              <w:spacing w:line="320" w:lineRule="exact"/>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F6619FA">
            <w:pPr>
              <w:kinsoku/>
              <w:autoSpaceDE/>
              <w:autoSpaceDN/>
              <w:adjustRightInd/>
              <w:snapToGrid/>
              <w:spacing w:line="320" w:lineRule="exact"/>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46F1F59">
            <w:pPr>
              <w:kinsoku/>
              <w:autoSpaceDE/>
              <w:autoSpaceDN/>
              <w:adjustRightInd/>
              <w:snapToGrid/>
              <w:spacing w:line="320" w:lineRule="exact"/>
              <w:rPr>
                <w:rFonts w:ascii="宋体" w:hAnsi="宋体" w:eastAsia="宋体" w:cs="宋体"/>
                <w:b/>
                <w:bCs/>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A23E386">
            <w:pPr>
              <w:kinsoku/>
              <w:autoSpaceDE/>
              <w:autoSpaceDN/>
              <w:adjustRightInd/>
              <w:snapToGrid/>
              <w:spacing w:line="320" w:lineRule="exact"/>
              <w:jc w:val="center"/>
              <w:rPr>
                <w:rFonts w:ascii="宋体" w:hAnsi="宋体" w:eastAsia="宋体" w:cs="宋体"/>
                <w:b/>
                <w:bCs/>
                <w:color w:val="auto"/>
                <w:sz w:val="22"/>
                <w:szCs w:val="22"/>
              </w:rPr>
            </w:pPr>
          </w:p>
        </w:tc>
      </w:tr>
      <w:tr w14:paraId="42995316">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7B6935B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2470879C">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IP网络音箱</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B937DA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1.网络接口：标准RJ45×2输入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2.传输速率：100Mbps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3.支持协议：TCP/IP、UDP、IGMP、ICMP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4.音频格式：支持MP3、WAV、FLAC、OGG、AAC、OPUS等主流音频格式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5.音频模式：16位CD级音质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6.采样率：8kHz-48kHz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7.辅助线路输入电平：350mV 工业标准2.54mm压线接线端子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8.频率响应：80Hz-16kHz(+1dB/-3dB)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9.谐波失真：≤1%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10.信噪比：≥73dB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11.输出功率：2×20W（MAX）</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12.最大声压级：95dB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13.灵敏度：86dB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14.整机功耗：45W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15.短路输入：干接点输入 工业标准2.54mm压线端子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16.备份100V输入：工业标准5.08mm压线端子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17.无线U段话筒：无线手持式话筒，采用单通道双天线设计，频率范围覆盖640MHz~690MHz，并且通过红外对频技术实现频率匹配</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18.工作环境温度：5℃～40℃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19.工作环境湿度：20%～80%相对湿度，无结露</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20.输入电源：DC24V 1.5A</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1E1828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50</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039434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6C20C4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972963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25000</w:t>
            </w:r>
          </w:p>
        </w:tc>
      </w:tr>
      <w:tr w14:paraId="5632DE70">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E32268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0E8F38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IP网络功放终端</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4DE7D53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1.网络接口：标准RJ45×2输入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2.传输速率：100Mbps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3.支持协议：TCP/IP、UDP、IGMP、ICMP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4.音频格式：支持MP3、WAV、FLAC、OGG、AAC、OPUS等主流音频格式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5.音频模式：16位CD级音质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6.采样率：8kHz-48kHz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7.EMC报警输入电平：775mV 工业标准3.81mm压线端子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8.AUX线路输入电平：350mV 工业标准3.81mm压线端子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9.MIC输入电平：120mV（6.35mm单插头接口）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10.频率响应：80Hz-16kHz(+1/-3dB)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11.MIC频率响应：200Hz-10kHz(+1/-3dB)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12.LINE OUT 输出失真度：≤0.1%（MIC输入时≤0.3%）</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13.功放谐波失真：≤1%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14.LINE OUT输出信噪比：≥73dB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15.功放信噪比：≥70dB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16.LINE OUT输出幅度：1000mV 工业标准3.81mm压线端子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17.功放保护电路：过载、短路保护电路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18.输出功率：500W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19.LINE OUT输出阻抗：470Ω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20.485接口：有（RJ45端子）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21.整机功耗：100W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22.100V定压输入备份：支持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23.短路输入：干接点输入 工业标准3.81mm压线端子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24.短路输出：干接点输出 工业标准3.81mm压线端子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25.工作环境温度：5℃～40℃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26.工作环境湿度：20%～80%相对湿度，无结露</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27.输入电源：～220V 50Hz</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5091170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03B8687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C8C6E6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7260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6714EA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21780</w:t>
            </w:r>
          </w:p>
        </w:tc>
      </w:tr>
      <w:tr w14:paraId="179B08B5">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57ECD4B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6F78FCB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音柱</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1AB3CB99">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1.额定功率(100V)：60W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2.额定功率(70V)：30W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3.灵敏度：91dB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4.阻抗：黑: COM  白: 160Ω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5.频率响应：110Hz-15kHz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6.防护等级：≥IP66</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7.喇叭单元：6.5"×2+3"×1</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5D45AF1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C6A791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B6E6F7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950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8A5A80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14250</w:t>
            </w:r>
          </w:p>
        </w:tc>
      </w:tr>
      <w:tr w14:paraId="29258E21">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7B4CEB7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51AAB3F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24口接入交换机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F5255FF">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1、性能：交换容量≥432Gbps，转发性能≥108Mpps；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2、接口类型：≥24个GE端口，≥4个千兆SFP口；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3、支持最多9台设备虚拟化，统一IP地址管理；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4、支持802.1Q (最大4K个VLAN)、支持基于协议的VLAN、IP子网的VLAN、MAC的VLAN；</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5、支持IPv4静态路由、IPv6静态路由、双协议栈；</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6、支持STP/RSTP/MSTP；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7、支持Diff-Serv QoS、WRR/HQ-WRR等队列调度机制、802.1p、DSCP优先级映射；</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8、支持二层、三层、四层ACL、支持IPv4、IPv6 ACL、支持VLAN ACL；</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9、支持SAVI 源地址有效性验证、防Ddos攻击、CPU防攻击；</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10、支持命令行接口（CLI）配置、Telnet远程配置、通过Console口配置，支持SNMP、支持WEB网管。</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C0644D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089790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5BA5A5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2835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3EC204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8505</w:t>
            </w:r>
          </w:p>
        </w:tc>
      </w:tr>
      <w:tr w14:paraId="4E3DC15F">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739E00B5">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（3）教师宿舍楼</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76EAB4E">
            <w:pPr>
              <w:kinsoku/>
              <w:autoSpaceDE/>
              <w:autoSpaceDN/>
              <w:adjustRightInd/>
              <w:snapToGrid/>
              <w:spacing w:line="320" w:lineRule="exact"/>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E4642E3">
            <w:pPr>
              <w:kinsoku/>
              <w:autoSpaceDE/>
              <w:autoSpaceDN/>
              <w:adjustRightInd/>
              <w:snapToGrid/>
              <w:spacing w:line="320" w:lineRule="exact"/>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44DC88F">
            <w:pPr>
              <w:kinsoku/>
              <w:autoSpaceDE/>
              <w:autoSpaceDN/>
              <w:adjustRightInd/>
              <w:snapToGrid/>
              <w:spacing w:line="320" w:lineRule="exact"/>
              <w:rPr>
                <w:rFonts w:ascii="宋体" w:hAnsi="宋体" w:eastAsia="宋体" w:cs="宋体"/>
                <w:b/>
                <w:bCs/>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3893E851">
            <w:pPr>
              <w:kinsoku/>
              <w:autoSpaceDE/>
              <w:autoSpaceDN/>
              <w:adjustRightInd/>
              <w:snapToGrid/>
              <w:spacing w:line="320" w:lineRule="exact"/>
              <w:jc w:val="center"/>
              <w:rPr>
                <w:rFonts w:ascii="宋体" w:hAnsi="宋体" w:eastAsia="宋体" w:cs="宋体"/>
                <w:b/>
                <w:bCs/>
                <w:color w:val="auto"/>
                <w:sz w:val="22"/>
                <w:szCs w:val="22"/>
              </w:rPr>
            </w:pPr>
          </w:p>
        </w:tc>
      </w:tr>
      <w:tr w14:paraId="183ECE3B">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72352DF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33BBC04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IP网络功放终端</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5A36E8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1.网络接口：标准RJ45×2输入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2.传输速率：100Mbps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3.支持协议：TCP/IP、UDP、IGMP、ICMP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4.音频格式：支持MP3、WAV、FLAC、OGG、AAC、OPUS等主流音频格式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5.音频模式：16位CD级音质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6.采样率：8kHz-48kHz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7.EMC报警输入电平：775mV 工业标准3.81mm压线端子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8.AUX线路输入电平：350mV 工业标准3.81mm压线端子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9.MIC输入电平：120mV（6.35mm单插头接口）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10.频率响应：80Hz-16kHz(+1/-3dB)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11.MIC频率响应：200Hz-10kHz(+1/-3dB)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12.LINE OUT 输出失真度：≤0.1%（MIC输入时≤0.3%）</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13.功放谐波失真：≤1%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14.LINE OUT输出信噪比：≥73dB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15.功放信噪比：≥70dB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16.LINE OUT输出幅度：1000mV 工业标准3.81mm压线端子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17.功放保护电路：过载、短路保护电路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18.输出功率：240W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19.LINE OUT输出阻抗：470Ω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20.485接口：有（RJ45端子）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21.整机功耗：60W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22.100V定压输入备份：支持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23.短路输入：干接点输入 工业标准3.81mm压线端子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24.短路输出：干接点输出 工业标准3.81mm压线端子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25.工作环境温度：5℃～40℃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26.工作环境湿度：20%～80%相对湿度，无结露</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27.输入电源：～220V 50Hz</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3A245EB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4C9D62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AF925B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4840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C2D5AB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4840</w:t>
            </w:r>
          </w:p>
        </w:tc>
      </w:tr>
      <w:tr w14:paraId="783ED78D">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5A423E4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76A7F2F">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音柱</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59A17CF">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1.额定功率(100V)：60W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2.额定功率(70V)：30W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3.灵敏度：91dB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4.阻抗：黑: COM  白: 160Ω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5.频率响应：110Hz-15kHz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6.防护等级：≥IP66</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7.喇叭单元：6.5"×2+3"×1</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C98411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DC0770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1E4EF1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950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CF8560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1900</w:t>
            </w:r>
          </w:p>
        </w:tc>
      </w:tr>
      <w:tr w14:paraId="4DEEC653">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636CF983">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（4）运动场</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7D5B39F">
            <w:pPr>
              <w:kinsoku/>
              <w:autoSpaceDE/>
              <w:autoSpaceDN/>
              <w:adjustRightInd/>
              <w:snapToGrid/>
              <w:spacing w:line="320" w:lineRule="exact"/>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1CB939D1">
            <w:pPr>
              <w:kinsoku/>
              <w:autoSpaceDE/>
              <w:autoSpaceDN/>
              <w:adjustRightInd/>
              <w:snapToGrid/>
              <w:spacing w:line="320" w:lineRule="exact"/>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00B8C5D">
            <w:pPr>
              <w:kinsoku/>
              <w:autoSpaceDE/>
              <w:autoSpaceDN/>
              <w:adjustRightInd/>
              <w:snapToGrid/>
              <w:spacing w:line="320" w:lineRule="exact"/>
              <w:rPr>
                <w:rFonts w:ascii="宋体" w:hAnsi="宋体" w:eastAsia="宋体" w:cs="宋体"/>
                <w:b/>
                <w:bCs/>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9FDADA8">
            <w:pPr>
              <w:kinsoku/>
              <w:autoSpaceDE/>
              <w:autoSpaceDN/>
              <w:adjustRightInd/>
              <w:snapToGrid/>
              <w:spacing w:line="320" w:lineRule="exact"/>
              <w:jc w:val="center"/>
              <w:rPr>
                <w:rFonts w:ascii="宋体" w:hAnsi="宋体" w:eastAsia="宋体" w:cs="宋体"/>
                <w:b/>
                <w:bCs/>
                <w:color w:val="auto"/>
                <w:sz w:val="22"/>
                <w:szCs w:val="22"/>
              </w:rPr>
            </w:pPr>
          </w:p>
        </w:tc>
      </w:tr>
      <w:tr w14:paraId="5A55474F">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19F5E0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5DF847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IP终端</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01991ED3">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1.网络接口：标准RJ45×2输入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2.传输速率：100Mbps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3.支持协议：TCP/IP、UDP、IGMP、ICMP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4.音频格式：支持MP3、WAV、FLAC、OGG、AAC、OPUS等主流音频格式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5.音频模式：16位CD级音质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6.EMC输入灵敏度：775mV (非平衡） RCA端子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7.AUX输入灵敏度：350mV (非平衡） RCA端子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8.MIC输入灵敏度：120mV (非平衡） 6.35mm端子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9.频率响应：80Hz-16kHz (+1dB/-3dB)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10.谐波失真：≤0.1%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11.信噪比：≥78dB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12.LINE OUT输出幅度：1000mV RCA端子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13.485接口：有（RJ45端子）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14.整机功耗：≤2000W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15.工作环境温度：5℃～40℃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16.工作环境湿度：20%～80%相对湿度，无结露</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17.输入电源：~220V 50Hz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18.输出电源：~220V 50Hz</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125037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B425D0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6836D1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3200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451DF46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3200</w:t>
            </w:r>
          </w:p>
        </w:tc>
      </w:tr>
      <w:tr w14:paraId="48591DA6">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15908E7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66223EDF">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调音台</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CFD3C9A">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1.麦克风输入：8路（8个XLR接口）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2.线路输入：6路单插单声道/立体声自动切换混合接口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3.立体声输入通道：2组（4路单声道）、4路RCA输入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4.输出通道：2组立体声输出、4路编组输出、4路辅助输出、1个耳机监听输出、1个接口双路效果输出 、1组控制室输出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5.INSERT：1组主混音断点插入、6个断点插入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6.USB接口：外接U盘播放音乐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7.无线连接：内置蓝牙无线收发器，可连接手机进行播放音乐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8.效果器：24位DSP效果器（包括人声、小房子、大厅、回声、回声+回响、盘子、声乐板、合唱GTR，旋转GTR、颤音GTR类型），100种预设效果</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9.USB声卡端口：支持电脑播放/录音，通过CH11/12通道回放</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10.幻象电源：CH1-CH6每路通道带48V幻象开关独立控制</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11.频率响应：20Hz-20kHz，±2dB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12.失真度：＜0.03% at+0dB,22Hz-22KHz A-weighted</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13.灵敏度：+20dB~-30dB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14.信噪比：＜-100dBr A-weighted</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15.单声道均衡：高频：+/-15dB @12KHz；中频：+/-15dB @100Hz-8KHz；低频：+/-15dB @80Hz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16.立体声均衡：高频：+/-15dB @12KHz；中频：+/-15dB @3KHz or +/-15dB @500Hz；低频：+/-15dB @80Hz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17.主混音串音：＜-80dB @0dB 20Hz-22KHz A-weighted，主输出：0dB,其他通道：最小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18.电平表：2x12-点距LED电平指示表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19.供电电压：AC 100-240V 50/60Hz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20.额定功率：30W</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56CBDB7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B0CF2A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FDF561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7600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EA2EA5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7600</w:t>
            </w:r>
          </w:p>
        </w:tc>
      </w:tr>
      <w:tr w14:paraId="5E7CAAE3">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1E28974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281A18B5">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抑制器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4200355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1.输入阻抗：平衡：20KΩ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2.输出阻抗：平衡：100Ω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3.输入范围：≤+18dBu</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4.频率响应：20Hz-20kHz（±0.5dB）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5.信噪比：≥110dB@1kHz 18dBu（A计权）</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6.失真度：＜0.012% OUTPUT=0dBu/1kHz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7.通道分离度：＞82dB(1kHz)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8.啸叫寻找与抑制方式：自适应反馈抑制、全自动陷波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9.滤波器：24个每通道</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10.Q值范围：10-50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11.频率分辨率：1Hz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12.啸叫寻找时间：0.1—0.5S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13.FFT长度：1024</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14.传声增益：6—12dB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15.系统增益：0dB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16.陷波器：双通道各12个静态点+12个动态点</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17.分频器：具有巴特沃斯，贝塞尔，林克威治-瑞利三种高低通滤波器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18.均衡器：31段图示均衡器+8段参量均衡器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20.电源功耗：≤10W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21.供电范围：AC 110V-240V 50-60Hz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22.工作温度：-10°C-+45°C</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305201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CCEB2D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4EA7E7E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5900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08687C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5900</w:t>
            </w:r>
          </w:p>
        </w:tc>
      </w:tr>
      <w:tr w14:paraId="3012C64F">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47A5A3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D41F1A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无线话筒（1拖4）</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4903FBD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1.频率范围：470MHz-510MHz、540MHz-590MHz、640MHz-690MHz、807MHz-830MHz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2.调制方式：pi/4-DQPSK</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3.频率响应：20Hz~20kHz （±3dB）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4.信噪比：≥105dB（XLR）</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5.THD+N：＜0.1%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6.工作距离：约80m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接收机指标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1.显示屏：TFT-LCD屏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2.显示屏分辨率：240×320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3.失真度：＜0.05%</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4.天线接口：BNC/50Ω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5.接收灵敏度：＜-95dBm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6.最大输出：平衡输出500mV，非平衡输出1000mV</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7.电源：DC 12V/1A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8.工作电流：≤320mA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发射机指标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1.显示屏：OLED屏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2.显示屏分辨率：128×64</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3.音头：动圈式麦克风（双手持话筒）</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4.输出功率：≥10dBm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5.工作电流：≤200mA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6.电池：2×1.5V(AA)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7.电池使用时长：＞10H</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991FEB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713B92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3A2A9C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5200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B98EF6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5200</w:t>
            </w:r>
          </w:p>
        </w:tc>
      </w:tr>
      <w:tr w14:paraId="7AB53CF1">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1F2348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10ED3C4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话筒天线</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49E07570">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1.供电电压：DC 8～12V</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2.频率范围：470～950MHz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3.最大增益：7.5dBi</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4.电压驻波比：≤2.0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5.极化方式：线极化</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6.输入阻抗：50Ω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7.接头型号：BNC 母头母针</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8.工作温度：-18～+63℃</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9.放大器OIP3：＞38dBm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10.指向性：90°指向</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2CEA0C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206969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933ADC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3380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355E13A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3380</w:t>
            </w:r>
          </w:p>
        </w:tc>
      </w:tr>
      <w:tr w14:paraId="794F354C">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1B6B295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3D562C4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纯后级功放</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2E2FF14">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1.额定输出功率：1500W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2.扬声器输出：4-16Ω,100V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3.输入灵敏度 &amp; 输入阻抗：775mV/10KΩ, 平衡 XLR/TRS接口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4.输出灵敏度 &amp; 输出源阻抗：775mV/470Ω, 平衡 XLR 接口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5.频率响应：80Hz~16kHz(+1dB, -3dB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6.信噪比：＞90dB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7.总谐波失真：1kHz时0.5%, 1/3 输出功率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8.散热：由前往后强制风冷，散热器温度45度时启动内置风扇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9.保护：过热, 过载&amp;短路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10.电源：~220V/50Hz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11.整机功耗：300W</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C81121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62189A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3AB814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13800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A09757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13800</w:t>
            </w:r>
          </w:p>
        </w:tc>
      </w:tr>
      <w:tr w14:paraId="723A53A0">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CBD228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246DA0E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室外音柱</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91508C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1.额定功率(100V)：120W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2.额定功率(70V)：60W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3.灵敏度：94dB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4.阻抗：黑: COM  白: 80Ω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5.频率响应：110Hz-15kHz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6.防护等级：≥IP66</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7.喇叭单元：6.5"×4+3"×1</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D374BD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E52EEC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只</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4522589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5226BC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9000</w:t>
            </w:r>
          </w:p>
        </w:tc>
      </w:tr>
      <w:tr w14:paraId="5BC22589">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52B3B6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1E3E477E">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8口接入交换机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BE2232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1、性能：交换容量≥432Gbps，转发性能≥72Mpps；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2、接口类型：≥8个GE端口，≥2个千兆SFP口；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3、支持最多9台设备虚拟化，统一IP地址管理；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4、支持802.1Q (最大4K个VLAN)、支持基于协议的VLAN、IP子网的VLAN、MAC的VLAN；</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5、支持IPv4静态路由、IPv6静态路由、双协议栈；</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6、支持STP/RSTP/MSTP；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7、支持Diff-Serv QoS、WRR/HQ-WRR等队列调度机制、802.1p、DSCP优先级映射；</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8、支持二层、三层、四层ACL、支持IPv4、IPv6 ACL、支持VLAN ACL；</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9、支持SAVI 源地址有效性验证、防Ddos攻击、CPU防攻击；</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10、支持命令行接口（CLI）配置、Telnet远程配置、通过Console口配置，支持SNMP、支持WEB网管。</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72ED031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4C6263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4E16DC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1512</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67FBEE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1512</w:t>
            </w:r>
          </w:p>
        </w:tc>
      </w:tr>
      <w:tr w14:paraId="5A30B57C">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1F2997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2CF73CF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千兆单模光模块</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1BA15AC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光模块-SFP-GE-单模模块-(1310nm,10km,LC)</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93792A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49EABD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F6242A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690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BDBBA4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1380</w:t>
            </w:r>
          </w:p>
        </w:tc>
      </w:tr>
      <w:tr w14:paraId="72711B62">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6F8F5B6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b/>
                <w:bCs/>
                <w:color w:val="auto"/>
                <w:sz w:val="22"/>
                <w:szCs w:val="22"/>
                <w:lang w:eastAsia="zh-CN"/>
              </w:rPr>
              <w:t>（5）操场全域扩声</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D6A29AD">
            <w:pPr>
              <w:kinsoku/>
              <w:autoSpaceDE/>
              <w:autoSpaceDN/>
              <w:adjustRightInd/>
              <w:snapToGrid/>
              <w:spacing w:line="320" w:lineRule="exact"/>
              <w:jc w:val="center"/>
              <w:textAlignment w:val="center"/>
              <w:rPr>
                <w:rFonts w:ascii="宋体" w:hAnsi="宋体" w:eastAsia="宋体" w:cs="宋体"/>
                <w:color w:val="auto"/>
                <w:sz w:val="22"/>
                <w:szCs w:val="22"/>
                <w:lang w:eastAsia="zh-CN"/>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D0B6F9D">
            <w:pPr>
              <w:kinsoku/>
              <w:autoSpaceDE/>
              <w:autoSpaceDN/>
              <w:adjustRightInd/>
              <w:snapToGrid/>
              <w:spacing w:line="320" w:lineRule="exact"/>
              <w:jc w:val="center"/>
              <w:textAlignment w:val="center"/>
              <w:rPr>
                <w:rFonts w:ascii="宋体" w:hAnsi="宋体" w:eastAsia="宋体" w:cs="宋体"/>
                <w:color w:val="auto"/>
                <w:sz w:val="22"/>
                <w:szCs w:val="22"/>
                <w:lang w:eastAsia="zh-CN"/>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78D3BB6">
            <w:pPr>
              <w:kinsoku/>
              <w:autoSpaceDE/>
              <w:autoSpaceDN/>
              <w:adjustRightInd/>
              <w:snapToGrid/>
              <w:spacing w:line="320" w:lineRule="exact"/>
              <w:jc w:val="center"/>
              <w:textAlignment w:val="center"/>
              <w:rPr>
                <w:rFonts w:ascii="宋体" w:hAnsi="宋体" w:eastAsia="宋体" w:cs="宋体"/>
                <w:color w:val="auto"/>
                <w:sz w:val="22"/>
                <w:szCs w:val="22"/>
                <w:lang w:eastAsia="zh-CN"/>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0D82164">
            <w:pPr>
              <w:kinsoku/>
              <w:autoSpaceDE/>
              <w:autoSpaceDN/>
              <w:adjustRightInd/>
              <w:snapToGrid/>
              <w:spacing w:line="320" w:lineRule="exact"/>
              <w:jc w:val="center"/>
              <w:textAlignment w:val="center"/>
              <w:rPr>
                <w:rFonts w:ascii="宋体" w:hAnsi="宋体" w:eastAsia="宋体" w:cs="宋体"/>
                <w:color w:val="auto"/>
                <w:sz w:val="22"/>
                <w:szCs w:val="22"/>
                <w:lang w:eastAsia="zh-CN"/>
              </w:rPr>
            </w:pPr>
          </w:p>
        </w:tc>
      </w:tr>
      <w:tr w14:paraId="4F6E6103">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C20B25C">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7B622EBD">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数字全域智能管理主机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027278A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1.网络传输延时低至 5ms,实现无线话筒音频信号的无损性.稳定性.连续性以及低延时传输；</w:t>
            </w:r>
          </w:p>
          <w:p w14:paraId="215DAC9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2.采用数字音频算法，实现无线话筒音频信号之间的无缝切换，满足了扩声系统的转场需求；</w:t>
            </w:r>
          </w:p>
          <w:p w14:paraId="0C2FA67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3.自带显示屏显示功能，满足设备功能的可视化需求，增强用户的可操作性；</w:t>
            </w:r>
          </w:p>
          <w:p w14:paraId="2E162ED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4.设备有平衡和非平衡两种输出，可以单端输出也可混合输出，适应各个场景的不同连接需求；</w:t>
            </w:r>
          </w:p>
          <w:p w14:paraId="2FC96283">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5.内置交换机模块，支持设备间的手拉手设计；</w:t>
            </w:r>
          </w:p>
          <w:p w14:paraId="68D357D4">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6.配置软件采用图形化设计；</w:t>
            </w:r>
          </w:p>
          <w:p w14:paraId="36395DD4">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7.失真度：≤1%；</w:t>
            </w:r>
          </w:p>
          <w:p w14:paraId="0A07498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8.信噪比：≥75dB；</w:t>
            </w:r>
          </w:p>
          <w:p w14:paraId="6C8F054A">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9.有效频率范围：130Hz～15000Hz; 10.供电方式：DC12V；</w:t>
            </w:r>
          </w:p>
          <w:p w14:paraId="695AB62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11.工作环境温度：-20℃~50℃;</w:t>
            </w:r>
          </w:p>
          <w:p w14:paraId="5A6BF2F0">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12.工作环境湿度：20%～80%相对湿度，无结露。</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55BAC8CB">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AB331A2">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56EC6058">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2000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311DC3F1">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2000</w:t>
            </w:r>
          </w:p>
        </w:tc>
      </w:tr>
      <w:tr w14:paraId="4A797B36">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1557E264">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6B2C7BB0">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数字全域接收机</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6E0D62EF">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1.PLL 四 频 道 锁 相 环 回 路 设 计 , 频 率 范 围： 632-661.25MHz；</w:t>
            </w:r>
          </w:p>
          <w:p w14:paraId="414B335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2.通道数量：100；</w:t>
            </w:r>
          </w:p>
          <w:p w14:paraId="6B4ECDC4">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3.接收灵敏度：&lt;-90dBm；</w:t>
            </w:r>
          </w:p>
          <w:p w14:paraId="3632324D">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4.带真分集功能，有效使用范围 150-200 米(空旷 环境下）；</w:t>
            </w:r>
          </w:p>
          <w:p w14:paraId="2DB8C85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5.综合音频失真：≤1% ；</w:t>
            </w:r>
          </w:p>
          <w:p w14:paraId="16659D7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6.话筒音频输入灵敏度 :10mV，接收机非平衡输 150mV(Line)</w:t>
            </w:r>
          </w:p>
          <w:p w14:paraId="5BDDF4F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7.综合频率响应：125-15KHZ(±3dB)； 8.信噪比≥70dB；</w:t>
            </w:r>
          </w:p>
          <w:p w14:paraId="23EFF66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9.动态范围：88dB；</w:t>
            </w:r>
          </w:p>
          <w:p w14:paraId="7187B464">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10.具有2路平衡输出接口 300mV，1 路非平衡混合输出150mV；</w:t>
            </w:r>
          </w:p>
          <w:p w14:paraId="05AE438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11.每通道有音量调节，同时话筒也可以调节音量；</w:t>
            </w:r>
          </w:p>
          <w:p w14:paraId="599236F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12.带有红外对频功能；</w:t>
            </w:r>
          </w:p>
          <w:p w14:paraId="77770196">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13.可通过无延时网络将音频传输至无延时中央处理器，可实现多台无延时接收机同时使用，无缝连接；</w:t>
            </w:r>
          </w:p>
          <w:p w14:paraId="3A257FF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14.显示屏显示功能(显示频率、频道、静噪、电平等) ；</w:t>
            </w:r>
          </w:p>
          <w:p w14:paraId="2D97718F">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15.接收机电源电压 DC12V ,2500mA。</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BBAE76A">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6</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E656343">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AD55105">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2000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C3A7B56">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12000</w:t>
            </w:r>
          </w:p>
        </w:tc>
      </w:tr>
      <w:tr w14:paraId="3F210CCC">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15BFB64C">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E86918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八路天线分配器</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487661D0">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1.频率范围：500 MHz --950MHz ；</w:t>
            </w:r>
          </w:p>
          <w:p w14:paraId="1D748B0F">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2.具备频谱扫描功能；</w:t>
            </w:r>
          </w:p>
          <w:p w14:paraId="2FC8AAE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3.扫描范围：500 MHz --950MHz；</w:t>
            </w:r>
          </w:p>
          <w:p w14:paraId="4E581CF7">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4.具备18个独立频段，每个频段可独立调节增益，增益范围：5dB，10dB，15dB，20dB(±2dB)；</w:t>
            </w:r>
          </w:p>
          <w:p w14:paraId="40D7FDE7">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5.输入/出阻抗：50 欧姆；</w:t>
            </w:r>
          </w:p>
          <w:p w14:paraId="2D7BACC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6.天线供电：+12V DC/150mA  中央点为正极；</w:t>
            </w:r>
          </w:p>
          <w:p w14:paraId="04F8B8CA">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7.直流输出：12V DC/3A（MAX）*4 组  中央点为正极；</w:t>
            </w:r>
          </w:p>
          <w:p w14:paraId="4F366D1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 xml:space="preserve">8.电源：100--240V AC，50/60Hz，12V DC/3A </w:t>
            </w:r>
          </w:p>
          <w:p w14:paraId="7AEC66E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9.连接器端口：BNC。</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2AAA8DE9">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6</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604F572">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98CBEB9">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39CC7FE0">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6000</w:t>
            </w:r>
          </w:p>
        </w:tc>
      </w:tr>
      <w:tr w14:paraId="6218B187">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A33E14E">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4</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6ABA57D4">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室外防水天线</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1A8ECD8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1.天线频率范围：470--950MHz；</w:t>
            </w:r>
          </w:p>
          <w:p w14:paraId="103B4B6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2.天线极化方式：线性；天线驻波比：&lt;2 ；</w:t>
            </w:r>
          </w:p>
          <w:p w14:paraId="58CDC0DD">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3.放大器增益：四档可调（-6dB/0dB/6dB/12dB) 4.放大器低噪：&lt;2.6dB；</w:t>
            </w:r>
          </w:p>
          <w:p w14:paraId="0917D5C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5.外部供电：6-12DCV 电流：80mA 6.连接器端口：BNC；</w:t>
            </w:r>
          </w:p>
          <w:p w14:paraId="0B76D6C9">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7.指向性功能特点采用对数周期偶极振子阵列, 能够在面向所需的覆盖区域时提供最佳接收效果。集成式放大器具有四档增益设置,用于补偿不同级别的同轴线缆信号损失；</w:t>
            </w:r>
          </w:p>
          <w:p w14:paraId="595EA44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8.电路板有防水保护效果，可将天线翼叶子固定 在话筒支架上或者使用集成式可旋转支架固定在 墙壁上；</w:t>
            </w:r>
          </w:p>
          <w:p w14:paraId="73AF69B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9.射频频率范围:470-950MHz。</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7DE2DC5">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6</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D9B8B83">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套</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BCCE7FF">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39466523">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6000</w:t>
            </w:r>
          </w:p>
        </w:tc>
      </w:tr>
      <w:tr w14:paraId="45A70B5F">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F9735E3">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5</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3CAD719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手持式无线话筒</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442E7A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1.波段范围（UHF）：632MHz～695MHz；</w:t>
            </w:r>
          </w:p>
          <w:p w14:paraId="5B8EE0E9">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2.发射功率调节，高功率 14dBm：低功率 6dBm；</w:t>
            </w:r>
          </w:p>
          <w:p w14:paraId="5D9749B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3.2节5号1.5V碱性电池；</w:t>
            </w:r>
          </w:p>
          <w:p w14:paraId="3F56561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4.采用红外线对频；</w:t>
            </w:r>
          </w:p>
          <w:p w14:paraId="3547DF8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5.具有音量调节；</w:t>
            </w:r>
          </w:p>
          <w:p w14:paraId="22C7D483">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6.关机零功耗；</w:t>
            </w:r>
          </w:p>
          <w:p w14:paraId="61DE7E1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7.工作时间8小时以上；</w:t>
            </w:r>
          </w:p>
          <w:p w14:paraId="34F2A207">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8.单只手持式话筒。</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0728A922">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393A395">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台</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722A8096">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500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36B5D6F">
            <w:pPr>
              <w:kinsoku/>
              <w:autoSpaceDE/>
              <w:autoSpaceDN/>
              <w:adjustRightInd/>
              <w:snapToGrid/>
              <w:spacing w:line="320" w:lineRule="exact"/>
              <w:jc w:val="center"/>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1000</w:t>
            </w:r>
          </w:p>
        </w:tc>
      </w:tr>
      <w:tr w14:paraId="1B8751C1">
        <w:tblPrEx>
          <w:tblCellMar>
            <w:top w:w="0" w:type="dxa"/>
            <w:left w:w="108" w:type="dxa"/>
            <w:bottom w:w="0" w:type="dxa"/>
            <w:right w:w="108" w:type="dxa"/>
          </w:tblCellMar>
        </w:tblPrEx>
        <w:trPr>
          <w:trHeight w:val="567" w:hRule="atLeast"/>
        </w:trPr>
        <w:tc>
          <w:tcPr>
            <w:tcW w:w="3459" w:type="pct"/>
            <w:gridSpan w:val="3"/>
            <w:tcBorders>
              <w:top w:val="single" w:color="000000" w:sz="4" w:space="0"/>
              <w:left w:val="single" w:color="000000" w:sz="4" w:space="0"/>
              <w:bottom w:val="single" w:color="000000" w:sz="4" w:space="0"/>
              <w:right w:val="single" w:color="000000" w:sz="4" w:space="0"/>
            </w:tcBorders>
            <w:noWrap/>
            <w:vAlign w:val="center"/>
          </w:tcPr>
          <w:p w14:paraId="2EFB4873">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3、综合布线</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3B558AD5">
            <w:pPr>
              <w:kinsoku/>
              <w:autoSpaceDE/>
              <w:autoSpaceDN/>
              <w:adjustRightInd/>
              <w:snapToGrid/>
              <w:spacing w:line="320" w:lineRule="exact"/>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44159468">
            <w:pPr>
              <w:kinsoku/>
              <w:autoSpaceDE/>
              <w:autoSpaceDN/>
              <w:adjustRightInd/>
              <w:snapToGrid/>
              <w:spacing w:line="320" w:lineRule="exact"/>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D74082E">
            <w:pPr>
              <w:kinsoku/>
              <w:autoSpaceDE/>
              <w:autoSpaceDN/>
              <w:adjustRightInd/>
              <w:snapToGrid/>
              <w:spacing w:line="320" w:lineRule="exact"/>
              <w:jc w:val="center"/>
              <w:rPr>
                <w:rFonts w:ascii="宋体" w:hAnsi="宋体" w:eastAsia="宋体" w:cs="宋体"/>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1210E9D">
            <w:pPr>
              <w:kinsoku/>
              <w:autoSpaceDE/>
              <w:autoSpaceDN/>
              <w:adjustRightInd/>
              <w:snapToGrid/>
              <w:spacing w:line="320" w:lineRule="exact"/>
              <w:rPr>
                <w:rFonts w:ascii="宋体" w:hAnsi="宋体" w:eastAsia="宋体" w:cs="宋体"/>
                <w:b/>
                <w:bCs/>
                <w:color w:val="auto"/>
                <w:sz w:val="22"/>
                <w:szCs w:val="22"/>
              </w:rPr>
            </w:pPr>
          </w:p>
        </w:tc>
      </w:tr>
      <w:tr w14:paraId="4DD83471">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4FCE89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B5A156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音频连接线</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29E037D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1.8米音频连接线：莲花（RCA）*2,线径：0.3mm</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D05A07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066738F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根</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7C6F25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BFD450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180</w:t>
            </w:r>
          </w:p>
        </w:tc>
      </w:tr>
      <w:tr w14:paraId="05F09415">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7452916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23F3115B">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音频连接线</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2D6A82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1.8米音频连接线：莲花（RCA）*1，6.35话筒插头*1，线径：0.3mm</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F563B6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82B6F5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根</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150BC7E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D7673B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150</w:t>
            </w:r>
          </w:p>
        </w:tc>
      </w:tr>
      <w:tr w14:paraId="1C0DBD6D">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3A7B840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5541A6F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音频连接线</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188C0127">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1.8米音频连接线：6.35话筒插头*1，卡侬头（公）*1，线径：0.3mm</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EA99B4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B2F30F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根</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51A03E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27B916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70</w:t>
            </w:r>
          </w:p>
        </w:tc>
      </w:tr>
      <w:tr w14:paraId="1528B5C0">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7B3031B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7BE48CF">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音频连接线</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263894A">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1.8米音频连接线：3.5（耳机插头）*1,双莲花（RCA）*1,线径：0.3mm</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726FBE8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7F207F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根</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062E1FE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0EEA19A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w:t>
            </w:r>
          </w:p>
        </w:tc>
      </w:tr>
      <w:tr w14:paraId="5D855048">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1219E9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4D1B26E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音频连接线</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1B2C1109">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1.8米音频连接线：6.35话筒插头*2，线径：0.3mm</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2C44A28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5A6AA36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根</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DB1BF5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108CF63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w:t>
            </w:r>
          </w:p>
        </w:tc>
      </w:tr>
      <w:tr w14:paraId="66B5F0BF">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4A195B5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03E8BFB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音频连接线</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468E122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1.8米音频连接线：卡侬头（母）*1卡侬头（公）*1，线径：0.3mm</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349FB9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7BD42B2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根</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454688F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38</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6DD6DF2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152</w:t>
            </w:r>
          </w:p>
        </w:tc>
      </w:tr>
      <w:tr w14:paraId="4EC5F2A1">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58A3444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349C52AF">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六类非屏蔽网线</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9D52340">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1、产品通过国标 250Mhz带宽测试要求，可扩展到350Mhz；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2、十字骨架分开了线对并保持稳定的线对位置，减少了近端串扰损耗和保持了阻抗稳定；</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3、精确的不同线对扭绞节距搭配和平衡设计，减少了近端串扰损耗；</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4、最大的带宽和信噪比余量用于关键任务的传输；</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5、产品规格：305米每箱</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6、线规：24AWG；</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7、导体材料：无氧圆铜（纯度99.99%）；</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8、可提供多种阻燃等级电缆以及低烟无卤电缆；</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1DBFD3B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36E04A9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箱</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1A37CE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DAD4EC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12100</w:t>
            </w:r>
          </w:p>
        </w:tc>
      </w:tr>
      <w:tr w14:paraId="700F581D">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EB05B8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6BCA856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广播线（室内）</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3776462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RVV2*1.5²国标</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40F695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250</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613BEDE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米</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25C094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2A3F8F4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1125</w:t>
            </w:r>
          </w:p>
        </w:tc>
      </w:tr>
      <w:tr w14:paraId="30769650">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104581A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146309CB">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广播线（室外）</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77176149">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RVV2*2.5mm²国标</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5A1A871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1400</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F2CB56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米</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2BAB2B0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7.5</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532103D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10500</w:t>
            </w:r>
          </w:p>
        </w:tc>
      </w:tr>
      <w:tr w14:paraId="61EDEA23">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0AE60CA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w:t>
            </w: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59139A5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辅材及技术服务</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6933860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综合布线所需的辅材（管线槽、水晶头、螺丝、胶垫、扎带、电工胶布、扣钉等），系统培训、应用指导。</w:t>
            </w: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4FBB5A6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0A08A0B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61F0C57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10000</w:t>
            </w: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35171C4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10000</w:t>
            </w:r>
          </w:p>
        </w:tc>
      </w:tr>
      <w:tr w14:paraId="1C9E20BE">
        <w:tblPrEx>
          <w:tblCellMar>
            <w:top w:w="0" w:type="dxa"/>
            <w:left w:w="108" w:type="dxa"/>
            <w:bottom w:w="0" w:type="dxa"/>
            <w:right w:w="108" w:type="dxa"/>
          </w:tblCellMar>
        </w:tblPrEx>
        <w:trPr>
          <w:trHeight w:val="567" w:hRule="atLeast"/>
        </w:trPr>
        <w:tc>
          <w:tcPr>
            <w:tcW w:w="325" w:type="pct"/>
            <w:tcBorders>
              <w:top w:val="single" w:color="000000" w:sz="4" w:space="0"/>
              <w:left w:val="single" w:color="000000" w:sz="4" w:space="0"/>
              <w:bottom w:val="single" w:color="000000" w:sz="4" w:space="0"/>
              <w:right w:val="single" w:color="000000" w:sz="4" w:space="0"/>
            </w:tcBorders>
            <w:noWrap/>
            <w:vAlign w:val="center"/>
          </w:tcPr>
          <w:p w14:paraId="65AB474A">
            <w:pPr>
              <w:kinsoku/>
              <w:autoSpaceDE/>
              <w:autoSpaceDN/>
              <w:adjustRightInd/>
              <w:snapToGrid/>
              <w:spacing w:line="320" w:lineRule="exact"/>
              <w:jc w:val="center"/>
              <w:rPr>
                <w:rFonts w:ascii="宋体" w:hAnsi="宋体" w:eastAsia="宋体" w:cs="宋体"/>
                <w:b/>
                <w:bCs/>
                <w:color w:val="auto"/>
                <w:sz w:val="22"/>
                <w:szCs w:val="22"/>
              </w:rPr>
            </w:pPr>
          </w:p>
        </w:tc>
        <w:tc>
          <w:tcPr>
            <w:tcW w:w="456" w:type="pct"/>
            <w:tcBorders>
              <w:top w:val="single" w:color="000000" w:sz="4" w:space="0"/>
              <w:left w:val="single" w:color="000000" w:sz="4" w:space="0"/>
              <w:bottom w:val="single" w:color="000000" w:sz="4" w:space="0"/>
              <w:right w:val="single" w:color="000000" w:sz="4" w:space="0"/>
            </w:tcBorders>
            <w:noWrap/>
            <w:vAlign w:val="center"/>
          </w:tcPr>
          <w:p w14:paraId="18175372">
            <w:pPr>
              <w:kinsoku/>
              <w:autoSpaceDE/>
              <w:autoSpaceDN/>
              <w:adjustRightInd/>
              <w:snapToGrid/>
              <w:spacing w:line="320" w:lineRule="exact"/>
              <w:jc w:val="center"/>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合计</w:t>
            </w:r>
          </w:p>
        </w:tc>
        <w:tc>
          <w:tcPr>
            <w:tcW w:w="2677" w:type="pct"/>
            <w:tcBorders>
              <w:top w:val="single" w:color="000000" w:sz="4" w:space="0"/>
              <w:left w:val="single" w:color="000000" w:sz="4" w:space="0"/>
              <w:bottom w:val="single" w:color="000000" w:sz="4" w:space="0"/>
              <w:right w:val="single" w:color="000000" w:sz="4" w:space="0"/>
            </w:tcBorders>
            <w:noWrap/>
            <w:vAlign w:val="center"/>
          </w:tcPr>
          <w:p w14:paraId="54B386D6">
            <w:pPr>
              <w:kinsoku/>
              <w:autoSpaceDE/>
              <w:autoSpaceDN/>
              <w:adjustRightInd/>
              <w:snapToGrid/>
              <w:spacing w:line="320" w:lineRule="exact"/>
              <w:jc w:val="center"/>
              <w:rPr>
                <w:rFonts w:ascii="宋体" w:hAnsi="宋体" w:eastAsia="宋体" w:cs="宋体"/>
                <w:b/>
                <w:bCs/>
                <w:color w:val="auto"/>
                <w:sz w:val="22"/>
                <w:szCs w:val="22"/>
              </w:rPr>
            </w:pPr>
          </w:p>
        </w:tc>
        <w:tc>
          <w:tcPr>
            <w:tcW w:w="314" w:type="pct"/>
            <w:tcBorders>
              <w:top w:val="single" w:color="000000" w:sz="4" w:space="0"/>
              <w:left w:val="single" w:color="000000" w:sz="4" w:space="0"/>
              <w:bottom w:val="single" w:color="000000" w:sz="4" w:space="0"/>
              <w:right w:val="single" w:color="000000" w:sz="4" w:space="0"/>
            </w:tcBorders>
            <w:noWrap/>
            <w:vAlign w:val="center"/>
          </w:tcPr>
          <w:p w14:paraId="667A095C">
            <w:pPr>
              <w:kinsoku/>
              <w:autoSpaceDE/>
              <w:autoSpaceDN/>
              <w:adjustRightInd/>
              <w:snapToGrid/>
              <w:spacing w:line="320" w:lineRule="exact"/>
              <w:jc w:val="center"/>
              <w:rPr>
                <w:rFonts w:ascii="宋体" w:hAnsi="宋体" w:eastAsia="宋体" w:cs="宋体"/>
                <w:b/>
                <w:bCs/>
                <w:color w:val="auto"/>
                <w:sz w:val="22"/>
                <w:szCs w:val="22"/>
              </w:rPr>
            </w:pPr>
          </w:p>
        </w:tc>
        <w:tc>
          <w:tcPr>
            <w:tcW w:w="221" w:type="pct"/>
            <w:tcBorders>
              <w:top w:val="single" w:color="000000" w:sz="4" w:space="0"/>
              <w:left w:val="single" w:color="000000" w:sz="4" w:space="0"/>
              <w:bottom w:val="single" w:color="000000" w:sz="4" w:space="0"/>
              <w:right w:val="single" w:color="000000" w:sz="4" w:space="0"/>
            </w:tcBorders>
            <w:noWrap/>
            <w:vAlign w:val="center"/>
          </w:tcPr>
          <w:p w14:paraId="2E985CD2">
            <w:pPr>
              <w:kinsoku/>
              <w:autoSpaceDE/>
              <w:autoSpaceDN/>
              <w:adjustRightInd/>
              <w:snapToGrid/>
              <w:spacing w:line="320" w:lineRule="exact"/>
              <w:jc w:val="center"/>
              <w:rPr>
                <w:rFonts w:ascii="宋体" w:hAnsi="宋体" w:eastAsia="宋体" w:cs="宋体"/>
                <w:b/>
                <w:bCs/>
                <w:color w:val="auto"/>
                <w:sz w:val="22"/>
                <w:szCs w:val="22"/>
              </w:rPr>
            </w:pPr>
          </w:p>
        </w:tc>
        <w:tc>
          <w:tcPr>
            <w:tcW w:w="445" w:type="pct"/>
            <w:tcBorders>
              <w:top w:val="single" w:color="000000" w:sz="4" w:space="0"/>
              <w:left w:val="single" w:color="000000" w:sz="4" w:space="0"/>
              <w:bottom w:val="single" w:color="000000" w:sz="4" w:space="0"/>
              <w:right w:val="single" w:color="000000" w:sz="4" w:space="0"/>
            </w:tcBorders>
            <w:noWrap/>
            <w:vAlign w:val="center"/>
          </w:tcPr>
          <w:p w14:paraId="33E3B2EF">
            <w:pPr>
              <w:kinsoku/>
              <w:autoSpaceDE/>
              <w:autoSpaceDN/>
              <w:adjustRightInd/>
              <w:snapToGrid/>
              <w:spacing w:line="320" w:lineRule="exact"/>
              <w:jc w:val="center"/>
              <w:rPr>
                <w:rFonts w:ascii="宋体" w:hAnsi="宋体" w:eastAsia="宋体" w:cs="宋体"/>
                <w:b/>
                <w:bCs/>
                <w:color w:val="auto"/>
                <w:sz w:val="22"/>
                <w:szCs w:val="22"/>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14:paraId="733C0C47">
            <w:pPr>
              <w:kinsoku/>
              <w:autoSpaceDE/>
              <w:autoSpaceDN/>
              <w:adjustRightInd/>
              <w:snapToGrid/>
              <w:spacing w:line="320" w:lineRule="exact"/>
              <w:jc w:val="center"/>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1338594</w:t>
            </w:r>
          </w:p>
        </w:tc>
      </w:tr>
    </w:tbl>
    <w:p w14:paraId="6BED5E4E">
      <w:pPr>
        <w:widowControl w:val="0"/>
        <w:spacing w:beforeLines="100" w:afterLines="100"/>
        <w:ind w:firstLine="462" w:firstLineChars="200"/>
        <w:rPr>
          <w:rFonts w:ascii="宋体" w:hAnsi="宋体" w:eastAsia="宋体" w:cs="宋体"/>
          <w:color w:val="auto"/>
          <w:spacing w:val="-5"/>
          <w:sz w:val="24"/>
          <w:szCs w:val="24"/>
          <w:lang w:eastAsia="zh-CN"/>
        </w:rPr>
      </w:pPr>
      <w:r>
        <w:rPr>
          <w:rFonts w:hint="eastAsia" w:ascii="宋体" w:hAnsi="宋体" w:eastAsia="宋体" w:cs="宋体"/>
          <w:b/>
          <w:bCs/>
          <w:color w:val="auto"/>
          <w:spacing w:val="-5"/>
          <w:sz w:val="24"/>
          <w:szCs w:val="24"/>
          <w:lang w:eastAsia="zh-CN"/>
        </w:rPr>
        <w:t>2、会议室、录播教室和报告厅清单</w:t>
      </w:r>
    </w:p>
    <w:tbl>
      <w:tblPr>
        <w:tblStyle w:val="5"/>
        <w:tblW w:w="5187" w:type="pct"/>
        <w:tblInd w:w="-233" w:type="dxa"/>
        <w:tblLayout w:type="fixed"/>
        <w:tblCellMar>
          <w:top w:w="0" w:type="dxa"/>
          <w:left w:w="108" w:type="dxa"/>
          <w:bottom w:w="0" w:type="dxa"/>
          <w:right w:w="108" w:type="dxa"/>
        </w:tblCellMar>
      </w:tblPr>
      <w:tblGrid>
        <w:gridCol w:w="583"/>
        <w:gridCol w:w="745"/>
        <w:gridCol w:w="4695"/>
        <w:gridCol w:w="706"/>
        <w:gridCol w:w="412"/>
        <w:gridCol w:w="822"/>
        <w:gridCol w:w="879"/>
      </w:tblGrid>
      <w:tr w14:paraId="3A0E48D6">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491C6147">
            <w:pPr>
              <w:kinsoku/>
              <w:autoSpaceDE/>
              <w:autoSpaceDN/>
              <w:adjustRightInd/>
              <w:snapToGrid/>
              <w:spacing w:line="320" w:lineRule="exact"/>
              <w:jc w:val="center"/>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序号</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5CE3650A">
            <w:pPr>
              <w:kinsoku/>
              <w:autoSpaceDE/>
              <w:autoSpaceDN/>
              <w:adjustRightInd/>
              <w:snapToGrid/>
              <w:spacing w:line="320" w:lineRule="exact"/>
              <w:jc w:val="center"/>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货物名称</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5C1CFE8">
            <w:pPr>
              <w:kinsoku/>
              <w:autoSpaceDE/>
              <w:autoSpaceDN/>
              <w:adjustRightInd/>
              <w:snapToGrid/>
              <w:spacing w:line="320" w:lineRule="exact"/>
              <w:jc w:val="center"/>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技术参数</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9121630">
            <w:pPr>
              <w:kinsoku/>
              <w:autoSpaceDE/>
              <w:autoSpaceDN/>
              <w:adjustRightInd/>
              <w:snapToGrid/>
              <w:spacing w:line="320" w:lineRule="exact"/>
              <w:jc w:val="center"/>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数量</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6927B5AA">
            <w:pPr>
              <w:kinsoku/>
              <w:autoSpaceDE/>
              <w:autoSpaceDN/>
              <w:adjustRightInd/>
              <w:snapToGrid/>
              <w:spacing w:line="320" w:lineRule="exact"/>
              <w:jc w:val="center"/>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单位</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F96E4C3">
            <w:pPr>
              <w:kinsoku/>
              <w:autoSpaceDE/>
              <w:autoSpaceDN/>
              <w:adjustRightInd/>
              <w:snapToGrid/>
              <w:spacing w:line="320" w:lineRule="exact"/>
              <w:jc w:val="center"/>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单价（元）</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C8BE363">
            <w:pPr>
              <w:kinsoku/>
              <w:autoSpaceDE/>
              <w:autoSpaceDN/>
              <w:adjustRightInd/>
              <w:snapToGrid/>
              <w:spacing w:line="320" w:lineRule="exact"/>
              <w:jc w:val="center"/>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总价（元）</w:t>
            </w:r>
          </w:p>
        </w:tc>
      </w:tr>
      <w:tr w14:paraId="6EA908C9">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05078500">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一、综合楼5F会议室</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29A1F9B">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9E6E865">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DD4DB35">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F918FEE">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0F10395">
            <w:pPr>
              <w:kinsoku/>
              <w:autoSpaceDE/>
              <w:autoSpaceDN/>
              <w:adjustRightInd/>
              <w:snapToGrid/>
              <w:spacing w:line="320" w:lineRule="exact"/>
              <w:rPr>
                <w:rFonts w:ascii="宋体" w:hAnsi="宋体" w:eastAsia="宋体" w:cs="宋体"/>
                <w:color w:val="auto"/>
                <w:sz w:val="22"/>
                <w:szCs w:val="22"/>
              </w:rPr>
            </w:pPr>
          </w:p>
        </w:tc>
      </w:tr>
      <w:tr w14:paraId="0C9FFED2">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2154964C">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1、显示系统</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407B82F">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9AC35E6">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BCD7AAB">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005055A">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3D5F116">
            <w:pPr>
              <w:kinsoku/>
              <w:autoSpaceDE/>
              <w:autoSpaceDN/>
              <w:adjustRightInd/>
              <w:snapToGrid/>
              <w:spacing w:line="320" w:lineRule="exact"/>
              <w:rPr>
                <w:rFonts w:ascii="宋体" w:hAnsi="宋体" w:eastAsia="宋体" w:cs="宋体"/>
                <w:color w:val="auto"/>
                <w:sz w:val="22"/>
                <w:szCs w:val="22"/>
              </w:rPr>
            </w:pPr>
          </w:p>
        </w:tc>
      </w:tr>
      <w:tr w14:paraId="5198C005">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C4AE32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125C4A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室内全彩LED显示屏</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48A0C3E">
            <w:pPr>
              <w:numPr>
                <w:ilvl w:val="0"/>
                <w:numId w:val="5"/>
              </w:num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像素构成：1R1G1B；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2.像素间距：≤1.53mm；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3.LED封装规格：SMD1515；</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4.灯板尺寸(长*宽*厚)/(mm)：320*160*14.7；</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5.灯板分辨率(dots）：172*86；</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6.白平衡亮度（nit）：600；支持通过配套软件0-100%；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7.扫描方式：1/52；</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8.对比度：6500:1；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9.色温：3000~9300；2000—15000可调，调节步长100K，色温为6500K时，100%、75%、50%、25%四档电平白场调节色温误差≤±200K；</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10.刷新率（HZ）：3840；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11.换帧频率（帧/S）：60；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12.视角（H/V°）：160°/140°；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13.最大功耗（W/㎡）:395；</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14.平均功耗（W/㎡）:118；</w:t>
            </w:r>
          </w:p>
          <w:p w14:paraId="23A4E2C8">
            <w:pPr>
              <w:numPr>
                <w:ilvl w:val="255"/>
                <w:numId w:val="0"/>
              </w:num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15.</w:t>
            </w:r>
            <w:r>
              <w:rPr>
                <w:rFonts w:hint="eastAsia" w:ascii="宋体" w:hAnsi="宋体" w:eastAsia="宋体" w:cs="宋体"/>
                <w:bCs/>
                <w:color w:val="auto"/>
                <w:kern w:val="52"/>
                <w:sz w:val="22"/>
                <w:szCs w:val="22"/>
                <w:lang w:eastAsia="zh-CN"/>
              </w:rPr>
              <w:t>支持低蓝光，支持高清显示，LED屏的色彩性能测试评定等级达到优级。</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F71C27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FEFA9E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30A606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7640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42FA75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160440</w:t>
            </w:r>
          </w:p>
        </w:tc>
      </w:tr>
      <w:tr w14:paraId="7AEFA5C0">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6A7D3D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1485259C">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开关电源</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0B2C26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1.可靠性高，负载能力强；厚度薄，质量轻。</w:t>
            </w:r>
            <w:r>
              <w:rPr>
                <w:rFonts w:hint="eastAsia" w:ascii="宋体" w:hAnsi="宋体" w:eastAsia="宋体" w:cs="宋体"/>
                <w:color w:val="auto"/>
                <w:sz w:val="22"/>
                <w:szCs w:val="22"/>
                <w:lang w:eastAsia="zh-CN"/>
              </w:rPr>
              <w:br w:type="textWrapping"/>
            </w:r>
            <w:r>
              <w:rPr>
                <w:rStyle w:val="8"/>
                <w:rFonts w:hint="default" w:ascii="宋体" w:hAnsi="宋体" w:eastAsia="宋体" w:cs="宋体"/>
                <w:color w:val="auto"/>
                <w:lang w:eastAsia="zh-CN"/>
              </w:rPr>
              <w:t>2.100%满负载老化试验；空气自然对流冷却。</w:t>
            </w:r>
            <w:r>
              <w:rPr>
                <w:rStyle w:val="8"/>
                <w:rFonts w:hint="default" w:ascii="宋体" w:hAnsi="宋体" w:eastAsia="宋体" w:cs="宋体"/>
                <w:color w:val="auto"/>
                <w:lang w:eastAsia="zh-CN"/>
              </w:rPr>
              <w:br w:type="textWrapping"/>
            </w:r>
            <w:r>
              <w:rPr>
                <w:rStyle w:val="8"/>
                <w:rFonts w:hint="default" w:ascii="宋体" w:hAnsi="宋体" w:eastAsia="宋体" w:cs="宋体"/>
                <w:color w:val="auto"/>
                <w:lang w:eastAsia="zh-CN"/>
              </w:rPr>
              <w:t>3.保护功能具有：短路/过载。</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804B6B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B0771B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7A5055F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F25EDE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1400</w:t>
            </w:r>
          </w:p>
        </w:tc>
      </w:tr>
      <w:tr w14:paraId="27A2FD78">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6F7B20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3EFD97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控制系统接收卡</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97E94D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带载512x384；输出8xHUB75；支持固件程序版本回读、支持画面90°倍数旋转。</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ADE185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F373B9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61C736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2216</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B3FC74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2216</w:t>
            </w:r>
          </w:p>
        </w:tc>
      </w:tr>
      <w:tr w14:paraId="7D36A3E7">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3709E7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79D403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视频处理器</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7A0BE1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1、输入接口：≥3路高清视频接入，最大支持2路4K@60HZ信号同时输入。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2、视频输出支持16个千兆网口输出，2路10G-OPT光口，最大带载高达1040万像素，最宽支持16384,最高8192。</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3、最大可支持12个2K图层或6个4K*1K图层或3个4K图层，全部图层大小和位置可单独调节。4K接口输入2K信号，按2K图层计算图层资源。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4、集成发送卡和视频处理器功能，连线更少，设备集成度更高，稳定性兼容性大大提升。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5、支持U盘即插即播功能，最大支持4K级（3840*2160@60fps）图片和视频的流畅播放，播放列表及切换效果支持自定义编排，支持20余种图片切换特效。</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6、支持微信小程序快捷控制，平板快捷控制。</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79CCCD5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406535F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F5A55A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5443DA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9000</w:t>
            </w:r>
          </w:p>
        </w:tc>
      </w:tr>
      <w:tr w14:paraId="5BB53CC9">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4D1DDC0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B202D6F">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钢结构</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261C437">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钢结构的制作应严格按照《钢结构工程施工及验收规范》（GB50205-2001）中的相关规定进行，大屏主体框架采用国标60*40mm镀锌方钢焊接而成，钢结构施工时要特别做好防腐处理，以避免钢结构长期裸露造成锈腐，影响工程的整体寿命。左右及上方各留50mm用高档铝塑板进行装饰，颜色和周边建筑统一；保证10年结构无异常，结构附属支撑系统、标准工艺、采用国标40*40mm镀锌方管的方式组成框架，再进行有效而统一的装饰处理，所有标准一定要按照结构图准确定位其安装要求，焊点误差值≤0.2mm。</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A8F038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DB1B66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423D28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7D2A8C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8400</w:t>
            </w:r>
          </w:p>
        </w:tc>
      </w:tr>
      <w:tr w14:paraId="59FD339A">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61FE1C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4C25035">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配电柜</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C491C3A">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20KW配电柜，按键启动，定时开关，遥控开关，PLC电脑控制，中控控制，集群控制,温度监测，湿度监测，高温断电，烟雾断电，485控制，TCP网口控制，锁屏功能，历史记录查询，打印报表，电脑报警，PLC报警，单组定时自由设星期功能。</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2B12E5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D51F12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E0B15E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B223CA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2000</w:t>
            </w:r>
          </w:p>
        </w:tc>
      </w:tr>
      <w:tr w14:paraId="6E43CF13">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13FCDA6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D63C4C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操作电脑</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2328B16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规格≥i5-12450H/8G/512G/集成显卡/21.5显示器</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445B22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B81F38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376816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4950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BF21D8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4950</w:t>
            </w:r>
          </w:p>
        </w:tc>
      </w:tr>
      <w:tr w14:paraId="3FB75AF0">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716E48D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8E83165">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配件包组件</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DFB475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磁柱、电源-接收卡5V电源线、电源-模组5V电源线、接收卡-模组信号排线、接收卡-接收卡网线、电源-电源220V电源线等</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19F5A4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C0A158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65FBAD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2729B75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1260</w:t>
            </w:r>
          </w:p>
        </w:tc>
      </w:tr>
      <w:tr w14:paraId="0EB74ADF">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4FC691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E21C4A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辅材及技术服务</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26B87C8A">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含电源线、网线；含设备安装，技术服务。</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73FC6F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5CA6E73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639345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1070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C1DCB0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1070</w:t>
            </w:r>
          </w:p>
        </w:tc>
      </w:tr>
      <w:tr w14:paraId="3F4AD792">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20F091A3">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2.专业扩声系统</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6F859F4">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872ED8B">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8532E3D">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8248303">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4F3414C">
            <w:pPr>
              <w:kinsoku/>
              <w:autoSpaceDE/>
              <w:autoSpaceDN/>
              <w:adjustRightInd/>
              <w:snapToGrid/>
              <w:spacing w:line="320" w:lineRule="exact"/>
              <w:rPr>
                <w:rFonts w:ascii="宋体" w:hAnsi="宋体" w:eastAsia="宋体" w:cs="宋体"/>
                <w:color w:val="auto"/>
                <w:sz w:val="22"/>
                <w:szCs w:val="22"/>
              </w:rPr>
            </w:pPr>
          </w:p>
        </w:tc>
      </w:tr>
      <w:tr w14:paraId="6CD2130D">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3076F2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115D432B">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专业音箱</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7AB4E8D6">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1.阻抗≤8Ω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2.频响等同或优于65Hz-20KHz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3.额定功率≥250W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4.灵敏度≥97dB/W/M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5.水平覆盖角≥80°，垂直覆盖角≥60°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6.高音≥1.4"压缩高音单元×1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7.低音≥10"低音×1</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07A3EB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EEE4D4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只</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40BF61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1920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101C2A3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7680</w:t>
            </w:r>
          </w:p>
        </w:tc>
      </w:tr>
      <w:tr w14:paraId="42DAC7DA">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A30EB8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B74FE1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支架</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57392E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音箱支架</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0DB5A6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54DEDF1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只</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4D6978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3A59FF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320</w:t>
            </w:r>
          </w:p>
        </w:tc>
      </w:tr>
      <w:tr w14:paraId="35313130">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3DFEB8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768267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专业功放</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7797D82D">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1.标准≤1U机箱设计，采用D类数字功放设计方案。</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2.标准XLR输入接口，和LINK输出口。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3.电源采用开关电源技术，效率高，有效的抑制电源谐波。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4.内置智能削峰限幅器，支持开机软启动，防止开机时向电网吸收大电流，干扰其它用电设备。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5.具有：过压保护，欠压保护，过流保护，直流保护，输出短路保护，温控风扇功能。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6.输出功率：立体声8Ω ：≥350W×2；立体声4Ω：≥600W×2；桥接16Ω：≥700W ；桥接8Ω：≥1200W。</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0F1BC6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64C7FC6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6A56577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2800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DDCB6C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5600</w:t>
            </w:r>
          </w:p>
        </w:tc>
      </w:tr>
      <w:tr w14:paraId="0516A45F">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1A811A0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74858F1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AI音频处理器</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46B732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1.处理器≥4核，主频≥2.0GHz。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输入通道支持前级放大、信号发生器、扩展器、压缩器、均衡器（≥12段参量均衡、可选10/15/31段图示均衡器可调，图示均衡器可用于单独调节带宽）、闪避器、AGC自动增益、AM自动混音功能（门限式、增益共享式）、AFC自适应反馈消除、AEC回声消除、ANC噪声消除、音频矩阵；输出通道支持均衡器（≥16段参量均衡、可选10/15/31段图示均衡器可调，图示均衡器可用于单独调节带宽）、延时器、分频器、高低通滤波器、限幅器；基于啸叫检测门限更新法，具有移频+陷波组合反馈抑制，可以使用≥24个可编程陷波点，可自由分配动态/静态点，自动/手动切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3.具有矩阵增益调节功能，每个输入通道参与混音的增益可调，增益调节范围等同或优于-72dB到12dB。</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9BC71E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13E815F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FDC015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3500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C04469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3500</w:t>
            </w:r>
          </w:p>
        </w:tc>
      </w:tr>
      <w:tr w14:paraId="5A892B9D">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7B25C55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12B7AE85">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智能混音器</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752073B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1.支持≥4路Mic输入兼容≥4路线路输入接口，话筒接口幻象电源：≥+48V，≥4组立体线性输入。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2.具有≥1组立体声主输出、≥1组辅助输出、≥1路耳机监听输出、≥1组CD/Tape输出。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3.每路单声道输入通道设有≥3段EQ，设有峰值LED指示灯。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4.内置≥24位DSP效果器，提供≥100种预设效果。</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E77EED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3E747D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26C6B0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E46CFC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2200</w:t>
            </w:r>
          </w:p>
        </w:tc>
      </w:tr>
      <w:tr w14:paraId="77A3BF34">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155875E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70553D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一拖四无线手持话筒</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24E37AF4">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1.基于数字U段的传输技术，pi/4-DQPSK调制方式，采用国产主控芯片，传输距离≥80米，接收机具有≥4路平衡输出、≥1路非平衡混音输出；具有混响、均衡、智能静音、音频加密、功率调节功能。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2.具有≥1台接收主机、≥4只手持发射机；频率范围等同或优于470MHz-510MHz、540MHz-590MHz、640MHz-690MHz、807MHz-830MHz四个频段使用。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3.具有自动静音功能，麦克风跌落、抛掷时，毫秒级自动静音，避免冲击声；实时监测设备姿态，静置≥5秒静音，≥8分钟关机，无需手动干预。</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4.具有多档位混响调节功能，混响效果≥15625个，效果占比、回响延时、混响幅度调节，三种音效各具有≥25档调节方式。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5.具有多频段均衡调节功能，均衡调节≥2197种，麦克风均衡器调节功能，具有高、中、低音三种调节档位，每种效果支持≥13档调节。</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6.具有长时间续航，发射机连续使用时长≥10小时。</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7.具有ID码防串扰功能，采用32位唯一ID码，用于接收和发射配对，收发ID码必须相同才能对码，能够有效防止相同频率的信号相互串台。</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7648AB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15852FC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CE7A75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5220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F7953A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5220</w:t>
            </w:r>
          </w:p>
        </w:tc>
      </w:tr>
      <w:tr w14:paraId="03B69B97">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7DC0B0D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55A897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一拖八无线鹅颈话筒</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459F58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1.基于数字U段的传输技术，pi/4-DQPSK调制方式，采用国产主控芯片，传输距离≥80米，接收机具有≥8路平衡输出、≥2路非平衡混音输出；具有混响、均衡、智能静音、音频加密、功率调节功能。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2.具有≥1台接收主机、≥8台桌面式鹅颈咪杆发射机；频率范围等同或宽于470MHz-510MHz、540MHz-590MHz、640MHz-690MHz、807MHz-830MHz四个频段使用。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3.具有多档位混响调节功能，混响效果≥15625个，效果占比、回响延时、混响幅度调节，三种音效各具有≥25档调节方式。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4.具有多频段均衡调节功能，均衡调节≥2197种，麦克风均衡器调节功能，具有高、中、低音三种调节档位，每种效果支持≥13档调节。</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5.具有ID码防串扰功能，采用32位唯一ID码，用于接收和发射配对，收发ID码必须相同才能对码，能够有效防止相同频率的信号相互串台。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6.桌面式发射机配置≥1颗锂电池，使用时长≥15小时；设备电池孔位≥4个，支持拓展电池数量，通过拓展连续使用时长≥60小时。</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78C327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C6C03E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2FA16B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BCAC57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10000</w:t>
            </w:r>
          </w:p>
        </w:tc>
      </w:tr>
      <w:tr w14:paraId="39D5AD45">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2CFD47B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17EF96E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天线放大器</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7D6BC6A7">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支持接入8个无线话筒信号分配</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AE8A11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4FD617C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879839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B59D8A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2000</w:t>
            </w:r>
          </w:p>
        </w:tc>
      </w:tr>
      <w:tr w14:paraId="6D9F0015">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CB3B59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066B1BA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话筒天线</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749C1A9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无线话筒信号天线</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368C70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83C6F1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C30FE5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75CE7C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1500</w:t>
            </w:r>
          </w:p>
        </w:tc>
      </w:tr>
      <w:tr w14:paraId="4EC56C60">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AF6D01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48727F3">
            <w:pPr>
              <w:kinsoku/>
              <w:autoSpaceDE/>
              <w:autoSpaceDN/>
              <w:adjustRightInd/>
              <w:snapToGrid/>
              <w:spacing w:line="320" w:lineRule="exact"/>
              <w:textAlignment w:val="center"/>
              <w:rPr>
                <w:rFonts w:ascii="宋体" w:hAnsi="宋体" w:eastAsia="宋体" w:cs="宋体"/>
                <w:color w:val="auto"/>
                <w:sz w:val="22"/>
                <w:szCs w:val="22"/>
              </w:rPr>
            </w:pPr>
            <w:bookmarkStart w:id="3" w:name="OLE_LINK1"/>
            <w:r>
              <w:rPr>
                <w:rFonts w:hint="eastAsia" w:ascii="宋体" w:hAnsi="宋体" w:eastAsia="宋体" w:cs="宋体"/>
                <w:color w:val="auto"/>
                <w:sz w:val="22"/>
                <w:szCs w:val="22"/>
                <w:lang w:eastAsia="zh-CN"/>
              </w:rPr>
              <w:t>AI反馈抑制器</w:t>
            </w:r>
            <w:bookmarkEnd w:id="3"/>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3B106C3">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处理器主频≥1.3GHz；配置≥2个完全独立的反馈抑制通道，每通道均支持自适应反馈抑制（AFC）功能，传声增益提升≥6dB，可分别处理不同声源信号（如主讲麦克风与观众席拾音），避免多麦克风场景下的交叉啸叫干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2.支持声学校正按钮，按下可以预测声反馈回路；提供≥高/中/低三档输入电平调节。</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3.具有≥2个独立通道，每通道均支持等同或宽于0-99级数字音量调节及静音开关功能。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4.基于啸叫检测门限更新法，具有移频+陷波反馈抑制功能，可以使用≥48个可编程陷波点。</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7.支持多客户端数据同步，≥2个客户端以上连接混音器设备时，可实现多端数据同步。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反馈抑制器软件可融入会议音频综合管理平台实现音频设备统一管理，平台可扫描数字会议主机、音频处理器、混音器、抑制器、功放类产品在线情况，同款产品多台在线设备也可扫描，并显示设备硬件名称、硬件IP地址、在线、离线状态信息；具备一键上传配置信息至云端或保存本地进行备份和一键还原配置信息功能。</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3DEC7B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D868EA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387C9A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8A5CE8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3000</w:t>
            </w:r>
          </w:p>
        </w:tc>
      </w:tr>
      <w:tr w14:paraId="53FDBA81">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49061D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9DBC595">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电源管理器</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21082552">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1.支持≥8通道电源时序打开/关闭，每路动作延时时间：≤1秒，支持远程控制（上电+24V直流信号）8通道电源时序打开/关闭—当电源开关处于off位置时有效。支持配置CH1和CH2通道为受控或不受控状态。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2.当远程控制有效时同时控制后板ALARM（报警）端口导通以起到级联控制ALARM（报警）功能。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3.单个通道最大负载功率≥2200W，所有通道负载总功率≥6000W。输出连接器：多用途电源插座。</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4.具有≥1路USB接口。</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5CBD5E8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8A1B1B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9E52C4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915</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BAEDEB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915</w:t>
            </w:r>
          </w:p>
        </w:tc>
      </w:tr>
      <w:tr w14:paraId="32633CF8">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7BA1084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DD1C9D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音箱线</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425D697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EVJV2*2.5mm²。</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1F882C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43F0D7E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米</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D70938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1221E15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360</w:t>
            </w:r>
          </w:p>
        </w:tc>
      </w:tr>
      <w:tr w14:paraId="7DCA3C86">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4198AD8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081F9A8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22U机柜</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160C509">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规格：≥600*600*1200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承载：≥静载800KG;</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防护等级：≥IP20；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主要材料：SPCC冷扎钢板制作，承重部件≥1.2mm，非承重部件≥1.0mm；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表面处理：脱脂、酸洗、磷化、静电喷塑。</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7BA38C5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79DF1D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685A4B7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2205</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9AEADC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2205</w:t>
            </w:r>
          </w:p>
        </w:tc>
      </w:tr>
      <w:tr w14:paraId="0E762A0D">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1273417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751735D5">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辅材及技术服务</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4853C18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综合布线所需的音频连接线、PVC管槽、扎带、胶布等辅材，设备安装调试等。</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42FD17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B9163A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69EF0D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44C682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500</w:t>
            </w:r>
          </w:p>
        </w:tc>
      </w:tr>
      <w:tr w14:paraId="6901B823">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409AB62E">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3、会议室装修</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BC20277">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5BE4BCC">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5B8CCA9C">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73565D9">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C19E200">
            <w:pPr>
              <w:kinsoku/>
              <w:autoSpaceDE/>
              <w:autoSpaceDN/>
              <w:adjustRightInd/>
              <w:snapToGrid/>
              <w:spacing w:line="320" w:lineRule="exact"/>
              <w:rPr>
                <w:rFonts w:ascii="宋体" w:hAnsi="宋体" w:eastAsia="宋体" w:cs="宋体"/>
                <w:color w:val="auto"/>
                <w:sz w:val="22"/>
                <w:szCs w:val="22"/>
              </w:rPr>
            </w:pPr>
          </w:p>
        </w:tc>
      </w:tr>
      <w:tr w14:paraId="6F54AEAB">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4170C36B">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（1）地面材料施工</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46CBFE8">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0AB7ABE">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B3E59D1">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E035ACB">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2CE1E48C">
            <w:pPr>
              <w:kinsoku/>
              <w:autoSpaceDE/>
              <w:autoSpaceDN/>
              <w:adjustRightInd/>
              <w:snapToGrid/>
              <w:spacing w:line="320" w:lineRule="exact"/>
              <w:rPr>
                <w:rFonts w:ascii="宋体" w:hAnsi="宋体" w:eastAsia="宋体" w:cs="宋体"/>
                <w:color w:val="auto"/>
                <w:sz w:val="22"/>
                <w:szCs w:val="22"/>
              </w:rPr>
            </w:pPr>
          </w:p>
        </w:tc>
      </w:tr>
      <w:tr w14:paraId="7CB8435E">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2C614E8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733B922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舞台钢架搭设</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3F09B4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国标100槽钢和国标50角钢架，铺装18厘模板</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451ED1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07D7B1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211527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840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07BF54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12600</w:t>
            </w:r>
          </w:p>
        </w:tc>
      </w:tr>
      <w:tr w14:paraId="7938436A">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47EE5A9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519BEB1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舞台木地板铺装</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E67591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1、强化木地板：有耐磨层；</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2、环保等级：E1级；</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3、地板规格：≥1220*197*15（mm）。</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73DE446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47BC60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8EE93A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450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CEBD68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8100</w:t>
            </w:r>
          </w:p>
        </w:tc>
      </w:tr>
      <w:tr w14:paraId="31CC135B">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02BA8825">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（2）墙面材料施工</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4B85F964">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6074568F">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483526CF">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188FE00">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55CB809">
            <w:pPr>
              <w:kinsoku/>
              <w:autoSpaceDE/>
              <w:autoSpaceDN/>
              <w:adjustRightInd/>
              <w:snapToGrid/>
              <w:spacing w:line="320" w:lineRule="exact"/>
              <w:rPr>
                <w:rFonts w:ascii="宋体" w:hAnsi="宋体" w:eastAsia="宋体" w:cs="宋体"/>
                <w:color w:val="auto"/>
                <w:sz w:val="22"/>
                <w:szCs w:val="22"/>
              </w:rPr>
            </w:pPr>
          </w:p>
        </w:tc>
      </w:tr>
      <w:tr w14:paraId="40F879C8">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2B8A76D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A9A56C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墙面隔音处理（含乳胶漆等）</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3F3B31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1.轻钢龙骨石膏板基础，E1级吸音板饰面；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2.抗甲醛五合一墙面漆，用腻子粉加白乳胶及108胶批三遍、墙面漆二底二面</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F2C89B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A51E09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65818C3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288</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73FDDE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4320</w:t>
            </w:r>
          </w:p>
        </w:tc>
      </w:tr>
      <w:tr w14:paraId="5637949C">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8BCE8B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08C7E8DB">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遮阳布窗帘</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84958BE">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加厚，遮阳遮光</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7B4D70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36</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893F11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M</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2932B4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162</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08FADC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5832</w:t>
            </w:r>
          </w:p>
        </w:tc>
      </w:tr>
      <w:tr w14:paraId="4A78C6AC">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33D60C68">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（3）天花材料施工</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4A8B059">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F08BFE1">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7710F34">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D9EC69D">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87A9B72">
            <w:pPr>
              <w:kinsoku/>
              <w:autoSpaceDE/>
              <w:autoSpaceDN/>
              <w:adjustRightInd/>
              <w:snapToGrid/>
              <w:spacing w:line="320" w:lineRule="exact"/>
              <w:rPr>
                <w:rFonts w:ascii="宋体" w:hAnsi="宋体" w:eastAsia="宋体" w:cs="宋体"/>
                <w:color w:val="auto"/>
                <w:sz w:val="22"/>
                <w:szCs w:val="22"/>
              </w:rPr>
            </w:pPr>
          </w:p>
        </w:tc>
      </w:tr>
      <w:tr w14:paraId="259B96D8">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941A30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69F50C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天花吸音板吊平顶</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AB9E20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天花板使用矿棉吸音板吊顶，尺寸：600*600MM。</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F04AED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129</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1ECF70C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E185BE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33D0D7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15480</w:t>
            </w:r>
          </w:p>
        </w:tc>
      </w:tr>
      <w:tr w14:paraId="5DE8AEA3">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EA1A41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F5C8A19">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天花吸顶灯</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DF4202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600*600中性光平板灯</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752FB6A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B7154E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F0DB52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195</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ED6620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3900</w:t>
            </w:r>
          </w:p>
        </w:tc>
      </w:tr>
      <w:tr w14:paraId="6D3EA450">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EE9A15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575BF78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天花窗帘盒制作</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20E0F6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可燃性≤40，12厘阻燃板打底封石膏板</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7496A88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B1B440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M</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9F0E60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108</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B415D0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3240</w:t>
            </w:r>
          </w:p>
        </w:tc>
      </w:tr>
      <w:tr w14:paraId="16D88575">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2364CED1">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（4）综合项目</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2FD52D5C">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97A66D4">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32F608A">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1A6D1A4">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F0138CA">
            <w:pPr>
              <w:kinsoku/>
              <w:autoSpaceDE/>
              <w:autoSpaceDN/>
              <w:adjustRightInd/>
              <w:snapToGrid/>
              <w:spacing w:line="320" w:lineRule="exact"/>
              <w:rPr>
                <w:rFonts w:ascii="宋体" w:hAnsi="宋体" w:eastAsia="宋体" w:cs="宋体"/>
                <w:color w:val="auto"/>
                <w:sz w:val="22"/>
                <w:szCs w:val="22"/>
              </w:rPr>
            </w:pPr>
          </w:p>
        </w:tc>
      </w:tr>
      <w:tr w14:paraId="78086C87">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8DC688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C1D5C7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强电铺设</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533DDC9">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电线采用2.5㎡阻然BVR线，照明采用1.5㎡阻然BVR线，空调采用4㎡专用线（含1.6、2.0、2.5等规格线管）等。</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60F2146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123</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6FD2A5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6C6F2F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2D52457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11070</w:t>
            </w:r>
          </w:p>
        </w:tc>
      </w:tr>
      <w:tr w14:paraId="17D52967">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260A3FA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23D530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全屋开关插座</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4B2829D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包含照明开关、空调开关电源箱、国标5孔插座等。</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6DDB3B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43E8073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177DED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8835E3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1800</w:t>
            </w:r>
          </w:p>
        </w:tc>
      </w:tr>
      <w:tr w14:paraId="443651B3">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CFC697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592E691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成品保护</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B5CCBDE">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加厚型专用地膜</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BC8E8E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123</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66692B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673581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5BDC31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1107</w:t>
            </w:r>
          </w:p>
        </w:tc>
      </w:tr>
      <w:tr w14:paraId="67E8EEF6">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7DF9643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0CE3395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卫生清理垃圾清运费</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0743FC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垃圾装袋，专车外运</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BF4EF1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D49B5D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4A0819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DEB4B0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1800</w:t>
            </w:r>
          </w:p>
        </w:tc>
      </w:tr>
      <w:tr w14:paraId="60FFA3AE">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343943D2">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4、会议室桌椅家具</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554ECEB">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F1E8FF1">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61F9A4D0">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FA30886">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102A74B6">
            <w:pPr>
              <w:kinsoku/>
              <w:autoSpaceDE/>
              <w:autoSpaceDN/>
              <w:adjustRightInd/>
              <w:snapToGrid/>
              <w:spacing w:line="320" w:lineRule="exact"/>
              <w:rPr>
                <w:rFonts w:ascii="宋体" w:hAnsi="宋体" w:eastAsia="宋体" w:cs="宋体"/>
                <w:color w:val="auto"/>
                <w:sz w:val="22"/>
                <w:szCs w:val="22"/>
              </w:rPr>
            </w:pPr>
          </w:p>
        </w:tc>
      </w:tr>
      <w:tr w14:paraId="53DEF6DD">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83C02E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1221132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主席台桌(7人位)</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7A32E48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1、规格：3+3+1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三人位规格：≥2100*600*750Hmm；单人位规格≥800*600*750Hmm；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2、基材采用E1级环保中密度纤维板，符合 GB/T 11718-2021《中密度纤维板》、GB 18580-2025《室内装饰装修材料人造板及其制品中甲醛释放量》标准；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3、胡桃木木皮贴面，所有板件做到双贴面、平整、无脱胶、表面无胶渍；环保同色封边条封边。</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4、油漆：采用环保油漆五底三面工艺处理；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5、选用国产五金配件：三合一连接件、螺丝等。</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1B0785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27C3EC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7F0BFDF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4600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90E27E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4600</w:t>
            </w:r>
          </w:p>
        </w:tc>
      </w:tr>
      <w:tr w14:paraId="08399348">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162657D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0D90C7D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主席台座椅</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7CF5132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1、规格：常规；</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2、椅架：采用橡木制作，经过防虫、防腐特殊处理，含水率低于8%，确保坚固可靠，长期使用不松动、不腐朽；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3、面料：采用PU皮，厚度 1.3mm，防潮、防污易清洁等，皮面更加柔软舒适，光泽持久，透气性好，手感柔软，纹理细腻，富有弹性，具有冬暖夏凉的效果；</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4、海绵：高密度成型 PU 阻燃海绵，用抽纱或丝绒覆面，表面有防腐化和防变形保护膜，软硬使用，耐久不变形，回弹力强。</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0F53D6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DA4414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张</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915234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1165812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8400</w:t>
            </w:r>
          </w:p>
        </w:tc>
      </w:tr>
      <w:tr w14:paraId="0ECC3B9D">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195B817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4844DD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单人演讲台</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402894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1、规格：≥800*550*1100mm；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2、基材采用E1级环保中密度纤维板，符合GB/T 11718-2021《中密度纤维板》、GB 18580-2025《室内装饰装修材料人造板及其制品中甲醛释放量》标准；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3、胡桃木木皮贴面，所有板件做到双贴面、平整、无脱胶、表面无胶渍；环保同色封边条封边。</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4、油漆：采用环保油漆五底三面工艺处理；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5、选用国产五金配件：三合一连接件、螺丝等。</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FA53CE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59EDA4B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8737D7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206D504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2200</w:t>
            </w:r>
          </w:p>
        </w:tc>
      </w:tr>
      <w:tr w14:paraId="5A797406">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79602E0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7150BEF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观众席座椅（条桌）</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4217FFA">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1、规格：≥1200W*400D*760Hmm，其中台面厚度≥40mm；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2、基材采用E1级环保中密度纤维板，符合GB/T 11718-2021《中密度纤维板》、GB 18580-2025《室内装饰装修材料人造板及其制品中甲醛释放量》标准；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3、胡桃木木皮贴面，所有板件做到双贴面、平整、无脱胶、表面无胶渍；环保同色封边条封边。</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4、油漆：采用环保油漆五底三面工艺处理；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5、选用国产五金配件：三合一连接件、螺丝等。</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F91B20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8C1FE9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F7AB43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610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2CA6FA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36600</w:t>
            </w:r>
          </w:p>
        </w:tc>
      </w:tr>
      <w:tr w14:paraId="03184BC9">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252B082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10C1D14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会议椅</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77FD3A22">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1、规格：常规；</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2、椅架：采用实木制作，经过防虫、防腐特殊处理，含水率低于 8%，确保坚固可靠，长期使用不松动、不腐朽；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3、面料：采用 PU 皮，厚度 1.3mm，防潮、防污易清洁等，皮面更加柔软舒适，光泽持久，透气性好，手感柔软，纹理细腻，富有弹性，具有冬暖夏凉的效果；</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4、海绵：高密度成型 PU 阻燃海绵，用抽纱或丝绒覆面，表面有防腐化和防变形保护膜，软硬使用，耐久不变形，回弹力强。</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035CF5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120</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58CAAED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张</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303A19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E5CF9D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36000</w:t>
            </w:r>
          </w:p>
        </w:tc>
      </w:tr>
      <w:tr w14:paraId="0F5F6743">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2826EB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39BEAF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两门茶水柜</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59D4F4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1、规格：≥800*400*800mm，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2、基材采用E1级环保中密度纤维板，符合GB/T 11718-2021《中密度纤维板》、GB 18580-2025《室内装饰装修材料人造板及其制品中甲醛释放量》标准；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3、胡桃木木皮贴面，所有板件做到双贴面、平整、无脱胶、表面无胶渍；环保同色封边条封边。</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4、油漆：采用环保油漆五底三面工艺处理；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5、选用国产五金配件：三合一连接件、螺丝等。</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583DD5B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82E578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9C857F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DD3410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w:t>
            </w:r>
          </w:p>
        </w:tc>
      </w:tr>
      <w:tr w14:paraId="17F477F8">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47C370F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44497E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辅材及安装调试</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72150604">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综合布线所需的辅材，设备安装调试等。</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B39EEE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455776A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62F3000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2080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218485F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2080</w:t>
            </w:r>
          </w:p>
        </w:tc>
      </w:tr>
      <w:tr w14:paraId="13D10AAA">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1E9F7DDD">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5、空调</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8C5D0AC">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ED3F276">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15704B61">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B268208">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3AA3FCD">
            <w:pPr>
              <w:kinsoku/>
              <w:autoSpaceDE/>
              <w:autoSpaceDN/>
              <w:adjustRightInd/>
              <w:snapToGrid/>
              <w:spacing w:line="320" w:lineRule="exact"/>
              <w:rPr>
                <w:rFonts w:ascii="宋体" w:hAnsi="宋体" w:eastAsia="宋体" w:cs="宋体"/>
                <w:color w:val="auto"/>
                <w:sz w:val="22"/>
                <w:szCs w:val="22"/>
              </w:rPr>
            </w:pPr>
          </w:p>
        </w:tc>
      </w:tr>
      <w:tr w14:paraId="51266ADD">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786ED1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02CB8C8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柜机大3P</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5BF4372">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能效等级1级；</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APF:≥4.43；</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额定制冷量≥7290W；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额定制热量≥9800W；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额定制冷功率≤2150W；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额定制热功率≤2900W；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电辅加热2400W；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室内机运行噪音≤47dB(A)；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室外机运行噪音≤56dB(A)；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适用面积（32-45）㎡；</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循环风量1400m³/h；</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电源规格 HZ：220-50。</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637DAFA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85B884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4C4C16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6300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89E266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18900</w:t>
            </w:r>
          </w:p>
        </w:tc>
      </w:tr>
      <w:tr w14:paraId="05D77F06">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1515494D">
            <w:pPr>
              <w:kinsoku/>
              <w:autoSpaceDE/>
              <w:autoSpaceDN/>
              <w:adjustRightInd/>
              <w:snapToGrid/>
              <w:spacing w:line="320" w:lineRule="exact"/>
              <w:textAlignment w:val="center"/>
              <w:rPr>
                <w:rFonts w:ascii="宋体" w:hAnsi="宋体" w:eastAsia="宋体" w:cs="宋体"/>
                <w:b/>
                <w:bCs/>
                <w:color w:val="auto"/>
                <w:sz w:val="22"/>
                <w:szCs w:val="22"/>
                <w:lang w:eastAsia="zh-CN"/>
              </w:rPr>
            </w:pPr>
            <w:r>
              <w:rPr>
                <w:rFonts w:hint="eastAsia" w:ascii="宋体" w:hAnsi="宋体" w:eastAsia="宋体" w:cs="宋体"/>
                <w:b/>
                <w:bCs/>
                <w:color w:val="auto"/>
                <w:sz w:val="22"/>
                <w:szCs w:val="22"/>
                <w:lang w:eastAsia="zh-CN"/>
              </w:rPr>
              <w:t>二、1#教学楼4F多功能报告厅</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D55EF04">
            <w:pPr>
              <w:kinsoku/>
              <w:autoSpaceDE/>
              <w:autoSpaceDN/>
              <w:adjustRightInd/>
              <w:snapToGrid/>
              <w:spacing w:line="320" w:lineRule="exact"/>
              <w:rPr>
                <w:rFonts w:ascii="宋体" w:hAnsi="宋体" w:eastAsia="宋体" w:cs="宋体"/>
                <w:color w:val="auto"/>
                <w:sz w:val="22"/>
                <w:szCs w:val="22"/>
                <w:lang w:eastAsia="zh-CN"/>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FB82FB3">
            <w:pPr>
              <w:kinsoku/>
              <w:autoSpaceDE/>
              <w:autoSpaceDN/>
              <w:adjustRightInd/>
              <w:snapToGrid/>
              <w:spacing w:line="320" w:lineRule="exact"/>
              <w:rPr>
                <w:rFonts w:ascii="宋体" w:hAnsi="宋体" w:eastAsia="宋体" w:cs="宋体"/>
                <w:color w:val="auto"/>
                <w:sz w:val="22"/>
                <w:szCs w:val="22"/>
                <w:lang w:eastAsia="zh-CN"/>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286084E">
            <w:pPr>
              <w:kinsoku/>
              <w:autoSpaceDE/>
              <w:autoSpaceDN/>
              <w:adjustRightInd/>
              <w:snapToGrid/>
              <w:spacing w:line="320" w:lineRule="exact"/>
              <w:rPr>
                <w:rFonts w:ascii="宋体" w:hAnsi="宋体" w:eastAsia="宋体" w:cs="宋体"/>
                <w:color w:val="auto"/>
                <w:sz w:val="22"/>
                <w:szCs w:val="22"/>
                <w:lang w:eastAsia="zh-CN"/>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0B39A9D">
            <w:pPr>
              <w:kinsoku/>
              <w:autoSpaceDE/>
              <w:autoSpaceDN/>
              <w:adjustRightInd/>
              <w:snapToGrid/>
              <w:spacing w:line="320" w:lineRule="exact"/>
              <w:rPr>
                <w:rFonts w:ascii="宋体" w:hAnsi="宋体" w:eastAsia="宋体" w:cs="宋体"/>
                <w:color w:val="auto"/>
                <w:sz w:val="22"/>
                <w:szCs w:val="22"/>
                <w:lang w:eastAsia="zh-CN"/>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48CC925">
            <w:pPr>
              <w:kinsoku/>
              <w:autoSpaceDE/>
              <w:autoSpaceDN/>
              <w:adjustRightInd/>
              <w:snapToGrid/>
              <w:spacing w:line="320" w:lineRule="exact"/>
              <w:rPr>
                <w:rFonts w:ascii="宋体" w:hAnsi="宋体" w:eastAsia="宋体" w:cs="宋体"/>
                <w:color w:val="auto"/>
                <w:sz w:val="22"/>
                <w:szCs w:val="22"/>
                <w:lang w:eastAsia="zh-CN"/>
              </w:rPr>
            </w:pPr>
          </w:p>
        </w:tc>
      </w:tr>
      <w:tr w14:paraId="5A8A5101">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293F012A">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1、显示系统</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44A4DAF">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B6384CA">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1B70859C">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DBFB22F">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6C71EBB">
            <w:pPr>
              <w:kinsoku/>
              <w:autoSpaceDE/>
              <w:autoSpaceDN/>
              <w:adjustRightInd/>
              <w:snapToGrid/>
              <w:spacing w:line="320" w:lineRule="exact"/>
              <w:rPr>
                <w:rFonts w:ascii="宋体" w:hAnsi="宋体" w:eastAsia="宋体" w:cs="宋体"/>
                <w:color w:val="auto"/>
                <w:sz w:val="22"/>
                <w:szCs w:val="22"/>
              </w:rPr>
            </w:pPr>
          </w:p>
        </w:tc>
      </w:tr>
      <w:tr w14:paraId="0E861891">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F64E04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63F7BAF">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室内全彩LED显示屏</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C93E175">
            <w:pPr>
              <w:numPr>
                <w:ilvl w:val="0"/>
                <w:numId w:val="6"/>
              </w:num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像素构成：1R1G1B；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2.像素间距：≤1.53mm；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3.LED封装规格：SMD1515；</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4.灯板尺寸(长*宽*厚)/(mm)：320*160*14.7；</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5.灯板分辨率(dots）：172*86；</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6.白平衡亮度（nit）：600；支持通过配套软件0-100%；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7.扫描方式：1/52；</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8.对比度：6500:1；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9.色温：3000~9300；2000—15000可调，调节步长100K，色温为6500K时，100%、75%、50%、25%四档电平白场调节色温误差≤±200K；</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10.刷新率（HZ）：3840；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11.换帧频率（帧/S）：60；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12.视角（H/V°）：160°/140°；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13.最大功耗（W/㎡）:395；</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14.平均功耗（W/㎡）:118；</w:t>
            </w:r>
          </w:p>
          <w:p w14:paraId="1EBF0E23">
            <w:pPr>
              <w:numPr>
                <w:ilvl w:val="255"/>
                <w:numId w:val="0"/>
              </w:num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15..</w:t>
            </w:r>
            <w:r>
              <w:rPr>
                <w:rFonts w:hint="eastAsia" w:ascii="宋体" w:hAnsi="宋体" w:eastAsia="宋体" w:cs="宋体"/>
                <w:bCs/>
                <w:color w:val="auto"/>
                <w:kern w:val="52"/>
                <w:sz w:val="22"/>
                <w:szCs w:val="22"/>
                <w:lang w:eastAsia="zh-CN"/>
              </w:rPr>
              <w:t>支持低蓝光，支持高清显示，LED屏的色彩性能测试评定等级达到优级。</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6085285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32</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4ED8F27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8A39AD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7640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CA7FDB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244480</w:t>
            </w:r>
          </w:p>
        </w:tc>
      </w:tr>
      <w:tr w14:paraId="15BF5B6B">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48FD5F6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045A7E0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开关电源</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DFB0DF4">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1.可靠性高，负载能力强；厚度薄，质量轻。</w:t>
            </w:r>
            <w:r>
              <w:rPr>
                <w:rFonts w:hint="eastAsia" w:ascii="宋体" w:hAnsi="宋体" w:eastAsia="宋体" w:cs="宋体"/>
                <w:color w:val="auto"/>
                <w:sz w:val="22"/>
                <w:szCs w:val="22"/>
                <w:lang w:eastAsia="zh-CN"/>
              </w:rPr>
              <w:br w:type="textWrapping"/>
            </w:r>
            <w:r>
              <w:rPr>
                <w:rStyle w:val="8"/>
                <w:rFonts w:hint="default" w:ascii="宋体" w:hAnsi="宋体" w:eastAsia="宋体" w:cs="宋体"/>
                <w:color w:val="auto"/>
                <w:lang w:eastAsia="zh-CN"/>
              </w:rPr>
              <w:t>2.100%满负载老化试验；空气自然对流冷却。</w:t>
            </w:r>
            <w:r>
              <w:rPr>
                <w:rStyle w:val="8"/>
                <w:rFonts w:hint="default" w:ascii="宋体" w:hAnsi="宋体" w:eastAsia="宋体" w:cs="宋体"/>
                <w:color w:val="auto"/>
                <w:lang w:eastAsia="zh-CN"/>
              </w:rPr>
              <w:br w:type="textWrapping"/>
            </w:r>
            <w:r>
              <w:rPr>
                <w:rStyle w:val="8"/>
                <w:rFonts w:hint="default" w:ascii="宋体" w:hAnsi="宋体" w:eastAsia="宋体" w:cs="宋体"/>
                <w:color w:val="auto"/>
                <w:lang w:eastAsia="zh-CN"/>
              </w:rPr>
              <w:t>3.保护功能具有：短路/过载。</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43B2E6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9AC951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B6EE5A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75802E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1400</w:t>
            </w:r>
          </w:p>
        </w:tc>
      </w:tr>
      <w:tr w14:paraId="36482C05">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2292B34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857CE6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控制系统接收卡</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9B3D984">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带载512x384；输出8xHUB75；支持固件程序版本回读、支持画面90°倍数旋转。</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5D148D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6E05C74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B22D4A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2216</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27B28B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2216</w:t>
            </w:r>
          </w:p>
        </w:tc>
      </w:tr>
      <w:tr w14:paraId="25F4ED8D">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CBCBFE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2745E4B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视频处理器</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8AEABF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六画面；带载1560万、横向最大16384、纵向最大8192；输入：≥3路HDMI；输出: ≥24个网口，支持HDR输出，支持3D功能，支持OSD，支持自由走线，支持随路音频+3.5mm独立音频输入，专业控制软件</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82C727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6A47B90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B653EB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13680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A3936A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13680</w:t>
            </w:r>
          </w:p>
        </w:tc>
      </w:tr>
      <w:tr w14:paraId="5E441F7C">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789ADCE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1E7D5B4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钢结构</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206D4A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钢结构的制作应严格按照《钢结构工程施工及验收规范》（GB50205-2001）中的相关规定进行，大屏主体框架采用国标60*40mm镀锌方钢焊接而成，钢结构施工时要特别做好防腐处理，以避免钢结构长期裸露造成锈腐，影响工程的整体寿命。左右及上方各留50mm用高档铝塑板进行装饰，颜色和周边建筑统一；保证10年结构无异常，结构附属支撑系统、标准工艺、采用国标40*40mm镀锌方管的方式组成框架，再进行有效而统一的装饰处理，所有标准一定要按照结构图准确定位其安装要求，焊点误差值《0.2mm。</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04D1F6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32</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D67157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CC4A98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0493D8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12800</w:t>
            </w:r>
          </w:p>
        </w:tc>
      </w:tr>
      <w:tr w14:paraId="3CD6F24C">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1809132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27D014A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配电柜</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AD0D404">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30KW配电柜，按键启动，定时开关，遥控开关，PLC电脑控制，中控控制，集群控制,温度监测，湿度监测，高温断电，烟雾断电，485控制，TCP网口控制，锁屏功能，历史记录查询，打印报表，电脑报警，PLC报警，单组定时自由设星期功能。</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133048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13B8F11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672B71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4158</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EE595E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4158</w:t>
            </w:r>
          </w:p>
        </w:tc>
      </w:tr>
      <w:tr w14:paraId="4C31AB44">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7CACD4D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0BEE0B0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操作电脑</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8C859ED">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规格≥i5-12450H/8G/512G/集成显卡/21.5显示器</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2B05E1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6DC4470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86837E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4950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24BE49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4950</w:t>
            </w:r>
          </w:p>
        </w:tc>
      </w:tr>
      <w:tr w14:paraId="577D7B50">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0B0E0C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9D61B5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辅材及技术服务</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51AA0BD">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综合布线所需的辅材，设备安装调试及同批次配件包组件等。</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5CFE9DE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5848D8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60BB747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4500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CD8057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4500</w:t>
            </w:r>
          </w:p>
        </w:tc>
      </w:tr>
      <w:tr w14:paraId="5D58A526">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71C31D3C">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2.专业扩声系统</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383F4DD">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5B345B53">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1D9DC123">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7216F58">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E9638E3">
            <w:pPr>
              <w:kinsoku/>
              <w:autoSpaceDE/>
              <w:autoSpaceDN/>
              <w:adjustRightInd/>
              <w:snapToGrid/>
              <w:spacing w:line="320" w:lineRule="exact"/>
              <w:rPr>
                <w:rFonts w:ascii="宋体" w:hAnsi="宋体" w:eastAsia="宋体" w:cs="宋体"/>
                <w:color w:val="auto"/>
                <w:sz w:val="22"/>
                <w:szCs w:val="22"/>
              </w:rPr>
            </w:pPr>
          </w:p>
        </w:tc>
      </w:tr>
      <w:tr w14:paraId="30C5A239">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ABB4C9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6C5203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主扩音箱功放</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CAFF62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1.标准≤1U机柜式设计；采用PFC+开关电源+D类数字功放设计方案；输出功率：立体声@8Ω：≥700W×2；立体声@4Ω：≥1000W×2；桥接@16Ω：≥1400W；桥接@8Ω：≥2000W。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2.开关电源采用LLC谐振电源短路保护电路和D类数字功放一体模块化设计，保证半桥LLC开关电源稳定性和可靠性。</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3.支持开机软启动功能，软启动过程中电源需求缓慢上升，减少对电网和其他电子设备的电流冲击。</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4.开关电源内置EMI电路，有效的抑制电源谐波。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5.数字功放核心的调制和匹配电路技术，让功放还原真实原声。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6.整机转换效率达到85%以上。</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7.数字功放电源自适应音频调整节能功能，实现智能削峰限幅器，控制功率模块及扬声器系统在安全范围内工作。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8.MONO/STEREO/BRIDGE三种模式可选择切换。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9.开机软启动，防止开机时向电网吸收大电流，干扰其它用电设备。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10.内置≥6大保护电路模块，为功放的可靠性保驾护航，具有：过压保护，欠压保护，过流保护，直流保护，输出短路保护，温控风扇功能。</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5C1CF90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50AF05B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6D9257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5770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9F4A2F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5770</w:t>
            </w:r>
          </w:p>
        </w:tc>
      </w:tr>
      <w:tr w14:paraId="187BBA5F">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E6779F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76E8D80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主扩音箱</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2E38D8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1.阻抗≤8Ω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2.频响等同或优于55Hz-20KHz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3.额定功率≥450W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4.灵敏度≥99dB/W/M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5.水平覆盖角≥90°，垂直覆盖角≥70°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6.高音≥1.7"压缩高音单元×1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7.低音≥15"低音×1</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49EF85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5378719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只</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E1B9D3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3790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C1E281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7580</w:t>
            </w:r>
          </w:p>
        </w:tc>
      </w:tr>
      <w:tr w14:paraId="2D6AE82B">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37E03B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3A8AE4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主扩音箱支架</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29A8B4C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音箱支架</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572BA8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812F5E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只</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CCDC75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108</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747A65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216</w:t>
            </w:r>
          </w:p>
        </w:tc>
      </w:tr>
      <w:tr w14:paraId="576A63F3">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1DA899D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5BACF3A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辅助音箱功放</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E28F8E2">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1.标准≤1U机柜式设计；采用PFC+开关电源+D类数字功放设计方案；输出功率：立体声@8Ω：≥500W×2；立体声@4Ω：≥850W×2；桥接@16Ω：≥1000W ；桥接@8Ω：≥1700W。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2.开关电源采用LLC谐振电源短路保护电路和D类数字功放一体模块化设计，保证半桥LLC开关电源稳定性和可靠性。</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3.支持开机软启动功能，软启动过程中电源需求缓慢上升，减少对电网和其他电子设备的电流冲击。</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4.开关电源内置EMI电路，有效的抑制电源谐波。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5.数字功放核心的调制和匹配电路技术，让功放还原真实原声。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6.整机转换效率达到85%以上。</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7.数字功放电源自适应音频调整节能功能，实现智能削峰限幅器，控制功率模块及扬声器系统在安全范围内工作。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8.MONO/STEREO/BRIDGE三种模式可选择切换。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9.开机软启动，防止开机时向电网吸收大电流，干扰其它用电设备。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10.内置≥6大保护电路模块，为功放的可靠性保驾护航，具有：过压保护，欠压保护，过流保护，直流保护，输出短路保护，温控风扇功能。</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75B3EA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038BAC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257F6D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5770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833EC3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5770</w:t>
            </w:r>
          </w:p>
        </w:tc>
      </w:tr>
      <w:tr w14:paraId="45A76E8C">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3641AF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2B04217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辅助音箱</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320EF96">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1.阻抗≤8Ω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2.频响等同或优于60Hz-20KHz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3.额定功率≥350W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4.灵敏度≥98dB/W/M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5.水平覆盖角≥90°，垂直覆盖角≥70°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6.高音≥1.4"压缩高音单元×1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7.低音≥12"低音×1</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9048C7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D69628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只</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3453FF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3790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2E5C46A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7580</w:t>
            </w:r>
          </w:p>
        </w:tc>
      </w:tr>
      <w:tr w14:paraId="2D447531">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1DA782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1052F795">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辅助音箱支架</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B7D94D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音箱支架</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7D0944C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57E6E4F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只</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7B61F26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108</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E0AA04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216</w:t>
            </w:r>
          </w:p>
        </w:tc>
      </w:tr>
      <w:tr w14:paraId="06F630A0">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46E7C95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005BF05C">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返听音箱功放</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00D67A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1.标准≤1U机柜式设计；采用PFC+开关电源+D类数字功放设计方案；输出功率：立体声@8Ω：≥700W×2；立体声@4Ω：≥1000W×2；桥接@16Ω：≥1400W；桥接@8Ω：≥2000W。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2.开关电源采用LLC谐振电源短路保护电路和D类数字功放一体模块化设计，保证半桥LLC开关电源稳定性和可靠性。</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3.支持开机软启动功能，软启动过程中电源需求缓慢上升，减少对电网和其他电子设备的电流冲击。</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4.开关电源内置EMI电路，有效的抑制电源谐波。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5.数字功放核心的调制和匹配电路技术，让功放还原真实原声。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6.整机转换效率达到85%以上。</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7.数字功放电源自适应音频调整节能功能，实现智能削峰限幅器，控制功率模块及扬声器系统在安全范围内工作。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8.MONO/STEREO/BRIDGE三种模式可选择切换。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9.开机软启动，防止开机时向电网吸收大电流，干扰其它用电设备。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10.内置≥6大保护电路模块，为功放的可靠性保驾护航，具有：过压保护，欠压保护，过流保护，直流保护，输出短路保护，温控风扇功能。</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F6C63C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5146B52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6603A36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7380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1473595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7380</w:t>
            </w:r>
          </w:p>
        </w:tc>
      </w:tr>
      <w:tr w14:paraId="4BACE6FC">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C03560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69209EE">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返听音箱</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9C00AED">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1.音箱类型为反听音箱，阻抗≤8Ω，额定功率≥400W，高频≥1×1.7"压缩高音单元，低频≥12"×1低音单元；覆盖角度：等同或宽于80°(H)×60°(V)。</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2.频率响应：等同或宽于50Hz-20kHz。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3.指定频带内的声压级：≥124dB±2dB。</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A70537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B4066B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只</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6ABCF9A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5400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138324F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10800</w:t>
            </w:r>
          </w:p>
        </w:tc>
      </w:tr>
      <w:tr w14:paraId="73B68E71">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4E2874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F2FB45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超低频音箱功放</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135F2F2">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1.标准≤1U机柜式设计，采用PFC+开关电源+D类数字功放设计方案。</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2.开机软启动功能，软启动过程中电源需求缓慢上升，减少对电网和其他电子设备的电流冲击。</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3.采用数字功放双环路压限保护电路，避免开机瞬间的大电流冲击扬声器，减少对扬声器的损害风险，为功放全方位系统保护。</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4.采用开关电源输出电压自启停动态节能的功能，自适应动态功率高效转换功能。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5.支持过压保护、欠压保护、过流保护、输出短路保护、温度压限、信号压限、温度自动控风扇等功能，很大程度提高功放稳定性和可靠性。</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6.XLR平衡式输入/XLR 平衡式LINK输出；SPEAKON音响插座输出。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7.MONO/STEREO/BRIDGE三种模式可选择切换。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8.灵敏度1V/2V可选择切换。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9.带温控风机，开机即转，随着温度长高风扇加速。</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10.面板有信号（绿）、削顶（橙）、保护指示灯（红）、电源指示灯（蓝）。</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11.输出功率（1KHz/THD≤1％）：连续功率：立体声8Ω×2：≥2*1000W；立体声4Ω×2：≥2*1700W；立体声2Ω×2：≥2*2900W；桥接16Ω：≥2000W；桥接8Ω：≥3400W；桥接4Ω：≥5800W。</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FC3A86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6FD1758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C316A8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8370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F770C5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8370</w:t>
            </w:r>
          </w:p>
        </w:tc>
      </w:tr>
      <w:tr w14:paraId="3D6E5AA6">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1A26A76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2875508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超低频音箱</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DB92F7F">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1.阻抗：≤8Ω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2.频响等同或优于40Hz~400Hz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3.额定功率≥600W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4.灵敏度≥99dB/W/M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5.低音：≥18"低音×1</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3D3CF8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5DF7AC3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只</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59C89A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7650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889A42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15300</w:t>
            </w:r>
          </w:p>
        </w:tc>
      </w:tr>
      <w:tr w14:paraId="47EBC504">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4D0EB5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2712572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数字调音台</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FA25433">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1.输入带有独立的反馈抑制器，支持增益共享型自动混音，带有≥2个DCA编组。</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2.具有≥100组场景预设功能，可导出、导入USB存储器，便于数据备份；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3.具有≥8个推子编组、≥3个快速静音组按键。</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4.具有≥2个内置效果器，设备自带有经典混响、大房间混响等效果模块。</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5.支持中英文界面切换，且无需重启。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6.具有≥13个100mm电动推子，电动推子可操控所有的通道和主输出:≥1个LR主声道推子、≥12个通道推子以及≥2个推子层。</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7.具有面板锁定按键，防止误操作。</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9.每个输入通道具有≥4段参数均衡、噪声门、高低通、压缩、反相。</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10.每个输出通道具有≥8段参数均衡、高低通、压缩、反相、1800亳秒延时器。</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BA91B4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ACD83B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4CAACC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26082</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B7E4D9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26082</w:t>
            </w:r>
          </w:p>
        </w:tc>
      </w:tr>
      <w:tr w14:paraId="5D5623B1">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A8FC48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1F174F5C">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音频处理器</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708AC5E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1.处理器≥4核，主频≥2.0GHz。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输入通道支持前级放大、信号发生器、扩展器、压缩器、均衡器（≥12段参量均衡、可选10/15/31段图示均衡器可调，图示均衡器可用于单独调节带宽）、闪避器、AGC自动增益、AM自动混音功能（门限式、增益共享式）、AFC自适应反馈消除、AEC回声消除、ANC噪声消除、音频矩阵；输出通道支持均衡器（≥16段参量均衡、可选10/15/31段图示均衡器可调，图示均衡器可用于单独调节带宽）、延时器、分频器、高低通滤波器、限幅器；基于啸叫检测门限更新法，具有移频+陷波组合反馈抑制，可以使用≥24个可编程陷波点，可自由分配动态/静态点，自动/手动切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3.具有矩阵增益调节功能，每个输入通道参与混音的增益可调，增益调节范围等同或优于-72dB到12dB。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4.具有设备定位功能，客户端一键定位局域网内同类设备，被定位的设备会显示定位信息。</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798242C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A87664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4EFC77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12960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5E1248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12960</w:t>
            </w:r>
          </w:p>
        </w:tc>
      </w:tr>
      <w:tr w14:paraId="5B6494DF">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297F942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5A56614B">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一拖四手持无线话筒</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F237064">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1.基于数字U段的传输技术，pi/4-DQPSK调制方式，采用国产主控芯片，传输距离≥80米，接收机具有≥4路平衡输出、≥1路非平衡混音输出；具有混响、均衡、智能静音、音频加密、功率调节功能。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2.具有≥1台接收主机、≥4只手持发射机；频率范围等同或优于470MHz-510MHz、540MHz-590MHz、640MHz-690MHz、807MHz-830MHz四个频段使用。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3.具有自动静音功能，麦克风跌落、抛掷时，毫秒级自动静音，避免冲击声；实时监测设备姿态，静置≥5秒静音，≥8分钟关机，无需手动干预。</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4.具有多档位混响调节功能，混响效果≥15625个，效果占比、回响延时、混响幅度调节，三种音效各具有≥25档调节方式。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5.具有多频段均衡调节功能，均衡调节≥2197种，麦克风均衡器调节功能，具有高、中、低音三种调节档位，每种效果支持≥13档调节。</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6.具有长时间续航，发射机连续使用时长≥10小时。</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7.具有ID码防串扰功能，采用32位唯一ID码，用于接收和发射配对，收发ID码必须相同才能对码，能够有效防止相同频率的信号相互串台。</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765968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F223A0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C7709A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5220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3DDB9F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5220</w:t>
            </w:r>
          </w:p>
        </w:tc>
      </w:tr>
      <w:tr w14:paraId="4B788086">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E03B59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769C3DF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一拖九鹅颈无线话筒</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2554FB08">
            <w:pPr>
              <w:numPr>
                <w:ilvl w:val="0"/>
                <w:numId w:val="7"/>
              </w:num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会议主机*1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1.系统采用高性能DSP处理器，音频采样率≥48kHz，频率响应等同或宽于80Hz~16KHz；采用超五类屏蔽线，确保会议信息长距离传输。</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2.集成专业DSP处理功能，具有智能混音、音频矩阵调节、自动增益、反馈抑制、≥31段输出图示均衡（≥8段输出参量均衡）、≥10段输入图示均衡（≥5段输入参量均衡）、闪避器、分频器、音量调节、反相功能。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3.通讯接口包括有≥3路航空接口，≥2路RS-232接口、≥1路RS-485接口、≥3路RJ45网络通信接口、≥1路RJ45内部调试接口、≥1路USB2.0接口；音频输入接口包括有≥1路LINE IN,音频输出接口有≥1路LINE OUT、≥两路SPK OUT，每一路功率≥30W。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4.设备具有会议发言录音功能；搭配会议话筒可以录制话筒混音输出音频；支持通过主机U盘录音。</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系统支持≥24只话筒同时发言，其中支持≥16只有线话筒和≥8只无线话筒同时发言；有线话筒发言人数范围可设置为等同或宽于1至16之间的任意数量，无线话筒发言人数范围可设置为等同或宽于1至8之间的任意数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具有≥3种备份机制；支持主机双机热备功能，可设置一台设备为主机，另一台设置为从机，当主机出现故障时，可自动切换至从机运行，实现双备份功能；支持环形双链路功能，确保在其中的一条网线断开或者单元出问题时，会议能继续正常进行；支持T型链路备份功能，链路中即使多台会议单元出现故障，其他会议单元不受影响，保障会议正常进行。</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7.兼容C/S架构，采用兆芯处理器搭配银河麒麟操作系统，兼容windows操作系统或国产操作系统或macOS系统或Ubuntu桌面版操作系统。</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8.具有消防报警联动触发接口，触发后火灾报警信息可同步至话筒界面和主机界面，第一时间提醒会场人员紧急撤离，确保参会人员安全。</w:t>
            </w:r>
          </w:p>
          <w:p w14:paraId="6A942526">
            <w:pPr>
              <w:numPr>
                <w:ilvl w:val="255"/>
                <w:numId w:val="0"/>
              </w:num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9.具有≥2.2寸液晶显示触摸屏，带接口用于外接录音U盘接入，连接会议话筒单元等功能。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二、会议话筒*9</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1.采用数字传输链路，通过网口转六芯航空线连接到会议主机级联口供电，非压缩音频传输技术。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2.采用电容触摸按键。</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3.单元支持PC软件话筒控制，支持声控功能。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4.主席单元具备关闭代表单元发言的优先权限。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5.单元具有TCP/IP协议簇，支持ICMP、HTTP、UDP、TCP、IGMP等多种协议。</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6.单元支持PING包功能。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7.单元具有独立的web控制页面，支持调节话筒ID号、话筒灵敏度、话筒EQ等参数。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8.单元内部具有反馈抑制功能，具有声控功能，声控灵敏度可调。</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9.单元具有≥5段EQ调节功能。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10.单元支持签到功能，也可以通过PC软件禁止单元签到、控制单元签到等功能。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11.单元支持web页面固件升级功能。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12.单元支持IP地址嗅探功能，通过PC工具可以查找到未知单元的ID号、IP地址、MAC地址等参数。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13.具有≥2个网口，可用于手拉手级联。</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56B18A5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FAFB31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73C8342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5760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D731DD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5760</w:t>
            </w:r>
          </w:p>
        </w:tc>
      </w:tr>
      <w:tr w14:paraId="2C29772F">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4E640A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22B7B99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天线分配器</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F22938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1.具备≥2个天线输入接口，支持接收天线信号，实现分配多路射频信号的效果。</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2.具备放大射频信号，补偿因信号功率被分配至多个输出而造成的插入损耗。</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3.具备≥2个天线级联接口，支持无限制级联分配器，可实现扩展无线话筒的目的。</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4.具备≥4个直流电源输出接口，支持给≥4台接收机供电。</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4CB059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5CC260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C64085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3510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5FD820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3510</w:t>
            </w:r>
          </w:p>
        </w:tc>
      </w:tr>
      <w:tr w14:paraId="75A5EBFE">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F62F2E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16</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7CD3C3B">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话筒天线</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AAF8876">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1.射频频率范围等同或优于470～950MHz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2.驻波比：≤2.0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3.输入阻抗：≤50Ω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4.指向性：≥180度指向</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5.放大器增益：五档可调：无源(0dB)、有源(+3dB/+6dB/+10dB/+16dB)</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5B59E48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6413F01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67BB463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3060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1E0B28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3060</w:t>
            </w:r>
          </w:p>
        </w:tc>
      </w:tr>
      <w:tr w14:paraId="316E7C60">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F6562A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17</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36756C9">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教学音箱</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C02FF1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1.有源音箱内置高保真扬声器，额定输出功率支持≥2×25W，支持4-8Ω输出阻抗。</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2.支持≥1路话筒和≥1路立体声线路输入接口、≥1路立体声线路输出接口，带默音功能，话筒优先于线路输入。具有≥1个麦克风音量调节，≥1个线路输入音量调节，≥2个高低音调节。</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3.支持≥100V广播输入接口。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4.具有输出过载、过压、短路保护。</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5.信噪比≥70dB，频率响应等同或优于40Hz~20KHz(≤±3dB)，谐波失真≤1%。</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617B60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6693B5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B8ADAE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2160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A92298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2160</w:t>
            </w:r>
          </w:p>
        </w:tc>
      </w:tr>
      <w:tr w14:paraId="6300E5F4">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1387DB7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1306F3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电源管理器</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7B0A0486">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1.配备LCD显示屏，支持显示温度信息，实时输入电压信息、时间信息、IP信息，定时任务信息。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2.具有≥8路单通道≥10A电源输出插座，总输出电流≥30A，支持实时监控插座功率。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3.具有≥2个10M/100M网口，≥2路RS-485接口，≥1路USB接口提供照明灯供电；配备≥1个监听扬声器，支持人声报警提示。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4.支持过载、短路保护功能；支持连接PC可视化界面进行远程操控；支持网络远程固件升级，支持主从机级联，支持通过一路网口接入局域网使用软件控制所有级联设备。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5.具备对每一路电源输出进行定时编程，支持每路开关时序间隔动作延迟时间调节设置。</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6.支持实时检测设备温度，支持拓展外接温湿度传感器，显示外部环境温湿度。</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7.具备自定义设置电源锁开启后每个通道开启、关闭、保持关闭前状态；支持设置对应通道的上下限位值、对应的超限动作和动作延时，支持调节报警音量大小。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8.支持电压、电流或温湿度超过限定值播放相应的人声报警，恢复正常时自动停止。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9.支持通过主设备电源锁可一键开启或关闭所有从设备；支持独立控制每一路电源输出，支持一键全开或全关；支持一键紧急打开或者关闭全部电源。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10.支持PC界面控制、定时控制、手动控制、串口控制方式。</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913C5D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1573466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FF70A3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2B84187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5400</w:t>
            </w:r>
          </w:p>
        </w:tc>
      </w:tr>
      <w:tr w14:paraId="6ADD5C44">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B846DA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19</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06DF4E9">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音频隔离器</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A676829">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1.一款双通道音频隔离器。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2.低底噪、无50Hz交流“嗡”声、无高频“嗞啦”干扰。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3.点对点平衡传输音频，可以选择前面板2个接口中的任意一个COMBO接口输入，从后面板对应COMBO接口输出。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4.即插即用，支持热插拨。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5.隔离滤波音频传输最远传输信号等同或优于450－600米。</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6.内置瞬态、浪涌抑制、抗静电保护电路。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7.具有≥2路XLR输入；具有≥2路XLR输出</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9C3963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1DDACC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48C190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1404</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E3FC66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1404</w:t>
            </w:r>
          </w:p>
        </w:tc>
      </w:tr>
      <w:tr w14:paraId="7EBCDBC9">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588A8E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37EE9F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音箱线</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2D2CA185">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EVJV2*2.5mm²。</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620A93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295</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4C4E94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米</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7033FB4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24EB524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1770</w:t>
            </w:r>
          </w:p>
        </w:tc>
      </w:tr>
      <w:tr w14:paraId="17D3A1F5">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23EF4AF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5220814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电源线</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B7649B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RVV3*2.5㎡国标</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DB59DE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295</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6F27AAF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米</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4A4716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56BD7A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1770</w:t>
            </w:r>
          </w:p>
        </w:tc>
      </w:tr>
      <w:tr w14:paraId="1B178784">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2159FC3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111C072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27U网络机柜</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6466412">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1.承载：≥静载800KG；</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2.防护等级：≥IP20；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3.主要材料:方孔条与安装梁：耐指纹敷铝锌板；</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4.其余：SPCC冷轧板，承重部件≥1.2mm，非承重部件≥1.0mm；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5.表面处理：脱脂、酸洗、磷化、静电喷塑。</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66B8FE5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1A35D52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786DB8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20D4775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1800</w:t>
            </w:r>
          </w:p>
        </w:tc>
      </w:tr>
      <w:tr w14:paraId="5247CC06">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FD5C35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797D6C9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辅材及技术服务</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42CD3AF9">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综合布线所需的辅材，设备安装调试等。</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C03FB6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5D0A58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8F9000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BD8BBE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2000</w:t>
            </w:r>
          </w:p>
        </w:tc>
      </w:tr>
      <w:tr w14:paraId="380F3854">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7DEF2B0D">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3、会议室装修</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E89D6C8">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2664BBA">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1E84A24">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49BC197">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88E8F8B">
            <w:pPr>
              <w:kinsoku/>
              <w:autoSpaceDE/>
              <w:autoSpaceDN/>
              <w:adjustRightInd/>
              <w:snapToGrid/>
              <w:spacing w:line="320" w:lineRule="exact"/>
              <w:rPr>
                <w:rFonts w:ascii="宋体" w:hAnsi="宋体" w:eastAsia="宋体" w:cs="宋体"/>
                <w:color w:val="auto"/>
                <w:sz w:val="22"/>
                <w:szCs w:val="22"/>
              </w:rPr>
            </w:pPr>
          </w:p>
        </w:tc>
      </w:tr>
      <w:tr w14:paraId="1D3F590B">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3964629C">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（1）地面材料施工</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BF7C5CB">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E03F2F8">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1C50B28">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6B9CDBC">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65DAC88">
            <w:pPr>
              <w:kinsoku/>
              <w:autoSpaceDE/>
              <w:autoSpaceDN/>
              <w:adjustRightInd/>
              <w:snapToGrid/>
              <w:spacing w:line="320" w:lineRule="exact"/>
              <w:rPr>
                <w:rFonts w:ascii="宋体" w:hAnsi="宋体" w:eastAsia="宋体" w:cs="宋体"/>
                <w:color w:val="auto"/>
                <w:sz w:val="22"/>
                <w:szCs w:val="22"/>
              </w:rPr>
            </w:pPr>
          </w:p>
        </w:tc>
      </w:tr>
      <w:tr w14:paraId="1BCF566D">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37F4BC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2E0FDA7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空调外机放置墙拆除</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B128F42">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空调外机放置墙拆除，修复</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FBD5AD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5F2C10A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处</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8EFE99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27D4D61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3000</w:t>
            </w:r>
          </w:p>
        </w:tc>
      </w:tr>
      <w:tr w14:paraId="4FC896DA">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4AD7D9E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5C59472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舞台钢架搭设</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F6BFA1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国标100槽钢和国标50角钢架，铺装18厘模板</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2E42D5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75</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53AD77B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7CC6615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840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B2071D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63000</w:t>
            </w:r>
          </w:p>
        </w:tc>
      </w:tr>
      <w:tr w14:paraId="20F0DF12">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B9B6F2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2B5354A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舞台木地板铺装</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B2CDCE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1、强化木地板：有耐磨层；</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2、环保等级：E1级；</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3、地板规格：≥1220*197*15（mm）。</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7FF33A9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87</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CD0170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C66FE9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450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5D0E7B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39150</w:t>
            </w:r>
          </w:p>
        </w:tc>
      </w:tr>
      <w:tr w14:paraId="6569E3E1">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2D58B29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15E29FC">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观众席地面钢架搭设</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5CEDE2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国标100槽钢和国标50角钢架，铺装18厘模板</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5FC9B9E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176</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4E00072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F41CD5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950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85EE3F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167200</w:t>
            </w:r>
          </w:p>
        </w:tc>
      </w:tr>
      <w:tr w14:paraId="376E2906">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F14828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60DC36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观众席地面地胶铺装</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7DD28B30">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专业高档光面≥2MM厚，环保无甲醛无划痕防火自熄缓冲保护耐磨防滑，符合国家标准。</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726978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296</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5B54B9A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622B67B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117</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8C6A47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34632</w:t>
            </w:r>
          </w:p>
        </w:tc>
      </w:tr>
      <w:tr w14:paraId="5EBAA81A">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FCA7E3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0003234E">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阶梯地胶收口防滑线</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00ADD0D">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铝合金胶带L型收口条</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68A447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138</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505F60F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M</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9EADF4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54</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67D1CA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7452</w:t>
            </w:r>
          </w:p>
        </w:tc>
      </w:tr>
      <w:tr w14:paraId="126B44A9">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8C9378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8C427D9">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黑钛拉丝地脚线</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285981A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国标无指纹黑色不锈钢加工，现场安装</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40F0CC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138</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4CB928A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M</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F18150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40.5</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22D0E0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5589</w:t>
            </w:r>
          </w:p>
        </w:tc>
      </w:tr>
      <w:tr w14:paraId="72308CFE">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515C210B">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（2）墙面材料施工</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743C56A3">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17E4BDB">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6DCA231D">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EA2D98E">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DBDE6AC">
            <w:pPr>
              <w:kinsoku/>
              <w:autoSpaceDE/>
              <w:autoSpaceDN/>
              <w:adjustRightInd/>
              <w:snapToGrid/>
              <w:spacing w:line="320" w:lineRule="exact"/>
              <w:rPr>
                <w:rFonts w:ascii="宋体" w:hAnsi="宋体" w:eastAsia="宋体" w:cs="宋体"/>
                <w:color w:val="auto"/>
                <w:sz w:val="22"/>
                <w:szCs w:val="22"/>
              </w:rPr>
            </w:pPr>
          </w:p>
        </w:tc>
      </w:tr>
      <w:tr w14:paraId="4288A8CF">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2F3508A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6839E5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墙面隔音处理</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7D423E72">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轻钢龙骨石膏板基础，E1级吸音板饰面</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93AF80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220</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185D804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7B330CE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288</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5017B9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63360</w:t>
            </w:r>
          </w:p>
        </w:tc>
      </w:tr>
      <w:tr w14:paraId="2478A56E">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28196D5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D1BDBC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墙面乳胶漆</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43488E14">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抗甲醛五合一墙面漆，用腻子粉加白乳胶及108胶批三遍、墙面漆二底二面</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C1CC69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210</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6726EAF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1FDCFC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76.5</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1EF939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16065</w:t>
            </w:r>
          </w:p>
        </w:tc>
      </w:tr>
      <w:tr w14:paraId="37ADB66B">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9A39D0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0881345">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封窗户</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9F6426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轻钢龙骨石膏板，辅材，专用密封处理</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8FFBB3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6D930FB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2C95B4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108</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3D47A0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1188</w:t>
            </w:r>
          </w:p>
        </w:tc>
      </w:tr>
      <w:tr w14:paraId="4581700F">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F149D2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A21A0F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遮阳布窗帘</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32A9C3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加厚，遮阳遮光</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76E3540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62</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4F30FC3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M</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EDBA15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162</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6680E4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10044</w:t>
            </w:r>
          </w:p>
        </w:tc>
      </w:tr>
      <w:tr w14:paraId="6EB20B62">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08EB2E4B">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（3）天花材料施工</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74F84131">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310B43C">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17A8B983">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77BD3785">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1F11B8B">
            <w:pPr>
              <w:kinsoku/>
              <w:autoSpaceDE/>
              <w:autoSpaceDN/>
              <w:adjustRightInd/>
              <w:snapToGrid/>
              <w:spacing w:line="320" w:lineRule="exact"/>
              <w:rPr>
                <w:rFonts w:ascii="宋体" w:hAnsi="宋体" w:eastAsia="宋体" w:cs="宋体"/>
                <w:color w:val="auto"/>
                <w:sz w:val="22"/>
                <w:szCs w:val="22"/>
              </w:rPr>
            </w:pPr>
          </w:p>
        </w:tc>
      </w:tr>
      <w:tr w14:paraId="116F4B53">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1469A46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CAB430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天花石膏板吊平顶</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20E3E1F3">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1、8mm丝杆吊杆（吊点间距不大于1m）；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2、1.0mm厚主龙骨，0.8mm厚副龙骨（副龙骨间距400mm）；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3、9.5mm厚带纤维加强型防潮纸面石膏板；</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4、石膏板专用螺丝钉（表面黑磷化防锈处理）固定。</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78A0308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356</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5880F7C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6A63A6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225</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6C4F08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80100</w:t>
            </w:r>
          </w:p>
        </w:tc>
      </w:tr>
      <w:tr w14:paraId="2D13C333">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1CA1CE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83E72A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天花灯槽</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293499D4">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 xml:space="preserve">1、15mm厚多层阻燃板（难燃B1级，环保E1级）；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2、9.5mm厚带纤维加强型防潮纸面石膏板；</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3、石膏板专用螺丝钉（表面黑磷化防锈处理）固定。</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486635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94</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15C2DD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M</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03710F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108</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6B7703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10152</w:t>
            </w:r>
          </w:p>
        </w:tc>
      </w:tr>
      <w:tr w14:paraId="6016BF9A">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448A7ED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0BE82EF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天花窗帘盒制作</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217E0FCC">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可燃性≤40，12厘阻燃板打底封石膏板</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C29EC7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42</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41745A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M</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67B5A4B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108</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EBAB09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4536</w:t>
            </w:r>
          </w:p>
        </w:tc>
      </w:tr>
      <w:tr w14:paraId="2CCB734C">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B13CBE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15EA6CAF">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天花乳胶漆</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24C653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抗甲醛五合一墙面漆，用腻子粉加白乳胶及108胶批三遍、墙面漆二底二面</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5C7782D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356</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5EF8A02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20A6BA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33E8CA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24920</w:t>
            </w:r>
          </w:p>
        </w:tc>
      </w:tr>
      <w:tr w14:paraId="3DB414A7">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450517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1168B47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天花筒灯</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EBD30A6">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18W中性光光源，嵌入式筒灯。</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07BEA9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84</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9B856D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A29F51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72</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B9584E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6048</w:t>
            </w:r>
          </w:p>
        </w:tc>
      </w:tr>
      <w:tr w14:paraId="08CEA97C">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48EE539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706DBD5F">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天花T5管</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4B8CBFB">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14W T5支架，色温6500K；LED SMD芯片，显色指数≥83；透光罩采用高透光率PMMA材质。</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F62D2D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50</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005E96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M</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E172F6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72</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149DA26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3600</w:t>
            </w:r>
          </w:p>
        </w:tc>
      </w:tr>
      <w:tr w14:paraId="45AB86B1">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77301776">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（4）综合项目</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EDA803C">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6550BE54">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5EC1360E">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F9DAADD">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F521FCA">
            <w:pPr>
              <w:kinsoku/>
              <w:autoSpaceDE/>
              <w:autoSpaceDN/>
              <w:adjustRightInd/>
              <w:snapToGrid/>
              <w:spacing w:line="320" w:lineRule="exact"/>
              <w:rPr>
                <w:rFonts w:ascii="宋体" w:hAnsi="宋体" w:eastAsia="宋体" w:cs="宋体"/>
                <w:color w:val="auto"/>
                <w:sz w:val="22"/>
                <w:szCs w:val="22"/>
              </w:rPr>
            </w:pPr>
          </w:p>
        </w:tc>
      </w:tr>
      <w:tr w14:paraId="2EBA395C">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11E14F0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7D8D09D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强电铺设</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2EDC7D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电线采用2.5㎡阻然BVR线，照明采用1.5㎡阻然BVR线，空调采用4㎡专用线（含1.6、2.0、2.5等规格线管）等。</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767769F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356</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1E42B00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6440B6E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0992B8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32040</w:t>
            </w:r>
          </w:p>
        </w:tc>
      </w:tr>
      <w:tr w14:paraId="62BD161C">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73549CA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3FA2899">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全屋开关插座</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CC9377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包含照明开关、空调开关电源箱、国标5孔插座等。</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3F4604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67B8336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5C1BAB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1C418F9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1800</w:t>
            </w:r>
          </w:p>
        </w:tc>
      </w:tr>
      <w:tr w14:paraId="0C0D33BC">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BB45AA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EB9379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成品保护</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3D92C1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加厚型专用地膜</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7DD9AB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356</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5C8320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B8F143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6735C7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3204</w:t>
            </w:r>
          </w:p>
        </w:tc>
      </w:tr>
      <w:tr w14:paraId="7854E9C6">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40A3977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05001E3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卫生清理垃圾清运费</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3D7C5E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垃圾装袋，专车外运</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2FCFFD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629C508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71AFEBD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7B1EDB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1800</w:t>
            </w:r>
          </w:p>
        </w:tc>
      </w:tr>
      <w:tr w14:paraId="09915A00">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06808ACF">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4、会议室桌椅家具</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C96074E">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7AADC3CE">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50824DB8">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774A46C8">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84B80B3">
            <w:pPr>
              <w:kinsoku/>
              <w:autoSpaceDE/>
              <w:autoSpaceDN/>
              <w:adjustRightInd/>
              <w:snapToGrid/>
              <w:spacing w:line="320" w:lineRule="exact"/>
              <w:rPr>
                <w:rFonts w:ascii="宋体" w:hAnsi="宋体" w:eastAsia="宋体" w:cs="宋体"/>
                <w:color w:val="auto"/>
                <w:sz w:val="22"/>
                <w:szCs w:val="22"/>
              </w:rPr>
            </w:pPr>
          </w:p>
        </w:tc>
      </w:tr>
      <w:tr w14:paraId="4E6176F4">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2A933D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0D2E994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主席台桌(九人位)</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AFF97A2">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1、规格：3+3+3</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三人位规格：≥2100*600*750Hmm；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2、基材采用E1级环保中密度纤维板，符合GB/T 11718-2021《中密度纤维板》、GB 18580-2025《室内装饰装修材料人造板及其制品中甲醛释放量》标准；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3、胡桃木木皮贴面，所有板件做到双贴面、平整、无脱胶、表面无胶渍；环保同色封边条封边。</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4、油漆：采用环保油漆五底三面工艺处理；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5、选用国产五金配件：三合一连接件、螺丝等。</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7980AA6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2EEEF2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7F7A8E1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1704936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6000</w:t>
            </w:r>
          </w:p>
        </w:tc>
      </w:tr>
      <w:tr w14:paraId="1756284F">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A1FCC4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6F8C13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主席台座椅</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41EBEC9">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1、规格：常规；</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2、椅架：采用橡木制作，经过防虫、防腐特殊处理，含水率低于 8%，确保坚固可靠，长期使用不松动、不腐朽；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3、面料：采用 PU 皮，厚度 1.3mm，防潮、防污易清洁等，皮面更加柔软舒适，光泽持久，透气性好，手感柔软，纹理细腻，富有弹性，具有冬暖夏凉的效果；</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4、海绵：高密度成型 PU 阻燃海绵，用抽纱或丝绒覆面，表面有防腐化和防变形保护膜，软硬使用，耐久不变形，回弹力强，通过BS7174-1995 安全测试标准。</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533192A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41AEE6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张</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43B4EE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85C949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10800</w:t>
            </w:r>
          </w:p>
        </w:tc>
      </w:tr>
      <w:tr w14:paraId="184C9983">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7F814E5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27A4C1BA">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单人演讲台</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D881C1F">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1、规格：≥800*550*1100mm；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2、基材采用E1级环保中密度纤维板，符合GB/T 11718-2021《中密度纤维板》、GB 18580-2025《室内装饰装修材料人造板及其制品中甲醛释放量》标准；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3、胡桃木木皮贴面，所有板件做到双贴面、平整、无脱胶、表面无胶渍；环保同色封边条封边。</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4、油漆：采用环保油漆五底三面工艺处理；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5、选用国产五金配件：三合一连接件、螺丝等。</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50AAD96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6ADDBC3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5C05D2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95B0A9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2200</w:t>
            </w:r>
          </w:p>
        </w:tc>
      </w:tr>
      <w:tr w14:paraId="10EEEC34">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7DA27DD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5880352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前排贵宾桌</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6D1610D">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1、规格：≥1800W*600D*760Hmm，其中台面厚度≥40mm；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2、基材采用E1级环保中密度纤维板，符合GB/T 11718-2021《中密度纤维板》、GB 18580-2025《室内装饰装修材料人造板及其制品中甲醛释放量》标准；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3、胡桃木木皮贴面，所有板件做到双贴面、平整、无脱胶、表面无胶渍；环保同色封边条封边。</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4、油漆：采用环保油漆五底三面工艺处理；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5、选用国产五金配件：三合一连接件、螺丝等。</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D3D40C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2B0185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张</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63A6972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EBED0C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4800</w:t>
            </w:r>
          </w:p>
        </w:tc>
      </w:tr>
      <w:tr w14:paraId="36EA8DE8">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1776E5D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7858376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观众席座椅</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001C29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主要尺寸：580W×1000H×710D（mm）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座内宽500mm；中心距570mm；扶手宽度80mm；座椅长度520mm，座椅深度710mm，椅背高度1000mm，扶手框高度625mm，座高450mm，书写板展开长700mm，前后排距离900mm～1000mm。（规格尺寸允许±5mm）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详细参数: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座/背外板：采用多层硬木成型板，表面压木皮，经高周波高压制成，承托力强抗变形。座板附独特蜂窝式吸音气孔，保证座椅的良好透气性能和吸收回音。座板尺寸:425*425*12±5mm，背板尺寸:770*515*18±5mm。（油漆颜色可选择）</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2、座/背内板(框)：背内板采用多层板经模具高压成型，具有曲线符合人体工学原理，背内板尺寸:690*440*8±5mm，座内框结构为加强型木框，结实耐用无故障，内框尺寸：420*410*55±5mm。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3、座/背海绵：采用高密度冷发泡定型绵，舒适耐用，密度高达40kg/m3，符合GB/T10802-89标准。座海绵尺寸:500*430±5mm，背海绵尺寸:670*450±5mm。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脚架:扶手框采用1.6mm厚冷轧钢，脚管采用40×80×1.6mm方管，经模具冲压焊接组合成型。表面采用防锈磷化处理，静电粉末喷涂，并经高温烤锔塑化。侧面的挡板采用内包外嵌式工艺，材质为3mm厚密度板加附毛麻面料。扶手框尺寸：410*345*80±5mm，底脚尺寸310*78±5mm，两定位孔中心距为250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5、扶手：采用橡木加工成型外履烤漆处理。扶手尺寸:420*80*22±5mm。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写字板：板面采用高密度板四周注塑封边（带笔槽），板面尺寸：260*235*15mm；托盘采用一体成型的铁质外壳(尺寸：200*110mm)，带加强筋，增加牢固性；连接支架为铸铁长方形。写字板可收藏于扶手脚内部，翻折无异响。</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7、布料：采用耐磨麻布面料，手感舒适。可根据客户要求进行阻燃处理，并有多种颜色可供选择。</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8、回复机构：采用双弹簧回位机构，回位灵巧，回弹次数超过10万次以上。</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9、固定方式：采用经过防锈静电喷涂的内六角膨胀螺丝，固定孔加盖塑料盖。</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2D08E5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156</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03F240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B06373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610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033256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95160</w:t>
            </w:r>
          </w:p>
        </w:tc>
      </w:tr>
      <w:tr w14:paraId="11184DD6">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86F454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DC086E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两门茶水柜</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4E2E0A9">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1、规格：≥800*400*800mm，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2、基材采用E1级环保中密度纤维板，符合GB/T 11718-2021《中密度纤维板》、GB 18580-2025《室内装饰装修材料人造板及其制品中甲醛释放量》标准；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3、胡桃木木皮贴面，所有板件做到双贴面、平整、无脱胶、表面无胶渍；环保同色封边条封边。</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4、油漆：采用环保油漆五底三面工艺处理；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5、选用国产五金配件：三合一连接件、螺丝等。</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57F92C9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CE7777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个</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3E7D22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00E6A5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w:t>
            </w:r>
          </w:p>
        </w:tc>
      </w:tr>
      <w:tr w14:paraId="65ECBE5C">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7A515CF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58D986FB">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合唱台阶</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339EE8F">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1、规格：≥1200×1200×600mm，合唱台为实木本色。</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2、外层涂有环保漆，具有防尘、防水、耐磨的作用。</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65241D0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B6C03B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组</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7FF9CCF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14263C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9600</w:t>
            </w:r>
          </w:p>
        </w:tc>
      </w:tr>
      <w:tr w14:paraId="2325F1AF">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54F47A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71BFAF8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辅材及安装调试</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CEBBDB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综合布线所需的辅材，设备安装调试等。</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970CA5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DD5B87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4EAB6E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2080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25B441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2080</w:t>
            </w:r>
          </w:p>
        </w:tc>
      </w:tr>
      <w:tr w14:paraId="692D8716">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66B16CDC">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5、空调</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94D9960">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55CB98F4">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642F154">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CE9D796">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214F8021">
            <w:pPr>
              <w:kinsoku/>
              <w:autoSpaceDE/>
              <w:autoSpaceDN/>
              <w:adjustRightInd/>
              <w:snapToGrid/>
              <w:spacing w:line="320" w:lineRule="exact"/>
              <w:rPr>
                <w:rFonts w:ascii="宋体" w:hAnsi="宋体" w:eastAsia="宋体" w:cs="宋体"/>
                <w:color w:val="auto"/>
                <w:sz w:val="22"/>
                <w:szCs w:val="22"/>
              </w:rPr>
            </w:pPr>
          </w:p>
        </w:tc>
      </w:tr>
      <w:tr w14:paraId="4882B072">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C299E3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0E6BC7D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天花机大5P</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CBF40A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能效等级1级；</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APF:≥3.85；</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额定制冷量≥12250W；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额定制热量≥13650W；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额定制冷功率≤4250W；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额定制热功率≤3980W；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电辅加热2500W；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室内机运行噪音≤49dB(A)；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室外机运行噪音≤62dB(A)；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适用面积（55-85）㎡；</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循环风量2060m³/h；</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电源规格 HZ：380-50。</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FB26F7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1BC6197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962CE4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44070D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66000</w:t>
            </w:r>
          </w:p>
        </w:tc>
      </w:tr>
      <w:tr w14:paraId="05565217">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2237E6A8">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6.其他</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19EDADB">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BFB1B4D">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742D3E0">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7D8C7149">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92B11F6">
            <w:pPr>
              <w:kinsoku/>
              <w:autoSpaceDE/>
              <w:autoSpaceDN/>
              <w:adjustRightInd/>
              <w:snapToGrid/>
              <w:spacing w:line="320" w:lineRule="exact"/>
              <w:rPr>
                <w:rFonts w:ascii="宋体" w:hAnsi="宋体" w:eastAsia="宋体" w:cs="宋体"/>
                <w:color w:val="auto"/>
                <w:sz w:val="22"/>
                <w:szCs w:val="22"/>
              </w:rPr>
            </w:pPr>
          </w:p>
        </w:tc>
      </w:tr>
      <w:tr w14:paraId="74448BE5">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05357E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36D2D3D">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室外单色LED显示屏</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9E485F6">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1.像素间距（mm）：10mm；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2.分辨率（W×H）：512点/块；</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3.模组像素间距（mm）：10mm；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4.亮度：≥350cd/m2；视距：5~40m；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5.视角（水平/垂直°）：±85度；</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6.最大功耗（W/m2）；≤600cd/m2；</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7.使用寿命：≥10万个小时，平均无故障时间：≥1万个小时；</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8.工作温/湿度范围（℃/RH）： -20 ~ 60 /≤ 95%RH。</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F3612E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4021F1D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448B29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ECF3CA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33000</w:t>
            </w:r>
          </w:p>
        </w:tc>
      </w:tr>
      <w:tr w14:paraId="2CA9F157">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1AAF3405">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三、录播教室</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269EB0E2">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C4B55C0">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4EA434D8">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792B1CC8">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DCE25ED">
            <w:pPr>
              <w:kinsoku/>
              <w:autoSpaceDE/>
              <w:autoSpaceDN/>
              <w:adjustRightInd/>
              <w:snapToGrid/>
              <w:spacing w:line="320" w:lineRule="exact"/>
              <w:rPr>
                <w:rFonts w:ascii="宋体" w:hAnsi="宋体" w:eastAsia="宋体" w:cs="宋体"/>
                <w:color w:val="auto"/>
                <w:sz w:val="22"/>
                <w:szCs w:val="22"/>
              </w:rPr>
            </w:pPr>
          </w:p>
        </w:tc>
      </w:tr>
      <w:tr w14:paraId="4C27F255">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4CF10EC6">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1、录播设备</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C76BF15">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58D3405E">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246445A">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B54DEF5">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1CF30B5C">
            <w:pPr>
              <w:kinsoku/>
              <w:autoSpaceDE/>
              <w:autoSpaceDN/>
              <w:adjustRightInd/>
              <w:snapToGrid/>
              <w:spacing w:line="320" w:lineRule="exact"/>
              <w:rPr>
                <w:rFonts w:ascii="宋体" w:hAnsi="宋体" w:eastAsia="宋体" w:cs="宋体"/>
                <w:color w:val="auto"/>
                <w:sz w:val="22"/>
                <w:szCs w:val="22"/>
              </w:rPr>
            </w:pPr>
          </w:p>
        </w:tc>
      </w:tr>
      <w:tr w14:paraId="59BD3E24">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15AC52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3A2EC9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录播主机</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48196426">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1.主机采用高度集成化设计，能够独立完成视频采集、音频采集、音频编码、视频编码、音频处理、视频处理、直播、录制、互动、专业导播、远程运维参数设置功能。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2.屏幕需满足无蓝光危害，符合国家标准要求， LB限制范围≤0.3。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3.支持≥4路高清视频输出，4路视频输出可同一时间输出不同视频源，且输出最大分辨率均可达到4K，其中HDMI信号输出≥3路且UVC信号输出≥1路。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4.主机存储容量不低于1TB。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5.支持≥5个RJ45接口，其中≥3个支持POE。</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6.支持≥2个线路信号立体声输入，可满足不同类型的音频信号接入。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7.支持≥2个线路立体声音频输出，可独立设置任意一个输出接口的混音模式。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8.支持≥1个阵列麦克风输入接口，可在不接入音频处理器的情况下，通过网线就可以完成≥8个阵列麦克风接入主机，通过网线可以实现≥8麦克风的供电、音频信号传输、音频参数设置，支持数字音频传输。</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9.支持≥5个USB类型接口，其中USB-A接口≥3个，Type-C接口≥2个。</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10.主机采用多功能电源按键，通过一个按键可以实现开机、关机、节能待机。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11.支持双HDMI画面采集，采集画面可在主机上完成拼接，输出比例32:9画面。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12.支持AAC音频编码协议。</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13.支持硬件复位功能，可通过Reset复位键实现整机复位。</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14.支持接入标准USB声卡，实现USB双向音频通信。</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15.支持双网卡设计，摄像机可在独立网段单独工作，不影响原有网络。</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16.支持检测摄像机接入状态，可根据摄像机在线离线状态自动实现状态更新。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17.支持开机后自动实现与无线音频设备链接，支持自动对频，可通过主机屏幕查看对频是否成功。</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18.支持HDMI通道通道检测，可通过主机屏幕显示HDMI信号接入状态。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19.支持≥1路自定义机位绑定设置，可将HDMI in绑定至任意景位。</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20.支持录制倒计时，自定义设置≥4种倒计时时间。</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21.支持通过主机屏幕实现画面预监，可同时预监≥7路画面。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22.支持 H.264(BP/MP/HP)视频编码与解码，可扩展支持H.265 编码/解码。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23.支持分辨率、码率、帧率设定。</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24.支持录制清晰度设定，支持可选择4K、1080p、720p、VGA、QVGA；支持录制帧率设定，可选择 25fps/30fps/60fps；支持录制画质选择，可选择≥5种等级；录制编码码率≥16Mbps。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25.主机采用≥15英寸触控电容屏，屏幕色域≥72% NTSC，表面硬度≥7H，屏幕分辨率≥1920*1080。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26.支持多通道同时录制，支持生成标准 MP4 格式视频文件，支持≥ 8 路 MP4 文件同时录制。</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27.支持通过主机一体化触控屏实现开始、暂停、停止录制、发布直播。</w:t>
            </w:r>
          </w:p>
          <w:p w14:paraId="580CA448">
            <w:pPr>
              <w:numPr>
                <w:ilvl w:val="255"/>
                <w:numId w:val="0"/>
              </w:num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28.支持完全断电的情况下，从主机的音频输入通道上输入的音频，可以从主机的音频输出通道实现输出；支持开启AI分析功能。</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DD4D6D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163278E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6579B2B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D75A1F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10000</w:t>
            </w:r>
          </w:p>
        </w:tc>
      </w:tr>
      <w:tr w14:paraId="323ACB7E">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0A0807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5D12880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导播系统</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4E220447">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1.在导播界面的预览窗口可实时观看教师全景/特写、学生全景/特写、多媒体电脑、板书画面共6路画面，点击可进行画面切换。预监画面可实时推流给资源平台，实现平台直播。</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2.支持选择画面进行录制，可录制导播画面，同时在“学生全景、学生特写、教师全景、教师特写、多媒体画面、板书画面”中选择一路或多路画面进行录制存储。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3.支持外接导播台，可通过导播台实现对录播主机的录制控制、画面切换、云台跟踪、预置位设定与调取、音量调节。</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4.录播画面比例支持16：9，触控回传响应延时≤70ms。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5.支持多种格式的字幕，可输入中文、英文、数字、特殊符号，数量≥200个字符；支持调节文字大小、文字透明度；支持≥5种文字颜色设置。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设定图片台标，支持jpeg、png两种格式，支持≥20MB台标文件，台标大小比例可通过主机一体化屏幕实现设置，台标位置可以通过主机一体化屏幕设定在PGM任意位置，支持快速台标位置设定功能，支持4个快速位置。</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7.支持通过主机一体化屏幕实现云台摄像机控制，无需按照方位，可任意转动云台方向，实现步进控制、连续控制。</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8.支持通过主机一体化屏幕实现预置位设置与调用，预置位≥9个。</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9.自动导播默认画面支持自定义设定，支持选择自动导播画面，可设置自动导播画面的保护时间和保持时间。</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10.支持多种画面模式，支持单画面、画中画、左右等分、三画面、四画面多种画面合成模式，支持自动导播、手动导播，可通过互动录播电脑主机一体化触控屏实现模式选择。</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2E7D5A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7A7520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B9910C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147127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6000</w:t>
            </w:r>
          </w:p>
        </w:tc>
      </w:tr>
      <w:tr w14:paraId="15D6E3DD">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037B2D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FF45E9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互动系统</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6EA02A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1.支持通过互动录播电脑主机一体化触控屏实现导播控制，过程中可选择自动导播/手动导播；支持通过 PC 客户端软件进行远程导播控制。</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2.PC 客户端软件支持进行互动听课端列表查看、发言管理功能。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开始互动同步开始录制，用户可选择进入互动后是否自动开启录制。互动过程中可通过互动录播电脑主机一体化触控屏实现录制和直播控制，互动过程中可以控制开始录制、结束录制、开始直播、结束直播。</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4.听课教室可申请发言，申请后主讲教室可收到申请，并选择是否接受申请。</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5.听课过程中用户可在互动录播电脑主机一体化触控屏上同时显示授课教室画面和本地教室画面，且互动录播电脑主机支持一键全屏主画面。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教师在开始授课前可根据互动录播电脑主机一体化触控屏检查设备是否正常，包括：在预监画面查看各个视频画面是否正常；在预监画面进行音量调节和查看声音是否正常；支持自动导播和手动导播模式切换；自动导播模式下支持设置参与自动导播的导播画面；选择是否开启直播和桌面共享。</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7.支持课堂互动功能，授课过程中老师可通过在互动录播电脑主机一体化触控屏上单击听课教室画面切换听课教室为主画面，并与该教室实时连麦对讲，实现异地互动。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8.支持授课预监功能，授课过程中可在互动录播电脑主机一体化触控屏实时显示授课教室和参与互动的听课教室画面，用户可实时查看授课教室拍摄效果和互动教室的听课场景画面。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9.设备双向互动过程中，在系统总丢包率 50%的网络环境下，视频清晰流畅无卡顿，语音连贯。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10.支持根据网络自适应调整码流大小。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11.支持 3Mbps 网络带宽环境下实现 1080P@60fps 视频双向互动。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12.互动系统具备回声消除功能，在主讲教室与听讲教室同时发言的情况下，保证双方语音清晰，双方体验良好。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13.支持跨运营商互动，通过云端多运营商自适应切换技术。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14.支持1带3互动。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15.支持三种混流方式，推流端混流、拉流端混流、服务端混流。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16.同时支持自动连线和手动连线，自动连线模式下，听课端会自动接通来自主讲端的互动请求，可选择设置关闭，手动连线模式下，当主讲端发出呼叫请求后，在互动录播电脑主机一体化触控屏上会出现呼叫提醒，用户可选择接听或者挂断。</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56B075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26DD20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F5B2C3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AD2522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4000</w:t>
            </w:r>
          </w:p>
        </w:tc>
      </w:tr>
      <w:tr w14:paraId="10E112FB">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53BBA7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CDDE34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视频处理系统</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4706A51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1.支持通过rtsp协议接入第三方摄像机视频流。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2.支持不少于3种编码复杂度，支持Baseline Profile、Main profile、High profile</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3.支持不少于两种码率控制方式，支持CBR（Constant Bit Rate）、VBR（Variable Bit Rate）。</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4.主机可通过网络实现对接入摄像机的设备信息检索。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5.支持POE摄像机接入。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6.HDMI采集通道支持画面缩放，可完成4K图像采集。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7.支持合成4K的PGM画面，包含导播画面、教师全景画面、教师特写画面、学生全景画面、学生特写画面、板书画面。</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5BDBD0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CDD750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726A82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A23D9C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6000</w:t>
            </w:r>
          </w:p>
        </w:tc>
      </w:tr>
      <w:tr w14:paraId="45D9802B">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63DA91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140EB3C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教师定位辅助摄像机</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71D54CA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1.传感器有效像素≥800万。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2.扫描方式：逐行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3.最低照度：0.5 Lux @（F1.8, AGC ON）。</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4.电子快门：1/30s ~ 1/10000s。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5.支持自动白平衡。</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6.支持2D&amp;3D数字降噪，信噪比≥55dB。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7.支持H.264、H.265视频编码格式。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8.一体化集成设计，支持4K超高清，最大可提供4K图像编码输出，同时向下兼容1080p，720p等分辨率。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9.内置图像识别跟踪算法，无需物理转动，即可实现平滑自然的跟踪效果，避免干扰课堂教学。</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10.全景画面支持畸变矫正功能。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11.全景画面与特写画面必须采用相同图像传感器和图像处理器，确保两者图像输出亮度、颜色、风格等保持一致。</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12.整机接口≥1路RJ45。</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13.支持POE有线网络供电，只需要1路网线，即可实现供电及信号传输，支持同时输出特写和全景等多路画面。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14.传感器尺寸≥CMOS 1/2.8英寸。</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FC456E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D3C4EA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7610B26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D4DB80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3000</w:t>
            </w:r>
          </w:p>
        </w:tc>
      </w:tr>
      <w:tr w14:paraId="38CD7EE9">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25A18DE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71409C1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教师摄像机图像处理系统</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542900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1.支持设置摄像机分辨率、帧率、码率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2.支持RTMP推流，RTSP拉流，地址可设置。</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3.支持ONVIF协议，可预览ONVIF画面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4.支持GB28181协议，可使用GB28181协议推流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5.支持摄像机内部导播，支持外部服务器导播</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6.支持至少1个矩形导播跟踪区划定</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7.支持至少2个导播屏蔽区划定</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8.支持跟随模式、混合模式、双镜模式等多种导播模式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9.支持跟踪灵敏度设置，可适配不同的灵敏度要求场景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10.支持开启/关闭跟踪功能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11.支持设置摄像机亮度、饱和度、对比度、锐度、色度、快门速度</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12.图像支持左右镜像、上下翻转，默认不开启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13.支持对摄像机网络进行管理，包括设置IP地址/网关/DNS等，支持组播协议搜索IP地址，并修改摄像机IP</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EF5B28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6B4B0F3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EA44EE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10842C1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3000</w:t>
            </w:r>
          </w:p>
        </w:tc>
      </w:tr>
      <w:tr w14:paraId="5642628C">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DE3A13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7EA599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学生定位辅助摄像机</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2B3654E">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1.内置图像识别跟踪算法，无需物理转动，即可实现平滑自然的跟踪效果，避免干扰课堂教学。</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2.全景画面支持畸变矫正功能。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3.全景画面与特写画面必须采用相同图像传感器和图像处理器，确保两者图像输出亮度、颜色、风格等保持一致。</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4.整机接口:≥1路RJ45。</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5.支持POE有线网络供电，只需要1路网线，即可实现供电及信号传输，支持同时输出特写和全景等多路画面。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6.传感器尺寸：≥CMOS 1/2.8英寸。</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7.传感器有效像素≥800万。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8.扫描方式：逐行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9.最低照度：0.5 Lux @（F1.8, AGC ON）。</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10.电子快门：1/30s ~ 1/10000s。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11.支持自动白平衡。</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12.支持2D&amp;3D数字降噪，信噪比≥55dB。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13.镜头水平视场角≥90°</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657A66F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4CD512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DC4550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FED454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3000</w:t>
            </w:r>
          </w:p>
        </w:tc>
      </w:tr>
      <w:tr w14:paraId="68AC0F75">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01EB3C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240B1C0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学生摄像机图像处理系统</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46B98FF">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1.支持对摄像机网络进行管理，包括设置IP地址/网关/DNS等，支持组播协议搜索IP地址，并修改摄像机IP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2.系统应采用智能图像识别算法，高清摄像机同时输出2路场景画面并分析计算，实现1台摄像机的2景位拍摄，通过导播跟踪系统，实现所有画面的自动导播切换：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a)学生起立发言时，首先切换为学生全景，再过渡为发言学生的特写画面，当多名学生站立时，自动切换到学生全景；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b)学生跟踪具备人脸检测辅助识别功能。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3.支持设置摄像机分辨率、帧率、码率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4.支持设置摄像机亮度、饱和度、对比度、锐度、色度、快门速度</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5.图像支持左右镜像、上下翻转，默认不开启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6.支持RTMP推流，RTSP拉流，地址可设置</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7.支持ONVIF协议，可预览ONVIF画面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8.支持GB28181协议，可使用GB28181协议推流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9.支持摄像机内部导播，支持外部服务器导播</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10.支持至少1个六边形导播跟踪区划定</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C2161C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57D79C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40ACC7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9D0890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3000</w:t>
            </w:r>
          </w:p>
        </w:tc>
      </w:tr>
      <w:tr w14:paraId="0C29F9BF">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7AAC25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2E7B31A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机械云台摄像机</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B3C50D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1.支持不少于40倍变焦。</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2.扫描方式：逐行。</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3.支持畸变矫正功能，畸变＜1.5%，校正后可实现视觉无畸变。</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4.最低照度： 0.5Lux @ (F1.8, AGC ON)。</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5.镜头： F1.58 ~ F3.95。</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6.快门： 1/30s ~ 1/10000s。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7.支持自动白平衡功能。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8.支持背光补偿功能。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9.支持图像冻结功能。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10.传感器有效像素≥800万。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11.支持POE供电。</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12.传感器尺寸：≥CMOS 1/1.8英寸。</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13.支持2D&amp;3D数字降噪，信噪比≥55dB。</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AAED26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600FA3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6D926FA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284D634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20000</w:t>
            </w:r>
          </w:p>
        </w:tc>
      </w:tr>
      <w:tr w14:paraId="073A4CF5">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6966AB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53F85F23">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云台摄像机图像处理系统</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9FC478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1.支持背光补偿功能。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2.支持对摄像机网络进行管理，包括设置IP地址/网关/DNS等，支持组播协议搜索IP地址，并修改摄像机IP。</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3.设备采用ARM硬件架构，linux操作系统。</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4.支持自动白平衡。</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5.支持2D、3D数字降噪。</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6.支持不少于4种编码等级，包含baseline、mainprofile、highprofile、svc-t。</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7.支持AAC、G711A两种音频编码格式。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8.支持TCP/IP, HTTP, RTSP, RTMP, Onvif, DHCP, 组播等网络协议。</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9.支持设置摄像机分辨率、帧率、码率。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10.支持设置摄像机亮度、饱和度、对比度、锐度、色度、快门速度。</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11.支持GB28181协议，可使用GB28181协议推流。</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93A2EC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57636E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74445B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EF18A7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30000</w:t>
            </w:r>
          </w:p>
        </w:tc>
      </w:tr>
      <w:tr w14:paraId="5DC616A4">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824EDC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C18BAD2">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全向麦克风</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F04DD5F">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1.麦克风支持降噪、回声抵消、混响抑制、自动增益控制、多麦融合多种音频算法。</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2.麦克风无需额外适配器供电，能够通过网线实现麦克风供电、音频信号传输、参数调整。</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3.麦克风采用≥4核的音频芯片。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4.麦克风频率响应范围不低于50Hz~16KHz。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5.麦克风拾音半径≥8m。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6.麦克风信噪比≥68dB。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7.麦克风声压级≥130dBSPL，10%THD@1 KHz。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8.麦克风支持在线OTA，可在线对麦克风进行升级，无需人员现场维护。</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9.麦克风套件标配2支麦克风和2套安装支架。</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2D73C9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6D3E63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38D4C6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B11C8D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6000</w:t>
            </w:r>
          </w:p>
        </w:tc>
      </w:tr>
      <w:tr w14:paraId="251D7CF9">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6F0087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A54417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全向麦克风音频处理系统</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21F5456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 支持全频带全双工自适应回声消除算法。</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 支持全频自适应AI降噪技术，降噪电平≥24dB。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 支持自动增益控制。</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 支持啸叫抑制。</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 支持智能混音，可智能选择最佳麦克风采集音频。</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 支持多通道音频矩阵，可根据场景需求进行相应设置。</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 支持音频参数调节。</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 支持波束成形。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 支持远程OTA升级。</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 支持连接录播主机作为录播音频输入设备使用，也可连接Windows系统，并为其提供音频输入。</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79D5BC5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B7845A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E4FDD0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4BA8D2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6000</w:t>
            </w:r>
          </w:p>
        </w:tc>
      </w:tr>
      <w:tr w14:paraId="35154836">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70A69E3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18C8A51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无线麦克风</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ACA18F0">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1.麦克风支持一键开启静音模式。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2.支持任意两个麦克风放入同一个充电仓完成配对，配对后两个麦克风可同时连接一个接收端。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3.麦克风支持自动重连，当离接收端距离过远时断开连接后，重新返回接收端距离以内能自动重连。</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4.麦克风采用心型指向。</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5.麦克风信噪比≥95dB。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6.麦克风音频采样率≥48kHz。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7.麦克风音频采样精度≥16bit。</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8.麦克风工作频段为2.4G。</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9.支持红外和无线同时配对。</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10.麦克风电量0%～100%的充电时间≤1h，充电仓电量0%～100%的充电时间≤2h。</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11.麦克风在没电的情况下充电10分钟，可使用时间≥1h。</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12.搭配充电仓，两个麦克风续航时间均可≥20h。</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13.支持自动升级，升级文件可由录播主机下发接收器与麦克风。</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14.支持通过录播系统查看麦克风状态信息，包括版本信息、电量信息、信号强度信息。</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0FEADC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0D2F13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23F959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7AAF61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w:t>
            </w:r>
          </w:p>
        </w:tc>
      </w:tr>
      <w:tr w14:paraId="7C9EE1D8">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207E517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29F0CA9B">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无线麦克风音频处理系统</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08F90D9">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 麦克风音频编码方式采用LC3 plus。</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 支持啸叫抑制算法，本地扩声时不产生啸叫现象。</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 支持降噪功能设置。</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 支持多通道输入混音。</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109B02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550C9F0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722669D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DBF627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w:t>
            </w:r>
          </w:p>
        </w:tc>
      </w:tr>
      <w:tr w14:paraId="1B411848">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787DB8F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59C0B42E">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专业功放</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63183D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 支持LINE IN接口≥2个，类型为 3.5mm线性输入接口。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 支持麦克风输入接口≥4个，类型为 6.5mm麦克风音频输入接口。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 支持音频输出接口≥4个，类型为香蕉端子类型。</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 支持RS232接口≥1个 ，具备输出音量调节，远程控制开关机功能。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 输出功率8Ω 300W*2。</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 信噪比≥90dBA。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 声音分离度50dBA。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 谐波互调失真&lt;0.17%@1KHz 150mV。</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8E1D28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48C5AA1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FFB19B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3609F7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6000</w:t>
            </w:r>
          </w:p>
        </w:tc>
      </w:tr>
      <w:tr w14:paraId="6511C68B">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9D4C25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16</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52C6ED3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专业音响</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494CDDD9">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 单音柱具备≥4个3”喇叭单元。</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 标准阻抗：8Ω。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 频率响应：20Hz～20KHz。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 单音柱额定功率(RWS)≥120W。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 单音柱最大功率(PEAK)≥240W。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 灵敏度：95dB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 最大声压级：120dB。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 单音柱覆盖角度：水平120°、垂直120°。</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79BE655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6E2091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对</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CFDEBC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7E2566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5000</w:t>
            </w:r>
          </w:p>
        </w:tc>
      </w:tr>
      <w:tr w14:paraId="1DFABDA3">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4BF5D8D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17</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586D073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互动电视</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48D0F6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1.屏幕物理尺寸≥55吋。</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2.屏幕分辨率≥3840*2160。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3.屏幕刷新率≥60Hz。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4.屏幕可视角度≥±176度。</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5.整机功耗≤120W。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6.待机功耗≤0.5W。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7.内置喇叭个数≥2。</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8.喇叭总功率≥16W。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9.USB通道支持播放不少于10种文件格式。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10.USB接口数量≥2。</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11.HDMI输入通道数量≥3。</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12.模拟RF接口≥1。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13.AV接口≥1。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14.标配遥控器和配套电池。</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FD7AA8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1E52EA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6ABB9A2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AFDE57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3000</w:t>
            </w:r>
          </w:p>
        </w:tc>
      </w:tr>
      <w:tr w14:paraId="467A19F2">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1F94D5C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53F597EC">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远程互动助手软件</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0122CF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1.支持互动课堂中可对本地班级、听课班级中表现好的班级发送点评奖励，每堂课可统计各班点评总分，并在课上一键展示最高得分的班级进行表扬。</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2.提供不少于5个通用工具，8个学科工具，支持语文、数学、英语、美术、地理等学科使用，并支持授课老师与听课成员多方交互触控。</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3.支持通过房间号加入互动课堂或网络教研，听课用户可直接输入房间号加入到房间中进行互动。授课教师可将邀请网页分享给其他用户，支持通过链接快速加入到互动中。</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4.授课过程中，可实时显示授课端及参与互动的听课端的画面，听课成员可实时查看授课老师的拍摄效果，及听课成员的实时状态。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5.授课过程中提供工具窗口，支持用户切换画面，调出互动工具；工具窗口可切换为迷你模式，以悬浮工具条形式显示，可置于授课课件上方。</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6.授课过程中，授课老师可选择任一班级，点击麦克风按钮即可与该教室实时连麦对讲，进行异地互动。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7.授课过程中，支持授课老师放大某一端的画面，将该听课端画面进行全屏显示。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8.授课过程中，支持授课老师广播某一端的画面，房间内的所有用户都会全屏显示被广播的画面，所有成员聚焦到同一个画面上。</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9.支持听课成员一键主动申请发言，申请后在授课端进行提示，授课老师可选择接受或拒绝。</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10.支持主持人将授课老师与听课班级/学生移出课堂，支持授课老师将听课班级/学生移出课堂。</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11.支持课中更改导播模式，可切换为手动或者自动导播。</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12.支持修改自动导播设置，可设置参与自动导播的画面。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13.支持手动导播模式下，支持切换任一画面。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14.支持录制过程显示已录制时间，可进行暂停和结束录制。</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15.支持授课过程中，授课端可远程控制听课端的导播画面，可选择听课端的教师画面、学生画面、电脑画面作为视频画面。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16.支持微信扫码登录，无需输入帐号密码即可登录软件进入课堂。</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17.支持显示预约的活动信息，包括直播活动、互动课堂、网络教研的活动类型、活动名称、活动时间、活动状态及对应授课老师。</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18.支持搭配互动录播主机，进入录制视频、直播活动、互动课堂、网络教研活动。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19.支持在课前设置互动录播电脑主机的录制画面、导播模式。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20.支持创建公网直播，生成直播二维码，无需通过平台进行提前预约。</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21.支持控制学生批注权限。支持根据设备类型，智能授予批注权限，使用交互智能平板的学生将自动获得批注权限。使用其他设备的学生可由主持人、授课老师在课中管理学生的批注权限，学生拥有批注权限可以在课件与白板中进行板书。</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22.主持人可以控制锁定房间，锁定后听课成员无法通过房间号、拨号、连接等形式申请加入房间，授课老师无法邀请他成员加入房间，仅主持人可以邀请其他成员加入房间。</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23.识别多次被拒绝或移出互动的成员，提示主持人拉黑成员。主持人拉黑后，该成员无法通过房间号、链接、申请手机号等方式加入到本次互动中。针对误操作情况，主持人可以主动邀请该成员加入房间，成功邀请后该成员自动解除拉黑。</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24.授课过程中支持用户调起白板工具，在交互智能平板上进行板书，板书内容将在听课端实时同步；支持听课成员在交互智能平板上板书，反向实时同步至授课端及其他听课端。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25.书写笔迹支持至少3种不同粗细选择，以及12种不同颜色选择。</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26.APP支持观看“互动课堂”课后报告，可查看互动数据、直播数据，互动数据包含：APP支持活动邀请参与，分享内容包括房间号、房间链接，可分享至微信、QQ等社交平台。</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5FA2EEF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3BD05B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5AE78F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2932</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C0F609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2932</w:t>
            </w:r>
          </w:p>
        </w:tc>
      </w:tr>
      <w:tr w14:paraId="0D4CF00B">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7939E4F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19</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1D00CD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Ai课堂分析系统</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469B4CF4">
            <w:pPr>
              <w:numPr>
                <w:ilvl w:val="0"/>
                <w:numId w:val="8"/>
              </w:num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系统支持统计课程时长、课堂中教师讲授时长、教师讲授字数、教师授课平均语速。</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2.系统自动统计教师授课、师生互动、小组讨论、课堂练习的时间分布情况，支持图形可视化展示不同课堂行为的整体时间占比。</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3.系支持通过弗兰德斯编码规则对课堂数据进行每秒1次的打点，自动计算出启发/指导比（I/D）、学生稳态比（PSSR）、教学内容比（CCR）、学生发言比（PIR）、教师提问比（TQR）指标数值，通过雷达图呈现。</w:t>
            </w:r>
          </w:p>
          <w:p w14:paraId="37717138">
            <w:pPr>
              <w:numPr>
                <w:ilvl w:val="0"/>
                <w:numId w:val="8"/>
              </w:num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4.系统将课堂中老师和学生的声音转写为文字，按照前后文逻辑关系自动切割为不同的片段；片段支持展开查看详细文字，支持跳转到文字段落对应的视频片段。</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5.系统支持对语音转写中的师生问答进行自动识别，将提问内容自动高亮显示，支持将识别出的问答实录一键导出为云文档。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6.系统支持对识别出的文字进行手动校准，支持对识别出的问答片段标注是否有效，被标注有效的问答片段，在播放器时间轴对应的时间点上会高亮显示。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7.系统支持自动识别问答模式分类，按简单型、追问型、思考再答型、自问自答、无响应进行分类统计，通过柱状图表呈现。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8.系统支持点击问答模式柱状图对该类型的提问进行筛选，问答实录中显示对应文字明细，明细会按师生角色区分，并自动进行分段分句，支持跳转到文字段落对应的视频片段。</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9.系统支持将本堂课的弗兰德斯编码数值和标准数值进行对比，通过上下箭头呈现高于或低于标准数值；可查看弗兰德斯矩阵编码打点信息，每1秒为一个点，将课堂的全部过程进行打点标记。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10.系统支持教师画面、学生画面双窗口显示，小窗口可自由拖动位置和自由切换；视频画面于互动课件一一对应，点击互动课件缩略图，可跳转至对应视频片段。</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11.支持对教室环境的3D还原重建，形成桌椅、讲台、一体机的真实环境建模，采集到的师生互动行为自动对应到具体课桌位置；支持≥5种视角转换。</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6FA0FF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812008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79303BB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107BD90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5000</w:t>
            </w:r>
          </w:p>
        </w:tc>
      </w:tr>
      <w:tr w14:paraId="4D1925F3">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14FB0813">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2、多媒体设备</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735D396">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B6355F9">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49EC65E1">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6B97F489">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567351C">
            <w:pPr>
              <w:kinsoku/>
              <w:autoSpaceDE/>
              <w:autoSpaceDN/>
              <w:adjustRightInd/>
              <w:snapToGrid/>
              <w:spacing w:line="320" w:lineRule="exact"/>
              <w:rPr>
                <w:rFonts w:ascii="宋体" w:hAnsi="宋体" w:eastAsia="宋体" w:cs="宋体"/>
                <w:color w:val="auto"/>
                <w:sz w:val="22"/>
                <w:szCs w:val="22"/>
              </w:rPr>
            </w:pPr>
          </w:p>
        </w:tc>
      </w:tr>
      <w:tr w14:paraId="457F444D">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68FB05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64ABE3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86寸智慧黑板</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48EC937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一、基础配置</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1.整机采用全金属外壳，三拼接平面一体化设计，屏幕边缘采用圆角包边防护，整机背板采用金属材质。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2.整机屏幕采用86英寸液晶显示器。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3.整机采用UHD超高清LED液晶屏，显示比例16:9，分辨率3840×2160。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4.侧置输入接口具备2路HDMI、1路RS232（RJ45形态）、1路USB接口。侧置输出接口具备1路音频输出、1路触控USB输出。前置输入接口3路USB接口（包含1路Type-C、2路USB）。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5.钢化玻璃表面硬度≥9H。</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6.部署单根网线可实现Android、Windows系统双系统有线网络连通。</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7.整机设备内置2.2声道扬声器，最大功率≥84W。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8.整机内置扬声器采用缝隙发声技术，喇叭采用槽式开口设计，不大于8mm。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9.整机支持色彩空间可选，包含标准模式和sRGB模式，在sRGB模式下可做到高色准△E≤1，支持经典护眼模式。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10.整机嵌入式系统版本≥Android 15，CPU≥8核，主频≥1.6GHz，内存≥2GB，存储空间≥32GB。</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整机Windows通道支持文件传输应用，支持多人同时将手机文件传输到整机上；当手机端登录账号与整机一致时，接收文件不需要二次确认，当手机端登录账号与整机不一致时，且距离连接成功或上次传输超过3分钟，则接收文件需要二次确认。</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12.整机 Windows 通道支持文件传输应用，传输方式支持公网传输、局域网传输、WiFi 直连传输。</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13.整机Windows通道支持文件传输应用，接收的文件支持单份删除；接收的文件支持手动全部清空，为防止误清空，全部清空需要经过二次确认。</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14.整机设备自带地震预警软件。支持在地震预警页面中获取位置，可以手动进行位置校准。支持在地震预警页面中选择提醒阈值。支持在地震预警界面中开启和关闭地震预警服</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15.整机内置双WiFi6无线网卡（不接受外接），在Android和Windows系统下，可实现Wi-Fi无线上网连接、AP无线热点发射。</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16.整机内置非独立摄像头，可拍摄≥5000万像素数的照片。整机内置非独立广角高清摄像头，视场角≥135度且水平视场角≥120度，支持输出4:3、16:9比例的图片和视频；在清晰度为3840x2160（4K）分辨率下，支持30帧的视频输出，支持画面畸变矫正功能 。整机支持距离摄像头位置≥10米距离的AI识别人脸。</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17.整机内置非独立的高清摄像头，可用于远程巡课。整机摄像头支持人脸识别、清点人数、随机抽人；识别所有学生，显示标记，然后随机抽选。同时显示标记不少于60人。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18.整机采用红外触控技术，Windows系统和Android系统均支持≥50点触控及书写划线。</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19.整机具备前置物理按键数量≥6，可实现开关机、音量＋－、护眼、录屏、设置功能。整机前置接口与按键在设备同一侧。</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20.整机听力模式下具备AI人声语言增强功能，支持三挡强弱调节。扩声系统语言传输指数（STIPA）≥0.75。</w:t>
            </w:r>
          </w:p>
          <w:p w14:paraId="45F3429D">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kern w:val="2"/>
                <w:sz w:val="22"/>
                <w:szCs w:val="22"/>
                <w:lang w:eastAsia="zh-CN"/>
              </w:rPr>
              <w:t>21.</w:t>
            </w:r>
            <w:r>
              <w:rPr>
                <w:rFonts w:hint="eastAsia" w:ascii="宋体" w:hAnsi="宋体" w:eastAsia="宋体" w:cs="宋体"/>
                <w:color w:val="auto"/>
                <w:sz w:val="22"/>
                <w:szCs w:val="22"/>
                <w:lang w:eastAsia="zh-CN"/>
              </w:rPr>
              <w:t>支持标准、听力、观影和AI空间感知音效模式，AI空间感知音效模式可通过内置麦克风采集教室物理环境声音，自动生成符合当前教室物理环境的频段、音量、音效。</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二、内置电脑</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1.采用模块化电脑方案，抽拉内置卡扣式设计，无需工具即可维护拆卸，连接接口≤40 pin，连接接口传输速率不低于万兆。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2.处理器：i5十二代或以上；</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3.内存：16G DDR4或以上配置；</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4.硬盘：512G或以上SSD固态硬盘。</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5.具有独立非外扩展的电脑USB接口：电脑上至少2个USB3.0接口；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6.具有独立非外扩展的视频输出接口：≥1路HDMI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7.具有标准PC防盗锁孔，确保电脑模块安全防盗。</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53EA615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5611A6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BADAFB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28000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0F6D62C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28000</w:t>
            </w:r>
          </w:p>
        </w:tc>
      </w:tr>
      <w:tr w14:paraId="17536A33">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731B43B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119467F">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智能笔</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42FA3F7A">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1.采用笔型设计，具有三个遥控按键（上下翻页和功能键），既可用于触摸书写，也可用于远程操控。</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2.采用2.4G无线连接技术，无线接收距离最大可达15米。</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3.无线接收器采用微型nano设计，并能收纳在笔上，整洁美观。</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4.使用单节7号电池驱动，并带自动休眠节电设计。</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5.单接收器设计，android、windows双系统同时响应。只需安装一个接收器，双系统都能响应智能笔的操作指令。</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6.支持白板课件、PPT、PDF等多种格式的课件进行远程无线翻页。</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7.功能按键可通过长按/短按实现两种快捷功能，方便教师操作。</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8.支持自定义按键功能，可选功能包括：一键启动任意通道批注、一键启动/退出PPT播放、一键启动PPT批注、一键启动任意通道冻结与放大屏幕内容。</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899E29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101C253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支</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72E7B7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396</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DFF46B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396</w:t>
            </w:r>
          </w:p>
        </w:tc>
      </w:tr>
      <w:tr w14:paraId="1F347BBB">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4D174D6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2CA04946">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视频展台</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29008C06">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 xml:space="preserve">1.采用 USB五伏电源直接供电，无需额外配置电源适配器，环保无辐射；箱内USB连线采用隐藏式设计，箱内无可见连线且USB口下出，有效防止积尘，且方便布线和返修。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 采用≥800万像素摄像头；</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 A4大小拍摄幅面，1080P动态视频预览达到30帧/秒；托板及挂墙部分采用金属加强，托板可承重3kg，整机壁挂式安装。</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 支持展台成像画面实时批注，预设多种笔划粗细及颜色供选择，且支持对展台成像画面联同批注内容进行同步缩放、移动。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 整机采用圆弧式设计，无锐角；同时托板采用磁吸吸附式机构，防止托板打落，方便打开及固定，避免机械式锁具故障率高的问题。</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 展示托板正上方具备LED补光灯，保证展示区域的亮度及展示效果，补光灯开关采用触摸按键设计，同时可通过交互智能平板中的软件直接控制开关；</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 带自动对焦摄像头；外壳在摄像头部分带保护镜片密封，防止灰尘沾染摄像头。</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 具有故障自动检测功能：在调用展台却无法出现镜头采集画面信号时，可自动出现检测链接，并给出导致性原因。</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 支持展台画面拍照截图并进行多图预览，可对任一图片进行全屏显示。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 老师可在一体机或电脑上选择延时拍照功能，支持5秒或10秒延时模式，预留充足时间以便调整拍摄内容。</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 具备图像增强功能，可自动裁剪背景并增强文字显示，使文档画面更清晰。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 可选择图像、文本或动态等多种情景模式，适应不同展示内容。</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597675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A2A96E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C6772F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1320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1C248A6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1320</w:t>
            </w:r>
          </w:p>
        </w:tc>
      </w:tr>
      <w:tr w14:paraId="48C44462">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11EB076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6A04DB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智能讲台一体机</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1804062">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1.智能讲台结构：木结构部分均采用E0级木质板材结构，甲醛释放量≤0.05mg/m³，桌面防静电。</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2.智能讲台尺寸及外观：（长×宽×高）≥ 1100mm× 550mm× 900mm，讲台三面环抱式设计，根据人体力学设计，讲台桌面高度合适老师放置教学用品，讲台产品外观桌面平整，悬浮式设计，边缘光滑，无棱角处理，保护师生安全。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3.智能讲台包含至少21.5英寸电容触摸屏幕，支持10点同时触摸。</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4.智能讲台屏幕采用防眩光全钢化防爆玻璃面板，厚度≥3mm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5.智能讲台触控屏幕稳定固定在讲台中，无突出边角，屏幕无法在没有工具的情况下拆除。</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6.智能讲台支持通过触控屏幕对一体机的画面进行控制，同时支持同步显示一体机画面，老师讲课无需转身背对学生，提高授课效率。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7.智能讲台设置物理实体快捷按键，两侧按键共≥5个。</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8.智能讲台具备独立的快捷按键，用户可通过快捷按键对一体机进行进行一键熄屏、音量加控制、音量减控制</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9.智能讲台支持对自身智能讲台触控屏幕的一键息屏、一键开/关机的快捷控制。</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10.智能讲台至少具备1个可自定义功能按键，可通过软件设置选择按键功能，包括一键启动白板、一键启动视频展台，一键关闭当前应用程序选项功能。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11.智能讲台设置至少四个USB充电口，对接入设备进行充电，方便学校对教学用品的管理及维护。</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12.智能讲台设置的USB口，可供老师接入键盘、鼠标、U盘等设备，可被一体机识别通讯。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13.智能讲台台面有效置物面积≥6张A4纸平铺等效面积，设置有收纳抽屉和隔板 ,提供更充裕的常用教具、资料收纳空间。</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14.智能讲台支持蓝牙BLE功能，可以无线控制支持蓝牙功能的一体机产品开机，减少额外连线或二次装修部署。</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D6D7A3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3C165F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55E7ED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42653A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8000</w:t>
            </w:r>
          </w:p>
        </w:tc>
      </w:tr>
      <w:tr w14:paraId="0A6C0151">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3143B135">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3、导播观摩室</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2979B46E">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776673E1">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679F10A4">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2D5B9F8">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DD762EE">
            <w:pPr>
              <w:kinsoku/>
              <w:autoSpaceDE/>
              <w:autoSpaceDN/>
              <w:adjustRightInd/>
              <w:snapToGrid/>
              <w:spacing w:line="320" w:lineRule="exact"/>
              <w:rPr>
                <w:rFonts w:ascii="宋体" w:hAnsi="宋体" w:eastAsia="宋体" w:cs="宋体"/>
                <w:color w:val="auto"/>
                <w:sz w:val="22"/>
                <w:szCs w:val="22"/>
              </w:rPr>
            </w:pPr>
          </w:p>
        </w:tc>
      </w:tr>
      <w:tr w14:paraId="6DDF69FE">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7993F1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0B57BDC">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观摩电视</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DAD866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 xml:space="preserve">屏幕尺寸≥55英寸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屏幕比例16:9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屏幕分辨率3840×2160(4K)</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含壁挂支架</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DD4D5A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A59108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4645BE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21BFB3E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6000</w:t>
            </w:r>
          </w:p>
        </w:tc>
      </w:tr>
      <w:tr w14:paraId="1108D726">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C93EE1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105DA945">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教学音箱</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00C5E1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1.采用功放与互动音箱一体化设计，内置麦克风无线接收模块。</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2.双音箱有线连接，机箱采用塑胶材质，保护设备免受环境影响。</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3.输出额定功率≥2*15W。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4.配置独立音频数字信号处理芯片，支持啸叫抑制功能。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5.支持教师扩声和输入音源叠加输出。</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6C8B3D8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4879010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对</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35F3F8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DF00B7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900</w:t>
            </w:r>
          </w:p>
        </w:tc>
      </w:tr>
      <w:tr w14:paraId="428C65CD">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4E6840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5C33879">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导播控制台</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FD4CB1F">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为满足用户在导播过程中对声音控制的诉求，整机支持≥3个音量控制旋钮，可实现对录播主机的实时音量、教师麦克风音量、学生麦克风音量的控制，控制旋钮采用无极编码器，转动顺滑无限位，旋钮表面采用条纹设计，操控触感一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整机内置蜂鸣器，用户在进行导播控制时，可通过蜂鸣器实现操控状态提醒，结合软件内部设计的检验机制，可以确保用户操控通过蜂鸣器得到精准反馈，用户也按照自身喜好和场景要求通过快捷键设定蜂鸣器打开和关闭，无需借助外部设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3.整机采用纯金属材质，全铝机身，CNC工艺，坚固耐用，质感十足，底部配备≥4个硅胶垫，桌面使用更加稳固。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采用彩色背光按键，按键数量≥29个，背光颜色≥3种，可通过不同颜色表征不同的工作状态，简化老师理解，支持背光亮度调节，可以根据教室光线环境和用户喜好自行调节背光亮度，满足不同场景和用户使用需求。</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5.整机配备云台操纵杆，通过整机摇杆操作，支持不少于8个方向的云台控制，可通过操纵杆的倾斜程度实现对云台摄像机的转动速度控制，同时可通过操纵杆实现ZOOM拉进拉远控制，满足精准的拍摄取景。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6.支持一键复位功能，可通过云台操纵杆，快速将摄像机复位到开机预置位画面。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7.整机支持≥2种通信方式，可使用USB或RS422进行通信，为保证控制实时性，不接受使用TCP/UDP通信方式；</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8.整机通信接口≥2个，支持至少一个USB2.0接口，至少一个RS422接口；</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整机内置蜂鸣器，用户在进行导播控制时，可通过蜂鸣器实现操控状态提醒，结合软件内部设计的检验机制，可以确保用户操控通过蜂鸣器得到精准反馈，用户也按照自身喜好和场景要求通过快捷键设定蜂鸣器打开和关闭，无需借助外部设备；</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D8B551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505EC6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76E712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50CE644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4000</w:t>
            </w:r>
          </w:p>
        </w:tc>
      </w:tr>
      <w:tr w14:paraId="11BD2EB8">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2A2A659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7645987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导播控制台应用系统</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22EEEDB7">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整机支持不少于5个预置位，支持云台预置位设定，预置位设定无需打开其他设置软件，可直接通过键盘完成预置位设定，设定后预置位即刻生效，用户设定预置位过程有灯光提示，减少用户误操作的概率，预置位调用过程中导播键盘提供灯光颜色变化提示+蜂鸣器提示，给用户最准确的操控反馈，用户可直接通过预置位调用控制录制画面切换当前选中的某个预置位，实现对拍摄角度的精准控制。</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2.支持云台摄像机控制选择，用户可以通过整机按键操作，支持≥5个摄像机通道选择，通道选择完成后，键盘操控命令仅对选中摄像机生效，不会产生串码。</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整机与录播主机操作同步，用户通过导播键盘，可以实现开始、暂停、停止、三种录制状态控制，控制实时性良好，能够做到即点即录，无需等待，控制过程导播键盘提供灯光颜色变化提示+蜂鸣器提示，给用户最准确的操控反馈。</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4.支持导播模式控制，用户可根据使用场景需要，设置当前的导播模式，整机可设置录播主机为自动导播模式和手动导播模式，满足不同场景需求。</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5.支持≥6种画面布局，包含单画面、双画面、画中画、三画面、四画面、自定义布局；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6.支持导播控制，用户可通过整机按键操作实现导播画面选择，选中通道能够高亮显示，支持≥6个导播通道控制；</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6A8D6F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364069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798CA2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7831F8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4000</w:t>
            </w:r>
          </w:p>
        </w:tc>
      </w:tr>
      <w:tr w14:paraId="6CC93D4D">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1F5E37C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798BE0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控制电脑</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47847A4F">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一、硬件</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1.CPU采用i5 十三代处理器或以上。</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2.内存：16G DDR4 3200MT/s 内存或以上。</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3.硬盘：≥512G M.2 NVMe SSD硬盘。</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4.支持拓展9.5mm标准光驱。</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5.支持1000Mbps。网口支持wake on LAN。</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6.集成标准声卡、USB键盘、鼠标。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7.前置面板：USB≥4个；TypeC≥1个；麦克风输入≥1个，音频输出≥1个。</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8.后置面板：USB≥4个；HDMI输出≥1；VGA输出≥1；音频输出≥1；麦克风输入≥1；RJ45≥1。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9.内部插槽：PCIEX16≥1；PCIEX1≥1。</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10.机箱体积：≤7.5L。</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11.电源功率≥120W。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 ≥23.8寸显示器。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二、设备管家软件：</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1.系统还原点：支持创设系统还原点，实现磁盘级的系统还原保护，可根据教学需要自由选择磁盘分区设立还原点、取消还原点。</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2.病毒查杀：支持对外接移动存储设备进行病毒检查，可根据教学行为选择即时杀毒、定期查杀病毒，确保教学安全。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3.病毒库：病毒库提供针对Zip,RAR，PDF等30余种教学常用文件格式的扫描，病毒特征库包含不少于370万个病毒的特征码，可侦测到携带勒索病毒的软件和文件，支持在线实时更新。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4.反卸载反拦截：管家自我保护，用户无法通过传统方法（卸载或者关闭程序）来终止管家的运行，从而保护管理员可有效的管控设备。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5.系统盘专清：支持对系统盘进行垃圾清理、大文件迁移，释放系统盘空间占用，提升设备运行速度。</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6.弹窗拦截：支持对软件应用弹窗进行无差别拦截，可自定义自动拦截、手动点选拦截，保证教学过程中无干扰。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7.优化加速：支持对清理占用设备资源过高的应用进程，释放设备资源，保证设备正常运行。</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8.桌面管家：收纳显示教师教学常用的教学资源和教学应用入口，方便教师快速授课，支持最小化模式，不影响授课界面内容展示。</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CA8558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B6F429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EF4626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4800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7BE4B0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4800</w:t>
            </w:r>
          </w:p>
        </w:tc>
      </w:tr>
      <w:tr w14:paraId="5ABEAC4B">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D10258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58BC1E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资源管理平台</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497CFD4D">
            <w:pPr>
              <w:numPr>
                <w:ilvl w:val="0"/>
                <w:numId w:val="9"/>
              </w:num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教师可以通过自主账号登录平台，根据教师个人学习需求对全校的视频课程进行筛选. 点播观看. 在线学习。</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 角色自定义：支持管理员根据不同教师的工作需求创建角色，自定义该角色的名称和可使用的功能权限；并可查看各角色的人数，方便管理。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 系统采用模块化的架构设计B/S架构，用户可通过浏览器实现专递课堂. 名校网络课堂. 直播活动. 用户管理等功能。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 视频管理：录播主机录制的视频自动上传至平台，支持本校教师或管理员对视频进行名称编辑. 学科学段编辑. 下载. 删除. 发布课程等操作。</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 上传附件：平台支持支持用户在发布课程时上传相关资料；所上传资料可支持不少于5种文件格式；课程发布后，观众观看课程时下载相关资料，进行深入学习。</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 课程发布：课程发布时，可选择对应的学段. 学科. 发布模块. 示范课分类等，方便用户按不同维度查找课程。</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 课程审核：支持学校管理员对本校教师申请发布的课程进行审核，监控公开课程资源的质量；拒绝课程发布时，需填写拒绝原因；若课程未通过时，系统将在消息中心自动通知该课程归属的教师。</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 自定义导航栏：支持超级管理员编辑平台一级和二级导航栏的标题内容；支持拖拽调整一级导航栏的排序，方便管理者设置个性化的平台。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 账号管理：支持用户修改昵称. 密码及头像设置等，并可重新绑定用户手机号，同时关联绑定/解绑个人微信号。</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 平台支持本地视频上传：可对上传视频进行标题描述. 课程介绍等设置，可选择默认的视频缩略图封面，也可选择本地图片上传成为封面。</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11. 消息中心：新增课程计划. 课程审核通过/被拒绝. 成功加入教研组等消息可在主页面实时提醒。</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12. 设备管理：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①.显示管理员下辖的教室总数. 在线教室总数. 活跃教室数，实时呈现整体情况；</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②.管理员可实时查看教室信息和状态，包括：教室名称. 设备IP. 状态. 信号源及教室详情，方便远程运维。</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③.支持学校管理员进行远程关机. 重启. 密码设置等等操作。</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13. 公网直播：学校管理员可设置录播设备的直播模式为公网直播，自由发起公网直播活动，方便举办公开课. 校园培训等活动。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①．全局调度系统：实时收集节点负载. 网络质量，并根据终端用户的 IP，将用户请求引导至最优的节点，以降低时延，提升流畅率。</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②．冗余带宽：云服务器具备T级的带宽储备和百万级并发承载能力，可应对突发增量的用户访问。</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14. 直播活动：支持用户创建直播，提前设置预约直播信息，并获取直播地址及二维码海报，方便提前发布直播信息。</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15. 直播状态：根据直播开始时间和结束时间，分类显示所有直播的当前状态，包括未开始. 进行中. 已结束；用户可通过状态筛选不同的直播进行编辑管理。</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16. 直播搜索：支持输入与直播名称相关的关键字，搜索直播活动。</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17. 直播管理：在直播结束前，支持教师修改直播的结束时间. 名称. 封面. 课件. 直播简介. 聊天互动权限等设置，并保持原分享链接和二维码不变，活动调整不会导致原分享链接和二维码失效。</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18. 用户可在教师空间中，查看该教师上传的全部课程. 个人简介. 所属学校以及个人成就，个人成就包含上传课程的总数. 课程播放总次数等。</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19. 直播分享：用户可一键生成链接并进行分享，其他用户通过打开链接的方式，可登录观看直播视频。</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20. 复制海报：生成海报后，用户可直接在网页中一键复制图片，并粘贴至微信中发送，无需下载图片保存本地，提高分享效率。</w:t>
            </w:r>
          </w:p>
          <w:p w14:paraId="26373C04">
            <w:pPr>
              <w:numPr>
                <w:ilvl w:val="255"/>
                <w:numId w:val="0"/>
              </w:num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21.支持用户对已发布视频进行视频打点并插入课堂评价；支持用户在线对课堂视频进行评论；支持管理员对用户评论进行信息管理。</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6C6B065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1E9CDEC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A95C92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11800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1BF31F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11800</w:t>
            </w:r>
          </w:p>
        </w:tc>
      </w:tr>
      <w:tr w14:paraId="3799A8B5">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7E1E4E3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42D826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本地存储服务器</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68541A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1.处理器： i3-12100。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2.内存类型： DDR4 UDIMM，内存频率3200MHz。</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3.内存：内存空间≥32G。</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4.硬盘接口：SATA。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5.硬盘类型：3.5英吋HDD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6.硬盘空间：物理空间不小于24T。</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7.设备高度：≤2U。</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8.操作系统：支持centos 64位。</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9.电源：220V AC。</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10.整机接口：USB≥4个；RJ45≥4个，支持10/100/1000Mbps 自适应；VGA≥1个、HDMI≥1个，DP接口≥1个；Line Out≥1个，Mic in≥1个；COM口≥1个。</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4608083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6C8141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7E62F20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21500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C0CA57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21500</w:t>
            </w:r>
          </w:p>
        </w:tc>
      </w:tr>
      <w:tr w14:paraId="6ADD7852">
        <w:tblPrEx>
          <w:tblCellMar>
            <w:top w:w="0" w:type="dxa"/>
            <w:left w:w="108" w:type="dxa"/>
            <w:bottom w:w="0" w:type="dxa"/>
            <w:right w:w="108" w:type="dxa"/>
          </w:tblCellMar>
        </w:tblPrEx>
        <w:trPr>
          <w:trHeight w:val="500" w:hRule="atLeast"/>
        </w:trPr>
        <w:tc>
          <w:tcPr>
            <w:tcW w:w="750" w:type="pct"/>
            <w:gridSpan w:val="2"/>
            <w:tcBorders>
              <w:top w:val="single" w:color="000000" w:sz="4" w:space="0"/>
              <w:left w:val="single" w:color="000000" w:sz="4" w:space="0"/>
              <w:bottom w:val="single" w:color="000000" w:sz="4" w:space="0"/>
              <w:right w:val="single" w:color="000000" w:sz="4" w:space="0"/>
            </w:tcBorders>
            <w:noWrap/>
            <w:vAlign w:val="center"/>
          </w:tcPr>
          <w:p w14:paraId="2CE2883B">
            <w:pPr>
              <w:kinsoku/>
              <w:autoSpaceDE/>
              <w:autoSpaceDN/>
              <w:adjustRightInd/>
              <w:snapToGrid/>
              <w:spacing w:line="320" w:lineRule="exact"/>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4、基础装修</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1A8EC216">
            <w:pPr>
              <w:kinsoku/>
              <w:autoSpaceDE/>
              <w:autoSpaceDN/>
              <w:adjustRightInd/>
              <w:snapToGrid/>
              <w:spacing w:line="320" w:lineRule="exact"/>
              <w:rPr>
                <w:rFonts w:ascii="宋体" w:hAnsi="宋体" w:eastAsia="宋体" w:cs="宋体"/>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9E6F353">
            <w:pPr>
              <w:kinsoku/>
              <w:autoSpaceDE/>
              <w:autoSpaceDN/>
              <w:adjustRightInd/>
              <w:snapToGrid/>
              <w:spacing w:line="320" w:lineRule="exact"/>
              <w:rPr>
                <w:rFonts w:ascii="宋体" w:hAnsi="宋体" w:eastAsia="宋体" w:cs="宋体"/>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490FE193">
            <w:pPr>
              <w:kinsoku/>
              <w:autoSpaceDE/>
              <w:autoSpaceDN/>
              <w:adjustRightInd/>
              <w:snapToGrid/>
              <w:spacing w:line="320" w:lineRule="exact"/>
              <w:rPr>
                <w:rFonts w:ascii="宋体" w:hAnsi="宋体" w:eastAsia="宋体" w:cs="宋体"/>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7174C4ED">
            <w:pPr>
              <w:kinsoku/>
              <w:autoSpaceDE/>
              <w:autoSpaceDN/>
              <w:adjustRightInd/>
              <w:snapToGrid/>
              <w:spacing w:line="320" w:lineRule="exact"/>
              <w:rPr>
                <w:rFonts w:ascii="宋体" w:hAnsi="宋体" w:eastAsia="宋体" w:cs="宋体"/>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1E4F841E">
            <w:pPr>
              <w:kinsoku/>
              <w:autoSpaceDE/>
              <w:autoSpaceDN/>
              <w:adjustRightInd/>
              <w:snapToGrid/>
              <w:spacing w:line="320" w:lineRule="exact"/>
              <w:rPr>
                <w:rFonts w:ascii="宋体" w:hAnsi="宋体" w:eastAsia="宋体" w:cs="宋体"/>
                <w:color w:val="auto"/>
                <w:sz w:val="22"/>
                <w:szCs w:val="22"/>
              </w:rPr>
            </w:pPr>
          </w:p>
        </w:tc>
      </w:tr>
      <w:tr w14:paraId="4F553A60">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1BFF917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03A732A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课桌椅</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0567329">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1、桌面规格：桌面板：长1200mm*宽 400mm(±2mm)，桌面为密度板厚度 1.8cm，PP 塑料注塑封边一次成型，桌面颜色为白橡色，四周注塑封边为蓝色，桌面上带笔槽。</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2、课桌升降片：上宽 330mm，下宽 230mm，上下高度 315mm，斗高 170mm，升降片下沿至斗下沿高度140mm 升降片周围带加强筋，双柱升降眼要有突出加强筋，桌斗宽950mm，采用冷轧钢板0.7mm。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3、桌腿：立柱采用20mm*49mm椭圆管，壁厚≥1.2mm。横档采用20mm*49mm椭圆管，壁厚≥1.2mm。1,椅面板规格：400*355*18mm，材质为：密度板注塑封边，凳面颜色为白橡色，四周注塑封边颜色为湖蓝色，板面不可出现拼接。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4、靠背板规格：180*400*18mm 材质为：密度板注塑封边，凳面颜色为白橡色，四周注塑封边颜色为湖蓝色，板面不可出现拼接。</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5、单柱升降椅规格20*50*1.0mm，钢材表面经过除锈，酸洗，静电喷涂等工艺。</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6、靠背采用20*20*1.0mm方管一次性冲压成型。</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7、桌面凳面为弧边设计，光洁平滑环保无毒无气味，甲醛释放量达到国家标准≤1.5mg/L。</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63CB34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24</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D16E14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0C6E08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689C29E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9600</w:t>
            </w:r>
          </w:p>
        </w:tc>
      </w:tr>
      <w:tr w14:paraId="35537D52">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A069E2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96F164B">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地胶</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2C241DD">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专业高档光面≥2MM厚，环保无甲醛无划痕防火自熄缓冲保护耐磨防滑，符合国家标准。</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71986C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75</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2E80CC9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平米</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BB5C43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117</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2FDE424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8775</w:t>
            </w:r>
          </w:p>
        </w:tc>
      </w:tr>
      <w:tr w14:paraId="55802524">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2E26AD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257BA9D9">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窗帘</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5EFD54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加厚绒布，无声轨道，遮光、柔和</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90D20A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26</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785002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平米</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1A07ECF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1D3AF78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1560</w:t>
            </w:r>
          </w:p>
        </w:tc>
      </w:tr>
      <w:tr w14:paraId="25179267">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1F9D148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A00FB9E">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吊顶</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4E598E39">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轻钢龙骨石膏板造型吊顶</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A3931E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80</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1E8D568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平米</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3F8148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198</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168C9AD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15840</w:t>
            </w:r>
          </w:p>
        </w:tc>
      </w:tr>
      <w:tr w14:paraId="5A0AA8BD">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B85657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29125184">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四周墙壁</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7E9971D">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使用高性能聚酯纤维吸音板，耐磨、抗冲击、耐撕裂、不易划破、板幅；防火性能、有害物质的释放需符合国家标准。</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154585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130</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1141287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平米</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591544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D5E323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14300</w:t>
            </w:r>
          </w:p>
        </w:tc>
      </w:tr>
      <w:tr w14:paraId="6AA2DF49">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73E4C3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3427EB3E">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窗户</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366B12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断桥铝平开窗</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6468172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26</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4E81E2F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平米</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FDD631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253</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7A6F0D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6578</w:t>
            </w:r>
          </w:p>
        </w:tc>
      </w:tr>
      <w:tr w14:paraId="383EDF7D">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2DDF10C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59037E8D">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单开门</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2F8CD40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生态平板门及门套，五金，辅材，安装</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E13CA5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A1173C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扇</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DEA664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BD76CC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1000</w:t>
            </w:r>
          </w:p>
        </w:tc>
      </w:tr>
      <w:tr w14:paraId="387205A7">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272FDF9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8</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01788A27">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护眼灯</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1B9753E">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1、采用格栅防眩光处理，防眩格栅内径尺寸不大于16x16mm；格栅网面内</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侧应有防尘板（膜）；边框材料应采用银色铝型材。</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2、灯功率 36±5W，功率因数≥0.90。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3、光通量≥3000LM，光效≥90LM/W。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4、灯显色指数≥90，特殊显色指数 R9≥50。</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FA6B96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26</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8EC823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60A479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10CDB69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7800</w:t>
            </w:r>
          </w:p>
        </w:tc>
      </w:tr>
      <w:tr w14:paraId="4F0BEE39">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41AA62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9</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2C035B00">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踢脚线</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61D8356A">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国标无指纹黑色不锈钢加工，现场安装</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AF791C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35</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54D37E9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米</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026D4EA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44</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27A61DF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1540</w:t>
            </w:r>
          </w:p>
        </w:tc>
      </w:tr>
      <w:tr w14:paraId="6D3CDFF9">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4BEC43D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10</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23019A7A">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墙面开导播窗口、门洞</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74E04437">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墙面开导播窗口≥3.5m*1.0m，墙面开门洞≥1.2m*2.0m，并采用环保乳胶漆双面刮白补墙。</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2CBDD34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5.9</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6D7C481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平米</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A6DEC6F">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4332B2E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413</w:t>
            </w:r>
          </w:p>
        </w:tc>
      </w:tr>
      <w:tr w14:paraId="6086FAF3">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2D11E1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11</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B6FB45E">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导播窗不锈钢</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9341032">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国标无指纹黑色不锈钢加工，现场安装</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9A9138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344786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5640E11">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24B4C85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500</w:t>
            </w:r>
          </w:p>
        </w:tc>
      </w:tr>
      <w:tr w14:paraId="1280FD56">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0DB5AD3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593ED6BC">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导播窗安装钢化玻璃</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4C5C2735">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10厘钢化玻璃，单透膜饰面</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50B0DCB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3.5</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457A166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平米</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47BC0D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396</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961D90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1386</w:t>
            </w:r>
          </w:p>
        </w:tc>
      </w:tr>
      <w:tr w14:paraId="7F67AAC3">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CD161FE">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13</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0939D039">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空调挂机大1.5P</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92BCE69">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能效等级1级；</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APF:≥5.32；</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额定制冷量≥3510W；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额定制热量≥4900W；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额定制冷功率≤900W；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额定制热功率≤1260W；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电辅加热1000W；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室内机运行噪音≤41dB(A)；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室外机运行噪音≤52dB(A)；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适用面积（15-23）㎡；</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循环风量720m³/h；</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电源规格 HZ：220-50。</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7B5C289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4483F1E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2118DF9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3300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28AF229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3300</w:t>
            </w:r>
          </w:p>
        </w:tc>
      </w:tr>
      <w:tr w14:paraId="43CF5D97">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76E191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14</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C82F00F">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空调柜机大3P</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0577DCC1">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能效等级1级；</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APF:≥4.43；</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额定制冷量≥7290W；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额定制热量≥9800W；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额定制冷功率≤2150W；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额定制热功率≤2900W；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电辅加热2400W；</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室内机运行噪音≤47dB(A)；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室外机运行噪音≤56dB(A)；</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适用面积（32-45）㎡；</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循环风量1400m³/h；</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电源规格 Z：220-50。</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0BBD1F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0F616F4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台</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56ACE5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6300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7FE460D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12600</w:t>
            </w:r>
          </w:p>
        </w:tc>
      </w:tr>
      <w:tr w14:paraId="246D167A">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50DE881D">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0E48A761">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技术服务</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2873E35C">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系统培训、应用指导。</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5C70D988">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68CC5FE2">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项</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5374063">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700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21C38997">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700</w:t>
            </w:r>
          </w:p>
        </w:tc>
      </w:tr>
      <w:tr w14:paraId="317BAC5B">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2FFF052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16</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1F76A97C">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控制室桌椅</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B83DE2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1.导播桌：密度板才，木纹处理尺寸：≥1200mm*600mm*760mm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2.导播椅：黑色，高透气网布靠背 ≥460mm*460mm*900mm</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0FD3ADC9">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391E8AD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6A10091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1573</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6DF0F3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1573</w:t>
            </w:r>
          </w:p>
        </w:tc>
      </w:tr>
      <w:tr w14:paraId="4225B7B7">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EC4415C">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17</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637E4F43">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观摩椅</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9B558AA">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主要尺寸：580W×1000H×710D（mm）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座内宽500mm；中心距570mm；扶手宽度80mm；座椅长度520mm，座椅深度710mm，椅背高度1000mm，扶手框高度625mm，座高450mm，书写板展开长700mm，前后排距离900mm～1000mm。（规格尺寸允许±5mm）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详细参数:</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1、座/背外板：采用多层硬木成型板，表面压木皮，经高周波高压制成，承托力强抗变形。座板附独特蜂窝式吸音气孔，保证座椅的良好透气性能和吸收回音。座板尺寸:425*425*12±5mm，背板尺寸:770*515*18±5mm。（油漆颜色可选择）</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2、座/背内板(框)：背内板采用多层板经模具高压成型，具有曲线符合人体工学原理，背内板尺寸:690*440*8±5mm，座内框结构为加强型木框，结实耐用无故障，内框尺寸：420*410*55±5mm。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3、座/背海绵：采用高密度冷发泡定型绵，舒适耐用，密度高达40kg/m3，符合GB/T10802-89标准。座海绵尺寸:500*430±5mm，背海绵尺寸:670*450±5mm。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4、脚架:扶手框采用1.6mm厚冷轧钢，脚管采用40×80×1.6mm方管，经模具冲压焊接组合成型。表面采用防锈磷化处理，静电粉末喷涂，并经高温烤锔塑化。侧面的挡板采用内包外嵌式工艺，材质为3mm厚密度板加附毛麻面料。扶手框尺寸：410*345*80±5mm，底脚尺寸310*78±5mm，两定位孔中心距为250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5、扶手：采用橡木加工成型外履烤漆处理。扶手尺寸:420*80*22±5mm。</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6、写字板：板面采用高密度板四周注塑封边（带笔槽），板面尺寸：260*235*15mm；托盘采用一体成型的铁质外壳(尺寸：200*110mm)，带加强筋，增加牢固性；连接支架为铸铁长方形。写字板可收藏于扶手脚内部，翻折无异响。</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7、布料：采用耐磨麻布面料，手感舒适。可根据客户要求进行阻燃处理，并有多种颜色可供选择。</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8、回复机构：采用双弹簧回位机构，回位灵巧，回弹次数超过10万次以上。</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9、固定方式：采用经过防锈静电喷涂的内六角膨胀螺丝，固定孔加盖塑料盖。</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78B19EA">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39</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1AA8D515">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55AEB89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610</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3C69C954">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23790</w:t>
            </w:r>
          </w:p>
        </w:tc>
      </w:tr>
      <w:tr w14:paraId="6BB7DAF4">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6EF562E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18</w:t>
            </w: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14A00C58">
            <w:pPr>
              <w:kinsoku/>
              <w:autoSpaceDE/>
              <w:autoSpaceDN/>
              <w:adjustRightInd/>
              <w:snapToGrid/>
              <w:spacing w:line="320" w:lineRule="exact"/>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网络机柜</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38C03668">
            <w:pPr>
              <w:kinsoku/>
              <w:autoSpaceDE/>
              <w:autoSpaceDN/>
              <w:adjustRightInd/>
              <w:snapToGrid/>
              <w:spacing w:line="320" w:lineRule="exact"/>
              <w:textAlignment w:val="center"/>
              <w:rPr>
                <w:rFonts w:ascii="宋体" w:hAnsi="宋体" w:eastAsia="宋体" w:cs="宋体"/>
                <w:color w:val="auto"/>
                <w:sz w:val="22"/>
                <w:szCs w:val="22"/>
                <w:lang w:eastAsia="zh-CN"/>
              </w:rPr>
            </w:pPr>
            <w:r>
              <w:rPr>
                <w:rFonts w:hint="eastAsia" w:ascii="宋体" w:hAnsi="宋体" w:eastAsia="宋体" w:cs="宋体"/>
                <w:color w:val="auto"/>
                <w:sz w:val="22"/>
                <w:szCs w:val="22"/>
                <w:lang w:eastAsia="zh-CN"/>
              </w:rPr>
              <w:t>规格：≥600*600*1200</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承载：≥静载800KG;</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防护等级：≥IP20；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 xml:space="preserve">主要材料：SPCC冷扎钢板制作，承重部件≥1.2mm，非承重部件≥1.0mm；   </w:t>
            </w:r>
            <w:r>
              <w:rPr>
                <w:rFonts w:hint="eastAsia" w:ascii="宋体" w:hAnsi="宋体" w:eastAsia="宋体" w:cs="宋体"/>
                <w:color w:val="auto"/>
                <w:sz w:val="22"/>
                <w:szCs w:val="22"/>
                <w:lang w:eastAsia="zh-CN"/>
              </w:rPr>
              <w:br w:type="textWrapping"/>
            </w:r>
            <w:r>
              <w:rPr>
                <w:rFonts w:hint="eastAsia" w:ascii="宋体" w:hAnsi="宋体" w:eastAsia="宋体" w:cs="宋体"/>
                <w:color w:val="auto"/>
                <w:sz w:val="22"/>
                <w:szCs w:val="22"/>
                <w:lang w:eastAsia="zh-CN"/>
              </w:rPr>
              <w:t>表面处理：脱脂、酸洗、磷化、静电喷塑。</w:t>
            </w: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16BDFC0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1</w:t>
            </w: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66FE11D0">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套</w:t>
            </w: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392581AB">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2205</w:t>
            </w: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16540F06">
            <w:pPr>
              <w:kinsoku/>
              <w:autoSpaceDE/>
              <w:autoSpaceDN/>
              <w:adjustRightInd/>
              <w:snapToGrid/>
              <w:spacing w:line="320" w:lineRule="exact"/>
              <w:jc w:val="center"/>
              <w:textAlignment w:val="center"/>
              <w:rPr>
                <w:rFonts w:ascii="宋体" w:hAnsi="宋体" w:eastAsia="宋体" w:cs="宋体"/>
                <w:color w:val="auto"/>
                <w:sz w:val="22"/>
                <w:szCs w:val="22"/>
              </w:rPr>
            </w:pPr>
            <w:r>
              <w:rPr>
                <w:rFonts w:hint="eastAsia" w:ascii="宋体" w:hAnsi="宋体" w:eastAsia="宋体" w:cs="宋体"/>
                <w:color w:val="auto"/>
                <w:sz w:val="22"/>
                <w:szCs w:val="22"/>
                <w:lang w:eastAsia="zh-CN"/>
              </w:rPr>
              <w:t>2205</w:t>
            </w:r>
          </w:p>
        </w:tc>
      </w:tr>
      <w:tr w14:paraId="1485F99E">
        <w:tblPrEx>
          <w:tblCellMar>
            <w:top w:w="0" w:type="dxa"/>
            <w:left w:w="108" w:type="dxa"/>
            <w:bottom w:w="0" w:type="dxa"/>
            <w:right w:w="108" w:type="dxa"/>
          </w:tblCellMar>
        </w:tblPrEx>
        <w:trPr>
          <w:trHeight w:val="500" w:hRule="atLeast"/>
        </w:trPr>
        <w:tc>
          <w:tcPr>
            <w:tcW w:w="329" w:type="pct"/>
            <w:tcBorders>
              <w:top w:val="single" w:color="000000" w:sz="4" w:space="0"/>
              <w:left w:val="single" w:color="000000" w:sz="4" w:space="0"/>
              <w:bottom w:val="single" w:color="000000" w:sz="4" w:space="0"/>
              <w:right w:val="single" w:color="000000" w:sz="4" w:space="0"/>
            </w:tcBorders>
            <w:noWrap/>
            <w:vAlign w:val="center"/>
          </w:tcPr>
          <w:p w14:paraId="382BDE5D">
            <w:pPr>
              <w:kinsoku/>
              <w:autoSpaceDE/>
              <w:autoSpaceDN/>
              <w:adjustRightInd/>
              <w:snapToGrid/>
              <w:spacing w:line="320" w:lineRule="exact"/>
              <w:jc w:val="center"/>
              <w:rPr>
                <w:rFonts w:ascii="宋体" w:hAnsi="宋体" w:eastAsia="宋体" w:cs="宋体"/>
                <w:b/>
                <w:bCs/>
                <w:color w:val="auto"/>
                <w:sz w:val="22"/>
                <w:szCs w:val="22"/>
              </w:rPr>
            </w:pPr>
          </w:p>
        </w:tc>
        <w:tc>
          <w:tcPr>
            <w:tcW w:w="420" w:type="pct"/>
            <w:tcBorders>
              <w:top w:val="single" w:color="000000" w:sz="4" w:space="0"/>
              <w:left w:val="single" w:color="000000" w:sz="4" w:space="0"/>
              <w:bottom w:val="single" w:color="000000" w:sz="4" w:space="0"/>
              <w:right w:val="single" w:color="000000" w:sz="4" w:space="0"/>
            </w:tcBorders>
            <w:noWrap/>
            <w:vAlign w:val="center"/>
          </w:tcPr>
          <w:p w14:paraId="4AADDCEB">
            <w:pPr>
              <w:kinsoku/>
              <w:autoSpaceDE/>
              <w:autoSpaceDN/>
              <w:adjustRightInd/>
              <w:snapToGrid/>
              <w:spacing w:line="320" w:lineRule="exact"/>
              <w:jc w:val="center"/>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合计</w:t>
            </w:r>
          </w:p>
        </w:tc>
        <w:tc>
          <w:tcPr>
            <w:tcW w:w="2654" w:type="pct"/>
            <w:tcBorders>
              <w:top w:val="single" w:color="000000" w:sz="4" w:space="0"/>
              <w:left w:val="single" w:color="000000" w:sz="4" w:space="0"/>
              <w:bottom w:val="single" w:color="000000" w:sz="4" w:space="0"/>
              <w:right w:val="single" w:color="000000" w:sz="4" w:space="0"/>
            </w:tcBorders>
            <w:noWrap/>
            <w:vAlign w:val="center"/>
          </w:tcPr>
          <w:p w14:paraId="5157EA65">
            <w:pPr>
              <w:kinsoku/>
              <w:autoSpaceDE/>
              <w:autoSpaceDN/>
              <w:adjustRightInd/>
              <w:snapToGrid/>
              <w:spacing w:line="320" w:lineRule="exact"/>
              <w:jc w:val="center"/>
              <w:rPr>
                <w:rFonts w:ascii="宋体" w:hAnsi="宋体" w:eastAsia="宋体" w:cs="宋体"/>
                <w:b/>
                <w:bCs/>
                <w:color w:val="auto"/>
                <w:sz w:val="22"/>
                <w:szCs w:val="22"/>
              </w:rPr>
            </w:pPr>
          </w:p>
        </w:tc>
        <w:tc>
          <w:tcPr>
            <w:tcW w:w="399" w:type="pct"/>
            <w:tcBorders>
              <w:top w:val="single" w:color="000000" w:sz="4" w:space="0"/>
              <w:left w:val="single" w:color="000000" w:sz="4" w:space="0"/>
              <w:bottom w:val="single" w:color="000000" w:sz="4" w:space="0"/>
              <w:right w:val="single" w:color="000000" w:sz="4" w:space="0"/>
            </w:tcBorders>
            <w:noWrap/>
            <w:vAlign w:val="center"/>
          </w:tcPr>
          <w:p w14:paraId="33A10273">
            <w:pPr>
              <w:kinsoku/>
              <w:autoSpaceDE/>
              <w:autoSpaceDN/>
              <w:adjustRightInd/>
              <w:snapToGrid/>
              <w:spacing w:line="320" w:lineRule="exact"/>
              <w:jc w:val="center"/>
              <w:rPr>
                <w:rFonts w:ascii="宋体" w:hAnsi="宋体" w:eastAsia="宋体" w:cs="宋体"/>
                <w:b/>
                <w:bCs/>
                <w:color w:val="auto"/>
                <w:sz w:val="22"/>
                <w:szCs w:val="22"/>
              </w:rPr>
            </w:pPr>
          </w:p>
        </w:tc>
        <w:tc>
          <w:tcPr>
            <w:tcW w:w="233" w:type="pct"/>
            <w:tcBorders>
              <w:top w:val="single" w:color="000000" w:sz="4" w:space="0"/>
              <w:left w:val="single" w:color="000000" w:sz="4" w:space="0"/>
              <w:bottom w:val="single" w:color="000000" w:sz="4" w:space="0"/>
              <w:right w:val="single" w:color="000000" w:sz="4" w:space="0"/>
            </w:tcBorders>
            <w:noWrap/>
            <w:vAlign w:val="center"/>
          </w:tcPr>
          <w:p w14:paraId="7501EAED">
            <w:pPr>
              <w:kinsoku/>
              <w:autoSpaceDE/>
              <w:autoSpaceDN/>
              <w:adjustRightInd/>
              <w:snapToGrid/>
              <w:spacing w:line="320" w:lineRule="exact"/>
              <w:jc w:val="center"/>
              <w:rPr>
                <w:rFonts w:ascii="宋体" w:hAnsi="宋体" w:eastAsia="宋体" w:cs="宋体"/>
                <w:b/>
                <w:bCs/>
                <w:color w:val="auto"/>
                <w:sz w:val="22"/>
                <w:szCs w:val="22"/>
              </w:rPr>
            </w:pPr>
          </w:p>
        </w:tc>
        <w:tc>
          <w:tcPr>
            <w:tcW w:w="465" w:type="pct"/>
            <w:tcBorders>
              <w:top w:val="single" w:color="000000" w:sz="4" w:space="0"/>
              <w:left w:val="single" w:color="000000" w:sz="4" w:space="0"/>
              <w:bottom w:val="single" w:color="000000" w:sz="4" w:space="0"/>
              <w:right w:val="single" w:color="000000" w:sz="4" w:space="0"/>
            </w:tcBorders>
            <w:noWrap/>
            <w:vAlign w:val="center"/>
          </w:tcPr>
          <w:p w14:paraId="42E11D5D">
            <w:pPr>
              <w:kinsoku/>
              <w:autoSpaceDE/>
              <w:autoSpaceDN/>
              <w:adjustRightInd/>
              <w:snapToGrid/>
              <w:spacing w:line="320" w:lineRule="exact"/>
              <w:jc w:val="center"/>
              <w:rPr>
                <w:rFonts w:ascii="宋体" w:hAnsi="宋体" w:eastAsia="宋体" w:cs="宋体"/>
                <w:b/>
                <w:bCs/>
                <w:color w:val="auto"/>
                <w:sz w:val="22"/>
                <w:szCs w:val="22"/>
              </w:rPr>
            </w:pPr>
          </w:p>
        </w:tc>
        <w:tc>
          <w:tcPr>
            <w:tcW w:w="497" w:type="pct"/>
            <w:tcBorders>
              <w:top w:val="single" w:color="000000" w:sz="4" w:space="0"/>
              <w:left w:val="single" w:color="000000" w:sz="4" w:space="0"/>
              <w:bottom w:val="single" w:color="000000" w:sz="4" w:space="0"/>
              <w:right w:val="single" w:color="000000" w:sz="4" w:space="0"/>
            </w:tcBorders>
            <w:noWrap/>
            <w:vAlign w:val="center"/>
          </w:tcPr>
          <w:p w14:paraId="1A7E87D4">
            <w:pPr>
              <w:kinsoku/>
              <w:autoSpaceDE/>
              <w:autoSpaceDN/>
              <w:adjustRightInd/>
              <w:snapToGrid/>
              <w:spacing w:line="320" w:lineRule="exact"/>
              <w:jc w:val="center"/>
              <w:textAlignment w:val="center"/>
              <w:rPr>
                <w:rFonts w:ascii="宋体" w:hAnsi="宋体" w:eastAsia="宋体" w:cs="宋体"/>
                <w:b/>
                <w:bCs/>
                <w:color w:val="auto"/>
                <w:sz w:val="22"/>
                <w:szCs w:val="22"/>
              </w:rPr>
            </w:pPr>
            <w:r>
              <w:rPr>
                <w:rFonts w:hint="eastAsia" w:ascii="宋体" w:hAnsi="宋体" w:eastAsia="宋体" w:cs="宋体"/>
                <w:b/>
                <w:bCs/>
                <w:color w:val="auto"/>
                <w:sz w:val="22"/>
                <w:szCs w:val="22"/>
                <w:lang w:eastAsia="zh-CN"/>
              </w:rPr>
              <w:t>1981255</w:t>
            </w:r>
          </w:p>
        </w:tc>
      </w:tr>
    </w:tbl>
    <w:p w14:paraId="30CF82A2">
      <w:pPr>
        <w:widowControl w:val="0"/>
        <w:spacing w:beforeLines="100" w:afterLines="100"/>
        <w:ind w:firstLine="480" w:firstLineChars="200"/>
        <w:rPr>
          <w:rFonts w:ascii="宋体" w:hAnsi="宋体" w:eastAsia="宋体" w:cs="宋体"/>
          <w:b/>
          <w:color w:val="auto"/>
          <w:sz w:val="24"/>
          <w:szCs w:val="24"/>
          <w:lang w:eastAsia="zh-CN"/>
        </w:rPr>
      </w:pPr>
      <w:r>
        <w:rPr>
          <w:rFonts w:hint="eastAsia" w:ascii="宋体" w:hAnsi="宋体" w:eastAsia="宋体" w:cs="宋体"/>
          <w:color w:val="auto"/>
          <w:sz w:val="24"/>
          <w:szCs w:val="24"/>
          <w:lang w:eastAsia="zh-CN"/>
        </w:rPr>
        <w:t>★</w:t>
      </w:r>
      <w:r>
        <w:rPr>
          <w:rFonts w:ascii="宋体" w:hAnsi="宋体" w:eastAsia="宋体" w:cs="宋体"/>
          <w:b/>
          <w:color w:val="auto"/>
          <w:sz w:val="24"/>
          <w:szCs w:val="24"/>
          <w:lang w:eastAsia="zh-CN"/>
        </w:rPr>
        <w:t>（</w:t>
      </w:r>
      <w:r>
        <w:rPr>
          <w:rFonts w:hint="eastAsia" w:ascii="宋体" w:hAnsi="宋体" w:eastAsia="宋体" w:cs="宋体"/>
          <w:b/>
          <w:color w:val="auto"/>
          <w:sz w:val="24"/>
          <w:szCs w:val="24"/>
          <w:lang w:eastAsia="zh-CN"/>
        </w:rPr>
        <w:t>七</w:t>
      </w:r>
      <w:r>
        <w:rPr>
          <w:rFonts w:ascii="宋体" w:hAnsi="宋体" w:eastAsia="宋体" w:cs="宋体"/>
          <w:b/>
          <w:color w:val="auto"/>
          <w:sz w:val="24"/>
          <w:szCs w:val="24"/>
          <w:lang w:eastAsia="zh-CN"/>
        </w:rPr>
        <w:t>） 商务条件</w:t>
      </w:r>
    </w:p>
    <w:tbl>
      <w:tblPr>
        <w:tblStyle w:val="5"/>
        <w:tblW w:w="5262" w:type="pct"/>
        <w:jc w:val="center"/>
        <w:tblCellSpacing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15" w:type="dxa"/>
          <w:left w:w="15" w:type="dxa"/>
          <w:bottom w:w="15" w:type="dxa"/>
          <w:right w:w="15" w:type="dxa"/>
        </w:tblCellMar>
      </w:tblPr>
      <w:tblGrid>
        <w:gridCol w:w="721"/>
        <w:gridCol w:w="1829"/>
        <w:gridCol w:w="6234"/>
      </w:tblGrid>
      <w:tr w14:paraId="5E37B16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PrEx>
        <w:trPr>
          <w:trHeight w:val="567" w:hRule="atLeast"/>
          <w:tblCellSpacing w:w="0" w:type="dxa"/>
          <w:jc w:val="center"/>
        </w:trPr>
        <w:tc>
          <w:tcPr>
            <w:tcW w:w="410" w:type="pct"/>
            <w:tcBorders>
              <w:tl2br w:val="nil"/>
              <w:tr2bl w:val="nil"/>
            </w:tcBorders>
            <w:noWrap/>
            <w:vAlign w:val="center"/>
          </w:tcPr>
          <w:p w14:paraId="57DE31AF">
            <w:pPr>
              <w:widowControl w:val="0"/>
              <w:kinsoku/>
              <w:autoSpaceDE/>
              <w:autoSpaceDN/>
              <w:adjustRightInd/>
              <w:snapToGrid/>
              <w:spacing w:line="440" w:lineRule="exact"/>
              <w:jc w:val="center"/>
              <w:textAlignment w:val="auto"/>
              <w:rPr>
                <w:rFonts w:ascii="宋体" w:hAnsi="宋体" w:eastAsia="宋体" w:cs="宋体"/>
                <w:b/>
                <w:bCs/>
                <w:color w:val="auto"/>
                <w:sz w:val="24"/>
                <w:szCs w:val="24"/>
              </w:rPr>
            </w:pPr>
            <w:r>
              <w:rPr>
                <w:rFonts w:hint="eastAsia" w:ascii="宋体" w:hAnsi="宋体" w:eastAsia="宋体" w:cs="宋体"/>
                <w:b/>
                <w:bCs/>
                <w:color w:val="auto"/>
                <w:sz w:val="24"/>
                <w:szCs w:val="24"/>
              </w:rPr>
              <w:t>序号</w:t>
            </w:r>
          </w:p>
        </w:tc>
        <w:tc>
          <w:tcPr>
            <w:tcW w:w="1041" w:type="pct"/>
            <w:tcBorders>
              <w:tl2br w:val="nil"/>
              <w:tr2bl w:val="nil"/>
            </w:tcBorders>
            <w:noWrap/>
            <w:vAlign w:val="center"/>
          </w:tcPr>
          <w:p w14:paraId="20BCBE3A">
            <w:pPr>
              <w:widowControl w:val="0"/>
              <w:kinsoku/>
              <w:autoSpaceDE/>
              <w:autoSpaceDN/>
              <w:adjustRightInd/>
              <w:snapToGrid/>
              <w:spacing w:line="440" w:lineRule="exact"/>
              <w:jc w:val="center"/>
              <w:textAlignment w:val="auto"/>
              <w:rPr>
                <w:rFonts w:ascii="宋体" w:hAnsi="宋体" w:eastAsia="宋体" w:cs="宋体"/>
                <w:b/>
                <w:bCs/>
                <w:color w:val="auto"/>
                <w:sz w:val="24"/>
                <w:szCs w:val="24"/>
              </w:rPr>
            </w:pPr>
            <w:r>
              <w:rPr>
                <w:rFonts w:hint="eastAsia" w:ascii="宋体" w:hAnsi="宋体" w:eastAsia="宋体" w:cs="宋体"/>
                <w:b/>
                <w:bCs/>
                <w:color w:val="auto"/>
                <w:sz w:val="24"/>
                <w:szCs w:val="24"/>
              </w:rPr>
              <w:t>条款名称</w:t>
            </w:r>
          </w:p>
        </w:tc>
        <w:tc>
          <w:tcPr>
            <w:tcW w:w="3548" w:type="pct"/>
            <w:tcBorders>
              <w:tl2br w:val="nil"/>
              <w:tr2bl w:val="nil"/>
            </w:tcBorders>
            <w:noWrap/>
            <w:vAlign w:val="center"/>
          </w:tcPr>
          <w:p w14:paraId="5750281B">
            <w:pPr>
              <w:widowControl w:val="0"/>
              <w:kinsoku/>
              <w:autoSpaceDE/>
              <w:autoSpaceDN/>
              <w:adjustRightInd/>
              <w:snapToGrid/>
              <w:spacing w:line="440" w:lineRule="exact"/>
              <w:jc w:val="center"/>
              <w:textAlignment w:val="auto"/>
              <w:rPr>
                <w:rFonts w:ascii="宋体" w:hAnsi="宋体" w:eastAsia="宋体" w:cs="宋体"/>
                <w:b/>
                <w:bCs/>
                <w:color w:val="auto"/>
                <w:sz w:val="24"/>
                <w:szCs w:val="24"/>
              </w:rPr>
            </w:pPr>
            <w:r>
              <w:rPr>
                <w:rFonts w:hint="eastAsia" w:ascii="宋体" w:hAnsi="宋体" w:eastAsia="宋体" w:cs="宋体"/>
                <w:b/>
                <w:bCs/>
                <w:color w:val="auto"/>
                <w:sz w:val="24"/>
                <w:szCs w:val="24"/>
              </w:rPr>
              <w:t>需求说明</w:t>
            </w:r>
          </w:p>
        </w:tc>
      </w:tr>
      <w:tr w14:paraId="5A2FF1C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15" w:type="dxa"/>
            <w:left w:w="15" w:type="dxa"/>
            <w:bottom w:w="15" w:type="dxa"/>
            <w:right w:w="15" w:type="dxa"/>
          </w:tblCellMar>
        </w:tblPrEx>
        <w:trPr>
          <w:trHeight w:val="567" w:hRule="atLeast"/>
          <w:tblCellSpacing w:w="0" w:type="dxa"/>
          <w:jc w:val="center"/>
        </w:trPr>
        <w:tc>
          <w:tcPr>
            <w:tcW w:w="410" w:type="pct"/>
            <w:tcBorders>
              <w:tl2br w:val="nil"/>
              <w:tr2bl w:val="nil"/>
            </w:tcBorders>
            <w:noWrap/>
            <w:vAlign w:val="center"/>
          </w:tcPr>
          <w:p w14:paraId="634EEF28">
            <w:pPr>
              <w:widowControl w:val="0"/>
              <w:kinsoku/>
              <w:autoSpaceDE/>
              <w:autoSpaceDN/>
              <w:adjustRightInd/>
              <w:snapToGrid/>
              <w:spacing w:line="440" w:lineRule="exact"/>
              <w:jc w:val="center"/>
              <w:textAlignment w:val="auto"/>
              <w:rPr>
                <w:rFonts w:ascii="宋体" w:hAnsi="宋体" w:eastAsia="宋体" w:cs="宋体"/>
                <w:color w:val="auto"/>
                <w:sz w:val="24"/>
                <w:szCs w:val="24"/>
              </w:rPr>
            </w:pPr>
            <w:r>
              <w:rPr>
                <w:rFonts w:hint="eastAsia" w:ascii="宋体" w:hAnsi="宋体" w:eastAsia="宋体" w:cs="宋体"/>
                <w:color w:val="auto"/>
                <w:sz w:val="24"/>
                <w:szCs w:val="24"/>
              </w:rPr>
              <w:t>1</w:t>
            </w:r>
          </w:p>
        </w:tc>
        <w:tc>
          <w:tcPr>
            <w:tcW w:w="1041" w:type="pct"/>
            <w:tcBorders>
              <w:tl2br w:val="nil"/>
              <w:tr2bl w:val="nil"/>
            </w:tcBorders>
            <w:noWrap/>
            <w:vAlign w:val="center"/>
          </w:tcPr>
          <w:p w14:paraId="7314CFB3">
            <w:pPr>
              <w:widowControl w:val="0"/>
              <w:kinsoku/>
              <w:autoSpaceDE/>
              <w:autoSpaceDN/>
              <w:adjustRightInd/>
              <w:snapToGrid/>
              <w:spacing w:line="440" w:lineRule="exact"/>
              <w:jc w:val="center"/>
              <w:textAlignment w:val="auto"/>
              <w:rPr>
                <w:rFonts w:ascii="宋体" w:hAnsi="宋体" w:eastAsia="宋体" w:cs="宋体"/>
                <w:color w:val="auto"/>
                <w:sz w:val="24"/>
                <w:szCs w:val="24"/>
              </w:rPr>
            </w:pPr>
            <w:r>
              <w:rPr>
                <w:rFonts w:hint="eastAsia" w:ascii="宋体" w:hAnsi="宋体" w:eastAsia="宋体" w:cs="宋体"/>
                <w:color w:val="auto"/>
                <w:sz w:val="24"/>
                <w:szCs w:val="24"/>
              </w:rPr>
              <w:t>交货地点</w:t>
            </w:r>
          </w:p>
        </w:tc>
        <w:tc>
          <w:tcPr>
            <w:tcW w:w="3548" w:type="pct"/>
            <w:tcBorders>
              <w:tl2br w:val="nil"/>
              <w:tr2bl w:val="nil"/>
            </w:tcBorders>
            <w:noWrap/>
            <w:vAlign w:val="center"/>
          </w:tcPr>
          <w:p w14:paraId="2F6A0382">
            <w:pPr>
              <w:widowControl w:val="0"/>
              <w:kinsoku/>
              <w:autoSpaceDE/>
              <w:autoSpaceDN/>
              <w:adjustRightInd/>
              <w:snapToGrid/>
              <w:spacing w:line="440" w:lineRule="exact"/>
              <w:ind w:left="53" w:leftChars="25"/>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交货点为采购单位指定地点。</w:t>
            </w:r>
          </w:p>
        </w:tc>
      </w:tr>
      <w:tr w14:paraId="139BAAF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15" w:type="dxa"/>
            <w:left w:w="15" w:type="dxa"/>
            <w:bottom w:w="15" w:type="dxa"/>
            <w:right w:w="15" w:type="dxa"/>
          </w:tblCellMar>
        </w:tblPrEx>
        <w:trPr>
          <w:trHeight w:val="567" w:hRule="atLeast"/>
          <w:tblCellSpacing w:w="0" w:type="dxa"/>
          <w:jc w:val="center"/>
        </w:trPr>
        <w:tc>
          <w:tcPr>
            <w:tcW w:w="410" w:type="pct"/>
            <w:tcBorders>
              <w:tl2br w:val="nil"/>
              <w:tr2bl w:val="nil"/>
            </w:tcBorders>
            <w:noWrap/>
            <w:vAlign w:val="center"/>
          </w:tcPr>
          <w:p w14:paraId="5218D812">
            <w:pPr>
              <w:widowControl w:val="0"/>
              <w:kinsoku/>
              <w:autoSpaceDE/>
              <w:autoSpaceDN/>
              <w:adjustRightInd/>
              <w:snapToGrid/>
              <w:spacing w:line="440" w:lineRule="exact"/>
              <w:jc w:val="center"/>
              <w:textAlignment w:val="auto"/>
              <w:rPr>
                <w:rFonts w:ascii="宋体" w:hAnsi="宋体" w:eastAsia="宋体" w:cs="宋体"/>
                <w:color w:val="auto"/>
                <w:sz w:val="24"/>
                <w:szCs w:val="24"/>
              </w:rPr>
            </w:pPr>
            <w:r>
              <w:rPr>
                <w:rFonts w:hint="eastAsia" w:ascii="宋体" w:hAnsi="宋体" w:eastAsia="宋体" w:cs="宋体"/>
                <w:color w:val="auto"/>
                <w:sz w:val="24"/>
                <w:szCs w:val="24"/>
              </w:rPr>
              <w:t>2</w:t>
            </w:r>
          </w:p>
        </w:tc>
        <w:tc>
          <w:tcPr>
            <w:tcW w:w="1041" w:type="pct"/>
            <w:tcBorders>
              <w:tl2br w:val="nil"/>
              <w:tr2bl w:val="nil"/>
            </w:tcBorders>
            <w:noWrap/>
            <w:vAlign w:val="center"/>
          </w:tcPr>
          <w:p w14:paraId="3F2AE68C">
            <w:pPr>
              <w:widowControl w:val="0"/>
              <w:kinsoku/>
              <w:autoSpaceDE/>
              <w:autoSpaceDN/>
              <w:adjustRightInd/>
              <w:snapToGrid/>
              <w:spacing w:line="440" w:lineRule="exact"/>
              <w:jc w:val="center"/>
              <w:textAlignment w:val="auto"/>
              <w:rPr>
                <w:rFonts w:ascii="宋体" w:hAnsi="宋体" w:eastAsia="宋体" w:cs="宋体"/>
                <w:color w:val="auto"/>
                <w:sz w:val="24"/>
                <w:szCs w:val="24"/>
              </w:rPr>
            </w:pPr>
            <w:r>
              <w:rPr>
                <w:rFonts w:hint="eastAsia" w:ascii="宋体" w:hAnsi="宋体" w:eastAsia="宋体" w:cs="宋体"/>
                <w:color w:val="auto"/>
                <w:sz w:val="24"/>
                <w:szCs w:val="24"/>
              </w:rPr>
              <w:t>交货期</w:t>
            </w:r>
          </w:p>
        </w:tc>
        <w:tc>
          <w:tcPr>
            <w:tcW w:w="3548" w:type="pct"/>
            <w:tcBorders>
              <w:tl2br w:val="nil"/>
              <w:tr2bl w:val="nil"/>
            </w:tcBorders>
            <w:noWrap/>
            <w:vAlign w:val="center"/>
          </w:tcPr>
          <w:p w14:paraId="44FFEECD">
            <w:pPr>
              <w:pStyle w:val="3"/>
              <w:widowControl w:val="0"/>
              <w:kinsoku/>
              <w:autoSpaceDE/>
              <w:autoSpaceDN/>
              <w:adjustRightInd/>
              <w:snapToGrid/>
              <w:spacing w:line="440" w:lineRule="exact"/>
              <w:ind w:firstLine="0" w:firstLineChars="0"/>
              <w:jc w:val="both"/>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在合同签订后40日内将所供货物按采购人要求运至指定地点，包括安装调试。中标供应商在签订合同时需提供投标文件中的检测报告（具有对应产品检测资质的检测报告出具的检测报告）原件并现场查验真伪，如提供虚假材料，采购人将上报政府采购监督管理部门按相关规定进行处理。</w:t>
            </w:r>
          </w:p>
        </w:tc>
      </w:tr>
      <w:tr w14:paraId="0105F52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15" w:type="dxa"/>
            <w:left w:w="15" w:type="dxa"/>
            <w:bottom w:w="15" w:type="dxa"/>
            <w:right w:w="15" w:type="dxa"/>
          </w:tblCellMar>
        </w:tblPrEx>
        <w:trPr>
          <w:trHeight w:val="567" w:hRule="atLeast"/>
          <w:tblCellSpacing w:w="0" w:type="dxa"/>
          <w:jc w:val="center"/>
        </w:trPr>
        <w:tc>
          <w:tcPr>
            <w:tcW w:w="410" w:type="pct"/>
            <w:tcBorders>
              <w:tl2br w:val="nil"/>
              <w:tr2bl w:val="nil"/>
            </w:tcBorders>
            <w:noWrap/>
            <w:vAlign w:val="center"/>
          </w:tcPr>
          <w:p w14:paraId="26FEFF12">
            <w:pPr>
              <w:widowControl w:val="0"/>
              <w:kinsoku/>
              <w:autoSpaceDE/>
              <w:autoSpaceDN/>
              <w:adjustRightInd/>
              <w:snapToGrid/>
              <w:spacing w:line="440" w:lineRule="exact"/>
              <w:jc w:val="center"/>
              <w:textAlignment w:val="auto"/>
              <w:rPr>
                <w:rFonts w:ascii="宋体" w:hAnsi="宋体" w:eastAsia="宋体" w:cs="宋体"/>
                <w:color w:val="auto"/>
                <w:sz w:val="24"/>
                <w:szCs w:val="24"/>
              </w:rPr>
            </w:pPr>
            <w:r>
              <w:rPr>
                <w:rFonts w:hint="eastAsia" w:ascii="宋体" w:hAnsi="宋体" w:eastAsia="宋体" w:cs="宋体"/>
                <w:color w:val="auto"/>
                <w:sz w:val="24"/>
                <w:szCs w:val="24"/>
              </w:rPr>
              <w:t>3</w:t>
            </w:r>
          </w:p>
        </w:tc>
        <w:tc>
          <w:tcPr>
            <w:tcW w:w="1041" w:type="pct"/>
            <w:tcBorders>
              <w:tl2br w:val="nil"/>
              <w:tr2bl w:val="nil"/>
            </w:tcBorders>
            <w:noWrap/>
            <w:vAlign w:val="center"/>
          </w:tcPr>
          <w:p w14:paraId="088D1D92">
            <w:pPr>
              <w:widowControl w:val="0"/>
              <w:kinsoku/>
              <w:autoSpaceDE/>
              <w:autoSpaceDN/>
              <w:adjustRightInd/>
              <w:snapToGrid/>
              <w:spacing w:line="440" w:lineRule="exact"/>
              <w:jc w:val="center"/>
              <w:textAlignment w:val="auto"/>
              <w:rPr>
                <w:rFonts w:ascii="宋体" w:hAnsi="宋体" w:eastAsia="宋体" w:cs="宋体"/>
                <w:color w:val="auto"/>
                <w:sz w:val="24"/>
                <w:szCs w:val="24"/>
              </w:rPr>
            </w:pPr>
            <w:r>
              <w:rPr>
                <w:rFonts w:hint="eastAsia" w:ascii="宋体" w:hAnsi="宋体" w:eastAsia="宋体" w:cs="宋体"/>
                <w:color w:val="auto"/>
                <w:sz w:val="24"/>
                <w:szCs w:val="24"/>
              </w:rPr>
              <w:t>付款方式</w:t>
            </w:r>
          </w:p>
        </w:tc>
        <w:tc>
          <w:tcPr>
            <w:tcW w:w="3548" w:type="pct"/>
            <w:tcBorders>
              <w:tl2br w:val="nil"/>
              <w:tr2bl w:val="nil"/>
            </w:tcBorders>
            <w:noWrap/>
            <w:vAlign w:val="center"/>
          </w:tcPr>
          <w:p w14:paraId="053FFCC0">
            <w:pPr>
              <w:widowControl w:val="0"/>
              <w:kinsoku/>
              <w:autoSpaceDE/>
              <w:autoSpaceDN/>
              <w:adjustRightInd/>
              <w:snapToGrid/>
              <w:spacing w:line="440" w:lineRule="exact"/>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货物安装完成并调试成功验收合格后，采购人应当自收到发票后5个工作日内一次性支付合同金额100%，不得以机构变动、人员更替、政策调整等为由迟延付款，不得将招标文件和合同中未规定的义务作为向中标供应商付款的条件。</w:t>
            </w:r>
          </w:p>
        </w:tc>
      </w:tr>
      <w:tr w14:paraId="3424860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15" w:type="dxa"/>
            <w:left w:w="15" w:type="dxa"/>
            <w:bottom w:w="15" w:type="dxa"/>
            <w:right w:w="15" w:type="dxa"/>
          </w:tblCellMar>
        </w:tblPrEx>
        <w:trPr>
          <w:trHeight w:val="567" w:hRule="atLeast"/>
          <w:tblCellSpacing w:w="0" w:type="dxa"/>
          <w:jc w:val="center"/>
        </w:trPr>
        <w:tc>
          <w:tcPr>
            <w:tcW w:w="410" w:type="pct"/>
            <w:tcBorders>
              <w:tl2br w:val="nil"/>
              <w:tr2bl w:val="nil"/>
            </w:tcBorders>
            <w:noWrap/>
            <w:vAlign w:val="center"/>
          </w:tcPr>
          <w:p w14:paraId="2943F08F">
            <w:pPr>
              <w:widowControl w:val="0"/>
              <w:kinsoku/>
              <w:autoSpaceDE/>
              <w:autoSpaceDN/>
              <w:adjustRightInd/>
              <w:snapToGrid/>
              <w:spacing w:line="440" w:lineRule="exact"/>
              <w:jc w:val="center"/>
              <w:textAlignment w:val="auto"/>
              <w:rPr>
                <w:rFonts w:ascii="宋体" w:hAnsi="宋体" w:eastAsia="宋体" w:cs="宋体"/>
                <w:color w:val="auto"/>
                <w:sz w:val="24"/>
                <w:szCs w:val="24"/>
              </w:rPr>
            </w:pPr>
            <w:r>
              <w:rPr>
                <w:rFonts w:hint="eastAsia" w:ascii="宋体" w:hAnsi="宋体" w:eastAsia="宋体" w:cs="宋体"/>
                <w:color w:val="auto"/>
                <w:sz w:val="24"/>
                <w:szCs w:val="24"/>
              </w:rPr>
              <w:t>4</w:t>
            </w:r>
          </w:p>
        </w:tc>
        <w:tc>
          <w:tcPr>
            <w:tcW w:w="1041" w:type="pct"/>
            <w:tcBorders>
              <w:tl2br w:val="nil"/>
              <w:tr2bl w:val="nil"/>
            </w:tcBorders>
            <w:noWrap/>
            <w:vAlign w:val="center"/>
          </w:tcPr>
          <w:p w14:paraId="52CA9397">
            <w:pPr>
              <w:widowControl w:val="0"/>
              <w:kinsoku/>
              <w:autoSpaceDE/>
              <w:autoSpaceDN/>
              <w:adjustRightInd/>
              <w:snapToGrid/>
              <w:spacing w:line="440" w:lineRule="exact"/>
              <w:jc w:val="center"/>
              <w:textAlignment w:val="auto"/>
              <w:rPr>
                <w:rFonts w:ascii="宋体" w:hAnsi="宋体" w:eastAsia="宋体" w:cs="宋体"/>
                <w:color w:val="auto"/>
                <w:sz w:val="24"/>
                <w:szCs w:val="24"/>
              </w:rPr>
            </w:pPr>
            <w:r>
              <w:rPr>
                <w:rFonts w:hint="eastAsia" w:ascii="宋体" w:hAnsi="宋体" w:eastAsia="宋体" w:cs="宋体"/>
                <w:color w:val="auto"/>
                <w:sz w:val="24"/>
                <w:szCs w:val="24"/>
              </w:rPr>
              <w:t>履约保证金</w:t>
            </w:r>
          </w:p>
        </w:tc>
        <w:tc>
          <w:tcPr>
            <w:tcW w:w="3548" w:type="pct"/>
            <w:tcBorders>
              <w:tl2br w:val="nil"/>
              <w:tr2bl w:val="nil"/>
            </w:tcBorders>
            <w:noWrap/>
            <w:vAlign w:val="center"/>
          </w:tcPr>
          <w:p w14:paraId="681D0319">
            <w:pPr>
              <w:widowControl w:val="0"/>
              <w:kinsoku/>
              <w:autoSpaceDE/>
              <w:autoSpaceDN/>
              <w:adjustRightInd/>
              <w:snapToGrid/>
              <w:spacing w:line="440" w:lineRule="exact"/>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本项目不收取履约保证金。</w:t>
            </w:r>
          </w:p>
        </w:tc>
      </w:tr>
      <w:tr w14:paraId="68D50C7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15" w:type="dxa"/>
            <w:left w:w="15" w:type="dxa"/>
            <w:bottom w:w="15" w:type="dxa"/>
            <w:right w:w="15" w:type="dxa"/>
          </w:tblCellMar>
        </w:tblPrEx>
        <w:trPr>
          <w:trHeight w:val="567" w:hRule="atLeast"/>
          <w:tblCellSpacing w:w="0" w:type="dxa"/>
          <w:jc w:val="center"/>
        </w:trPr>
        <w:tc>
          <w:tcPr>
            <w:tcW w:w="410" w:type="pct"/>
            <w:tcBorders>
              <w:tl2br w:val="nil"/>
              <w:tr2bl w:val="nil"/>
            </w:tcBorders>
            <w:noWrap/>
            <w:vAlign w:val="center"/>
          </w:tcPr>
          <w:p w14:paraId="1C684318">
            <w:pPr>
              <w:widowControl w:val="0"/>
              <w:kinsoku/>
              <w:autoSpaceDE/>
              <w:autoSpaceDN/>
              <w:adjustRightInd/>
              <w:snapToGrid/>
              <w:spacing w:line="440" w:lineRule="exact"/>
              <w:jc w:val="center"/>
              <w:textAlignment w:val="auto"/>
              <w:rPr>
                <w:rFonts w:ascii="宋体" w:hAnsi="宋体" w:eastAsia="宋体" w:cs="宋体"/>
                <w:color w:val="auto"/>
                <w:sz w:val="24"/>
                <w:szCs w:val="24"/>
              </w:rPr>
            </w:pPr>
            <w:r>
              <w:rPr>
                <w:rFonts w:hint="eastAsia" w:ascii="宋体" w:hAnsi="宋体" w:eastAsia="宋体" w:cs="宋体"/>
                <w:color w:val="auto"/>
                <w:sz w:val="24"/>
                <w:szCs w:val="24"/>
              </w:rPr>
              <w:t>5</w:t>
            </w:r>
          </w:p>
        </w:tc>
        <w:tc>
          <w:tcPr>
            <w:tcW w:w="1041" w:type="pct"/>
            <w:tcBorders>
              <w:tl2br w:val="nil"/>
              <w:tr2bl w:val="nil"/>
            </w:tcBorders>
            <w:noWrap/>
            <w:vAlign w:val="center"/>
          </w:tcPr>
          <w:p w14:paraId="440C3F33">
            <w:pPr>
              <w:widowControl w:val="0"/>
              <w:kinsoku/>
              <w:autoSpaceDE/>
              <w:autoSpaceDN/>
              <w:adjustRightInd/>
              <w:snapToGrid/>
              <w:spacing w:line="440" w:lineRule="exact"/>
              <w:jc w:val="center"/>
              <w:textAlignment w:val="auto"/>
              <w:rPr>
                <w:rFonts w:ascii="宋体" w:hAnsi="宋体" w:eastAsia="宋体" w:cs="宋体"/>
                <w:color w:val="auto"/>
                <w:sz w:val="24"/>
                <w:szCs w:val="24"/>
              </w:rPr>
            </w:pPr>
            <w:r>
              <w:rPr>
                <w:rFonts w:hint="eastAsia" w:ascii="宋体" w:hAnsi="宋体" w:eastAsia="宋体" w:cs="宋体"/>
                <w:color w:val="auto"/>
                <w:sz w:val="24"/>
                <w:szCs w:val="24"/>
              </w:rPr>
              <w:t>质保期</w:t>
            </w:r>
          </w:p>
        </w:tc>
        <w:tc>
          <w:tcPr>
            <w:tcW w:w="3548" w:type="pct"/>
            <w:tcBorders>
              <w:tl2br w:val="nil"/>
              <w:tr2bl w:val="nil"/>
            </w:tcBorders>
            <w:noWrap/>
          </w:tcPr>
          <w:p w14:paraId="593BA7B9">
            <w:pPr>
              <w:widowControl w:val="0"/>
              <w:kinsoku/>
              <w:autoSpaceDE/>
              <w:autoSpaceDN/>
              <w:adjustRightInd/>
              <w:snapToGrid/>
              <w:spacing w:line="440" w:lineRule="exact"/>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所投产品须提供叁年质保期（货物另有超过招标文件规定的，按原规定执行）。厂家负责免费维修,从验收合格之日起计算。</w:t>
            </w:r>
          </w:p>
        </w:tc>
      </w:tr>
      <w:tr w14:paraId="50B1D5D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15" w:type="dxa"/>
            <w:left w:w="15" w:type="dxa"/>
            <w:bottom w:w="15" w:type="dxa"/>
            <w:right w:w="15" w:type="dxa"/>
          </w:tblCellMar>
        </w:tblPrEx>
        <w:trPr>
          <w:trHeight w:val="567" w:hRule="atLeast"/>
          <w:tblCellSpacing w:w="0" w:type="dxa"/>
          <w:jc w:val="center"/>
        </w:trPr>
        <w:tc>
          <w:tcPr>
            <w:tcW w:w="410" w:type="pct"/>
            <w:tcBorders>
              <w:tl2br w:val="nil"/>
              <w:tr2bl w:val="nil"/>
            </w:tcBorders>
            <w:noWrap/>
            <w:vAlign w:val="center"/>
          </w:tcPr>
          <w:p w14:paraId="023C895B">
            <w:pPr>
              <w:widowControl w:val="0"/>
              <w:kinsoku/>
              <w:autoSpaceDE/>
              <w:autoSpaceDN/>
              <w:adjustRightInd/>
              <w:snapToGrid/>
              <w:spacing w:line="440" w:lineRule="exact"/>
              <w:jc w:val="center"/>
              <w:textAlignment w:val="auto"/>
              <w:rPr>
                <w:rFonts w:ascii="宋体" w:hAnsi="宋体" w:eastAsia="宋体" w:cs="宋体"/>
                <w:color w:val="auto"/>
                <w:sz w:val="24"/>
                <w:szCs w:val="24"/>
              </w:rPr>
            </w:pPr>
            <w:r>
              <w:rPr>
                <w:rFonts w:hint="eastAsia" w:ascii="宋体" w:hAnsi="宋体" w:eastAsia="宋体" w:cs="宋体"/>
                <w:color w:val="auto"/>
                <w:sz w:val="24"/>
                <w:szCs w:val="24"/>
              </w:rPr>
              <w:t>6</w:t>
            </w:r>
          </w:p>
        </w:tc>
        <w:tc>
          <w:tcPr>
            <w:tcW w:w="1041" w:type="pct"/>
            <w:tcBorders>
              <w:tl2br w:val="nil"/>
              <w:tr2bl w:val="nil"/>
            </w:tcBorders>
            <w:noWrap/>
            <w:vAlign w:val="center"/>
          </w:tcPr>
          <w:p w14:paraId="5D5FF078">
            <w:pPr>
              <w:widowControl w:val="0"/>
              <w:kinsoku/>
              <w:autoSpaceDE/>
              <w:autoSpaceDN/>
              <w:adjustRightInd/>
              <w:snapToGrid/>
              <w:spacing w:line="440" w:lineRule="exact"/>
              <w:jc w:val="center"/>
              <w:textAlignment w:val="auto"/>
              <w:rPr>
                <w:rFonts w:ascii="宋体" w:hAnsi="宋体" w:eastAsia="宋体" w:cs="宋体"/>
                <w:color w:val="auto"/>
                <w:sz w:val="24"/>
                <w:szCs w:val="24"/>
              </w:rPr>
            </w:pPr>
            <w:r>
              <w:rPr>
                <w:rFonts w:hint="eastAsia" w:ascii="宋体" w:hAnsi="宋体" w:eastAsia="宋体" w:cs="宋体"/>
                <w:color w:val="auto"/>
                <w:sz w:val="24"/>
                <w:szCs w:val="24"/>
              </w:rPr>
              <w:t>售后服务</w:t>
            </w:r>
          </w:p>
        </w:tc>
        <w:tc>
          <w:tcPr>
            <w:tcW w:w="3548" w:type="pct"/>
            <w:tcBorders>
              <w:tl2br w:val="nil"/>
              <w:tr2bl w:val="nil"/>
            </w:tcBorders>
            <w:noWrap/>
          </w:tcPr>
          <w:p w14:paraId="7F89F53D">
            <w:pPr>
              <w:widowControl w:val="0"/>
              <w:kinsoku/>
              <w:autoSpaceDE/>
              <w:autoSpaceDN/>
              <w:adjustRightInd/>
              <w:snapToGrid/>
              <w:spacing w:line="440" w:lineRule="exact"/>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中标供应商须拟派人员负责设备安装调试及现场培训，确保设备正常操作使用。维修故障承诺：收到维修通知2小时内响应，6小时内维修工程师到达现场维修并在12小时内解决问题。</w:t>
            </w:r>
          </w:p>
        </w:tc>
      </w:tr>
      <w:tr w14:paraId="32E3C00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15" w:type="dxa"/>
            <w:left w:w="15" w:type="dxa"/>
            <w:bottom w:w="15" w:type="dxa"/>
            <w:right w:w="15" w:type="dxa"/>
          </w:tblCellMar>
        </w:tblPrEx>
        <w:trPr>
          <w:trHeight w:val="567" w:hRule="atLeast"/>
          <w:tblCellSpacing w:w="0" w:type="dxa"/>
          <w:jc w:val="center"/>
        </w:trPr>
        <w:tc>
          <w:tcPr>
            <w:tcW w:w="410" w:type="pct"/>
            <w:tcBorders>
              <w:tl2br w:val="nil"/>
              <w:tr2bl w:val="nil"/>
            </w:tcBorders>
            <w:noWrap/>
            <w:vAlign w:val="center"/>
          </w:tcPr>
          <w:p w14:paraId="5DCBCD13">
            <w:pPr>
              <w:widowControl w:val="0"/>
              <w:kinsoku/>
              <w:autoSpaceDE/>
              <w:autoSpaceDN/>
              <w:adjustRightInd/>
              <w:snapToGrid/>
              <w:spacing w:line="440" w:lineRule="exact"/>
              <w:jc w:val="center"/>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7</w:t>
            </w:r>
          </w:p>
        </w:tc>
        <w:tc>
          <w:tcPr>
            <w:tcW w:w="1041" w:type="pct"/>
            <w:tcBorders>
              <w:tl2br w:val="nil"/>
              <w:tr2bl w:val="nil"/>
            </w:tcBorders>
            <w:noWrap/>
            <w:vAlign w:val="center"/>
          </w:tcPr>
          <w:p w14:paraId="3CDB0962">
            <w:pPr>
              <w:widowControl w:val="0"/>
              <w:kinsoku/>
              <w:autoSpaceDE/>
              <w:autoSpaceDN/>
              <w:adjustRightInd/>
              <w:snapToGrid/>
              <w:spacing w:line="440" w:lineRule="exact"/>
              <w:jc w:val="center"/>
              <w:textAlignment w:val="auto"/>
              <w:rPr>
                <w:rFonts w:ascii="宋体" w:hAnsi="宋体" w:eastAsia="宋体" w:cs="宋体"/>
                <w:color w:val="auto"/>
                <w:sz w:val="24"/>
                <w:szCs w:val="24"/>
              </w:rPr>
            </w:pPr>
            <w:r>
              <w:rPr>
                <w:rFonts w:hint="eastAsia" w:ascii="宋体" w:hAnsi="宋体" w:eastAsia="宋体" w:cs="宋体"/>
                <w:color w:val="auto"/>
                <w:sz w:val="24"/>
                <w:szCs w:val="24"/>
              </w:rPr>
              <w:t>项目验收</w:t>
            </w:r>
          </w:p>
        </w:tc>
        <w:tc>
          <w:tcPr>
            <w:tcW w:w="3548" w:type="pct"/>
            <w:tcBorders>
              <w:tl2br w:val="nil"/>
              <w:tr2bl w:val="nil"/>
            </w:tcBorders>
            <w:noWrap/>
          </w:tcPr>
          <w:p w14:paraId="71769857">
            <w:pPr>
              <w:widowControl w:val="0"/>
              <w:kinsoku/>
              <w:autoSpaceDE/>
              <w:autoSpaceDN/>
              <w:adjustRightInd/>
              <w:snapToGrid/>
              <w:spacing w:line="440" w:lineRule="exact"/>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设备安装调试完成正常使用后，中标供应商可向采购单位提出验收申请，采购单位在接到验收申请后七个工作日内组织相关部门及专家人员成立验收小组，根据本项目招标文件、中标供应商投标文件、合同、补充文件及行业标准和国家的相关法律法规对产品进行验收。验收内容包括每一项技术和商务要求的履约情况是否符合要求等。验收结束后，验收小组应当出具验收意见报告。</w:t>
            </w:r>
          </w:p>
          <w:p w14:paraId="76ED86AB">
            <w:pPr>
              <w:widowControl w:val="0"/>
              <w:kinsoku/>
              <w:autoSpaceDE/>
              <w:autoSpaceDN/>
              <w:adjustRightInd/>
              <w:snapToGrid/>
              <w:spacing w:line="440" w:lineRule="exact"/>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如验收达不到规定要求，采购人有权要求更换货物或拒绝付款，中标供应商若违约，采购人将依法追究相应法律责任。</w:t>
            </w:r>
          </w:p>
          <w:p w14:paraId="5F7CC1BB">
            <w:pPr>
              <w:widowControl w:val="0"/>
              <w:kinsoku/>
              <w:autoSpaceDE/>
              <w:autoSpaceDN/>
              <w:adjustRightInd/>
              <w:snapToGrid/>
              <w:spacing w:line="440" w:lineRule="exact"/>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验收抽样送检：本项目履约过程中，采购人有权对中标供应商所供产品按不高于5%的比例抽样送检（未达到1台或1套的按1台或1套计算）；由采购人选择具有相关资质的第三方检测机构，检测结果合格检测费用由采购人支付，若检测结果不合格检测费用由中标供应商支付。并将有关情况上报政府采购监管部门，由此引发的一切经济损失、法律后果均由中标供应商承担。</w:t>
            </w:r>
          </w:p>
          <w:p w14:paraId="289FF95C">
            <w:pPr>
              <w:widowControl w:val="0"/>
              <w:kinsoku/>
              <w:autoSpaceDE/>
              <w:autoSpaceDN/>
              <w:adjustRightInd/>
              <w:snapToGrid/>
              <w:spacing w:line="440" w:lineRule="exact"/>
              <w:textAlignment w:val="auto"/>
              <w:rPr>
                <w:color w:val="auto"/>
                <w:lang w:eastAsia="zh-CN"/>
              </w:rPr>
            </w:pPr>
            <w:r>
              <w:rPr>
                <w:rFonts w:hint="eastAsia" w:ascii="宋体" w:hAnsi="宋体" w:eastAsia="宋体" w:cs="宋体"/>
                <w:color w:val="auto"/>
                <w:sz w:val="24"/>
                <w:szCs w:val="24"/>
                <w:lang w:eastAsia="zh-CN"/>
              </w:rPr>
              <w:t>3.验收不合格处理：如验收达不到验收标准，采购人有权要求更换货物或拒绝付款，直至依法追究相关法律责任，所造成的任何损失由中标供应商自行承担。</w:t>
            </w:r>
          </w:p>
        </w:tc>
      </w:tr>
      <w:tr w14:paraId="15820F7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15" w:type="dxa"/>
            <w:left w:w="15" w:type="dxa"/>
            <w:bottom w:w="15" w:type="dxa"/>
            <w:right w:w="15" w:type="dxa"/>
          </w:tblCellMar>
        </w:tblPrEx>
        <w:trPr>
          <w:trHeight w:val="567" w:hRule="atLeast"/>
          <w:tblCellSpacing w:w="0" w:type="dxa"/>
          <w:jc w:val="center"/>
        </w:trPr>
        <w:tc>
          <w:tcPr>
            <w:tcW w:w="410" w:type="pct"/>
            <w:tcBorders>
              <w:tl2br w:val="nil"/>
              <w:tr2bl w:val="nil"/>
            </w:tcBorders>
            <w:noWrap/>
            <w:vAlign w:val="center"/>
          </w:tcPr>
          <w:p w14:paraId="4AD23C42">
            <w:pPr>
              <w:widowControl w:val="0"/>
              <w:kinsoku/>
              <w:autoSpaceDE/>
              <w:autoSpaceDN/>
              <w:adjustRightInd/>
              <w:snapToGrid/>
              <w:spacing w:line="440" w:lineRule="exact"/>
              <w:jc w:val="center"/>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8</w:t>
            </w:r>
          </w:p>
        </w:tc>
        <w:tc>
          <w:tcPr>
            <w:tcW w:w="1041" w:type="pct"/>
            <w:tcBorders>
              <w:tl2br w:val="nil"/>
              <w:tr2bl w:val="nil"/>
            </w:tcBorders>
            <w:noWrap/>
            <w:vAlign w:val="center"/>
          </w:tcPr>
          <w:p w14:paraId="31358299">
            <w:pPr>
              <w:widowControl w:val="0"/>
              <w:kinsoku/>
              <w:autoSpaceDE/>
              <w:autoSpaceDN/>
              <w:adjustRightInd/>
              <w:snapToGrid/>
              <w:spacing w:line="440" w:lineRule="exact"/>
              <w:jc w:val="center"/>
              <w:textAlignment w:val="auto"/>
              <w:rPr>
                <w:rFonts w:ascii="宋体" w:hAnsi="宋体" w:eastAsia="宋体" w:cs="宋体"/>
                <w:color w:val="auto"/>
                <w:sz w:val="24"/>
                <w:szCs w:val="24"/>
              </w:rPr>
            </w:pPr>
            <w:r>
              <w:rPr>
                <w:rFonts w:hint="eastAsia" w:ascii="宋体" w:hAnsi="宋体" w:eastAsia="宋体" w:cs="宋体"/>
                <w:color w:val="auto"/>
                <w:sz w:val="24"/>
                <w:szCs w:val="24"/>
              </w:rPr>
              <w:t>包装和装运标志</w:t>
            </w:r>
          </w:p>
        </w:tc>
        <w:tc>
          <w:tcPr>
            <w:tcW w:w="3548" w:type="pct"/>
            <w:tcBorders>
              <w:tl2br w:val="nil"/>
              <w:tr2bl w:val="nil"/>
            </w:tcBorders>
            <w:noWrap/>
          </w:tcPr>
          <w:p w14:paraId="53431133">
            <w:pPr>
              <w:widowControl w:val="0"/>
              <w:kinsoku/>
              <w:autoSpaceDE/>
              <w:autoSpaceDN/>
              <w:adjustRightInd/>
              <w:snapToGrid/>
              <w:spacing w:line="440" w:lineRule="exact"/>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除合同另有规定外，中标供应商提供的全部货物，均应采用国家或专业标准保护措施进行包装，使包装应适应于海运、或空运、或陆上长距离运输，并有良好的防潮、防震、防锈和防粗暴装卸等保护措施，确保货物安全无损运抵现场。由于包装不善所引起的货物锈蚀、损坏和损失造成的后果均由中标供应商承担。</w:t>
            </w:r>
          </w:p>
          <w:p w14:paraId="0840E084">
            <w:pPr>
              <w:widowControl w:val="0"/>
              <w:kinsoku/>
              <w:autoSpaceDE/>
              <w:autoSpaceDN/>
              <w:adjustRightInd/>
              <w:snapToGrid/>
              <w:spacing w:line="440" w:lineRule="exact"/>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每件包装箱内应附一份详细装箱单和质量合格证。</w:t>
            </w:r>
          </w:p>
          <w:p w14:paraId="008F0665">
            <w:pPr>
              <w:widowControl w:val="0"/>
              <w:kinsoku/>
              <w:autoSpaceDE/>
              <w:autoSpaceDN/>
              <w:adjustRightInd/>
              <w:snapToGrid/>
              <w:spacing w:line="440" w:lineRule="exact"/>
              <w:textAlignment w:val="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除合同另有规定外，装运标志均应采用国家或专业标准进行标志。由于标志不妥所造成货物损坏和损失的后果均由中标供应商承担。</w:t>
            </w:r>
          </w:p>
        </w:tc>
      </w:tr>
    </w:tbl>
    <w:p w14:paraId="3D07176C">
      <w:pPr>
        <w:widowControl w:val="0"/>
        <w:spacing w:line="360" w:lineRule="auto"/>
        <w:ind w:firstLine="482" w:firstLineChars="200"/>
        <w:rPr>
          <w:rFonts w:cs="宋体" w:asciiTheme="minorEastAsia" w:hAnsiTheme="minorEastAsia" w:eastAsiaTheme="minorEastAsia"/>
          <w:b/>
          <w:color w:val="auto"/>
          <w:sz w:val="24"/>
          <w:szCs w:val="24"/>
          <w:lang w:eastAsia="zh-CN"/>
        </w:rPr>
      </w:pPr>
    </w:p>
    <w:p w14:paraId="0F40759A">
      <w:r>
        <w:rPr>
          <w:rFonts w:hint="eastAsia" w:cs="宋体" w:asciiTheme="minorEastAsia" w:hAnsiTheme="minorEastAsia" w:eastAsiaTheme="minorEastAsia"/>
          <w:b/>
          <w:color w:val="auto"/>
          <w:sz w:val="24"/>
          <w:szCs w:val="24"/>
          <w:lang w:eastAsia="zh-CN"/>
        </w:rPr>
        <w:t>注：以上所有技术需求和商务条件必须完全满足，否则视为无效投标。</w:t>
      </w:r>
      <w:bookmarkStart w:id="4" w:name="_GoBack"/>
      <w:bookmarkEnd w:id="4"/>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C328D5">
    <w:pPr>
      <w:pStyle w:val="4"/>
      <w:rPr>
        <w:lang w:eastAsia="zh-CN"/>
      </w:rPr>
    </w:pPr>
    <w:r>
      <w:rPr>
        <w:snapToGrid/>
        <w:lang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27635" cy="131445"/>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27635" cy="131445"/>
                      </a:xfrm>
                      <a:prstGeom prst="rect">
                        <a:avLst/>
                      </a:prstGeom>
                      <a:noFill/>
                      <a:ln w="6350">
                        <a:noFill/>
                      </a:ln>
                      <a:effectLst/>
                    </wps:spPr>
                    <wps:txbx>
                      <w:txbxContent>
                        <w:p w14:paraId="2E6092E1">
                          <w:pPr>
                            <w:pStyle w:val="4"/>
                          </w:pPr>
                          <w:r>
                            <w:fldChar w:fldCharType="begin"/>
                          </w:r>
                          <w:r>
                            <w:instrText xml:space="preserve"> PAGE  \* MERGEFORMAT </w:instrText>
                          </w:r>
                          <w:r>
                            <w:fldChar w:fldCharType="separate"/>
                          </w:r>
                          <w:r>
                            <w:t>101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0.35pt;width:10.05pt;mso-position-horizontal:center;mso-position-horizontal-relative:margin;mso-wrap-style:none;z-index:251659264;mso-width-relative:page;mso-height-relative:page;" filled="f" stroked="f" coordsize="21600,21600" o:gfxdata="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IV/G3dAAAAADAQAADwAAAAAAAAABACAAAAAiAAAAZHJzL2Rvd25yZXYueG1sUEsB&#10;AhQAFAAAAAgAh07iQMOdfC02AgAAYwQAAA4AAAAAAAAAAQAgAAAAHwEAAGRycy9lMm9Eb2MueG1s&#10;UEsFBgAAAAAGAAYAWQEAAMcFAAAAAA==&#10;">
              <v:path/>
              <v:fill on="f" focussize="0,0"/>
              <v:stroke on="f" weight="0.5pt" joinstyle="miter"/>
              <v:imagedata o:title=""/>
              <o:lock v:ext="edit"/>
              <v:textbox inset="0mm,0mm,0mm,0mm" style="mso-fit-shape-to-text:t;">
                <w:txbxContent>
                  <w:p w14:paraId="2E6092E1">
                    <w:pPr>
                      <w:pStyle w:val="4"/>
                    </w:pPr>
                    <w:r>
                      <w:fldChar w:fldCharType="begin"/>
                    </w:r>
                    <w:r>
                      <w:instrText xml:space="preserve"> PAGE  \* MERGEFORMAT </w:instrText>
                    </w:r>
                    <w:r>
                      <w:fldChar w:fldCharType="separate"/>
                    </w:r>
                    <w:r>
                      <w:t>101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B014D1"/>
    <w:multiLevelType w:val="singleLevel"/>
    <w:tmpl w:val="89B014D1"/>
    <w:lvl w:ilvl="0" w:tentative="0">
      <w:start w:val="1"/>
      <w:numFmt w:val="decimal"/>
      <w:lvlText w:val="%1."/>
      <w:lvlJc w:val="left"/>
      <w:pPr>
        <w:tabs>
          <w:tab w:val="left" w:pos="312"/>
        </w:tabs>
      </w:pPr>
    </w:lvl>
  </w:abstractNum>
  <w:abstractNum w:abstractNumId="1">
    <w:nsid w:val="DFA14ADF"/>
    <w:multiLevelType w:val="singleLevel"/>
    <w:tmpl w:val="DFA14ADF"/>
    <w:lvl w:ilvl="0" w:tentative="0">
      <w:start w:val="1"/>
      <w:numFmt w:val="decimal"/>
      <w:lvlText w:val="%1."/>
      <w:lvlJc w:val="left"/>
      <w:pPr>
        <w:tabs>
          <w:tab w:val="left" w:pos="312"/>
        </w:tabs>
      </w:pPr>
    </w:lvl>
  </w:abstractNum>
  <w:abstractNum w:abstractNumId="2">
    <w:nsid w:val="E9550A55"/>
    <w:multiLevelType w:val="singleLevel"/>
    <w:tmpl w:val="E9550A55"/>
    <w:lvl w:ilvl="0" w:tentative="0">
      <w:start w:val="1"/>
      <w:numFmt w:val="decimal"/>
      <w:lvlText w:val="%1."/>
      <w:lvlJc w:val="left"/>
      <w:pPr>
        <w:tabs>
          <w:tab w:val="left" w:pos="312"/>
        </w:tabs>
      </w:pPr>
    </w:lvl>
  </w:abstractNum>
  <w:abstractNum w:abstractNumId="3">
    <w:nsid w:val="086D5F75"/>
    <w:multiLevelType w:val="singleLevel"/>
    <w:tmpl w:val="086D5F75"/>
    <w:lvl w:ilvl="0" w:tentative="0">
      <w:start w:val="14"/>
      <w:numFmt w:val="decimal"/>
      <w:suff w:val="nothing"/>
      <w:lvlText w:val="%1、"/>
      <w:lvlJc w:val="left"/>
    </w:lvl>
  </w:abstractNum>
  <w:abstractNum w:abstractNumId="4">
    <w:nsid w:val="12496A47"/>
    <w:multiLevelType w:val="singleLevel"/>
    <w:tmpl w:val="12496A47"/>
    <w:lvl w:ilvl="0" w:tentative="0">
      <w:start w:val="1"/>
      <w:numFmt w:val="chineseCounting"/>
      <w:suff w:val="nothing"/>
      <w:lvlText w:val="%1、"/>
      <w:lvlJc w:val="left"/>
      <w:rPr>
        <w:rFonts w:hint="eastAsia"/>
      </w:rPr>
    </w:lvl>
  </w:abstractNum>
  <w:abstractNum w:abstractNumId="5">
    <w:nsid w:val="1ACF7294"/>
    <w:multiLevelType w:val="singleLevel"/>
    <w:tmpl w:val="1ACF7294"/>
    <w:lvl w:ilvl="0" w:tentative="0">
      <w:start w:val="1"/>
      <w:numFmt w:val="decimal"/>
      <w:lvlText w:val="%1."/>
      <w:lvlJc w:val="left"/>
      <w:pPr>
        <w:tabs>
          <w:tab w:val="left" w:pos="312"/>
        </w:tabs>
      </w:pPr>
    </w:lvl>
  </w:abstractNum>
  <w:abstractNum w:abstractNumId="6">
    <w:nsid w:val="1AD58EBD"/>
    <w:multiLevelType w:val="singleLevel"/>
    <w:tmpl w:val="1AD58EBD"/>
    <w:lvl w:ilvl="0" w:tentative="0">
      <w:start w:val="1"/>
      <w:numFmt w:val="decimal"/>
      <w:lvlText w:val="%1."/>
      <w:lvlJc w:val="left"/>
      <w:pPr>
        <w:tabs>
          <w:tab w:val="left" w:pos="312"/>
        </w:tabs>
      </w:pPr>
    </w:lvl>
  </w:abstractNum>
  <w:abstractNum w:abstractNumId="7">
    <w:nsid w:val="6190232D"/>
    <w:multiLevelType w:val="singleLevel"/>
    <w:tmpl w:val="6190232D"/>
    <w:lvl w:ilvl="0" w:tentative="0">
      <w:start w:val="1"/>
      <w:numFmt w:val="decimal"/>
      <w:suff w:val="space"/>
      <w:lvlText w:val="%1."/>
      <w:lvlJc w:val="left"/>
    </w:lvl>
  </w:abstractNum>
  <w:abstractNum w:abstractNumId="8">
    <w:nsid w:val="712D84A4"/>
    <w:multiLevelType w:val="singleLevel"/>
    <w:tmpl w:val="712D84A4"/>
    <w:lvl w:ilvl="0" w:tentative="0">
      <w:start w:val="1"/>
      <w:numFmt w:val="decimal"/>
      <w:lvlText w:val="%1."/>
      <w:lvlJc w:val="left"/>
      <w:pPr>
        <w:tabs>
          <w:tab w:val="left" w:pos="312"/>
        </w:tabs>
      </w:pPr>
    </w:lvl>
  </w:abstractNum>
  <w:num w:numId="1">
    <w:abstractNumId w:val="0"/>
  </w:num>
  <w:num w:numId="2">
    <w:abstractNumId w:val="3"/>
  </w:num>
  <w:num w:numId="3">
    <w:abstractNumId w:val="8"/>
  </w:num>
  <w:num w:numId="4">
    <w:abstractNumId w:val="1"/>
  </w:num>
  <w:num w:numId="5">
    <w:abstractNumId w:val="5"/>
  </w:num>
  <w:num w:numId="6">
    <w:abstractNumId w:val="2"/>
  </w:num>
  <w:num w:numId="7">
    <w:abstractNumId w:val="4"/>
  </w:num>
  <w:num w:numId="8">
    <w:abstractNumId w:val="6"/>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35659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8">
    <w:name w:val="font91"/>
    <w:basedOn w:val="7"/>
    <w:qFormat/>
    <w:uiPriority w:val="0"/>
    <w:rPr>
      <w:rFonts w:hint="eastAsia" w:ascii="仿宋" w:hAnsi="仿宋" w:eastAsia="仿宋" w:cs="仿宋"/>
      <w:color w:val="000000"/>
      <w:sz w:val="22"/>
      <w:szCs w:val="2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89</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2026-06-26T10:38:36Z</dcterms:created>
  <dc:creator>Administrator</dc:creator>
  <cp:lastModifiedBy>Administrator</cp:lastModifiedBy>
  <dcterms:modified xsi:type="dcterms:W3CDTF">2026-06-26T10:38:47Z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eyJoZGlkIjoiMGU5MzlmYTNjM2M1ZTRkZTMzNmUyMDY2NjNiMjg2YWQiLCJ1c2VySWQiOiI0MDE2OTAyODMifQ==</vt:lpwstr>
  </property>
  <property fmtid="{D5CDD505-2E9C-101B-9397-08002B2CF9AE}" pid="4" name="ICV">
    <vt:lpwstr>FB55A7C56CEC4A75ABC37C894C145F28_12</vt:lpwstr>
  </property>
</Properties>
</file>