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EFFA9B">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（一） 技术需求</w:t>
      </w:r>
    </w:p>
    <w:tbl>
      <w:tblPr>
        <w:tblStyle w:val="4"/>
        <w:tblW w:w="10645" w:type="dxa"/>
        <w:tblInd w:w="-935" w:type="dxa"/>
        <w:tblLayout w:type="fixed"/>
        <w:tblCellMar>
          <w:top w:w="0" w:type="dxa"/>
          <w:left w:w="108" w:type="dxa"/>
          <w:bottom w:w="0" w:type="dxa"/>
          <w:right w:w="108" w:type="dxa"/>
        </w:tblCellMar>
      </w:tblPr>
      <w:tblGrid>
        <w:gridCol w:w="1083"/>
        <w:gridCol w:w="1517"/>
        <w:gridCol w:w="1614"/>
        <w:gridCol w:w="4462"/>
        <w:gridCol w:w="1969"/>
      </w:tblGrid>
      <w:tr w14:paraId="4F72F24C">
        <w:tblPrEx>
          <w:tblCellMar>
            <w:top w:w="0" w:type="dxa"/>
            <w:left w:w="108" w:type="dxa"/>
            <w:bottom w:w="0" w:type="dxa"/>
            <w:right w:w="108" w:type="dxa"/>
          </w:tblCellMar>
        </w:tblPrEx>
        <w:trPr>
          <w:trHeight w:val="680" w:hRule="atLeast"/>
        </w:trPr>
        <w:tc>
          <w:tcPr>
            <w:tcW w:w="1083" w:type="dxa"/>
            <w:tcBorders>
              <w:top w:val="single" w:color="000000" w:sz="4" w:space="0"/>
              <w:left w:val="single" w:color="000000" w:sz="4" w:space="0"/>
              <w:bottom w:val="single" w:color="000000" w:sz="4" w:space="0"/>
              <w:right w:val="single" w:color="000000" w:sz="4" w:space="0"/>
            </w:tcBorders>
            <w:vAlign w:val="center"/>
          </w:tcPr>
          <w:p w14:paraId="576B1E3E">
            <w:pPr>
              <w:widowControl/>
              <w:spacing w:line="240" w:lineRule="auto"/>
              <w:jc w:val="center"/>
              <w:textAlignment w:val="center"/>
              <w:rPr>
                <w:rFonts w:ascii="宋体" w:hAnsi="宋体" w:eastAsia="宋体" w:cs="宋体"/>
                <w:b/>
                <w:bCs/>
                <w:color w:val="auto"/>
                <w:sz w:val="24"/>
                <w:highlight w:val="none"/>
              </w:rPr>
            </w:pPr>
            <w:r>
              <w:rPr>
                <w:rFonts w:hint="eastAsia" w:ascii="宋体" w:hAnsi="宋体" w:eastAsia="宋体" w:cs="宋体"/>
                <w:b/>
                <w:bCs/>
                <w:color w:val="auto"/>
                <w:kern w:val="0"/>
                <w:sz w:val="24"/>
                <w:highlight w:val="none"/>
                <w:lang w:bidi="ar"/>
              </w:rPr>
              <w:t>序号</w:t>
            </w:r>
          </w:p>
        </w:tc>
        <w:tc>
          <w:tcPr>
            <w:tcW w:w="1517" w:type="dxa"/>
            <w:tcBorders>
              <w:top w:val="single" w:color="000000" w:sz="4" w:space="0"/>
              <w:left w:val="single" w:color="000000" w:sz="4" w:space="0"/>
              <w:bottom w:val="single" w:color="000000" w:sz="4" w:space="0"/>
              <w:right w:val="single" w:color="000000" w:sz="4" w:space="0"/>
            </w:tcBorders>
            <w:vAlign w:val="center"/>
          </w:tcPr>
          <w:p w14:paraId="2D1516E6">
            <w:pPr>
              <w:widowControl/>
              <w:spacing w:line="240" w:lineRule="auto"/>
              <w:jc w:val="center"/>
              <w:textAlignment w:val="center"/>
              <w:rPr>
                <w:rFonts w:ascii="宋体" w:hAnsi="宋体" w:eastAsia="宋体" w:cs="宋体"/>
                <w:b/>
                <w:bCs/>
                <w:color w:val="auto"/>
                <w:sz w:val="24"/>
                <w:highlight w:val="none"/>
              </w:rPr>
            </w:pPr>
            <w:r>
              <w:rPr>
                <w:rFonts w:hint="eastAsia" w:ascii="宋体" w:hAnsi="宋体" w:eastAsia="宋体" w:cs="宋体"/>
                <w:b/>
                <w:bCs/>
                <w:color w:val="auto"/>
                <w:kern w:val="0"/>
                <w:sz w:val="24"/>
                <w:highlight w:val="none"/>
                <w:lang w:bidi="ar"/>
              </w:rPr>
              <w:t>设备名称</w:t>
            </w:r>
          </w:p>
        </w:tc>
        <w:tc>
          <w:tcPr>
            <w:tcW w:w="1614" w:type="dxa"/>
            <w:tcBorders>
              <w:top w:val="single" w:color="000000" w:sz="4" w:space="0"/>
              <w:left w:val="single" w:color="000000" w:sz="4" w:space="0"/>
              <w:bottom w:val="single" w:color="000000" w:sz="4" w:space="0"/>
              <w:right w:val="single" w:color="000000" w:sz="4" w:space="0"/>
            </w:tcBorders>
            <w:vAlign w:val="center"/>
          </w:tcPr>
          <w:p w14:paraId="207D1EAD">
            <w:pPr>
              <w:widowControl/>
              <w:spacing w:line="240" w:lineRule="auto"/>
              <w:jc w:val="center"/>
              <w:textAlignment w:val="center"/>
              <w:rPr>
                <w:rFonts w:ascii="宋体" w:hAnsi="宋体" w:eastAsia="宋体" w:cs="宋体"/>
                <w:b/>
                <w:bCs/>
                <w:color w:val="auto"/>
                <w:sz w:val="24"/>
                <w:highlight w:val="none"/>
              </w:rPr>
            </w:pPr>
            <w:r>
              <w:rPr>
                <w:rFonts w:hint="eastAsia" w:ascii="宋体" w:hAnsi="宋体" w:eastAsia="宋体" w:cs="宋体"/>
                <w:b/>
                <w:bCs/>
                <w:color w:val="auto"/>
                <w:kern w:val="0"/>
                <w:sz w:val="24"/>
                <w:highlight w:val="none"/>
                <w:lang w:bidi="ar"/>
              </w:rPr>
              <w:t>规格型号</w:t>
            </w:r>
          </w:p>
        </w:tc>
        <w:tc>
          <w:tcPr>
            <w:tcW w:w="4462" w:type="dxa"/>
            <w:tcBorders>
              <w:top w:val="single" w:color="000000" w:sz="4" w:space="0"/>
              <w:left w:val="single" w:color="000000" w:sz="4" w:space="0"/>
              <w:bottom w:val="single" w:color="000000" w:sz="4" w:space="0"/>
              <w:right w:val="single" w:color="000000" w:sz="4" w:space="0"/>
            </w:tcBorders>
            <w:vAlign w:val="center"/>
          </w:tcPr>
          <w:p w14:paraId="5D1B325D">
            <w:pPr>
              <w:widowControl/>
              <w:spacing w:line="240" w:lineRule="auto"/>
              <w:jc w:val="left"/>
              <w:textAlignment w:val="center"/>
              <w:rPr>
                <w:rFonts w:ascii="宋体" w:hAnsi="宋体" w:eastAsia="宋体" w:cs="宋体"/>
                <w:b/>
                <w:bCs/>
                <w:color w:val="auto"/>
                <w:sz w:val="24"/>
                <w:highlight w:val="none"/>
              </w:rPr>
            </w:pPr>
            <w:r>
              <w:rPr>
                <w:rFonts w:hint="eastAsia" w:ascii="宋体" w:hAnsi="宋体" w:eastAsia="宋体" w:cs="宋体"/>
                <w:b/>
                <w:bCs/>
                <w:color w:val="auto"/>
                <w:kern w:val="0"/>
                <w:sz w:val="24"/>
                <w:highlight w:val="none"/>
                <w:lang w:bidi="ar"/>
              </w:rPr>
              <w:t>技术参数</w:t>
            </w:r>
          </w:p>
        </w:tc>
        <w:tc>
          <w:tcPr>
            <w:tcW w:w="1969" w:type="dxa"/>
            <w:tcBorders>
              <w:top w:val="single" w:color="000000" w:sz="4" w:space="0"/>
              <w:left w:val="single" w:color="000000" w:sz="4" w:space="0"/>
              <w:bottom w:val="single" w:color="000000" w:sz="4" w:space="0"/>
              <w:right w:val="single" w:color="000000" w:sz="4" w:space="0"/>
            </w:tcBorders>
            <w:vAlign w:val="center"/>
          </w:tcPr>
          <w:p w14:paraId="5BDBF644">
            <w:pPr>
              <w:widowControl/>
              <w:spacing w:line="240" w:lineRule="auto"/>
              <w:jc w:val="center"/>
              <w:textAlignment w:val="center"/>
              <w:rPr>
                <w:rFonts w:ascii="宋体" w:hAnsi="宋体" w:eastAsia="宋体" w:cs="宋体"/>
                <w:b/>
                <w:bCs/>
                <w:color w:val="auto"/>
                <w:sz w:val="24"/>
                <w:highlight w:val="none"/>
              </w:rPr>
            </w:pPr>
            <w:r>
              <w:rPr>
                <w:rFonts w:hint="eastAsia" w:ascii="宋体" w:hAnsi="宋体" w:eastAsia="宋体" w:cs="宋体"/>
                <w:b/>
                <w:bCs/>
                <w:color w:val="auto"/>
                <w:kern w:val="0"/>
                <w:sz w:val="24"/>
                <w:highlight w:val="none"/>
                <w:lang w:bidi="ar"/>
              </w:rPr>
              <w:t>参考图片</w:t>
            </w:r>
          </w:p>
        </w:tc>
      </w:tr>
      <w:tr w14:paraId="78A58055">
        <w:tblPrEx>
          <w:tblCellMar>
            <w:top w:w="0" w:type="dxa"/>
            <w:left w:w="108" w:type="dxa"/>
            <w:bottom w:w="0" w:type="dxa"/>
            <w:right w:w="108" w:type="dxa"/>
          </w:tblCellMar>
        </w:tblPrEx>
        <w:trPr>
          <w:trHeight w:val="978"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FF012">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a</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A3901">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主厨区</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25DFE">
            <w:pPr>
              <w:jc w:val="center"/>
              <w:rPr>
                <w:rFonts w:ascii="宋体" w:hAnsi="宋体" w:eastAsia="宋体" w:cs="宋体"/>
                <w:color w:val="auto"/>
                <w:sz w:val="24"/>
                <w:highlight w:val="none"/>
              </w:rPr>
            </w:pPr>
          </w:p>
        </w:tc>
        <w:tc>
          <w:tcPr>
            <w:tcW w:w="4462" w:type="dxa"/>
            <w:tcBorders>
              <w:top w:val="single" w:color="000000" w:sz="4" w:space="0"/>
              <w:left w:val="single" w:color="000000" w:sz="4" w:space="0"/>
              <w:bottom w:val="single" w:color="000000" w:sz="4" w:space="0"/>
              <w:right w:val="single" w:color="000000" w:sz="4" w:space="0"/>
            </w:tcBorders>
            <w:vAlign w:val="center"/>
          </w:tcPr>
          <w:p w14:paraId="4A8A1384">
            <w:pPr>
              <w:spacing w:line="360" w:lineRule="auto"/>
              <w:jc w:val="left"/>
              <w:rPr>
                <w:rFonts w:ascii="宋体" w:hAnsi="宋体" w:eastAsia="宋体" w:cs="宋体"/>
                <w:color w:val="auto"/>
                <w:sz w:val="24"/>
                <w:highlight w:val="none"/>
              </w:rPr>
            </w:pP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3CEB3A0F">
            <w:pPr>
              <w:spacing w:line="360" w:lineRule="auto"/>
              <w:rPr>
                <w:rFonts w:ascii="宋体" w:hAnsi="宋体" w:eastAsia="宋体" w:cs="宋体"/>
                <w:color w:val="auto"/>
                <w:sz w:val="24"/>
                <w:highlight w:val="none"/>
              </w:rPr>
            </w:pPr>
          </w:p>
        </w:tc>
      </w:tr>
      <w:tr w14:paraId="76E72A79">
        <w:tblPrEx>
          <w:tblCellMar>
            <w:top w:w="0" w:type="dxa"/>
            <w:left w:w="108" w:type="dxa"/>
            <w:bottom w:w="0" w:type="dxa"/>
            <w:right w:w="108" w:type="dxa"/>
          </w:tblCellMar>
        </w:tblPrEx>
        <w:trPr>
          <w:trHeight w:val="164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DF79A">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93D20">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val="en-US" w:eastAsia="zh-CN" w:bidi="ar"/>
              </w:rPr>
              <w:t>★</w:t>
            </w:r>
            <w:r>
              <w:rPr>
                <w:rFonts w:hint="eastAsia" w:ascii="宋体" w:hAnsi="宋体" w:eastAsia="宋体" w:cs="宋体"/>
                <w:color w:val="auto"/>
                <w:kern w:val="0"/>
                <w:sz w:val="24"/>
                <w:highlight w:val="none"/>
                <w:lang w:bidi="ar"/>
              </w:rPr>
              <w:t>冲地龙头</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C8430">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200*565*860</w:t>
            </w:r>
          </w:p>
        </w:tc>
        <w:tc>
          <w:tcPr>
            <w:tcW w:w="4462" w:type="dxa"/>
            <w:tcBorders>
              <w:top w:val="single" w:color="000000" w:sz="4" w:space="0"/>
              <w:left w:val="single" w:color="000000" w:sz="4" w:space="0"/>
              <w:bottom w:val="single" w:color="000000" w:sz="4" w:space="0"/>
              <w:right w:val="single" w:color="000000" w:sz="4" w:space="0"/>
            </w:tcBorders>
            <w:vAlign w:val="center"/>
          </w:tcPr>
          <w:p w14:paraId="04AFF367">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 xml:space="preserve">说明：管长度：8-13M                                  </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 xml:space="preserve">配置一把水枪                                                   </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 xml:space="preserve">可安装于墙壁、天花板或台柜下； </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配置喉管止动器，可调节；</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2F9E2DA9">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08380" cy="666750"/>
                  <wp:effectExtent l="0" t="0" r="1270" b="0"/>
                  <wp:docPr id="2" name="图片 1"/>
                  <wp:cNvGraphicFramePr/>
                  <a:graphic xmlns:a="http://schemas.openxmlformats.org/drawingml/2006/main">
                    <a:graphicData uri="http://schemas.openxmlformats.org/drawingml/2006/picture">
                      <pic:pic xmlns:pic="http://schemas.openxmlformats.org/drawingml/2006/picture">
                        <pic:nvPicPr>
                          <pic:cNvPr id="2" name="图片 1"/>
                          <pic:cNvPicPr/>
                        </pic:nvPicPr>
                        <pic:blipFill>
                          <a:blip r:embed="rId4"/>
                          <a:stretch>
                            <a:fillRect/>
                          </a:stretch>
                        </pic:blipFill>
                        <pic:spPr>
                          <a:xfrm>
                            <a:off x="0" y="0"/>
                            <a:ext cx="1008380" cy="666750"/>
                          </a:xfrm>
                          <a:prstGeom prst="rect">
                            <a:avLst/>
                          </a:prstGeom>
                          <a:noFill/>
                          <a:ln>
                            <a:noFill/>
                          </a:ln>
                        </pic:spPr>
                      </pic:pic>
                    </a:graphicData>
                  </a:graphic>
                </wp:inline>
              </w:drawing>
            </w:r>
          </w:p>
        </w:tc>
      </w:tr>
      <w:tr w14:paraId="2A052D15">
        <w:tblPrEx>
          <w:tblCellMar>
            <w:top w:w="0" w:type="dxa"/>
            <w:left w:w="108" w:type="dxa"/>
            <w:bottom w:w="0" w:type="dxa"/>
            <w:right w:w="108" w:type="dxa"/>
          </w:tblCellMar>
        </w:tblPrEx>
        <w:trPr>
          <w:trHeight w:val="667"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F4D10">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A884D">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油烟净化一体机</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D80B9">
            <w:pPr>
              <w:widowControl/>
              <w:jc w:val="center"/>
              <w:textAlignment w:val="center"/>
              <w:rPr>
                <w:rFonts w:hint="eastAsia" w:ascii="宋体" w:hAnsi="宋体" w:eastAsia="宋体" w:cs="宋体"/>
                <w:color w:val="auto"/>
                <w:sz w:val="24"/>
                <w:highlight w:val="none"/>
                <w:lang w:eastAsia="zh-CN"/>
              </w:rPr>
            </w:pPr>
            <w:r>
              <w:rPr>
                <w:rFonts w:hint="eastAsia" w:ascii="宋体" w:hAnsi="宋体" w:eastAsia="宋体" w:cs="宋体"/>
                <w:color w:val="auto"/>
                <w:kern w:val="0"/>
                <w:sz w:val="24"/>
                <w:highlight w:val="none"/>
                <w:lang w:bidi="ar"/>
              </w:rPr>
              <w:t>7000*1300*1035</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val="en-US" w:eastAsia="zh-CN" w:bidi="ar"/>
              </w:rPr>
              <w:t>长度7米</w:t>
            </w:r>
            <w:r>
              <w:rPr>
                <w:rFonts w:hint="eastAsia" w:ascii="宋体" w:hAnsi="宋体" w:eastAsia="宋体" w:cs="宋体"/>
                <w:color w:val="auto"/>
                <w:kern w:val="0"/>
                <w:sz w:val="24"/>
                <w:highlight w:val="none"/>
                <w:lang w:eastAsia="zh-CN" w:bidi="ar"/>
              </w:rPr>
              <w:t>）</w:t>
            </w:r>
          </w:p>
        </w:tc>
        <w:tc>
          <w:tcPr>
            <w:tcW w:w="4462" w:type="dxa"/>
            <w:tcBorders>
              <w:top w:val="single" w:color="000000" w:sz="4" w:space="0"/>
              <w:left w:val="single" w:color="000000" w:sz="4" w:space="0"/>
              <w:bottom w:val="single" w:color="000000" w:sz="4" w:space="0"/>
              <w:right w:val="single" w:color="000000" w:sz="4" w:space="0"/>
            </w:tcBorders>
            <w:vAlign w:val="center"/>
          </w:tcPr>
          <w:p w14:paraId="4DF8A8D2">
            <w:pPr>
              <w:widowControl/>
              <w:spacing w:line="360" w:lineRule="auto"/>
              <w:jc w:val="left"/>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功率：220V/≧800W电压，内置金属过滤器、高低压电场，塑封电机，电场主体绝缘子采用陶瓷绝缘子，设备高压电源输出绝缘子采用陶瓷绝缘子：设备电源为智能数字高频高压电源，自动稳流、恒压，具有过载、过压、短路、拉弧等保护功能。</w:t>
            </w:r>
          </w:p>
          <w:p w14:paraId="348740B4">
            <w:pPr>
              <w:widowControl/>
              <w:spacing w:line="360" w:lineRule="auto"/>
              <w:jc w:val="left"/>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2、处理风量（m³/h）：≧48000 m³/h。</w:t>
            </w:r>
          </w:p>
          <w:p w14:paraId="493FA119">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3，所投油烟净化一体机（核心配件）通用高压电源按GB/T5169.5-2020规定的方法进行实验，施加实验火焰持续时间ta为10s。试样应符合下列情况之一，a)规定的铺底层没有起燃，并且在移开针焰后，试样无火焰和灼热；b）在移开针焰后，试样和周围的零部件的火焰或灼热在30S之内熄灭，即tb＜30S,而且周围的零部件没有完全烧毁以及规定的铺底层没有起燃，检测结果，合格。</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B8F3BBD">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88390" cy="988060"/>
                  <wp:effectExtent l="0" t="0" r="16510" b="2540"/>
                  <wp:docPr id="30" name="图片 2"/>
                  <wp:cNvGraphicFramePr/>
                  <a:graphic xmlns:a="http://schemas.openxmlformats.org/drawingml/2006/main">
                    <a:graphicData uri="http://schemas.openxmlformats.org/drawingml/2006/picture">
                      <pic:pic xmlns:pic="http://schemas.openxmlformats.org/drawingml/2006/picture">
                        <pic:nvPicPr>
                          <pic:cNvPr id="30" name="图片 2"/>
                          <pic:cNvPicPr/>
                        </pic:nvPicPr>
                        <pic:blipFill>
                          <a:blip r:embed="rId5"/>
                          <a:stretch>
                            <a:fillRect/>
                          </a:stretch>
                        </pic:blipFill>
                        <pic:spPr>
                          <a:xfrm>
                            <a:off x="0" y="0"/>
                            <a:ext cx="1088390" cy="988060"/>
                          </a:xfrm>
                          <a:prstGeom prst="rect">
                            <a:avLst/>
                          </a:prstGeom>
                          <a:noFill/>
                          <a:ln>
                            <a:noFill/>
                          </a:ln>
                        </pic:spPr>
                      </pic:pic>
                    </a:graphicData>
                  </a:graphic>
                </wp:inline>
              </w:drawing>
            </w:r>
          </w:p>
        </w:tc>
      </w:tr>
      <w:tr w14:paraId="5F17B022">
        <w:tblPrEx>
          <w:tblCellMar>
            <w:top w:w="0" w:type="dxa"/>
            <w:left w:w="108" w:type="dxa"/>
            <w:bottom w:w="0" w:type="dxa"/>
            <w:right w:w="108" w:type="dxa"/>
          </w:tblCellMar>
        </w:tblPrEx>
        <w:trPr>
          <w:trHeight w:val="252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5BD15">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3</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80C3C">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电热双门蒸饭柜</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71067">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1400*520*1500</w:t>
            </w:r>
          </w:p>
        </w:tc>
        <w:tc>
          <w:tcPr>
            <w:tcW w:w="4462" w:type="dxa"/>
            <w:tcBorders>
              <w:top w:val="single" w:color="000000" w:sz="4" w:space="0"/>
              <w:left w:val="single" w:color="000000" w:sz="4" w:space="0"/>
              <w:bottom w:val="single" w:color="000000" w:sz="4" w:space="0"/>
              <w:right w:val="single" w:color="000000" w:sz="4" w:space="0"/>
            </w:tcBorders>
            <w:vAlign w:val="center"/>
          </w:tcPr>
          <w:p w14:paraId="2C3894AC">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 xml:space="preserve">1.采用优质304,1.2不锈钢板制作                         </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 xml:space="preserve">2.采用耐高温聚胺酯整体发泡           </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3.一次性压成型的不锈钢层架</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4.全自动浮球进水功能,缺水自给,满水自停,安全卸气阀</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5.内部采用国际钢板≧1.0mm,∠30×2国际角钢，全自动进水，</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6.电源：12KW*2/3PH/380V。</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4A929F71">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39800" cy="756920"/>
                  <wp:effectExtent l="0" t="0" r="12700" b="5080"/>
                  <wp:docPr id="33" name="图片 3"/>
                  <wp:cNvGraphicFramePr/>
                  <a:graphic xmlns:a="http://schemas.openxmlformats.org/drawingml/2006/main">
                    <a:graphicData uri="http://schemas.openxmlformats.org/drawingml/2006/picture">
                      <pic:pic xmlns:pic="http://schemas.openxmlformats.org/drawingml/2006/picture">
                        <pic:nvPicPr>
                          <pic:cNvPr id="33" name="图片 3"/>
                          <pic:cNvPicPr/>
                        </pic:nvPicPr>
                        <pic:blipFill>
                          <a:blip r:embed="rId6"/>
                          <a:stretch>
                            <a:fillRect/>
                          </a:stretch>
                        </pic:blipFill>
                        <pic:spPr>
                          <a:xfrm>
                            <a:off x="0" y="0"/>
                            <a:ext cx="939800" cy="756920"/>
                          </a:xfrm>
                          <a:prstGeom prst="rect">
                            <a:avLst/>
                          </a:prstGeom>
                          <a:noFill/>
                          <a:ln>
                            <a:noFill/>
                          </a:ln>
                        </pic:spPr>
                      </pic:pic>
                    </a:graphicData>
                  </a:graphic>
                </wp:inline>
              </w:drawing>
            </w:r>
          </w:p>
        </w:tc>
      </w:tr>
      <w:tr w14:paraId="1BB2804F">
        <w:tblPrEx>
          <w:tblCellMar>
            <w:top w:w="0" w:type="dxa"/>
            <w:left w:w="108" w:type="dxa"/>
            <w:bottom w:w="0" w:type="dxa"/>
            <w:right w:w="108" w:type="dxa"/>
          </w:tblCellMar>
        </w:tblPrEx>
        <w:trPr>
          <w:trHeight w:val="1408"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E219C">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4</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A0497">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电磁平头炉</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2D9C7">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700*800*600/650</w:t>
            </w:r>
          </w:p>
        </w:tc>
        <w:tc>
          <w:tcPr>
            <w:tcW w:w="4462" w:type="dxa"/>
            <w:tcBorders>
              <w:top w:val="single" w:color="000000" w:sz="4" w:space="0"/>
              <w:left w:val="single" w:color="000000" w:sz="4" w:space="0"/>
              <w:bottom w:val="single" w:color="000000" w:sz="4" w:space="0"/>
              <w:right w:val="single" w:color="000000" w:sz="4" w:space="0"/>
            </w:tcBorders>
            <w:vAlign w:val="center"/>
          </w:tcPr>
          <w:p w14:paraId="252F0D29">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1、额定功率（kw）：≧15；</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2、额定电压：380V 三相四线；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3、材质：不锈钢板；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1）采用200mm*130mm（±5%） LED显示屏，操作直观具有电量KW.h,功率KW,明火仿真加热同步显示功能，高精度模拟真实火力，中文故障代码，“无锅，超温，电压，传感”。</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2）配置360度旋转无级变速脚动式磁感开关，核心零部件开关控制模块通过GB/T 4208-2017&lt;&lt;外壳防护等级（IP代码）&gt;&gt;，防尘级别达到IP6X,防水级别达到IPX7。</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3</w:t>
            </w:r>
            <w:r>
              <w:rPr>
                <w:rFonts w:hint="eastAsia" w:ascii="宋体" w:hAnsi="宋体" w:eastAsia="宋体" w:cs="宋体"/>
                <w:color w:val="auto"/>
                <w:kern w:val="0"/>
                <w:sz w:val="24"/>
                <w:highlight w:val="none"/>
                <w:lang w:bidi="ar"/>
              </w:rPr>
              <w:t>）采用聚能线盘节能设计，高温环境下连续工作480h无故障。</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4</w:t>
            </w:r>
            <w:r>
              <w:rPr>
                <w:rFonts w:hint="eastAsia" w:ascii="宋体" w:hAnsi="宋体" w:eastAsia="宋体" w:cs="宋体"/>
                <w:color w:val="auto"/>
                <w:kern w:val="0"/>
                <w:sz w:val="24"/>
                <w:highlight w:val="none"/>
                <w:lang w:bidi="ar"/>
              </w:rPr>
              <w:t>）机芯采用分层次散热结构，外壳全密封设计，采用黑色汽车烤漆机箱达到绝缘效果。</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5</w:t>
            </w:r>
            <w:r>
              <w:rPr>
                <w:rFonts w:hint="eastAsia" w:ascii="宋体" w:hAnsi="宋体" w:eastAsia="宋体" w:cs="宋体"/>
                <w:color w:val="auto"/>
                <w:kern w:val="0"/>
                <w:sz w:val="24"/>
                <w:highlight w:val="none"/>
                <w:lang w:bidi="ar"/>
              </w:rPr>
              <w:t xml:space="preserve">）具有3h自动关机功能，自动报警装置。                                                                   </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13C76047">
            <w:pPr>
              <w:spacing w:line="360" w:lineRule="auto"/>
              <w:rPr>
                <w:rFonts w:ascii="宋体" w:hAnsi="宋体" w:eastAsia="宋体" w:cs="宋体"/>
                <w:color w:val="auto"/>
                <w:sz w:val="24"/>
                <w:highlight w:val="none"/>
              </w:rPr>
            </w:pPr>
          </w:p>
        </w:tc>
      </w:tr>
      <w:tr w14:paraId="3CA7731B">
        <w:tblPrEx>
          <w:tblCellMar>
            <w:top w:w="0" w:type="dxa"/>
            <w:left w:w="108" w:type="dxa"/>
            <w:bottom w:w="0" w:type="dxa"/>
            <w:right w:w="108" w:type="dxa"/>
          </w:tblCellMar>
        </w:tblPrEx>
        <w:trPr>
          <w:trHeight w:val="25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BCF54">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5</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700FE">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炉拼台</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06D83">
            <w:pPr>
              <w:widowControl/>
              <w:jc w:val="center"/>
              <w:textAlignment w:val="center"/>
              <w:rPr>
                <w:rFonts w:hint="eastAsia" w:ascii="宋体" w:hAnsi="宋体" w:eastAsia="宋体" w:cs="宋体"/>
                <w:color w:val="auto"/>
                <w:sz w:val="24"/>
                <w:highlight w:val="none"/>
                <w:lang w:eastAsia="zh-CN"/>
              </w:rPr>
            </w:pPr>
            <w:r>
              <w:rPr>
                <w:rFonts w:hint="eastAsia" w:ascii="宋体" w:hAnsi="宋体" w:eastAsia="宋体" w:cs="宋体"/>
                <w:color w:val="auto"/>
                <w:kern w:val="0"/>
                <w:sz w:val="24"/>
                <w:highlight w:val="none"/>
                <w:lang w:bidi="ar"/>
              </w:rPr>
              <w:t>300*1100*800/450</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val="en-US" w:eastAsia="zh-CN" w:bidi="ar"/>
              </w:rPr>
              <w:t>一套内含3个</w:t>
            </w:r>
            <w:r>
              <w:rPr>
                <w:rFonts w:hint="eastAsia" w:ascii="宋体" w:hAnsi="宋体" w:eastAsia="宋体" w:cs="宋体"/>
                <w:color w:val="auto"/>
                <w:kern w:val="0"/>
                <w:sz w:val="24"/>
                <w:highlight w:val="none"/>
                <w:lang w:eastAsia="zh-CN" w:bidi="ar"/>
              </w:rPr>
              <w:t>）</w:t>
            </w:r>
          </w:p>
        </w:tc>
        <w:tc>
          <w:tcPr>
            <w:tcW w:w="4462" w:type="dxa"/>
            <w:tcBorders>
              <w:top w:val="single" w:color="000000" w:sz="4" w:space="0"/>
              <w:left w:val="single" w:color="000000" w:sz="4" w:space="0"/>
              <w:bottom w:val="single" w:color="000000" w:sz="4" w:space="0"/>
              <w:right w:val="single" w:color="000000" w:sz="4" w:space="0"/>
            </w:tcBorders>
            <w:vAlign w:val="center"/>
          </w:tcPr>
          <w:p w14:paraId="7B261205">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741DC64B">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96010" cy="1324610"/>
                  <wp:effectExtent l="0" t="0" r="8890" b="8890"/>
                  <wp:docPr id="31" name="图片 4"/>
                  <wp:cNvGraphicFramePr/>
                  <a:graphic xmlns:a="http://schemas.openxmlformats.org/drawingml/2006/main">
                    <a:graphicData uri="http://schemas.openxmlformats.org/drawingml/2006/picture">
                      <pic:pic xmlns:pic="http://schemas.openxmlformats.org/drawingml/2006/picture">
                        <pic:nvPicPr>
                          <pic:cNvPr id="31" name="图片 4"/>
                          <pic:cNvPicPr/>
                        </pic:nvPicPr>
                        <pic:blipFill>
                          <a:blip r:embed="rId7"/>
                          <a:stretch>
                            <a:fillRect/>
                          </a:stretch>
                        </pic:blipFill>
                        <pic:spPr>
                          <a:xfrm>
                            <a:off x="0" y="0"/>
                            <a:ext cx="1096010" cy="1324610"/>
                          </a:xfrm>
                          <a:prstGeom prst="rect">
                            <a:avLst/>
                          </a:prstGeom>
                          <a:noFill/>
                          <a:ln>
                            <a:noFill/>
                          </a:ln>
                        </pic:spPr>
                      </pic:pic>
                    </a:graphicData>
                  </a:graphic>
                </wp:inline>
              </w:drawing>
            </w:r>
          </w:p>
        </w:tc>
      </w:tr>
      <w:tr w14:paraId="79478521">
        <w:tblPrEx>
          <w:tblCellMar>
            <w:top w:w="0" w:type="dxa"/>
            <w:left w:w="108" w:type="dxa"/>
            <w:bottom w:w="0" w:type="dxa"/>
            <w:right w:w="108" w:type="dxa"/>
          </w:tblCellMar>
        </w:tblPrEx>
        <w:trPr>
          <w:trHeight w:val="1975"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D722C">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6</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36D2E">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电磁小炒炉</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F54EE">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1100*1000*800/450</w:t>
            </w:r>
          </w:p>
        </w:tc>
        <w:tc>
          <w:tcPr>
            <w:tcW w:w="4462" w:type="dxa"/>
            <w:tcBorders>
              <w:top w:val="single" w:color="000000" w:sz="4" w:space="0"/>
              <w:left w:val="single" w:color="000000" w:sz="4" w:space="0"/>
              <w:bottom w:val="single" w:color="000000" w:sz="4" w:space="0"/>
              <w:right w:val="single" w:color="000000" w:sz="4" w:space="0"/>
            </w:tcBorders>
            <w:vAlign w:val="center"/>
          </w:tcPr>
          <w:p w14:paraId="2F07C644">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1、额定功率（kw）：≧15；</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2、额定电压：380V 三相四线；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3、材质：不锈钢板；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1）采用200mm*130mm（±5%） LED显示屏，操作直观具有电量KW.h,功率KW,明火仿真加热同步显示功能，高精度模拟真实火力，中文故障代码，“无锅，超温，电压，传感”。</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2）配置360度旋转无级变速脚动式磁感开关，核心零部件开关控制模块通过GB/T 4208-2017&lt;&lt;外壳防护等级（IP代码）&gt;&gt;，防尘级别达到IP6X,防水级别达到IPX7。</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3</w:t>
            </w:r>
            <w:r>
              <w:rPr>
                <w:rFonts w:hint="eastAsia" w:ascii="宋体" w:hAnsi="宋体" w:eastAsia="宋体" w:cs="宋体"/>
                <w:color w:val="auto"/>
                <w:kern w:val="0"/>
                <w:sz w:val="24"/>
                <w:highlight w:val="none"/>
                <w:lang w:bidi="ar"/>
              </w:rPr>
              <w:t>）采用聚能线盘节能设计，高温环境下连续工作480h无故障。</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4</w:t>
            </w:r>
            <w:r>
              <w:rPr>
                <w:rFonts w:hint="eastAsia" w:ascii="宋体" w:hAnsi="宋体" w:eastAsia="宋体" w:cs="宋体"/>
                <w:color w:val="auto"/>
                <w:kern w:val="0"/>
                <w:sz w:val="24"/>
                <w:highlight w:val="none"/>
                <w:lang w:bidi="ar"/>
              </w:rPr>
              <w:t>）机芯采用分层次散热结构，外壳全密封设计，采用黑色汽车烤漆机箱达到绝缘效果。</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5</w:t>
            </w:r>
            <w:r>
              <w:rPr>
                <w:rFonts w:hint="eastAsia" w:ascii="宋体" w:hAnsi="宋体" w:eastAsia="宋体" w:cs="宋体"/>
                <w:color w:val="auto"/>
                <w:kern w:val="0"/>
                <w:sz w:val="24"/>
                <w:highlight w:val="none"/>
                <w:lang w:bidi="ar"/>
              </w:rPr>
              <w:t xml:space="preserve">）具有3h自动关机功能，自动报警装置。                                                                   </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5809709D">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22020" cy="922020"/>
                  <wp:effectExtent l="0" t="0" r="11430" b="11430"/>
                  <wp:docPr id="5" name="图片 5"/>
                  <wp:cNvGraphicFramePr/>
                  <a:graphic xmlns:a="http://schemas.openxmlformats.org/drawingml/2006/main">
                    <a:graphicData uri="http://schemas.openxmlformats.org/drawingml/2006/picture">
                      <pic:pic xmlns:pic="http://schemas.openxmlformats.org/drawingml/2006/picture">
                        <pic:nvPicPr>
                          <pic:cNvPr id="5" name="图片 5"/>
                          <pic:cNvPicPr/>
                        </pic:nvPicPr>
                        <pic:blipFill>
                          <a:blip r:embed="rId8"/>
                          <a:stretch>
                            <a:fillRect/>
                          </a:stretch>
                        </pic:blipFill>
                        <pic:spPr>
                          <a:xfrm>
                            <a:off x="0" y="0"/>
                            <a:ext cx="922020" cy="922020"/>
                          </a:xfrm>
                          <a:prstGeom prst="rect">
                            <a:avLst/>
                          </a:prstGeom>
                          <a:noFill/>
                          <a:ln>
                            <a:noFill/>
                          </a:ln>
                        </pic:spPr>
                      </pic:pic>
                    </a:graphicData>
                  </a:graphic>
                </wp:inline>
              </w:drawing>
            </w:r>
          </w:p>
        </w:tc>
      </w:tr>
      <w:tr w14:paraId="1A9B9583">
        <w:tblPrEx>
          <w:tblCellMar>
            <w:top w:w="0" w:type="dxa"/>
            <w:left w:w="108" w:type="dxa"/>
            <w:bottom w:w="0" w:type="dxa"/>
            <w:right w:w="108" w:type="dxa"/>
          </w:tblCellMar>
        </w:tblPrEx>
        <w:trPr>
          <w:trHeight w:val="410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D9B07">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7</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324B8">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电磁单头大锅灶</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1CF6E">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1100*1150*800/400</w:t>
            </w:r>
          </w:p>
        </w:tc>
        <w:tc>
          <w:tcPr>
            <w:tcW w:w="4462" w:type="dxa"/>
            <w:tcBorders>
              <w:top w:val="single" w:color="000000" w:sz="4" w:space="0"/>
              <w:left w:val="single" w:color="000000" w:sz="4" w:space="0"/>
              <w:bottom w:val="single" w:color="000000" w:sz="4" w:space="0"/>
              <w:right w:val="single" w:color="000000" w:sz="4" w:space="0"/>
            </w:tcBorders>
            <w:vAlign w:val="center"/>
          </w:tcPr>
          <w:p w14:paraId="4F6E6CB7">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1、额定功率（kw）：≧20；</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2、额定电压：380V 三相四线；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3、材质：采用304不锈钢板；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1）采用200mm*130mm（±5%） LED显示屏，操作直观具有电量KW.h,功率KW,明火仿真加热同步显示功能，高精度模拟真实火力，中文故障代码，“无锅，超温，电压，传感”。</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2）配置360度旋转无级变速脚动式磁感开关，核心零部件开关控制模块通过GB/T 4208-2017&lt;&lt;外壳防护等级（IP代码）&gt;&gt;，防尘级别达到IP6X,防水级别达到IPX7。</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3</w:t>
            </w:r>
            <w:r>
              <w:rPr>
                <w:rFonts w:hint="eastAsia" w:ascii="宋体" w:hAnsi="宋体" w:eastAsia="宋体" w:cs="宋体"/>
                <w:color w:val="auto"/>
                <w:kern w:val="0"/>
                <w:sz w:val="24"/>
                <w:highlight w:val="none"/>
                <w:lang w:bidi="ar"/>
              </w:rPr>
              <w:t>）采用聚能线盘节能设计，高温环境下连续工作480h无故障。</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4</w:t>
            </w:r>
            <w:r>
              <w:rPr>
                <w:rFonts w:hint="eastAsia" w:ascii="宋体" w:hAnsi="宋体" w:eastAsia="宋体" w:cs="宋体"/>
                <w:color w:val="auto"/>
                <w:kern w:val="0"/>
                <w:sz w:val="24"/>
                <w:highlight w:val="none"/>
                <w:lang w:bidi="ar"/>
              </w:rPr>
              <w:t>）机芯采用分层次散热结构，外壳全密封设计，采用黑色汽车烤漆机箱达到绝缘效果。</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5</w:t>
            </w:r>
            <w:r>
              <w:rPr>
                <w:rFonts w:hint="eastAsia" w:ascii="宋体" w:hAnsi="宋体" w:eastAsia="宋体" w:cs="宋体"/>
                <w:color w:val="auto"/>
                <w:kern w:val="0"/>
                <w:sz w:val="24"/>
                <w:highlight w:val="none"/>
                <w:lang w:bidi="ar"/>
              </w:rPr>
              <w:t xml:space="preserve">）具有3h自动关机功能，自动报警装置。                                                                   </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7BE87651">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297940" cy="979170"/>
                  <wp:effectExtent l="0" t="0" r="16510" b="11430"/>
                  <wp:docPr id="32" name="图片 6"/>
                  <wp:cNvGraphicFramePr/>
                  <a:graphic xmlns:a="http://schemas.openxmlformats.org/drawingml/2006/main">
                    <a:graphicData uri="http://schemas.openxmlformats.org/drawingml/2006/picture">
                      <pic:pic xmlns:pic="http://schemas.openxmlformats.org/drawingml/2006/picture">
                        <pic:nvPicPr>
                          <pic:cNvPr id="32" name="图片 6"/>
                          <pic:cNvPicPr/>
                        </pic:nvPicPr>
                        <pic:blipFill>
                          <a:blip r:embed="rId9"/>
                          <a:stretch>
                            <a:fillRect/>
                          </a:stretch>
                        </pic:blipFill>
                        <pic:spPr>
                          <a:xfrm>
                            <a:off x="0" y="0"/>
                            <a:ext cx="1297940" cy="979170"/>
                          </a:xfrm>
                          <a:prstGeom prst="rect">
                            <a:avLst/>
                          </a:prstGeom>
                          <a:noFill/>
                          <a:ln>
                            <a:noFill/>
                          </a:ln>
                        </pic:spPr>
                      </pic:pic>
                    </a:graphicData>
                  </a:graphic>
                </wp:inline>
              </w:drawing>
            </w:r>
          </w:p>
        </w:tc>
      </w:tr>
      <w:tr w14:paraId="646F4156">
        <w:tblPrEx>
          <w:tblCellMar>
            <w:top w:w="0" w:type="dxa"/>
            <w:left w:w="108" w:type="dxa"/>
            <w:bottom w:w="0" w:type="dxa"/>
            <w:right w:w="108" w:type="dxa"/>
          </w:tblCellMar>
        </w:tblPrEx>
        <w:trPr>
          <w:trHeight w:val="39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68941">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8</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049C8">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双瓶装灭火系统</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4742F">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670*190*1360</w:t>
            </w:r>
          </w:p>
        </w:tc>
        <w:tc>
          <w:tcPr>
            <w:tcW w:w="4462" w:type="dxa"/>
            <w:tcBorders>
              <w:top w:val="single" w:color="000000" w:sz="4" w:space="0"/>
              <w:left w:val="single" w:color="000000" w:sz="4" w:space="0"/>
              <w:bottom w:val="single" w:color="000000" w:sz="4" w:space="0"/>
              <w:right w:val="single" w:color="000000" w:sz="4" w:space="0"/>
            </w:tcBorders>
            <w:vAlign w:val="center"/>
          </w:tcPr>
          <w:p w14:paraId="6C39A1D4">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1、系统通过感温系统对厨房火灾进行24小时监控，当厨房灶台或烟道发生火灾时，感温片熔断，自动启动灭火装置，喷洒灭火剂，在3-5秒之内扑灭火灾。也可以在火灾初期，人工启动灭火装置进行自动灭火。</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2、灭火装置无论是自动、手动启动灭火同时通过机械阀或电磁阀切断燃料供应，并提供启动信号传递给消控中心。</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3、灭火装置与自来水管路相连，系统启动后，自控水阀在系统压力下降到低于自来水压力时，自动喷水降温，持续对灶台及设备进行降温，直到人工把水关掉。</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4、系统属纯机械结构，无需要电控制，安全可靠。不会因停电等原因而造成系统无法启动的情况，安装占用空间小。</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5、灭火装置所使用的灭火剂为厨房专用高效灭火剂，灭火后只需要用清水清洗即可。</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6</w:t>
            </w:r>
            <w:r>
              <w:rPr>
                <w:rFonts w:hint="eastAsia" w:ascii="宋体" w:hAnsi="宋体" w:eastAsia="宋体" w:cs="宋体"/>
                <w:color w:val="auto"/>
                <w:kern w:val="0"/>
                <w:sz w:val="24"/>
                <w:highlight w:val="none"/>
                <w:lang w:bidi="ar"/>
              </w:rPr>
              <w:t>、产品具有3C认证证书</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345E99FD">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77900" cy="848360"/>
                  <wp:effectExtent l="0" t="0" r="12700" b="8890"/>
                  <wp:docPr id="17" name="图片 7"/>
                  <wp:cNvGraphicFramePr/>
                  <a:graphic xmlns:a="http://schemas.openxmlformats.org/drawingml/2006/main">
                    <a:graphicData uri="http://schemas.openxmlformats.org/drawingml/2006/picture">
                      <pic:pic xmlns:pic="http://schemas.openxmlformats.org/drawingml/2006/picture">
                        <pic:nvPicPr>
                          <pic:cNvPr id="17" name="图片 7"/>
                          <pic:cNvPicPr/>
                        </pic:nvPicPr>
                        <pic:blipFill>
                          <a:blip r:embed="rId10"/>
                          <a:stretch>
                            <a:fillRect/>
                          </a:stretch>
                        </pic:blipFill>
                        <pic:spPr>
                          <a:xfrm>
                            <a:off x="0" y="0"/>
                            <a:ext cx="977900" cy="848360"/>
                          </a:xfrm>
                          <a:prstGeom prst="rect">
                            <a:avLst/>
                          </a:prstGeom>
                          <a:noFill/>
                          <a:ln>
                            <a:noFill/>
                          </a:ln>
                        </pic:spPr>
                      </pic:pic>
                    </a:graphicData>
                  </a:graphic>
                </wp:inline>
              </w:drawing>
            </w:r>
          </w:p>
        </w:tc>
      </w:tr>
      <w:tr w14:paraId="0781A90D">
        <w:tblPrEx>
          <w:tblCellMar>
            <w:top w:w="0" w:type="dxa"/>
            <w:left w:w="108" w:type="dxa"/>
            <w:bottom w:w="0" w:type="dxa"/>
            <w:right w:w="108" w:type="dxa"/>
          </w:tblCellMar>
        </w:tblPrEx>
        <w:trPr>
          <w:trHeight w:val="1125"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2B9F5">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9</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47160">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双层工作台</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93A90">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1500*800*800</w:t>
            </w:r>
          </w:p>
        </w:tc>
        <w:tc>
          <w:tcPr>
            <w:tcW w:w="4462" w:type="dxa"/>
            <w:tcBorders>
              <w:top w:val="single" w:color="000000" w:sz="4" w:space="0"/>
              <w:left w:val="single" w:color="000000" w:sz="4" w:space="0"/>
              <w:bottom w:val="single" w:color="000000" w:sz="4" w:space="0"/>
              <w:right w:val="single" w:color="000000" w:sz="4" w:space="0"/>
            </w:tcBorders>
            <w:vAlign w:val="center"/>
          </w:tcPr>
          <w:p w14:paraId="40249352">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04DAD0EE">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50620" cy="791210"/>
                  <wp:effectExtent l="0" t="0" r="11430" b="8890"/>
                  <wp:docPr id="28" name="图片 8"/>
                  <wp:cNvGraphicFramePr/>
                  <a:graphic xmlns:a="http://schemas.openxmlformats.org/drawingml/2006/main">
                    <a:graphicData uri="http://schemas.openxmlformats.org/drawingml/2006/picture">
                      <pic:pic xmlns:pic="http://schemas.openxmlformats.org/drawingml/2006/picture">
                        <pic:nvPicPr>
                          <pic:cNvPr id="28" name="图片 8"/>
                          <pic:cNvPicPr/>
                        </pic:nvPicPr>
                        <pic:blipFill>
                          <a:blip r:embed="rId11"/>
                          <a:stretch>
                            <a:fillRect/>
                          </a:stretch>
                        </pic:blipFill>
                        <pic:spPr>
                          <a:xfrm>
                            <a:off x="0" y="0"/>
                            <a:ext cx="1150620" cy="791210"/>
                          </a:xfrm>
                          <a:prstGeom prst="rect">
                            <a:avLst/>
                          </a:prstGeom>
                          <a:noFill/>
                          <a:ln>
                            <a:noFill/>
                          </a:ln>
                        </pic:spPr>
                      </pic:pic>
                    </a:graphicData>
                  </a:graphic>
                </wp:inline>
              </w:drawing>
            </w:r>
          </w:p>
        </w:tc>
      </w:tr>
      <w:tr w14:paraId="1D79EC5C">
        <w:tblPrEx>
          <w:tblCellMar>
            <w:top w:w="0" w:type="dxa"/>
            <w:left w:w="108" w:type="dxa"/>
            <w:bottom w:w="0" w:type="dxa"/>
            <w:right w:w="108" w:type="dxa"/>
          </w:tblCellMar>
        </w:tblPrEx>
        <w:trPr>
          <w:trHeight w:val="186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7DB6D">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10</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AC325">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1800冷藏平台雪柜</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EB00F">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1800*800*800</w:t>
            </w:r>
          </w:p>
        </w:tc>
        <w:tc>
          <w:tcPr>
            <w:tcW w:w="4462" w:type="dxa"/>
            <w:tcBorders>
              <w:top w:val="single" w:color="000000" w:sz="4" w:space="0"/>
              <w:left w:val="single" w:color="000000" w:sz="4" w:space="0"/>
              <w:bottom w:val="single" w:color="000000" w:sz="4" w:space="0"/>
              <w:right w:val="single" w:color="000000" w:sz="4" w:space="0"/>
            </w:tcBorders>
            <w:vAlign w:val="center"/>
          </w:tcPr>
          <w:p w14:paraId="50695BE2">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1、整机内、外全钢，温度范围:+5℃</w:t>
            </w:r>
            <w:r>
              <w:rPr>
                <w:rFonts w:hint="eastAsia" w:ascii="宋体" w:hAnsi="宋体" w:eastAsia="宋体" w:cs="宋体"/>
                <w:color w:val="auto"/>
                <w:kern w:val="0"/>
                <w:sz w:val="24"/>
                <w:highlight w:val="none"/>
                <w:lang w:val="en-US" w:eastAsia="zh-CN" w:bidi="ar"/>
              </w:rPr>
              <w:t>~</w:t>
            </w:r>
            <w:r>
              <w:rPr>
                <w:rFonts w:hint="eastAsia" w:ascii="宋体" w:hAnsi="宋体" w:eastAsia="宋体" w:cs="宋体"/>
                <w:color w:val="auto"/>
                <w:kern w:val="0"/>
                <w:sz w:val="24"/>
                <w:highlight w:val="none"/>
                <w:lang w:bidi="ar"/>
              </w:rPr>
              <w:t>- 15℃</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2、制冷剂：使用环保型R134a</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3、制冷形式采用环保高密度发泡技术，保温性能更加。全封闭式压缩机，噪音低，耗电小。</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086659F9">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87120" cy="821690"/>
                  <wp:effectExtent l="0" t="0" r="17780" b="16510"/>
                  <wp:docPr id="20" name="图片 9"/>
                  <wp:cNvGraphicFramePr/>
                  <a:graphic xmlns:a="http://schemas.openxmlformats.org/drawingml/2006/main">
                    <a:graphicData uri="http://schemas.openxmlformats.org/drawingml/2006/picture">
                      <pic:pic xmlns:pic="http://schemas.openxmlformats.org/drawingml/2006/picture">
                        <pic:nvPicPr>
                          <pic:cNvPr id="20" name="图片 9"/>
                          <pic:cNvPicPr/>
                        </pic:nvPicPr>
                        <pic:blipFill>
                          <a:blip r:embed="rId12"/>
                          <a:stretch>
                            <a:fillRect/>
                          </a:stretch>
                        </pic:blipFill>
                        <pic:spPr>
                          <a:xfrm>
                            <a:off x="0" y="0"/>
                            <a:ext cx="1087120" cy="821690"/>
                          </a:xfrm>
                          <a:prstGeom prst="rect">
                            <a:avLst/>
                          </a:prstGeom>
                          <a:noFill/>
                          <a:ln>
                            <a:noFill/>
                          </a:ln>
                        </pic:spPr>
                      </pic:pic>
                    </a:graphicData>
                  </a:graphic>
                </wp:inline>
              </w:drawing>
            </w:r>
          </w:p>
        </w:tc>
      </w:tr>
      <w:tr w14:paraId="3C143212">
        <w:tblPrEx>
          <w:tblCellMar>
            <w:top w:w="0" w:type="dxa"/>
            <w:left w:w="108" w:type="dxa"/>
            <w:bottom w:w="0" w:type="dxa"/>
            <w:right w:w="108" w:type="dxa"/>
          </w:tblCellMar>
        </w:tblPrEx>
        <w:trPr>
          <w:trHeight w:val="423"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98CAE">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11</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A48BD">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挂墙双层板(侧开口）</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06D0E">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1800*300*400</w:t>
            </w:r>
          </w:p>
        </w:tc>
        <w:tc>
          <w:tcPr>
            <w:tcW w:w="4462" w:type="dxa"/>
            <w:tcBorders>
              <w:top w:val="single" w:color="000000" w:sz="4" w:space="0"/>
              <w:left w:val="single" w:color="000000" w:sz="4" w:space="0"/>
              <w:bottom w:val="single" w:color="000000" w:sz="4" w:space="0"/>
              <w:right w:val="single" w:color="000000" w:sz="4" w:space="0"/>
            </w:tcBorders>
            <w:vAlign w:val="center"/>
          </w:tcPr>
          <w:p w14:paraId="224A0D42">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3BE3361A">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99820" cy="834390"/>
                  <wp:effectExtent l="0" t="0" r="5080" b="3810"/>
                  <wp:docPr id="19" name="图片 10"/>
                  <wp:cNvGraphicFramePr/>
                  <a:graphic xmlns:a="http://schemas.openxmlformats.org/drawingml/2006/main">
                    <a:graphicData uri="http://schemas.openxmlformats.org/drawingml/2006/picture">
                      <pic:pic xmlns:pic="http://schemas.openxmlformats.org/drawingml/2006/picture">
                        <pic:nvPicPr>
                          <pic:cNvPr id="19" name="图片 10"/>
                          <pic:cNvPicPr/>
                        </pic:nvPicPr>
                        <pic:blipFill>
                          <a:blip r:embed="rId13"/>
                          <a:stretch>
                            <a:fillRect/>
                          </a:stretch>
                        </pic:blipFill>
                        <pic:spPr>
                          <a:xfrm>
                            <a:off x="0" y="0"/>
                            <a:ext cx="1099820" cy="834390"/>
                          </a:xfrm>
                          <a:prstGeom prst="rect">
                            <a:avLst/>
                          </a:prstGeom>
                          <a:noFill/>
                          <a:ln>
                            <a:noFill/>
                          </a:ln>
                        </pic:spPr>
                      </pic:pic>
                    </a:graphicData>
                  </a:graphic>
                </wp:inline>
              </w:drawing>
            </w:r>
          </w:p>
        </w:tc>
      </w:tr>
      <w:tr w14:paraId="1A87F828">
        <w:tblPrEx>
          <w:tblCellMar>
            <w:top w:w="0" w:type="dxa"/>
            <w:left w:w="108" w:type="dxa"/>
            <w:bottom w:w="0" w:type="dxa"/>
            <w:right w:w="108" w:type="dxa"/>
          </w:tblCellMar>
        </w:tblPrEx>
        <w:trPr>
          <w:trHeight w:val="9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9597F">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12</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C515B">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电热水器</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67710">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870*415*400</w:t>
            </w:r>
          </w:p>
        </w:tc>
        <w:tc>
          <w:tcPr>
            <w:tcW w:w="4462" w:type="dxa"/>
            <w:tcBorders>
              <w:top w:val="single" w:color="000000" w:sz="4" w:space="0"/>
              <w:left w:val="single" w:color="000000" w:sz="4" w:space="0"/>
              <w:bottom w:val="single" w:color="000000" w:sz="4" w:space="0"/>
              <w:right w:val="single" w:color="000000" w:sz="4" w:space="0"/>
            </w:tcBorders>
            <w:vAlign w:val="center"/>
          </w:tcPr>
          <w:p w14:paraId="00D594DD">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圆形壁挂式80L全电脑、全感应安防系统，防超温、防干烧、防超压、防漏电，单旋纽调节，蓝钻内胆，IP*4级防水设计，全自动控制，自动补充冷水，自动加热超长低热负荷发热管。采用黄钻内胆,防腐、抗压、防爆,安全防护系统自动断电,防导电亚光面板,LED液晶显示,漩涡速热提高热效率80%,超长加热管定时预热加热节能模式:第三代塔式进水系统操作方式:轻触式按键+遥控器加热功率：5000W节能</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212CA931">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61415" cy="879475"/>
                  <wp:effectExtent l="0" t="0" r="635" b="15875"/>
                  <wp:docPr id="29" name="图片 11"/>
                  <wp:cNvGraphicFramePr/>
                  <a:graphic xmlns:a="http://schemas.openxmlformats.org/drawingml/2006/main">
                    <a:graphicData uri="http://schemas.openxmlformats.org/drawingml/2006/picture">
                      <pic:pic xmlns:pic="http://schemas.openxmlformats.org/drawingml/2006/picture">
                        <pic:nvPicPr>
                          <pic:cNvPr id="29" name="图片 11"/>
                          <pic:cNvPicPr/>
                        </pic:nvPicPr>
                        <pic:blipFill>
                          <a:blip r:embed="rId14"/>
                          <a:stretch>
                            <a:fillRect/>
                          </a:stretch>
                        </pic:blipFill>
                        <pic:spPr>
                          <a:xfrm>
                            <a:off x="0" y="0"/>
                            <a:ext cx="1161415" cy="879475"/>
                          </a:xfrm>
                          <a:prstGeom prst="rect">
                            <a:avLst/>
                          </a:prstGeom>
                          <a:noFill/>
                          <a:ln>
                            <a:noFill/>
                          </a:ln>
                        </pic:spPr>
                      </pic:pic>
                    </a:graphicData>
                  </a:graphic>
                </wp:inline>
              </w:drawing>
            </w:r>
          </w:p>
        </w:tc>
      </w:tr>
      <w:tr w14:paraId="3990B6DF">
        <w:tblPrEx>
          <w:tblCellMar>
            <w:top w:w="0" w:type="dxa"/>
            <w:left w:w="108" w:type="dxa"/>
            <w:bottom w:w="0" w:type="dxa"/>
            <w:right w:w="108" w:type="dxa"/>
          </w:tblCellMar>
        </w:tblPrEx>
        <w:trPr>
          <w:trHeight w:val="978"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C47DD">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b</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B2A21">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粗加工间</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A3D42">
            <w:pPr>
              <w:jc w:val="center"/>
              <w:rPr>
                <w:rFonts w:ascii="宋体" w:hAnsi="宋体" w:eastAsia="宋体" w:cs="宋体"/>
                <w:color w:val="auto"/>
                <w:sz w:val="24"/>
                <w:highlight w:val="none"/>
              </w:rPr>
            </w:pPr>
          </w:p>
        </w:tc>
        <w:tc>
          <w:tcPr>
            <w:tcW w:w="4462" w:type="dxa"/>
            <w:tcBorders>
              <w:top w:val="single" w:color="000000" w:sz="4" w:space="0"/>
              <w:left w:val="single" w:color="000000" w:sz="4" w:space="0"/>
              <w:bottom w:val="single" w:color="000000" w:sz="4" w:space="0"/>
              <w:right w:val="single" w:color="000000" w:sz="4" w:space="0"/>
            </w:tcBorders>
            <w:vAlign w:val="center"/>
          </w:tcPr>
          <w:p w14:paraId="280172B7">
            <w:pPr>
              <w:spacing w:line="360" w:lineRule="auto"/>
              <w:jc w:val="left"/>
              <w:rPr>
                <w:rFonts w:ascii="宋体" w:hAnsi="宋体" w:eastAsia="宋体" w:cs="宋体"/>
                <w:color w:val="auto"/>
                <w:sz w:val="24"/>
                <w:highlight w:val="none"/>
              </w:rPr>
            </w:pP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1D2C862F">
            <w:pPr>
              <w:spacing w:line="360" w:lineRule="auto"/>
              <w:rPr>
                <w:rFonts w:ascii="宋体" w:hAnsi="宋体" w:eastAsia="宋体" w:cs="宋体"/>
                <w:color w:val="auto"/>
                <w:sz w:val="24"/>
                <w:highlight w:val="none"/>
              </w:rPr>
            </w:pPr>
          </w:p>
        </w:tc>
      </w:tr>
      <w:tr w14:paraId="2EA214C5">
        <w:tblPrEx>
          <w:tblCellMar>
            <w:top w:w="0" w:type="dxa"/>
            <w:left w:w="108" w:type="dxa"/>
            <w:bottom w:w="0" w:type="dxa"/>
            <w:right w:w="108" w:type="dxa"/>
          </w:tblCellMar>
        </w:tblPrEx>
        <w:trPr>
          <w:trHeight w:val="978"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F66F8">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13</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7C8B1">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单孔污碟台</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F69BF">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700*700*800/100</w:t>
            </w:r>
          </w:p>
        </w:tc>
        <w:tc>
          <w:tcPr>
            <w:tcW w:w="4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4009B">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明：采用SUS304不锈钢磨砂板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0847990C">
            <w:pPr>
              <w:spacing w:line="360" w:lineRule="auto"/>
              <w:rPr>
                <w:rFonts w:ascii="宋体" w:hAnsi="宋体" w:eastAsia="宋体" w:cs="宋体"/>
                <w:color w:val="auto"/>
                <w:sz w:val="24"/>
                <w:highlight w:val="none"/>
              </w:rPr>
            </w:pPr>
            <w:r>
              <w:rPr>
                <w:rFonts w:hint="eastAsia" w:ascii="宋体" w:hAnsi="宋体" w:eastAsia="宋体" w:cs="宋体"/>
                <w:color w:val="auto"/>
                <w:sz w:val="24"/>
                <w:highlight w:val="none"/>
              </w:rPr>
              <w:drawing>
                <wp:inline distT="0" distB="0" distL="114300" distR="114300">
                  <wp:extent cx="1261110" cy="1287780"/>
                  <wp:effectExtent l="0" t="0" r="15240" b="7620"/>
                  <wp:docPr id="7" name="图片 14" descr="PRE"/>
                  <wp:cNvGraphicFramePr/>
                  <a:graphic xmlns:a="http://schemas.openxmlformats.org/drawingml/2006/main">
                    <a:graphicData uri="http://schemas.openxmlformats.org/drawingml/2006/picture">
                      <pic:pic xmlns:pic="http://schemas.openxmlformats.org/drawingml/2006/picture">
                        <pic:nvPicPr>
                          <pic:cNvPr id="7" name="图片 14" descr="PRE"/>
                          <pic:cNvPicPr/>
                        </pic:nvPicPr>
                        <pic:blipFill>
                          <a:blip r:embed="rId15" cstate="print"/>
                          <a:stretch>
                            <a:fillRect/>
                          </a:stretch>
                        </pic:blipFill>
                        <pic:spPr>
                          <a:xfrm>
                            <a:off x="0" y="0"/>
                            <a:ext cx="1261110" cy="1287780"/>
                          </a:xfrm>
                          <a:prstGeom prst="rect">
                            <a:avLst/>
                          </a:prstGeom>
                        </pic:spPr>
                      </pic:pic>
                    </a:graphicData>
                  </a:graphic>
                </wp:inline>
              </w:drawing>
            </w:r>
          </w:p>
        </w:tc>
      </w:tr>
      <w:tr w14:paraId="2C26C39E">
        <w:tblPrEx>
          <w:tblCellMar>
            <w:top w:w="0" w:type="dxa"/>
            <w:left w:w="108" w:type="dxa"/>
            <w:bottom w:w="0" w:type="dxa"/>
            <w:right w:w="108" w:type="dxa"/>
          </w:tblCellMar>
        </w:tblPrEx>
        <w:trPr>
          <w:trHeight w:val="1358"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85E1A">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14</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691F4">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双星盆台（斜背）</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4601D">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1500*700*800/150</w:t>
            </w:r>
          </w:p>
        </w:tc>
        <w:tc>
          <w:tcPr>
            <w:tcW w:w="4462" w:type="dxa"/>
            <w:tcBorders>
              <w:top w:val="single" w:color="000000" w:sz="4" w:space="0"/>
              <w:left w:val="single" w:color="000000" w:sz="4" w:space="0"/>
              <w:bottom w:val="single" w:color="000000" w:sz="4" w:space="0"/>
              <w:right w:val="single" w:color="000000" w:sz="4" w:space="0"/>
            </w:tcBorders>
            <w:vAlign w:val="center"/>
          </w:tcPr>
          <w:p w14:paraId="52A7F157">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2、星盆斗采用≧δ1.0mm不锈钢机冲，尺寸：500*500*280mm；</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3、脚管采用≧1.2mmφ38不锈钢圆管；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4、横档采用≧1.0mmφ25不锈钢圆管；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6、配星盆去水槽，隔渣板。</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41DC8991">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93140" cy="1107440"/>
                  <wp:effectExtent l="0" t="0" r="16510" b="16510"/>
                  <wp:docPr id="8" name="图片 12"/>
                  <wp:cNvGraphicFramePr/>
                  <a:graphic xmlns:a="http://schemas.openxmlformats.org/drawingml/2006/main">
                    <a:graphicData uri="http://schemas.openxmlformats.org/drawingml/2006/picture">
                      <pic:pic xmlns:pic="http://schemas.openxmlformats.org/drawingml/2006/picture">
                        <pic:nvPicPr>
                          <pic:cNvPr id="8" name="图片 12"/>
                          <pic:cNvPicPr/>
                        </pic:nvPicPr>
                        <pic:blipFill>
                          <a:blip r:embed="rId16"/>
                          <a:stretch>
                            <a:fillRect/>
                          </a:stretch>
                        </pic:blipFill>
                        <pic:spPr>
                          <a:xfrm>
                            <a:off x="0" y="0"/>
                            <a:ext cx="993140" cy="1107440"/>
                          </a:xfrm>
                          <a:prstGeom prst="rect">
                            <a:avLst/>
                          </a:prstGeom>
                          <a:noFill/>
                          <a:ln>
                            <a:noFill/>
                          </a:ln>
                        </pic:spPr>
                      </pic:pic>
                    </a:graphicData>
                  </a:graphic>
                </wp:inline>
              </w:drawing>
            </w:r>
          </w:p>
        </w:tc>
      </w:tr>
      <w:tr w14:paraId="06F84FA2">
        <w:tblPrEx>
          <w:tblCellMar>
            <w:top w:w="0" w:type="dxa"/>
            <w:left w:w="108" w:type="dxa"/>
            <w:bottom w:w="0" w:type="dxa"/>
            <w:right w:w="108" w:type="dxa"/>
          </w:tblCellMar>
        </w:tblPrEx>
        <w:trPr>
          <w:trHeight w:val="21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A4868">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15</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46CFC">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开水器连底座</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991E5">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560*450*1090</w:t>
            </w:r>
          </w:p>
        </w:tc>
        <w:tc>
          <w:tcPr>
            <w:tcW w:w="4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C4F02">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1、功率：≧9KW</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2、加热方式：储水式加热(浮球控制式)</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3、节能特设高效热能回收技术，省电80%</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4、智能具有智能水控系统</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CE1AFD2">
            <w:pPr>
              <w:widowControl/>
              <w:spacing w:line="360" w:lineRule="auto"/>
              <w:jc w:val="left"/>
              <w:textAlignment w:val="center"/>
              <w:rPr>
                <w:rFonts w:ascii="宋体" w:hAnsi="宋体" w:eastAsia="宋体" w:cs="宋体"/>
                <w:color w:val="auto"/>
                <w:kern w:val="0"/>
                <w:sz w:val="24"/>
                <w:highlight w:val="none"/>
                <w:bdr w:val="single" w:color="000000" w:sz="4" w:space="0"/>
                <w:lang w:bidi="ar"/>
              </w:rPr>
            </w:pPr>
            <w:r>
              <w:rPr>
                <w:rFonts w:hint="eastAsia" w:ascii="宋体" w:hAnsi="宋体" w:eastAsia="宋体" w:cs="宋体"/>
                <w:color w:val="auto"/>
                <w:sz w:val="24"/>
                <w:highlight w:val="none"/>
              </w:rPr>
              <w:drawing>
                <wp:inline distT="0" distB="0" distL="114300" distR="114300">
                  <wp:extent cx="955040" cy="871220"/>
                  <wp:effectExtent l="0" t="0" r="16510" b="5080"/>
                  <wp:docPr id="9" name="图片 16" descr="PRE"/>
                  <wp:cNvGraphicFramePr/>
                  <a:graphic xmlns:a="http://schemas.openxmlformats.org/drawingml/2006/main">
                    <a:graphicData uri="http://schemas.openxmlformats.org/drawingml/2006/picture">
                      <pic:pic xmlns:pic="http://schemas.openxmlformats.org/drawingml/2006/picture">
                        <pic:nvPicPr>
                          <pic:cNvPr id="9" name="图片 16" descr="PRE"/>
                          <pic:cNvPicPr/>
                        </pic:nvPicPr>
                        <pic:blipFill>
                          <a:blip r:embed="rId17"/>
                          <a:stretch>
                            <a:fillRect/>
                          </a:stretch>
                        </pic:blipFill>
                        <pic:spPr>
                          <a:xfrm>
                            <a:off x="0" y="0"/>
                            <a:ext cx="955040" cy="871220"/>
                          </a:xfrm>
                          <a:prstGeom prst="rect">
                            <a:avLst/>
                          </a:prstGeom>
                        </pic:spPr>
                      </pic:pic>
                    </a:graphicData>
                  </a:graphic>
                </wp:inline>
              </w:drawing>
            </w:r>
          </w:p>
        </w:tc>
      </w:tr>
      <w:tr w14:paraId="49EE46DB">
        <w:tblPrEx>
          <w:tblCellMar>
            <w:top w:w="0" w:type="dxa"/>
            <w:left w:w="108" w:type="dxa"/>
            <w:bottom w:w="0" w:type="dxa"/>
            <w:right w:w="108" w:type="dxa"/>
          </w:tblCellMar>
        </w:tblPrEx>
        <w:trPr>
          <w:trHeight w:val="21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6E0D6">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16</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48294">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绞切肉机</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CA90E">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550*380*750</w:t>
            </w:r>
          </w:p>
        </w:tc>
        <w:tc>
          <w:tcPr>
            <w:tcW w:w="4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E8352">
            <w:pPr>
              <w:widowControl/>
              <w:spacing w:line="360" w:lineRule="auto"/>
              <w:jc w:val="left"/>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功率： ≧1.1KW</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电压：220V</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绞肉能力：300-400kg/h</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切片厚度：≤3.5mm</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材质：全SUS304不锈钢</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735A784">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70280" cy="855980"/>
                  <wp:effectExtent l="0" t="0" r="1270" b="1270"/>
                  <wp:docPr id="10" name="图片_17"/>
                  <wp:cNvGraphicFramePr/>
                  <a:graphic xmlns:a="http://schemas.openxmlformats.org/drawingml/2006/main">
                    <a:graphicData uri="http://schemas.openxmlformats.org/drawingml/2006/picture">
                      <pic:pic xmlns:pic="http://schemas.openxmlformats.org/drawingml/2006/picture">
                        <pic:nvPicPr>
                          <pic:cNvPr id="10" name="图片_17"/>
                          <pic:cNvPicPr/>
                        </pic:nvPicPr>
                        <pic:blipFill>
                          <a:blip r:embed="rId18"/>
                          <a:stretch>
                            <a:fillRect/>
                          </a:stretch>
                        </pic:blipFill>
                        <pic:spPr>
                          <a:xfrm>
                            <a:off x="0" y="0"/>
                            <a:ext cx="970280" cy="855980"/>
                          </a:xfrm>
                          <a:prstGeom prst="rect">
                            <a:avLst/>
                          </a:prstGeom>
                          <a:noFill/>
                          <a:ln>
                            <a:noFill/>
                          </a:ln>
                        </pic:spPr>
                      </pic:pic>
                    </a:graphicData>
                  </a:graphic>
                </wp:inline>
              </w:drawing>
            </w:r>
          </w:p>
        </w:tc>
      </w:tr>
      <w:tr w14:paraId="1847C3E4">
        <w:tblPrEx>
          <w:tblCellMar>
            <w:top w:w="0" w:type="dxa"/>
            <w:left w:w="108" w:type="dxa"/>
            <w:bottom w:w="0" w:type="dxa"/>
            <w:right w:w="108" w:type="dxa"/>
          </w:tblCellMar>
        </w:tblPrEx>
        <w:trPr>
          <w:trHeight w:val="21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8ED89">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17</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25D94">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切菜机</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731D4">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1280*600*850</w:t>
            </w:r>
          </w:p>
        </w:tc>
        <w:tc>
          <w:tcPr>
            <w:tcW w:w="4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D7172">
            <w:pPr>
              <w:widowControl/>
              <w:spacing w:line="360" w:lineRule="auto"/>
              <w:jc w:val="left"/>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1、主体材质：304不锈钢</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2、操作简单，故障率低，可降低人力成本；</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3、零件拆解容易，而且可用水洗；</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4、配置安装保护装置，开门即停；</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5、食品级进口防滑输送带，符合卫生标准；</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6、1000-2000kg/h</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7、切割长度：1-80mm可调节。通过调节变频器调节切割长度</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8、机重：≥150kg</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9、入料宽度：≥170mm</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10、输送带宽度≥120mm</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0EBBAC2C">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82980" cy="800100"/>
                  <wp:effectExtent l="0" t="0" r="7620" b="0"/>
                  <wp:docPr id="11" name="图片_18"/>
                  <wp:cNvGraphicFramePr/>
                  <a:graphic xmlns:a="http://schemas.openxmlformats.org/drawingml/2006/main">
                    <a:graphicData uri="http://schemas.openxmlformats.org/drawingml/2006/picture">
                      <pic:pic xmlns:pic="http://schemas.openxmlformats.org/drawingml/2006/picture">
                        <pic:nvPicPr>
                          <pic:cNvPr id="11" name="图片_18"/>
                          <pic:cNvPicPr/>
                        </pic:nvPicPr>
                        <pic:blipFill>
                          <a:blip r:embed="rId19"/>
                          <a:stretch>
                            <a:fillRect/>
                          </a:stretch>
                        </pic:blipFill>
                        <pic:spPr>
                          <a:xfrm>
                            <a:off x="0" y="0"/>
                            <a:ext cx="982980" cy="800100"/>
                          </a:xfrm>
                          <a:prstGeom prst="rect">
                            <a:avLst/>
                          </a:prstGeom>
                          <a:noFill/>
                          <a:ln>
                            <a:noFill/>
                          </a:ln>
                        </pic:spPr>
                      </pic:pic>
                    </a:graphicData>
                  </a:graphic>
                </wp:inline>
              </w:drawing>
            </w:r>
          </w:p>
        </w:tc>
      </w:tr>
      <w:tr w14:paraId="4C1490D0">
        <w:tblPrEx>
          <w:tblCellMar>
            <w:top w:w="0" w:type="dxa"/>
            <w:left w:w="108" w:type="dxa"/>
            <w:bottom w:w="0" w:type="dxa"/>
            <w:right w:w="108" w:type="dxa"/>
          </w:tblCellMar>
        </w:tblPrEx>
        <w:trPr>
          <w:trHeight w:val="21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9A9C6">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18</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53103">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双层工作台</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07C63">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1500*800*800</w:t>
            </w:r>
          </w:p>
        </w:tc>
        <w:tc>
          <w:tcPr>
            <w:tcW w:w="4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C3886">
            <w:pPr>
              <w:widowControl/>
              <w:spacing w:line="360" w:lineRule="auto"/>
              <w:jc w:val="left"/>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说明：采用SUS304不锈钢磨砂板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4E8861AE">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87120" cy="975995"/>
                  <wp:effectExtent l="0" t="0" r="17780" b="14605"/>
                  <wp:docPr id="12" name="图片_19"/>
                  <wp:cNvGraphicFramePr/>
                  <a:graphic xmlns:a="http://schemas.openxmlformats.org/drawingml/2006/main">
                    <a:graphicData uri="http://schemas.openxmlformats.org/drawingml/2006/picture">
                      <pic:pic xmlns:pic="http://schemas.openxmlformats.org/drawingml/2006/picture">
                        <pic:nvPicPr>
                          <pic:cNvPr id="12" name="图片_19"/>
                          <pic:cNvPicPr/>
                        </pic:nvPicPr>
                        <pic:blipFill>
                          <a:blip r:embed="rId20"/>
                          <a:stretch>
                            <a:fillRect/>
                          </a:stretch>
                        </pic:blipFill>
                        <pic:spPr>
                          <a:xfrm>
                            <a:off x="0" y="0"/>
                            <a:ext cx="1087120" cy="975995"/>
                          </a:xfrm>
                          <a:prstGeom prst="rect">
                            <a:avLst/>
                          </a:prstGeom>
                          <a:noFill/>
                          <a:ln>
                            <a:noFill/>
                          </a:ln>
                        </pic:spPr>
                      </pic:pic>
                    </a:graphicData>
                  </a:graphic>
                </wp:inline>
              </w:drawing>
            </w:r>
          </w:p>
        </w:tc>
      </w:tr>
      <w:tr w14:paraId="07571692">
        <w:tblPrEx>
          <w:tblCellMar>
            <w:top w:w="0" w:type="dxa"/>
            <w:left w:w="108" w:type="dxa"/>
            <w:bottom w:w="0" w:type="dxa"/>
            <w:right w:w="108" w:type="dxa"/>
          </w:tblCellMar>
        </w:tblPrEx>
        <w:trPr>
          <w:trHeight w:val="72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1CAF1">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c</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B67C2">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仓库</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FF705">
            <w:pPr>
              <w:jc w:val="center"/>
              <w:rPr>
                <w:rFonts w:ascii="宋体" w:hAnsi="宋体" w:eastAsia="宋体" w:cs="宋体"/>
                <w:color w:val="auto"/>
                <w:sz w:val="24"/>
                <w:highlight w:val="none"/>
              </w:rPr>
            </w:pPr>
          </w:p>
        </w:tc>
        <w:tc>
          <w:tcPr>
            <w:tcW w:w="4462" w:type="dxa"/>
            <w:tcBorders>
              <w:top w:val="single" w:color="000000" w:sz="4" w:space="0"/>
              <w:left w:val="single" w:color="000000" w:sz="4" w:space="0"/>
              <w:bottom w:val="single" w:color="000000" w:sz="4" w:space="0"/>
              <w:right w:val="single" w:color="000000" w:sz="4" w:space="0"/>
            </w:tcBorders>
            <w:vAlign w:val="center"/>
          </w:tcPr>
          <w:p w14:paraId="3AC59819">
            <w:pPr>
              <w:spacing w:line="360" w:lineRule="auto"/>
              <w:jc w:val="left"/>
              <w:rPr>
                <w:rFonts w:ascii="宋体" w:hAnsi="宋体" w:eastAsia="宋体" w:cs="宋体"/>
                <w:color w:val="auto"/>
                <w:sz w:val="24"/>
                <w:highlight w:val="none"/>
              </w:rPr>
            </w:pP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72567ED">
            <w:pPr>
              <w:spacing w:line="360" w:lineRule="auto"/>
              <w:rPr>
                <w:rFonts w:ascii="宋体" w:hAnsi="宋体" w:eastAsia="宋体" w:cs="宋体"/>
                <w:color w:val="auto"/>
                <w:sz w:val="24"/>
                <w:highlight w:val="none"/>
              </w:rPr>
            </w:pPr>
          </w:p>
        </w:tc>
      </w:tr>
      <w:tr w14:paraId="61830672">
        <w:tblPrEx>
          <w:tblCellMar>
            <w:top w:w="0" w:type="dxa"/>
            <w:left w:w="108" w:type="dxa"/>
            <w:bottom w:w="0" w:type="dxa"/>
            <w:right w:w="108" w:type="dxa"/>
          </w:tblCellMar>
        </w:tblPrEx>
        <w:trPr>
          <w:trHeight w:val="184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55058">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19</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0A274">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电子磅秤</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D49A9">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600*800*950</w:t>
            </w:r>
          </w:p>
        </w:tc>
        <w:tc>
          <w:tcPr>
            <w:tcW w:w="4462" w:type="dxa"/>
            <w:tcBorders>
              <w:top w:val="single" w:color="000000" w:sz="4" w:space="0"/>
              <w:left w:val="single" w:color="000000" w:sz="4" w:space="0"/>
              <w:bottom w:val="single" w:color="000000" w:sz="4" w:space="0"/>
              <w:right w:val="single" w:color="000000" w:sz="4" w:space="0"/>
            </w:tcBorders>
            <w:vAlign w:val="center"/>
          </w:tcPr>
          <w:p w14:paraId="20E2EF72">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1、规格：≤300KG</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2、多种累计功能</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3、多种计数模式</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4、简易校正功能</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5、显示方式：LED/LCD</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6、外壳采用ABS塑钢材质烧焊秤台结构</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77D6FCD9">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01725" cy="878205"/>
                  <wp:effectExtent l="0" t="0" r="3175" b="17145"/>
                  <wp:docPr id="13" name="图片 13"/>
                  <wp:cNvGraphicFramePr/>
                  <a:graphic xmlns:a="http://schemas.openxmlformats.org/drawingml/2006/main">
                    <a:graphicData uri="http://schemas.openxmlformats.org/drawingml/2006/picture">
                      <pic:pic xmlns:pic="http://schemas.openxmlformats.org/drawingml/2006/picture">
                        <pic:nvPicPr>
                          <pic:cNvPr id="13" name="图片 13"/>
                          <pic:cNvPicPr/>
                        </pic:nvPicPr>
                        <pic:blipFill>
                          <a:blip r:embed="rId21"/>
                          <a:stretch>
                            <a:fillRect/>
                          </a:stretch>
                        </pic:blipFill>
                        <pic:spPr>
                          <a:xfrm>
                            <a:off x="0" y="0"/>
                            <a:ext cx="1101725" cy="878205"/>
                          </a:xfrm>
                          <a:prstGeom prst="rect">
                            <a:avLst/>
                          </a:prstGeom>
                          <a:noFill/>
                          <a:ln>
                            <a:noFill/>
                          </a:ln>
                        </pic:spPr>
                      </pic:pic>
                    </a:graphicData>
                  </a:graphic>
                </wp:inline>
              </w:drawing>
            </w:r>
          </w:p>
        </w:tc>
      </w:tr>
      <w:tr w14:paraId="2BE88F3B">
        <w:tblPrEx>
          <w:tblCellMar>
            <w:top w:w="0" w:type="dxa"/>
            <w:left w:w="108" w:type="dxa"/>
            <w:bottom w:w="0" w:type="dxa"/>
            <w:right w:w="108" w:type="dxa"/>
          </w:tblCellMar>
        </w:tblPrEx>
        <w:trPr>
          <w:trHeight w:val="9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7BEF2">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20</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F80D6">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四门双温高身雪柜</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74F75">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1200*720*1900</w:t>
            </w:r>
          </w:p>
        </w:tc>
        <w:tc>
          <w:tcPr>
            <w:tcW w:w="4462" w:type="dxa"/>
            <w:tcBorders>
              <w:top w:val="single" w:color="000000" w:sz="4" w:space="0"/>
              <w:left w:val="single" w:color="000000" w:sz="4" w:space="0"/>
              <w:bottom w:val="single" w:color="000000" w:sz="4" w:space="0"/>
              <w:right w:val="single" w:color="000000" w:sz="4" w:space="0"/>
            </w:tcBorders>
            <w:vAlign w:val="center"/>
          </w:tcPr>
          <w:p w14:paraId="043103F3">
            <w:pPr>
              <w:widowControl/>
              <w:spacing w:line="360" w:lineRule="auto"/>
              <w:jc w:val="left"/>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说明：采用不锈钢板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1、整机内、外全钢，温度范围:+5℃</w:t>
            </w:r>
            <w:r>
              <w:rPr>
                <w:rFonts w:hint="eastAsia" w:ascii="宋体" w:hAnsi="宋体" w:eastAsia="宋体" w:cs="宋体"/>
                <w:color w:val="auto"/>
                <w:kern w:val="0"/>
                <w:sz w:val="24"/>
                <w:highlight w:val="none"/>
                <w:lang w:val="en-US" w:eastAsia="zh-CN" w:bidi="ar"/>
              </w:rPr>
              <w:t>~</w:t>
            </w:r>
            <w:r>
              <w:rPr>
                <w:rFonts w:hint="eastAsia" w:ascii="宋体" w:hAnsi="宋体" w:eastAsia="宋体" w:cs="宋体"/>
                <w:color w:val="auto"/>
                <w:kern w:val="0"/>
                <w:sz w:val="24"/>
                <w:highlight w:val="none"/>
                <w:lang w:bidi="ar"/>
              </w:rPr>
              <w:t xml:space="preserve"> - 15℃</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2、制冷剂：使用环保型R134a</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3、制冷形式：直冷</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 xml:space="preserve">4、整机容量 : </w:t>
            </w:r>
            <w:bookmarkStart w:id="0" w:name="OLE_LINK4"/>
            <w:r>
              <w:rPr>
                <w:rFonts w:hint="eastAsia" w:ascii="宋体" w:hAnsi="宋体" w:eastAsia="宋体" w:cs="宋体"/>
                <w:color w:val="auto"/>
                <w:kern w:val="0"/>
                <w:sz w:val="24"/>
                <w:highlight w:val="none"/>
                <w:lang w:bidi="ar"/>
              </w:rPr>
              <w:t>≥</w:t>
            </w:r>
            <w:bookmarkEnd w:id="0"/>
            <w:r>
              <w:rPr>
                <w:rFonts w:hint="eastAsia" w:ascii="宋体" w:hAnsi="宋体" w:eastAsia="宋体" w:cs="宋体"/>
                <w:color w:val="auto"/>
                <w:kern w:val="0"/>
                <w:sz w:val="24"/>
                <w:highlight w:val="none"/>
                <w:lang w:bidi="ar"/>
              </w:rPr>
              <w:t>930L</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采用环保高密度发泡技术，保温性能更加。全封闭式压缩机，噪音低，耗电小。</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48CF6A24">
            <w:pPr>
              <w:widowControl/>
              <w:spacing w:line="360" w:lineRule="auto"/>
              <w:jc w:val="center"/>
              <w:textAlignment w:val="center"/>
              <w:rPr>
                <w:rFonts w:ascii="宋体" w:hAnsi="宋体" w:eastAsia="宋体" w:cs="宋体"/>
                <w:color w:val="auto"/>
                <w:kern w:val="0"/>
                <w:sz w:val="24"/>
                <w:highlight w:val="none"/>
                <w:bdr w:val="single" w:color="000000" w:sz="4" w:space="0"/>
                <w:lang w:bidi="ar"/>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55040" cy="901700"/>
                  <wp:effectExtent l="0" t="0" r="16510" b="12700"/>
                  <wp:docPr id="14" name="图片_21"/>
                  <wp:cNvGraphicFramePr/>
                  <a:graphic xmlns:a="http://schemas.openxmlformats.org/drawingml/2006/main">
                    <a:graphicData uri="http://schemas.openxmlformats.org/drawingml/2006/picture">
                      <pic:pic xmlns:pic="http://schemas.openxmlformats.org/drawingml/2006/picture">
                        <pic:nvPicPr>
                          <pic:cNvPr id="14" name="图片_21"/>
                          <pic:cNvPicPr/>
                        </pic:nvPicPr>
                        <pic:blipFill>
                          <a:blip r:embed="rId22"/>
                          <a:stretch>
                            <a:fillRect/>
                          </a:stretch>
                        </pic:blipFill>
                        <pic:spPr>
                          <a:xfrm>
                            <a:off x="0" y="0"/>
                            <a:ext cx="955040" cy="901700"/>
                          </a:xfrm>
                          <a:prstGeom prst="rect">
                            <a:avLst/>
                          </a:prstGeom>
                          <a:noFill/>
                          <a:ln>
                            <a:noFill/>
                          </a:ln>
                        </pic:spPr>
                      </pic:pic>
                    </a:graphicData>
                  </a:graphic>
                </wp:inline>
              </w:drawing>
            </w:r>
          </w:p>
        </w:tc>
      </w:tr>
      <w:tr w14:paraId="27BA709A">
        <w:tblPrEx>
          <w:tblCellMar>
            <w:top w:w="0" w:type="dxa"/>
            <w:left w:w="108" w:type="dxa"/>
            <w:bottom w:w="0" w:type="dxa"/>
            <w:right w:w="108" w:type="dxa"/>
          </w:tblCellMar>
        </w:tblPrEx>
        <w:trPr>
          <w:trHeight w:val="174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9DBA7">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21</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FEA06">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圆脚四层平板层架</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BD36E">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1200*500*1550</w:t>
            </w:r>
          </w:p>
        </w:tc>
        <w:tc>
          <w:tcPr>
            <w:tcW w:w="4462" w:type="dxa"/>
            <w:tcBorders>
              <w:top w:val="single" w:color="000000" w:sz="4" w:space="0"/>
              <w:left w:val="single" w:color="000000" w:sz="4" w:space="0"/>
              <w:bottom w:val="single" w:color="000000" w:sz="4" w:space="0"/>
              <w:right w:val="single" w:color="000000" w:sz="4" w:space="0"/>
            </w:tcBorders>
            <w:vAlign w:val="center"/>
          </w:tcPr>
          <w:p w14:paraId="7FDCF416">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25B06EF0">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69340" cy="755650"/>
                  <wp:effectExtent l="0" t="0" r="16510" b="6350"/>
                  <wp:docPr id="24" name="图片 14"/>
                  <wp:cNvGraphicFramePr/>
                  <a:graphic xmlns:a="http://schemas.openxmlformats.org/drawingml/2006/main">
                    <a:graphicData uri="http://schemas.openxmlformats.org/drawingml/2006/picture">
                      <pic:pic xmlns:pic="http://schemas.openxmlformats.org/drawingml/2006/picture">
                        <pic:nvPicPr>
                          <pic:cNvPr id="24" name="图片 14"/>
                          <pic:cNvPicPr/>
                        </pic:nvPicPr>
                        <pic:blipFill>
                          <a:blip r:embed="rId23"/>
                          <a:stretch>
                            <a:fillRect/>
                          </a:stretch>
                        </pic:blipFill>
                        <pic:spPr>
                          <a:xfrm>
                            <a:off x="0" y="0"/>
                            <a:ext cx="1069340" cy="755650"/>
                          </a:xfrm>
                          <a:prstGeom prst="rect">
                            <a:avLst/>
                          </a:prstGeom>
                          <a:noFill/>
                          <a:ln>
                            <a:noFill/>
                          </a:ln>
                        </pic:spPr>
                      </pic:pic>
                    </a:graphicData>
                  </a:graphic>
                </wp:inline>
              </w:drawing>
            </w:r>
          </w:p>
        </w:tc>
      </w:tr>
      <w:tr w14:paraId="1C9AB2BF">
        <w:tblPrEx>
          <w:tblCellMar>
            <w:top w:w="0" w:type="dxa"/>
            <w:left w:w="108" w:type="dxa"/>
            <w:bottom w:w="0" w:type="dxa"/>
            <w:right w:w="108" w:type="dxa"/>
          </w:tblCellMar>
        </w:tblPrEx>
        <w:trPr>
          <w:trHeight w:val="17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70C93">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22</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6748D">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平板车</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1EC2D">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900*600*900</w:t>
            </w:r>
          </w:p>
        </w:tc>
        <w:tc>
          <w:tcPr>
            <w:tcW w:w="4462" w:type="dxa"/>
            <w:tcBorders>
              <w:top w:val="single" w:color="000000" w:sz="4" w:space="0"/>
              <w:left w:val="single" w:color="000000" w:sz="4" w:space="0"/>
              <w:bottom w:val="single" w:color="000000" w:sz="4" w:space="0"/>
              <w:right w:val="single" w:color="000000" w:sz="4" w:space="0"/>
            </w:tcBorders>
            <w:vAlign w:val="center"/>
          </w:tcPr>
          <w:p w14:paraId="289AD6DB">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EA44D7F">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02360" cy="702945"/>
                  <wp:effectExtent l="0" t="0" r="2540" b="1905"/>
                  <wp:docPr id="21" name="图片 15"/>
                  <wp:cNvGraphicFramePr/>
                  <a:graphic xmlns:a="http://schemas.openxmlformats.org/drawingml/2006/main">
                    <a:graphicData uri="http://schemas.openxmlformats.org/drawingml/2006/picture">
                      <pic:pic xmlns:pic="http://schemas.openxmlformats.org/drawingml/2006/picture">
                        <pic:nvPicPr>
                          <pic:cNvPr id="21" name="图片 15"/>
                          <pic:cNvPicPr/>
                        </pic:nvPicPr>
                        <pic:blipFill>
                          <a:blip r:embed="rId24"/>
                          <a:stretch>
                            <a:fillRect/>
                          </a:stretch>
                        </pic:blipFill>
                        <pic:spPr>
                          <a:xfrm>
                            <a:off x="0" y="0"/>
                            <a:ext cx="1102360" cy="702945"/>
                          </a:xfrm>
                          <a:prstGeom prst="rect">
                            <a:avLst/>
                          </a:prstGeom>
                          <a:noFill/>
                          <a:ln>
                            <a:noFill/>
                          </a:ln>
                        </pic:spPr>
                      </pic:pic>
                    </a:graphicData>
                  </a:graphic>
                </wp:inline>
              </w:drawing>
            </w:r>
          </w:p>
        </w:tc>
      </w:tr>
      <w:tr w14:paraId="78AD9AAC">
        <w:tblPrEx>
          <w:tblCellMar>
            <w:top w:w="0" w:type="dxa"/>
            <w:left w:w="108" w:type="dxa"/>
            <w:bottom w:w="0" w:type="dxa"/>
            <w:right w:w="108" w:type="dxa"/>
          </w:tblCellMar>
        </w:tblPrEx>
        <w:trPr>
          <w:trHeight w:val="9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79D54">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23</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49E13">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米面架</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5A773">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1000*600*300</w:t>
            </w:r>
          </w:p>
        </w:tc>
        <w:tc>
          <w:tcPr>
            <w:tcW w:w="4462" w:type="dxa"/>
            <w:tcBorders>
              <w:top w:val="single" w:color="000000" w:sz="4" w:space="0"/>
              <w:left w:val="single" w:color="000000" w:sz="4" w:space="0"/>
              <w:bottom w:val="single" w:color="000000" w:sz="4" w:space="0"/>
              <w:right w:val="single" w:color="000000" w:sz="4" w:space="0"/>
            </w:tcBorders>
            <w:vAlign w:val="center"/>
          </w:tcPr>
          <w:p w14:paraId="68C1F860">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39208CCA">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54100" cy="816610"/>
                  <wp:effectExtent l="0" t="0" r="12700" b="2540"/>
                  <wp:docPr id="22" name="图片 16"/>
                  <wp:cNvGraphicFramePr/>
                  <a:graphic xmlns:a="http://schemas.openxmlformats.org/drawingml/2006/main">
                    <a:graphicData uri="http://schemas.openxmlformats.org/drawingml/2006/picture">
                      <pic:pic xmlns:pic="http://schemas.openxmlformats.org/drawingml/2006/picture">
                        <pic:nvPicPr>
                          <pic:cNvPr id="22" name="图片 16"/>
                          <pic:cNvPicPr/>
                        </pic:nvPicPr>
                        <pic:blipFill>
                          <a:blip r:embed="rId25"/>
                          <a:stretch>
                            <a:fillRect/>
                          </a:stretch>
                        </pic:blipFill>
                        <pic:spPr>
                          <a:xfrm>
                            <a:off x="0" y="0"/>
                            <a:ext cx="1054100" cy="816610"/>
                          </a:xfrm>
                          <a:prstGeom prst="rect">
                            <a:avLst/>
                          </a:prstGeom>
                          <a:noFill/>
                          <a:ln>
                            <a:noFill/>
                          </a:ln>
                        </pic:spPr>
                      </pic:pic>
                    </a:graphicData>
                  </a:graphic>
                </wp:inline>
              </w:drawing>
            </w:r>
          </w:p>
        </w:tc>
      </w:tr>
      <w:tr w14:paraId="06ED4CB7">
        <w:tblPrEx>
          <w:tblCellMar>
            <w:top w:w="0" w:type="dxa"/>
            <w:left w:w="108" w:type="dxa"/>
            <w:bottom w:w="0" w:type="dxa"/>
            <w:right w:w="108" w:type="dxa"/>
          </w:tblCellMar>
        </w:tblPrEx>
        <w:trPr>
          <w:trHeight w:val="712"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79B1B">
            <w:pPr>
              <w:jc w:val="center"/>
              <w:rPr>
                <w:rFonts w:ascii="宋体" w:hAnsi="宋体" w:eastAsia="宋体" w:cs="宋体"/>
                <w:color w:val="auto"/>
                <w:sz w:val="24"/>
                <w:highlight w:val="none"/>
              </w:rPr>
            </w:pPr>
            <w:r>
              <w:rPr>
                <w:rFonts w:hint="eastAsia" w:ascii="宋体" w:hAnsi="宋体" w:eastAsia="宋体" w:cs="宋体"/>
                <w:color w:val="auto"/>
                <w:sz w:val="24"/>
                <w:highlight w:val="none"/>
              </w:rPr>
              <w:t>D</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F4E4F">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洗碗间</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F806B">
            <w:pPr>
              <w:jc w:val="center"/>
              <w:rPr>
                <w:rFonts w:ascii="宋体" w:hAnsi="宋体" w:eastAsia="宋体" w:cs="宋体"/>
                <w:color w:val="auto"/>
                <w:sz w:val="24"/>
                <w:highlight w:val="none"/>
              </w:rPr>
            </w:pPr>
          </w:p>
        </w:tc>
        <w:tc>
          <w:tcPr>
            <w:tcW w:w="4462" w:type="dxa"/>
            <w:tcBorders>
              <w:top w:val="single" w:color="000000" w:sz="4" w:space="0"/>
              <w:left w:val="single" w:color="000000" w:sz="4" w:space="0"/>
              <w:bottom w:val="single" w:color="000000" w:sz="4" w:space="0"/>
              <w:right w:val="single" w:color="000000" w:sz="4" w:space="0"/>
            </w:tcBorders>
            <w:vAlign w:val="center"/>
          </w:tcPr>
          <w:p w14:paraId="33497CFC">
            <w:pPr>
              <w:spacing w:line="360" w:lineRule="auto"/>
              <w:jc w:val="left"/>
              <w:rPr>
                <w:rFonts w:ascii="宋体" w:hAnsi="宋体" w:eastAsia="宋体" w:cs="宋体"/>
                <w:color w:val="auto"/>
                <w:sz w:val="24"/>
                <w:highlight w:val="none"/>
              </w:rPr>
            </w:pP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259CD8E6">
            <w:pPr>
              <w:spacing w:line="360" w:lineRule="auto"/>
              <w:rPr>
                <w:rFonts w:ascii="宋体" w:hAnsi="宋体" w:eastAsia="宋体" w:cs="宋体"/>
                <w:color w:val="auto"/>
                <w:sz w:val="24"/>
                <w:highlight w:val="none"/>
              </w:rPr>
            </w:pPr>
          </w:p>
        </w:tc>
      </w:tr>
      <w:tr w14:paraId="17B1861F">
        <w:tblPrEx>
          <w:tblCellMar>
            <w:top w:w="0" w:type="dxa"/>
            <w:left w:w="108" w:type="dxa"/>
            <w:bottom w:w="0" w:type="dxa"/>
            <w:right w:w="108" w:type="dxa"/>
          </w:tblCellMar>
        </w:tblPrEx>
        <w:trPr>
          <w:trHeight w:val="2063"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79EEA">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sz w:val="24"/>
                <w:highlight w:val="none"/>
              </w:rPr>
              <w:t>24</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13EBB">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单星入机台带收餐口</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F24D6">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1500*800*800/150</w:t>
            </w:r>
          </w:p>
        </w:tc>
        <w:tc>
          <w:tcPr>
            <w:tcW w:w="4462" w:type="dxa"/>
            <w:tcBorders>
              <w:top w:val="single" w:color="000000" w:sz="4" w:space="0"/>
              <w:left w:val="single" w:color="000000" w:sz="4" w:space="0"/>
              <w:bottom w:val="single" w:color="000000" w:sz="4" w:space="0"/>
              <w:right w:val="single" w:color="000000" w:sz="4" w:space="0"/>
            </w:tcBorders>
            <w:vAlign w:val="center"/>
          </w:tcPr>
          <w:p w14:paraId="5875EB4C">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2、星盆斗采用≥δ1.0mm不锈钢机冲，尺寸：500*500*280mm；</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3、脚管采用≥1.2mmφ38不锈钢圆管；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4、横档采用≥1.0mmφ25不锈钢圆管；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6、配星盆去水槽，隔渣板。</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546AAD65">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51560" cy="1003300"/>
                  <wp:effectExtent l="0" t="0" r="15240" b="6350"/>
                  <wp:docPr id="15" name="图片 18"/>
                  <wp:cNvGraphicFramePr/>
                  <a:graphic xmlns:a="http://schemas.openxmlformats.org/drawingml/2006/main">
                    <a:graphicData uri="http://schemas.openxmlformats.org/drawingml/2006/picture">
                      <pic:pic xmlns:pic="http://schemas.openxmlformats.org/drawingml/2006/picture">
                        <pic:nvPicPr>
                          <pic:cNvPr id="15" name="图片 18"/>
                          <pic:cNvPicPr/>
                        </pic:nvPicPr>
                        <pic:blipFill>
                          <a:blip r:embed="rId26"/>
                          <a:stretch>
                            <a:fillRect/>
                          </a:stretch>
                        </pic:blipFill>
                        <pic:spPr>
                          <a:xfrm>
                            <a:off x="0" y="0"/>
                            <a:ext cx="1051560" cy="1003300"/>
                          </a:xfrm>
                          <a:prstGeom prst="rect">
                            <a:avLst/>
                          </a:prstGeom>
                          <a:noFill/>
                          <a:ln>
                            <a:noFill/>
                          </a:ln>
                        </pic:spPr>
                      </pic:pic>
                    </a:graphicData>
                  </a:graphic>
                </wp:inline>
              </w:drawing>
            </w:r>
          </w:p>
        </w:tc>
      </w:tr>
      <w:tr w14:paraId="75E60CF5">
        <w:tblPrEx>
          <w:tblCellMar>
            <w:top w:w="0" w:type="dxa"/>
            <w:left w:w="108" w:type="dxa"/>
            <w:bottom w:w="0" w:type="dxa"/>
            <w:right w:w="108" w:type="dxa"/>
          </w:tblCellMar>
        </w:tblPrEx>
        <w:trPr>
          <w:trHeight w:val="1803"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A2757">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25</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3B9E0">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靠墙型油网烟罩</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5D89C">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2000*1100*550</w:t>
            </w:r>
          </w:p>
        </w:tc>
        <w:tc>
          <w:tcPr>
            <w:tcW w:w="4462" w:type="dxa"/>
            <w:tcBorders>
              <w:top w:val="single" w:color="000000" w:sz="4" w:space="0"/>
              <w:left w:val="single" w:color="000000" w:sz="4" w:space="0"/>
              <w:bottom w:val="single" w:color="000000" w:sz="4" w:space="0"/>
              <w:right w:val="single" w:color="000000" w:sz="4" w:space="0"/>
            </w:tcBorders>
            <w:vAlign w:val="center"/>
          </w:tcPr>
          <w:p w14:paraId="1C946CBD">
            <w:pPr>
              <w:widowControl/>
              <w:spacing w:line="360" w:lineRule="auto"/>
              <w:jc w:val="left"/>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说明：采用SUS304不锈钢磨砂板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1、台面采用≥δ1.2mm不锈钢板；</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5BD4738B">
            <w:pPr>
              <w:widowControl/>
              <w:spacing w:line="360" w:lineRule="auto"/>
              <w:jc w:val="left"/>
              <w:textAlignment w:val="center"/>
              <w:rPr>
                <w:rFonts w:hint="eastAsia" w:ascii="宋体" w:hAnsi="宋体" w:eastAsia="宋体" w:cs="宋体"/>
                <w:color w:val="auto"/>
                <w:kern w:val="0"/>
                <w:sz w:val="24"/>
                <w:highlight w:val="none"/>
                <w:bdr w:val="single" w:color="000000" w:sz="4" w:space="0"/>
                <w:lang w:bidi="ar"/>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69010" cy="956310"/>
                  <wp:effectExtent l="0" t="0" r="2540" b="15240"/>
                  <wp:docPr id="16" name="图片_37"/>
                  <wp:cNvGraphicFramePr/>
                  <a:graphic xmlns:a="http://schemas.openxmlformats.org/drawingml/2006/main">
                    <a:graphicData uri="http://schemas.openxmlformats.org/drawingml/2006/picture">
                      <pic:pic xmlns:pic="http://schemas.openxmlformats.org/drawingml/2006/picture">
                        <pic:nvPicPr>
                          <pic:cNvPr id="16" name="图片_37"/>
                          <pic:cNvPicPr/>
                        </pic:nvPicPr>
                        <pic:blipFill>
                          <a:blip r:embed="rId27"/>
                          <a:stretch>
                            <a:fillRect/>
                          </a:stretch>
                        </pic:blipFill>
                        <pic:spPr>
                          <a:xfrm>
                            <a:off x="0" y="0"/>
                            <a:ext cx="969010" cy="956310"/>
                          </a:xfrm>
                          <a:prstGeom prst="rect">
                            <a:avLst/>
                          </a:prstGeom>
                          <a:noFill/>
                          <a:ln>
                            <a:noFill/>
                          </a:ln>
                        </pic:spPr>
                      </pic:pic>
                    </a:graphicData>
                  </a:graphic>
                </wp:inline>
              </w:drawing>
            </w:r>
          </w:p>
        </w:tc>
      </w:tr>
      <w:tr w14:paraId="3B87E456">
        <w:tblPrEx>
          <w:tblCellMar>
            <w:top w:w="0" w:type="dxa"/>
            <w:left w:w="108" w:type="dxa"/>
            <w:bottom w:w="0" w:type="dxa"/>
            <w:right w:w="108" w:type="dxa"/>
          </w:tblCellMar>
        </w:tblPrEx>
        <w:trPr>
          <w:trHeight w:val="204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809CC">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26</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94E7B">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平铺式洗碗机</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F76C7">
            <w:pPr>
              <w:widowControl/>
              <w:jc w:val="center"/>
              <w:textAlignment w:val="center"/>
              <w:rPr>
                <w:rFonts w:hint="eastAsia" w:ascii="宋体" w:hAnsi="宋体" w:eastAsia="宋体" w:cs="宋体"/>
                <w:color w:val="auto"/>
                <w:sz w:val="24"/>
                <w:highlight w:val="none"/>
                <w:lang w:eastAsia="zh-CN"/>
              </w:rPr>
            </w:pPr>
            <w:r>
              <w:rPr>
                <w:rFonts w:hint="eastAsia" w:ascii="宋体" w:hAnsi="宋体" w:eastAsia="宋体" w:cs="宋体"/>
                <w:color w:val="auto"/>
                <w:kern w:val="0"/>
                <w:sz w:val="24"/>
                <w:highlight w:val="none"/>
                <w:lang w:bidi="ar"/>
              </w:rPr>
              <w:t>1600*850*1450</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val="en-US" w:eastAsia="zh-CN" w:bidi="ar"/>
              </w:rPr>
              <w:t>含洗碗机排气附件</w:t>
            </w:r>
            <w:r>
              <w:rPr>
                <w:rFonts w:hint="eastAsia" w:ascii="宋体" w:hAnsi="宋体" w:eastAsia="宋体" w:cs="宋体"/>
                <w:color w:val="auto"/>
                <w:kern w:val="0"/>
                <w:sz w:val="24"/>
                <w:highlight w:val="none"/>
                <w:lang w:eastAsia="zh-CN" w:bidi="ar"/>
              </w:rPr>
              <w:t>）</w:t>
            </w:r>
          </w:p>
        </w:tc>
        <w:tc>
          <w:tcPr>
            <w:tcW w:w="4462" w:type="dxa"/>
            <w:tcBorders>
              <w:top w:val="single" w:color="000000" w:sz="4" w:space="0"/>
              <w:left w:val="single" w:color="000000" w:sz="4" w:space="0"/>
              <w:bottom w:val="single" w:color="000000" w:sz="4" w:space="0"/>
              <w:right w:val="single" w:color="000000" w:sz="4" w:space="0"/>
            </w:tcBorders>
            <w:vAlign w:val="center"/>
          </w:tcPr>
          <w:p w14:paraId="2701445A">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1、一键式操作面板，LED温度显示设计；钢板采用国内优质板材含8个镍的304国标钢（1.0-3.0mm)，锻造覆膜技术，抗氧化耐腐蚀。</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2、洗涤能力：每小时2600-3900碟；  功率：≤64kw、380V；电缆、国标：3+35²+2；空开|三项漏电保护：160A</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3、双主洗单漂洗。</w:t>
            </w:r>
          </w:p>
          <w:p w14:paraId="4B0D7E0F">
            <w:pPr>
              <w:widowControl/>
              <w:spacing w:line="360" w:lineRule="auto"/>
              <w:jc w:val="both"/>
              <w:textAlignment w:val="center"/>
              <w:rPr>
                <w:rFonts w:hint="eastAsia"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val="en-US" w:eastAsia="zh-CN" w:bidi="ar"/>
              </w:rPr>
              <w:t>4、</w:t>
            </w:r>
            <w:r>
              <w:rPr>
                <w:rFonts w:hint="eastAsia" w:ascii="宋体" w:hAnsi="宋体" w:eastAsia="宋体" w:cs="宋体"/>
                <w:color w:val="auto"/>
                <w:kern w:val="0"/>
                <w:sz w:val="24"/>
                <w:highlight w:val="none"/>
                <w:lang w:bidi="ar"/>
              </w:rPr>
              <w:t>附件包含：排烟机一套，不锈钢烟管及弯头一套。</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48D36B44">
            <w:pPr>
              <w:widowControl/>
              <w:spacing w:line="360" w:lineRule="auto"/>
              <w:jc w:val="left"/>
              <w:textAlignment w:val="center"/>
              <w:rPr>
                <w:rFonts w:ascii="宋体" w:hAnsi="宋体" w:eastAsia="宋体" w:cs="宋体"/>
                <w:color w:val="auto"/>
                <w:kern w:val="0"/>
                <w:sz w:val="24"/>
                <w:highlight w:val="none"/>
                <w:bdr w:val="single" w:color="000000" w:sz="4" w:space="0"/>
                <w:lang w:bidi="ar"/>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75360" cy="683260"/>
                  <wp:effectExtent l="0" t="0" r="15240" b="2540"/>
                  <wp:docPr id="43" name="图片_58"/>
                  <wp:cNvGraphicFramePr/>
                  <a:graphic xmlns:a="http://schemas.openxmlformats.org/drawingml/2006/main">
                    <a:graphicData uri="http://schemas.openxmlformats.org/drawingml/2006/picture">
                      <pic:pic xmlns:pic="http://schemas.openxmlformats.org/drawingml/2006/picture">
                        <pic:nvPicPr>
                          <pic:cNvPr id="43" name="图片_58"/>
                          <pic:cNvPicPr/>
                        </pic:nvPicPr>
                        <pic:blipFill>
                          <a:blip r:embed="rId28"/>
                          <a:stretch>
                            <a:fillRect/>
                          </a:stretch>
                        </pic:blipFill>
                        <pic:spPr>
                          <a:xfrm>
                            <a:off x="0" y="0"/>
                            <a:ext cx="975360" cy="683260"/>
                          </a:xfrm>
                          <a:prstGeom prst="rect">
                            <a:avLst/>
                          </a:prstGeom>
                          <a:noFill/>
                          <a:ln>
                            <a:noFill/>
                          </a:ln>
                        </pic:spPr>
                      </pic:pic>
                    </a:graphicData>
                  </a:graphic>
                </wp:inline>
              </w:drawing>
            </w:r>
          </w:p>
        </w:tc>
      </w:tr>
      <w:tr w14:paraId="583A1ABF">
        <w:tblPrEx>
          <w:tblCellMar>
            <w:top w:w="0" w:type="dxa"/>
            <w:left w:w="108" w:type="dxa"/>
            <w:bottom w:w="0" w:type="dxa"/>
            <w:right w:w="108" w:type="dxa"/>
          </w:tblCellMar>
        </w:tblPrEx>
        <w:trPr>
          <w:trHeight w:val="204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F45B8">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27</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E788D">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洁碟台</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4BF09">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1800*800*800/150</w:t>
            </w:r>
          </w:p>
        </w:tc>
        <w:tc>
          <w:tcPr>
            <w:tcW w:w="4462" w:type="dxa"/>
            <w:tcBorders>
              <w:top w:val="single" w:color="000000" w:sz="4" w:space="0"/>
              <w:left w:val="single" w:color="000000" w:sz="4" w:space="0"/>
              <w:bottom w:val="single" w:color="000000" w:sz="4" w:space="0"/>
              <w:right w:val="single" w:color="000000" w:sz="4" w:space="0"/>
            </w:tcBorders>
            <w:vAlign w:val="center"/>
          </w:tcPr>
          <w:p w14:paraId="6CCE1B5C">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说明：采用SUS304不锈钢磨砂板</w:t>
            </w:r>
          </w:p>
          <w:p w14:paraId="354D76D5">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1、台面采用≥δ1.2mm 不锈钢板，底夹15mm 高密度板；</w:t>
            </w:r>
          </w:p>
          <w:p w14:paraId="605799B2">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2、层板采用≥δ1.0mm 不锈钢板；</w:t>
            </w:r>
          </w:p>
          <w:p w14:paraId="275D3BCD">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3、腿管采用≥1.2mmφ38 不锈钢管；</w:t>
            </w:r>
          </w:p>
          <w:p w14:paraId="6D0AB83D">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4、横档采用≥1.0mmφ38*25 不锈钢方管；</w:t>
            </w:r>
          </w:p>
          <w:p w14:paraId="4F55CF89">
            <w:pPr>
              <w:widowControl/>
              <w:spacing w:line="360" w:lineRule="auto"/>
              <w:jc w:val="both"/>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712225C">
            <w:pPr>
              <w:widowControl/>
              <w:spacing w:line="360" w:lineRule="auto"/>
              <w:jc w:val="center"/>
              <w:textAlignment w:val="center"/>
              <w:rPr>
                <w:rFonts w:ascii="宋体" w:hAnsi="宋体" w:eastAsia="宋体" w:cs="宋体"/>
                <w:color w:val="auto"/>
                <w:kern w:val="0"/>
                <w:sz w:val="24"/>
                <w:highlight w:val="none"/>
                <w:bdr w:val="single" w:color="000000" w:sz="4" w:space="0"/>
                <w:lang w:bidi="ar"/>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17600" cy="1226185"/>
                  <wp:effectExtent l="0" t="0" r="6350" b="12065"/>
                  <wp:docPr id="18" name="图片_39"/>
                  <wp:cNvGraphicFramePr/>
                  <a:graphic xmlns:a="http://schemas.openxmlformats.org/drawingml/2006/main">
                    <a:graphicData uri="http://schemas.openxmlformats.org/drawingml/2006/picture">
                      <pic:pic xmlns:pic="http://schemas.openxmlformats.org/drawingml/2006/picture">
                        <pic:nvPicPr>
                          <pic:cNvPr id="18" name="图片_39"/>
                          <pic:cNvPicPr/>
                        </pic:nvPicPr>
                        <pic:blipFill>
                          <a:blip r:embed="rId29"/>
                          <a:stretch>
                            <a:fillRect/>
                          </a:stretch>
                        </pic:blipFill>
                        <pic:spPr>
                          <a:xfrm>
                            <a:off x="0" y="0"/>
                            <a:ext cx="1117600" cy="1226185"/>
                          </a:xfrm>
                          <a:prstGeom prst="rect">
                            <a:avLst/>
                          </a:prstGeom>
                          <a:noFill/>
                          <a:ln>
                            <a:noFill/>
                          </a:ln>
                        </pic:spPr>
                      </pic:pic>
                    </a:graphicData>
                  </a:graphic>
                </wp:inline>
              </w:drawing>
            </w:r>
          </w:p>
        </w:tc>
      </w:tr>
      <w:tr w14:paraId="0512579B">
        <w:tblPrEx>
          <w:tblCellMar>
            <w:top w:w="0" w:type="dxa"/>
            <w:left w:w="108" w:type="dxa"/>
            <w:bottom w:w="0" w:type="dxa"/>
            <w:right w:w="108" w:type="dxa"/>
          </w:tblCellMar>
        </w:tblPrEx>
        <w:trPr>
          <w:trHeight w:val="182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A469C">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28</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798A3">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移门碗碟柜</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BD572">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1200*500*1800</w:t>
            </w:r>
          </w:p>
        </w:tc>
        <w:tc>
          <w:tcPr>
            <w:tcW w:w="4462" w:type="dxa"/>
            <w:tcBorders>
              <w:top w:val="single" w:color="000000" w:sz="4" w:space="0"/>
              <w:left w:val="single" w:color="000000" w:sz="4" w:space="0"/>
              <w:bottom w:val="single" w:color="000000" w:sz="4" w:space="0"/>
              <w:right w:val="single" w:color="000000" w:sz="4" w:space="0"/>
            </w:tcBorders>
            <w:vAlign w:val="center"/>
          </w:tcPr>
          <w:p w14:paraId="4DA15C88">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采用SUS304不锈钢磨砂板</w:t>
            </w:r>
          </w:p>
          <w:p w14:paraId="6B91D99E">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1、台面采用≥δ1.2mm 不锈钢板，底夹15mm 高密度板；</w:t>
            </w:r>
          </w:p>
          <w:p w14:paraId="2A0E995F">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2、层板采用≥δ1.0mm 不锈钢板；</w:t>
            </w:r>
          </w:p>
          <w:p w14:paraId="66642AD8">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3、腿管采用≥1.2mmφ38 不锈钢管；</w:t>
            </w:r>
          </w:p>
          <w:p w14:paraId="3E2AC971">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4、横档采用≥1.0mmφ38*25 不锈钢方管；</w:t>
            </w:r>
          </w:p>
          <w:p w14:paraId="66ED4395">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AEEB71E">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50620" cy="1005205"/>
                  <wp:effectExtent l="0" t="0" r="11430" b="4445"/>
                  <wp:docPr id="23" name="图片 19"/>
                  <wp:cNvGraphicFramePr/>
                  <a:graphic xmlns:a="http://schemas.openxmlformats.org/drawingml/2006/main">
                    <a:graphicData uri="http://schemas.openxmlformats.org/drawingml/2006/picture">
                      <pic:pic xmlns:pic="http://schemas.openxmlformats.org/drawingml/2006/picture">
                        <pic:nvPicPr>
                          <pic:cNvPr id="23" name="图片 19"/>
                          <pic:cNvPicPr/>
                        </pic:nvPicPr>
                        <pic:blipFill>
                          <a:blip r:embed="rId30"/>
                          <a:stretch>
                            <a:fillRect/>
                          </a:stretch>
                        </pic:blipFill>
                        <pic:spPr>
                          <a:xfrm>
                            <a:off x="0" y="0"/>
                            <a:ext cx="1150620" cy="1005205"/>
                          </a:xfrm>
                          <a:prstGeom prst="rect">
                            <a:avLst/>
                          </a:prstGeom>
                          <a:noFill/>
                          <a:ln>
                            <a:noFill/>
                          </a:ln>
                        </pic:spPr>
                      </pic:pic>
                    </a:graphicData>
                  </a:graphic>
                </wp:inline>
              </w:drawing>
            </w:r>
          </w:p>
        </w:tc>
      </w:tr>
      <w:tr w14:paraId="5F0AE91B">
        <w:tblPrEx>
          <w:tblCellMar>
            <w:top w:w="0" w:type="dxa"/>
            <w:left w:w="108" w:type="dxa"/>
            <w:bottom w:w="0" w:type="dxa"/>
            <w:right w:w="108" w:type="dxa"/>
          </w:tblCellMar>
        </w:tblPrEx>
        <w:trPr>
          <w:trHeight w:val="525"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3F37B">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29</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D2C1B">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圆脚四层栅格层架</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21103">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1200*500*1550</w:t>
            </w:r>
          </w:p>
        </w:tc>
        <w:tc>
          <w:tcPr>
            <w:tcW w:w="4462" w:type="dxa"/>
            <w:tcBorders>
              <w:top w:val="single" w:color="000000" w:sz="4" w:space="0"/>
              <w:left w:val="single" w:color="000000" w:sz="4" w:space="0"/>
              <w:bottom w:val="single" w:color="000000" w:sz="4" w:space="0"/>
              <w:right w:val="single" w:color="000000" w:sz="4" w:space="0"/>
            </w:tcBorders>
            <w:vAlign w:val="center"/>
          </w:tcPr>
          <w:p w14:paraId="5BE92490">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采用SUS304不锈钢磨砂板</w:t>
            </w:r>
          </w:p>
          <w:p w14:paraId="3A1AC498">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1、台面采用≥δ1.2mm 不锈钢板，底夹15mm 高密度板；</w:t>
            </w:r>
          </w:p>
          <w:p w14:paraId="5521A65F">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2、层板采用≥δ1.0mm 不锈钢板；</w:t>
            </w:r>
          </w:p>
          <w:p w14:paraId="2406CFE8">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3、腿管采用≥1.2mmφ38 不锈钢管；</w:t>
            </w:r>
          </w:p>
          <w:p w14:paraId="31A947F0">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4、横档采用≥1.0mmφ38*25 不锈钢方管；</w:t>
            </w:r>
          </w:p>
          <w:p w14:paraId="2A60BCE2">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7F637DB8">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17600" cy="1029970"/>
                  <wp:effectExtent l="0" t="0" r="6350" b="17780"/>
                  <wp:docPr id="25" name="图片 20"/>
                  <wp:cNvGraphicFramePr/>
                  <a:graphic xmlns:a="http://schemas.openxmlformats.org/drawingml/2006/main">
                    <a:graphicData uri="http://schemas.openxmlformats.org/drawingml/2006/picture">
                      <pic:pic xmlns:pic="http://schemas.openxmlformats.org/drawingml/2006/picture">
                        <pic:nvPicPr>
                          <pic:cNvPr id="25" name="图片 20"/>
                          <pic:cNvPicPr/>
                        </pic:nvPicPr>
                        <pic:blipFill>
                          <a:blip r:embed="rId31"/>
                          <a:stretch>
                            <a:fillRect/>
                          </a:stretch>
                        </pic:blipFill>
                        <pic:spPr>
                          <a:xfrm>
                            <a:off x="0" y="0"/>
                            <a:ext cx="1117600" cy="1029970"/>
                          </a:xfrm>
                          <a:prstGeom prst="rect">
                            <a:avLst/>
                          </a:prstGeom>
                          <a:noFill/>
                          <a:ln>
                            <a:noFill/>
                          </a:ln>
                        </pic:spPr>
                      </pic:pic>
                    </a:graphicData>
                  </a:graphic>
                </wp:inline>
              </w:drawing>
            </w:r>
          </w:p>
        </w:tc>
      </w:tr>
      <w:tr w14:paraId="1E673F96">
        <w:tblPrEx>
          <w:tblCellMar>
            <w:top w:w="0" w:type="dxa"/>
            <w:left w:w="108" w:type="dxa"/>
            <w:bottom w:w="0" w:type="dxa"/>
            <w:right w:w="108" w:type="dxa"/>
          </w:tblCellMar>
        </w:tblPrEx>
        <w:trPr>
          <w:trHeight w:val="16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E515B">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30</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EBE88">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双门消毒柜</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20B38">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1300*630*1940</w:t>
            </w:r>
          </w:p>
        </w:tc>
        <w:tc>
          <w:tcPr>
            <w:tcW w:w="4462" w:type="dxa"/>
            <w:tcBorders>
              <w:top w:val="single" w:color="000000" w:sz="4" w:space="0"/>
              <w:left w:val="single" w:color="000000" w:sz="4" w:space="0"/>
              <w:bottom w:val="single" w:color="000000" w:sz="4" w:space="0"/>
              <w:right w:val="single" w:color="000000" w:sz="4" w:space="0"/>
            </w:tcBorders>
            <w:vAlign w:val="center"/>
          </w:tcPr>
          <w:p w14:paraId="582343E7">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1.容积：≧800L</w:t>
            </w:r>
          </w:p>
          <w:p w14:paraId="7914FCCF">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2.功率：≧3500W</w:t>
            </w:r>
          </w:p>
          <w:p w14:paraId="586BCD57">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3.电压：220V/50HZ</w:t>
            </w:r>
          </w:p>
          <w:p w14:paraId="707FE996">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4.整体发泡,无指纹全无磁不锈钢箱体,加深加粗全无磁消毒柜篮筐,指弹头柜脚,热风循环高温消毒。双门采用双旋钮控制，可单室独立工作也可双室同时工作。</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7142F59B">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31240" cy="636270"/>
                  <wp:effectExtent l="0" t="0" r="16510" b="11430"/>
                  <wp:docPr id="26" name="图片 21"/>
                  <wp:cNvGraphicFramePr/>
                  <a:graphic xmlns:a="http://schemas.openxmlformats.org/drawingml/2006/main">
                    <a:graphicData uri="http://schemas.openxmlformats.org/drawingml/2006/picture">
                      <pic:pic xmlns:pic="http://schemas.openxmlformats.org/drawingml/2006/picture">
                        <pic:nvPicPr>
                          <pic:cNvPr id="26" name="图片 21"/>
                          <pic:cNvPicPr/>
                        </pic:nvPicPr>
                        <pic:blipFill>
                          <a:blip r:embed="rId32"/>
                          <a:stretch>
                            <a:fillRect/>
                          </a:stretch>
                        </pic:blipFill>
                        <pic:spPr>
                          <a:xfrm>
                            <a:off x="0" y="0"/>
                            <a:ext cx="1031240" cy="636270"/>
                          </a:xfrm>
                          <a:prstGeom prst="rect">
                            <a:avLst/>
                          </a:prstGeom>
                          <a:noFill/>
                          <a:ln>
                            <a:noFill/>
                          </a:ln>
                        </pic:spPr>
                      </pic:pic>
                    </a:graphicData>
                  </a:graphic>
                </wp:inline>
              </w:drawing>
            </w:r>
          </w:p>
        </w:tc>
      </w:tr>
      <w:tr w14:paraId="712762AA">
        <w:tblPrEx>
          <w:tblCellMar>
            <w:top w:w="0" w:type="dxa"/>
            <w:left w:w="108" w:type="dxa"/>
            <w:bottom w:w="0" w:type="dxa"/>
            <w:right w:w="108" w:type="dxa"/>
          </w:tblCellMar>
        </w:tblPrEx>
        <w:trPr>
          <w:trHeight w:val="10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A1C9B">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E</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80F14">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餐厅</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AD930">
            <w:pPr>
              <w:jc w:val="center"/>
              <w:rPr>
                <w:rFonts w:ascii="宋体" w:hAnsi="宋体" w:eastAsia="宋体" w:cs="宋体"/>
                <w:color w:val="auto"/>
                <w:sz w:val="24"/>
                <w:highlight w:val="none"/>
              </w:rPr>
            </w:pPr>
          </w:p>
        </w:tc>
        <w:tc>
          <w:tcPr>
            <w:tcW w:w="4462" w:type="dxa"/>
            <w:tcBorders>
              <w:top w:val="single" w:color="000000" w:sz="4" w:space="0"/>
              <w:left w:val="single" w:color="000000" w:sz="4" w:space="0"/>
              <w:bottom w:val="single" w:color="000000" w:sz="4" w:space="0"/>
              <w:right w:val="single" w:color="000000" w:sz="4" w:space="0"/>
            </w:tcBorders>
            <w:vAlign w:val="center"/>
          </w:tcPr>
          <w:p w14:paraId="46F4EE77">
            <w:pPr>
              <w:spacing w:line="360" w:lineRule="auto"/>
              <w:jc w:val="left"/>
              <w:rPr>
                <w:rFonts w:ascii="宋体" w:hAnsi="宋体" w:eastAsia="宋体" w:cs="宋体"/>
                <w:color w:val="auto"/>
                <w:sz w:val="24"/>
                <w:highlight w:val="none"/>
              </w:rPr>
            </w:pP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1A68B818">
            <w:pPr>
              <w:spacing w:line="360" w:lineRule="auto"/>
              <w:jc w:val="center"/>
              <w:rPr>
                <w:rFonts w:ascii="宋体" w:hAnsi="宋体" w:eastAsia="宋体" w:cs="宋体"/>
                <w:color w:val="auto"/>
                <w:sz w:val="24"/>
                <w:highlight w:val="none"/>
              </w:rPr>
            </w:pPr>
          </w:p>
        </w:tc>
      </w:tr>
      <w:tr w14:paraId="104BAB00">
        <w:tblPrEx>
          <w:tblCellMar>
            <w:top w:w="0" w:type="dxa"/>
            <w:left w:w="108" w:type="dxa"/>
            <w:bottom w:w="0" w:type="dxa"/>
            <w:right w:w="108" w:type="dxa"/>
          </w:tblCellMar>
        </w:tblPrEx>
        <w:trPr>
          <w:trHeight w:val="190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2D331">
            <w:pPr>
              <w:widowControl/>
              <w:jc w:val="center"/>
              <w:textAlignment w:val="center"/>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3</w:t>
            </w:r>
            <w:r>
              <w:rPr>
                <w:rFonts w:hint="eastAsia" w:ascii="宋体" w:hAnsi="宋体" w:eastAsia="宋体" w:cs="宋体"/>
                <w:color w:val="auto"/>
                <w:sz w:val="24"/>
                <w:highlight w:val="none"/>
                <w:lang w:val="en-US" w:eastAsia="zh-CN"/>
              </w:rPr>
              <w:t>1</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D7925">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斜面收残台推车(圆孔)</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E5E05">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1100*600*900</w:t>
            </w:r>
          </w:p>
        </w:tc>
        <w:tc>
          <w:tcPr>
            <w:tcW w:w="4462" w:type="dxa"/>
            <w:tcBorders>
              <w:top w:val="single" w:color="000000" w:sz="4" w:space="0"/>
              <w:left w:val="single" w:color="000000" w:sz="4" w:space="0"/>
              <w:bottom w:val="single" w:color="000000" w:sz="4" w:space="0"/>
              <w:right w:val="single" w:color="000000" w:sz="4" w:space="0"/>
            </w:tcBorders>
            <w:vAlign w:val="center"/>
          </w:tcPr>
          <w:p w14:paraId="58AE363B">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7A3F064C">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91260" cy="826770"/>
                  <wp:effectExtent l="0" t="0" r="8890" b="11430"/>
                  <wp:docPr id="27" name="图片 22"/>
                  <wp:cNvGraphicFramePr/>
                  <a:graphic xmlns:a="http://schemas.openxmlformats.org/drawingml/2006/main">
                    <a:graphicData uri="http://schemas.openxmlformats.org/drawingml/2006/picture">
                      <pic:pic xmlns:pic="http://schemas.openxmlformats.org/drawingml/2006/picture">
                        <pic:nvPicPr>
                          <pic:cNvPr id="27" name="图片 22"/>
                          <pic:cNvPicPr/>
                        </pic:nvPicPr>
                        <pic:blipFill>
                          <a:blip r:embed="rId33"/>
                          <a:stretch>
                            <a:fillRect/>
                          </a:stretch>
                        </pic:blipFill>
                        <pic:spPr>
                          <a:xfrm>
                            <a:off x="0" y="0"/>
                            <a:ext cx="1191260" cy="826770"/>
                          </a:xfrm>
                          <a:prstGeom prst="rect">
                            <a:avLst/>
                          </a:prstGeom>
                          <a:noFill/>
                          <a:ln>
                            <a:noFill/>
                          </a:ln>
                        </pic:spPr>
                      </pic:pic>
                    </a:graphicData>
                  </a:graphic>
                </wp:inline>
              </w:drawing>
            </w:r>
          </w:p>
        </w:tc>
      </w:tr>
      <w:tr w14:paraId="7F3126F5">
        <w:tblPrEx>
          <w:tblCellMar>
            <w:top w:w="0" w:type="dxa"/>
            <w:left w:w="108" w:type="dxa"/>
            <w:bottom w:w="0" w:type="dxa"/>
            <w:right w:w="108" w:type="dxa"/>
          </w:tblCellMar>
        </w:tblPrEx>
        <w:trPr>
          <w:trHeight w:val="325"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3FF72">
            <w:pPr>
              <w:widowControl/>
              <w:jc w:val="center"/>
              <w:textAlignment w:val="center"/>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3</w:t>
            </w:r>
            <w:r>
              <w:rPr>
                <w:rFonts w:hint="eastAsia" w:ascii="宋体" w:hAnsi="宋体" w:eastAsia="宋体" w:cs="宋体"/>
                <w:color w:val="auto"/>
                <w:sz w:val="24"/>
                <w:highlight w:val="none"/>
                <w:lang w:val="en-US" w:eastAsia="zh-CN"/>
              </w:rPr>
              <w:t>2</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8D658">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洗手池柜（斜背）</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F318C">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1800*600*800/150</w:t>
            </w:r>
          </w:p>
        </w:tc>
        <w:tc>
          <w:tcPr>
            <w:tcW w:w="4462" w:type="dxa"/>
            <w:tcBorders>
              <w:top w:val="single" w:color="000000" w:sz="4" w:space="0"/>
              <w:left w:val="single" w:color="000000" w:sz="4" w:space="0"/>
              <w:bottom w:val="single" w:color="000000" w:sz="4" w:space="0"/>
              <w:right w:val="single" w:color="000000" w:sz="4" w:space="0"/>
            </w:tcBorders>
            <w:vAlign w:val="center"/>
          </w:tcPr>
          <w:p w14:paraId="23BF29C9">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采用SUS304不锈钢磨砂板</w:t>
            </w:r>
          </w:p>
          <w:p w14:paraId="0A734580">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1、台面采用≥δ1.2mm不锈钢板；</w:t>
            </w:r>
          </w:p>
          <w:p w14:paraId="24BEC4AA">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2、星盆斗采用≥δ1.0mm不锈钢机冲，尺寸：500*500*280mm；</w:t>
            </w:r>
          </w:p>
          <w:p w14:paraId="0DF0E7BF">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3、脚管采用≥1.2mmφ38不锈钢圆管；</w:t>
            </w:r>
          </w:p>
          <w:p w14:paraId="3059A0C3">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4、横档采用≥1.0mmφ25不锈钢圆管；</w:t>
            </w:r>
          </w:p>
          <w:p w14:paraId="455BB81B">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5、调节脚采用全金属外包不锈钢子弹脚；</w:t>
            </w:r>
          </w:p>
          <w:p w14:paraId="232B87A7">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6、配星盆去水槽，隔渣板。</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1DE105D1">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76960" cy="862330"/>
                  <wp:effectExtent l="0" t="0" r="8890" b="13970"/>
                  <wp:docPr id="56" name="图片 23"/>
                  <wp:cNvGraphicFramePr/>
                  <a:graphic xmlns:a="http://schemas.openxmlformats.org/drawingml/2006/main">
                    <a:graphicData uri="http://schemas.openxmlformats.org/drawingml/2006/picture">
                      <pic:pic xmlns:pic="http://schemas.openxmlformats.org/drawingml/2006/picture">
                        <pic:nvPicPr>
                          <pic:cNvPr id="56" name="图片 23"/>
                          <pic:cNvPicPr/>
                        </pic:nvPicPr>
                        <pic:blipFill>
                          <a:blip r:embed="rId34"/>
                          <a:stretch>
                            <a:fillRect/>
                          </a:stretch>
                        </pic:blipFill>
                        <pic:spPr>
                          <a:xfrm>
                            <a:off x="0" y="0"/>
                            <a:ext cx="1076960" cy="862330"/>
                          </a:xfrm>
                          <a:prstGeom prst="rect">
                            <a:avLst/>
                          </a:prstGeom>
                          <a:noFill/>
                          <a:ln>
                            <a:noFill/>
                          </a:ln>
                        </pic:spPr>
                      </pic:pic>
                    </a:graphicData>
                  </a:graphic>
                </wp:inline>
              </w:drawing>
            </w:r>
          </w:p>
        </w:tc>
      </w:tr>
      <w:tr w14:paraId="16218277">
        <w:tblPrEx>
          <w:tblCellMar>
            <w:top w:w="0" w:type="dxa"/>
            <w:left w:w="108" w:type="dxa"/>
            <w:bottom w:w="0" w:type="dxa"/>
            <w:right w:w="108" w:type="dxa"/>
          </w:tblCellMar>
        </w:tblPrEx>
        <w:trPr>
          <w:trHeight w:val="853"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835B9">
            <w:pPr>
              <w:widowControl/>
              <w:jc w:val="center"/>
              <w:textAlignment w:val="center"/>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3</w:t>
            </w:r>
            <w:r>
              <w:rPr>
                <w:rFonts w:hint="eastAsia" w:ascii="宋体" w:hAnsi="宋体" w:eastAsia="宋体" w:cs="宋体"/>
                <w:color w:val="auto"/>
                <w:sz w:val="24"/>
                <w:highlight w:val="none"/>
                <w:lang w:val="en-US" w:eastAsia="zh-CN"/>
              </w:rPr>
              <w:t>3</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51074">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五格售饭柜</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AC3B8">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1800*1100*810</w:t>
            </w:r>
          </w:p>
        </w:tc>
        <w:tc>
          <w:tcPr>
            <w:tcW w:w="4462" w:type="dxa"/>
            <w:tcBorders>
              <w:top w:val="single" w:color="000000" w:sz="4" w:space="0"/>
              <w:left w:val="single" w:color="000000" w:sz="4" w:space="0"/>
              <w:bottom w:val="single" w:color="000000" w:sz="4" w:space="0"/>
              <w:right w:val="single" w:color="000000" w:sz="4" w:space="0"/>
            </w:tcBorders>
            <w:vAlign w:val="center"/>
          </w:tcPr>
          <w:p w14:paraId="0AAE6C20">
            <w:pPr>
              <w:widowControl/>
              <w:spacing w:line="360" w:lineRule="auto"/>
              <w:jc w:val="both"/>
              <w:textAlignment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1.台面采用304优质 不锈钢板，厚度≥1.0mm，底夹高密度板厚度≥15mm；</w:t>
            </w:r>
          </w:p>
          <w:p w14:paraId="2E039DE8">
            <w:pPr>
              <w:widowControl/>
              <w:spacing w:line="360" w:lineRule="auto"/>
              <w:jc w:val="both"/>
              <w:textAlignment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2.底层框架及支撑架用不锈钢方管≥25*38*1.2mm；</w:t>
            </w:r>
          </w:p>
          <w:p w14:paraId="37728D1B">
            <w:pPr>
              <w:widowControl/>
              <w:spacing w:line="360" w:lineRule="auto"/>
              <w:jc w:val="both"/>
              <w:textAlignment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3.横梁用不锈钢方管≥25*13*1.0mm；</w:t>
            </w:r>
          </w:p>
          <w:p w14:paraId="05A1BE30">
            <w:pPr>
              <w:widowControl/>
              <w:spacing w:line="360" w:lineRule="auto"/>
              <w:jc w:val="both"/>
              <w:textAlignment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4.面板配加强筋；</w:t>
            </w:r>
          </w:p>
          <w:p w14:paraId="1CDB6554">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sz w:val="24"/>
                <w:highlight w:val="none"/>
              </w:rPr>
              <w:t>5.台通脚由≥38*38*1.2mm 不锈钢方管及包钢调节脚组成</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A7369C8">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02995" cy="628650"/>
                  <wp:effectExtent l="0" t="0" r="1905" b="0"/>
                  <wp:docPr id="57" name="图片 24"/>
                  <wp:cNvGraphicFramePr/>
                  <a:graphic xmlns:a="http://schemas.openxmlformats.org/drawingml/2006/main">
                    <a:graphicData uri="http://schemas.openxmlformats.org/drawingml/2006/picture">
                      <pic:pic xmlns:pic="http://schemas.openxmlformats.org/drawingml/2006/picture">
                        <pic:nvPicPr>
                          <pic:cNvPr id="57" name="图片 24"/>
                          <pic:cNvPicPr/>
                        </pic:nvPicPr>
                        <pic:blipFill>
                          <a:blip r:embed="rId35"/>
                          <a:stretch>
                            <a:fillRect/>
                          </a:stretch>
                        </pic:blipFill>
                        <pic:spPr>
                          <a:xfrm>
                            <a:off x="0" y="0"/>
                            <a:ext cx="1102995" cy="628650"/>
                          </a:xfrm>
                          <a:prstGeom prst="rect">
                            <a:avLst/>
                          </a:prstGeom>
                          <a:noFill/>
                          <a:ln>
                            <a:noFill/>
                          </a:ln>
                        </pic:spPr>
                      </pic:pic>
                    </a:graphicData>
                  </a:graphic>
                </wp:inline>
              </w:drawing>
            </w:r>
          </w:p>
        </w:tc>
      </w:tr>
      <w:tr w14:paraId="045AA9F6">
        <w:tblPrEx>
          <w:tblCellMar>
            <w:top w:w="0" w:type="dxa"/>
            <w:left w:w="108" w:type="dxa"/>
            <w:bottom w:w="0" w:type="dxa"/>
            <w:right w:w="108" w:type="dxa"/>
          </w:tblCellMar>
        </w:tblPrEx>
        <w:trPr>
          <w:trHeight w:val="702"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59D10">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F</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28F0D">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排烟系统</w:t>
            </w:r>
          </w:p>
        </w:tc>
        <w:tc>
          <w:tcPr>
            <w:tcW w:w="1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527FB">
            <w:pPr>
              <w:jc w:val="center"/>
              <w:rPr>
                <w:rFonts w:ascii="宋体" w:hAnsi="宋体" w:eastAsia="宋体" w:cs="宋体"/>
                <w:color w:val="auto"/>
                <w:sz w:val="24"/>
                <w:highlight w:val="none"/>
              </w:rPr>
            </w:pPr>
          </w:p>
        </w:tc>
        <w:tc>
          <w:tcPr>
            <w:tcW w:w="4462" w:type="dxa"/>
            <w:tcBorders>
              <w:top w:val="single" w:color="000000" w:sz="4" w:space="0"/>
              <w:left w:val="single" w:color="000000" w:sz="4" w:space="0"/>
              <w:bottom w:val="single" w:color="000000" w:sz="4" w:space="0"/>
              <w:right w:val="single" w:color="000000" w:sz="4" w:space="0"/>
            </w:tcBorders>
            <w:vAlign w:val="center"/>
          </w:tcPr>
          <w:p w14:paraId="36A74C2A">
            <w:pPr>
              <w:spacing w:line="360" w:lineRule="auto"/>
              <w:jc w:val="left"/>
              <w:rPr>
                <w:rFonts w:ascii="宋体" w:hAnsi="宋体" w:eastAsia="宋体" w:cs="宋体"/>
                <w:color w:val="auto"/>
                <w:sz w:val="24"/>
                <w:highlight w:val="none"/>
              </w:rPr>
            </w:pP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734F154A">
            <w:pPr>
              <w:spacing w:line="360" w:lineRule="auto"/>
              <w:rPr>
                <w:rFonts w:ascii="宋体" w:hAnsi="宋体" w:eastAsia="宋体" w:cs="宋体"/>
                <w:color w:val="auto"/>
                <w:sz w:val="24"/>
                <w:highlight w:val="none"/>
              </w:rPr>
            </w:pPr>
          </w:p>
        </w:tc>
      </w:tr>
      <w:tr w14:paraId="35173B28">
        <w:tblPrEx>
          <w:tblCellMar>
            <w:top w:w="0" w:type="dxa"/>
            <w:left w:w="108" w:type="dxa"/>
            <w:bottom w:w="0" w:type="dxa"/>
            <w:right w:w="108" w:type="dxa"/>
          </w:tblCellMar>
        </w:tblPrEx>
        <w:trPr>
          <w:trHeight w:val="702"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CA39E">
            <w:pPr>
              <w:widowControl/>
              <w:jc w:val="center"/>
              <w:textAlignment w:val="center"/>
              <w:rPr>
                <w:rFonts w:hint="default"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val="en-US" w:eastAsia="zh-CN" w:bidi="ar"/>
              </w:rPr>
              <w:t>34</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A0DF3">
            <w:pPr>
              <w:widowControl/>
              <w:jc w:val="center"/>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排烟系统</w:t>
            </w:r>
          </w:p>
        </w:tc>
        <w:tc>
          <w:tcPr>
            <w:tcW w:w="1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F98C2">
            <w:pPr>
              <w:jc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定制</w:t>
            </w:r>
          </w:p>
        </w:tc>
        <w:tc>
          <w:tcPr>
            <w:tcW w:w="4462" w:type="dxa"/>
            <w:tcBorders>
              <w:top w:val="single" w:color="000000" w:sz="4" w:space="0"/>
              <w:left w:val="single" w:color="000000" w:sz="4" w:space="0"/>
              <w:bottom w:val="single" w:color="000000" w:sz="4" w:space="0"/>
              <w:right w:val="single" w:color="000000" w:sz="4" w:space="0"/>
            </w:tcBorders>
            <w:vAlign w:val="center"/>
          </w:tcPr>
          <w:p w14:paraId="647DE1DC">
            <w:pPr>
              <w:spacing w:line="360" w:lineRule="auto"/>
              <w:jc w:val="both"/>
              <w:rPr>
                <w:rFonts w:hint="eastAsia" w:ascii="宋体" w:hAnsi="宋体" w:eastAsia="宋体" w:cs="宋体"/>
                <w:color w:val="auto"/>
                <w:kern w:val="0"/>
                <w:sz w:val="24"/>
                <w:highlight w:val="none"/>
                <w:lang w:eastAsia="zh-CN" w:bidi="ar"/>
              </w:rPr>
            </w:pPr>
            <w:r>
              <w:rPr>
                <w:rFonts w:hint="eastAsia" w:ascii="宋体" w:hAnsi="宋体" w:eastAsia="宋体" w:cs="宋体"/>
                <w:color w:val="auto"/>
                <w:sz w:val="24"/>
                <w:highlight w:val="none"/>
                <w:lang w:val="en-US" w:eastAsia="zh-CN"/>
              </w:rPr>
              <w:t>1、</w:t>
            </w:r>
            <w:r>
              <w:rPr>
                <w:rFonts w:hint="eastAsia" w:ascii="宋体" w:hAnsi="宋体" w:eastAsia="宋体" w:cs="宋体"/>
                <w:color w:val="auto"/>
                <w:kern w:val="0"/>
                <w:sz w:val="24"/>
                <w:highlight w:val="none"/>
                <w:lang w:bidi="ar"/>
              </w:rPr>
              <w:t>排油烟管道</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600*800</w:t>
            </w:r>
            <w:r>
              <w:rPr>
                <w:rFonts w:hint="eastAsia" w:ascii="宋体" w:hAnsi="宋体" w:eastAsia="宋体" w:cs="宋体"/>
                <w:color w:val="auto"/>
                <w:kern w:val="0"/>
                <w:sz w:val="24"/>
                <w:highlight w:val="none"/>
                <w:lang w:eastAsia="zh-CN" w:bidi="ar"/>
              </w:rPr>
              <w:t>）</w:t>
            </w:r>
          </w:p>
          <w:p w14:paraId="7871D893">
            <w:pPr>
              <w:spacing w:line="360" w:lineRule="auto"/>
              <w:jc w:val="both"/>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管道主体为不锈钢板，厚度为≥1.0mm；</w:t>
            </w:r>
          </w:p>
          <w:p w14:paraId="44372104">
            <w:pPr>
              <w:spacing w:line="360" w:lineRule="auto"/>
              <w:jc w:val="both"/>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产品整体设计满足使用环境和工作要求以及卫生要求；</w:t>
            </w:r>
          </w:p>
          <w:p w14:paraId="73623C3B">
            <w:pPr>
              <w:spacing w:line="360" w:lineRule="auto"/>
              <w:jc w:val="both"/>
              <w:rPr>
                <w:rFonts w:hint="eastAsia"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bidi="ar"/>
              </w:rPr>
              <w:t>3</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连接口采用焊接。</w:t>
            </w:r>
          </w:p>
          <w:p w14:paraId="7516393B">
            <w:pPr>
              <w:spacing w:line="360" w:lineRule="auto"/>
              <w:jc w:val="both"/>
              <w:rPr>
                <w:rFonts w:hint="eastAsia"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val="en-US" w:eastAsia="zh-CN" w:bidi="ar"/>
              </w:rPr>
              <w:t>2、</w:t>
            </w:r>
            <w:r>
              <w:rPr>
                <w:rFonts w:hint="eastAsia" w:ascii="宋体" w:hAnsi="宋体" w:eastAsia="宋体" w:cs="宋体"/>
                <w:color w:val="auto"/>
                <w:kern w:val="0"/>
                <w:sz w:val="24"/>
                <w:highlight w:val="none"/>
                <w:lang w:bidi="ar"/>
              </w:rPr>
              <w:t>排油烟弯头</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600*800</w:t>
            </w:r>
            <w:r>
              <w:rPr>
                <w:rFonts w:hint="eastAsia" w:ascii="宋体" w:hAnsi="宋体" w:eastAsia="宋体" w:cs="宋体"/>
                <w:color w:val="auto"/>
                <w:kern w:val="0"/>
                <w:sz w:val="24"/>
                <w:highlight w:val="none"/>
                <w:lang w:eastAsia="zh-CN" w:bidi="ar"/>
              </w:rPr>
              <w:t>）</w:t>
            </w:r>
          </w:p>
          <w:p w14:paraId="181098D7">
            <w:pPr>
              <w:spacing w:line="360" w:lineRule="auto"/>
              <w:jc w:val="both"/>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管道主体为不锈钢板，厚度为≥1.0mm；</w:t>
            </w:r>
          </w:p>
          <w:p w14:paraId="140E798A">
            <w:pPr>
              <w:spacing w:line="360" w:lineRule="auto"/>
              <w:jc w:val="both"/>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产品整体设计满足使用环境和工作要求以及卫生要求；</w:t>
            </w:r>
          </w:p>
          <w:p w14:paraId="10AACF22">
            <w:pPr>
              <w:spacing w:line="360" w:lineRule="auto"/>
              <w:jc w:val="both"/>
              <w:rPr>
                <w:rFonts w:hint="eastAsia"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bidi="ar"/>
              </w:rPr>
              <w:t>3</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连接口采用焊接。</w:t>
            </w:r>
          </w:p>
          <w:p w14:paraId="331A5262">
            <w:pPr>
              <w:spacing w:line="360" w:lineRule="auto"/>
              <w:jc w:val="both"/>
              <w:rPr>
                <w:rFonts w:hint="eastAsia"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val="en-US" w:eastAsia="zh-CN" w:bidi="ar"/>
              </w:rPr>
              <w:t>3、</w:t>
            </w:r>
            <w:r>
              <w:rPr>
                <w:rFonts w:hint="eastAsia" w:ascii="宋体" w:hAnsi="宋体" w:eastAsia="宋体" w:cs="宋体"/>
                <w:color w:val="auto"/>
                <w:kern w:val="0"/>
                <w:sz w:val="24"/>
                <w:highlight w:val="none"/>
                <w:lang w:bidi="ar"/>
              </w:rPr>
              <w:t>排油烟变径</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val="en-US" w:eastAsia="zh-CN" w:bidi="ar"/>
              </w:rPr>
              <w:t>定制</w:t>
            </w:r>
            <w:r>
              <w:rPr>
                <w:rFonts w:hint="eastAsia" w:ascii="宋体" w:hAnsi="宋体" w:eastAsia="宋体" w:cs="宋体"/>
                <w:color w:val="auto"/>
                <w:kern w:val="0"/>
                <w:sz w:val="24"/>
                <w:highlight w:val="none"/>
                <w:lang w:eastAsia="zh-CN" w:bidi="ar"/>
              </w:rPr>
              <w:t>）</w:t>
            </w:r>
          </w:p>
          <w:p w14:paraId="413A0C9D">
            <w:pPr>
              <w:spacing w:line="360" w:lineRule="auto"/>
              <w:jc w:val="both"/>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管道主体为不锈钢板，厚度为≥1.0mm；</w:t>
            </w:r>
          </w:p>
          <w:p w14:paraId="43ED86B2">
            <w:pPr>
              <w:spacing w:line="360" w:lineRule="auto"/>
              <w:jc w:val="both"/>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产品整体设计满足使用环境和工作要求以及卫生要求；</w:t>
            </w:r>
          </w:p>
          <w:p w14:paraId="34405C20">
            <w:pPr>
              <w:spacing w:line="360" w:lineRule="auto"/>
              <w:jc w:val="both"/>
              <w:rPr>
                <w:rFonts w:hint="eastAsia"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bidi="ar"/>
              </w:rPr>
              <w:t>3</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连接口采用焊接。</w:t>
            </w:r>
          </w:p>
          <w:p w14:paraId="0509736B">
            <w:pPr>
              <w:spacing w:line="360" w:lineRule="auto"/>
              <w:jc w:val="both"/>
              <w:rPr>
                <w:rFonts w:hint="default"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val="en-US" w:eastAsia="zh-CN" w:bidi="ar"/>
              </w:rPr>
              <w:t>4</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val="en-US" w:eastAsia="zh-CN" w:bidi="ar"/>
              </w:rPr>
              <w:t>、</w:t>
            </w:r>
            <w:r>
              <w:rPr>
                <w:rFonts w:hint="eastAsia" w:ascii="宋体" w:hAnsi="宋体" w:eastAsia="宋体" w:cs="宋体"/>
                <w:color w:val="auto"/>
                <w:kern w:val="0"/>
                <w:sz w:val="24"/>
                <w:highlight w:val="none"/>
                <w:lang w:bidi="ar"/>
              </w:rPr>
              <w:t>五金配件</w:t>
            </w:r>
          </w:p>
          <w:p w14:paraId="0FA9EE68">
            <w:pPr>
              <w:spacing w:line="360" w:lineRule="auto"/>
              <w:jc w:val="both"/>
              <w:rPr>
                <w:rFonts w:hint="default"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bidi="ar"/>
              </w:rPr>
              <w:t>采用优质国标40*40*4角铁</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F6CCC51">
            <w:pPr>
              <w:spacing w:line="360" w:lineRule="auto"/>
              <w:jc w:val="center"/>
              <w:rPr>
                <w:rFonts w:hint="eastAsia" w:ascii="宋体" w:hAnsi="宋体" w:eastAsia="宋体" w:cs="宋体"/>
                <w:color w:val="auto"/>
                <w:kern w:val="0"/>
                <w:sz w:val="24"/>
                <w:highlight w:val="none"/>
                <w:bdr w:val="single" w:color="000000" w:sz="4" w:space="0"/>
                <w:shd w:val="clear" w:color="auto" w:fill="FFFFFF"/>
                <w:lang w:bidi="ar"/>
              </w:rPr>
            </w:pPr>
            <w:r>
              <w:rPr>
                <w:rFonts w:hint="eastAsia" w:ascii="宋体" w:hAnsi="宋体" w:eastAsia="宋体" w:cs="宋体"/>
                <w:color w:val="auto"/>
                <w:kern w:val="0"/>
                <w:sz w:val="24"/>
                <w:highlight w:val="none"/>
                <w:bdr w:val="single" w:color="000000" w:sz="4" w:space="0"/>
                <w:shd w:val="clear" w:color="auto" w:fill="FFFFFF"/>
                <w:lang w:bidi="ar"/>
              </w:rPr>
              <w:drawing>
                <wp:inline distT="0" distB="0" distL="114300" distR="114300">
                  <wp:extent cx="695325" cy="647065"/>
                  <wp:effectExtent l="0" t="0" r="9525" b="635"/>
                  <wp:docPr id="58" name="图片 25"/>
                  <wp:cNvGraphicFramePr/>
                  <a:graphic xmlns:a="http://schemas.openxmlformats.org/drawingml/2006/main">
                    <a:graphicData uri="http://schemas.openxmlformats.org/drawingml/2006/picture">
                      <pic:pic xmlns:pic="http://schemas.openxmlformats.org/drawingml/2006/picture">
                        <pic:nvPicPr>
                          <pic:cNvPr id="58" name="图片 25"/>
                          <pic:cNvPicPr/>
                        </pic:nvPicPr>
                        <pic:blipFill>
                          <a:blip r:embed="rId36"/>
                          <a:stretch>
                            <a:fillRect/>
                          </a:stretch>
                        </pic:blipFill>
                        <pic:spPr>
                          <a:xfrm>
                            <a:off x="0" y="0"/>
                            <a:ext cx="695325" cy="647065"/>
                          </a:xfrm>
                          <a:prstGeom prst="rect">
                            <a:avLst/>
                          </a:prstGeom>
                          <a:noFill/>
                          <a:ln>
                            <a:noFill/>
                          </a:ln>
                        </pic:spPr>
                      </pic:pic>
                    </a:graphicData>
                  </a:graphic>
                </wp:inline>
              </w:drawing>
            </w:r>
          </w:p>
          <w:p w14:paraId="7D3C8A99">
            <w:pPr>
              <w:spacing w:line="360" w:lineRule="auto"/>
              <w:jc w:val="center"/>
              <w:rPr>
                <w:rFonts w:hint="eastAsia" w:ascii="宋体" w:hAnsi="宋体" w:eastAsia="宋体" w:cs="宋体"/>
                <w:color w:val="auto"/>
                <w:kern w:val="0"/>
                <w:sz w:val="24"/>
                <w:highlight w:val="none"/>
                <w:bdr w:val="single" w:color="000000" w:sz="4" w:space="0"/>
                <w:shd w:val="clear" w:color="auto" w:fill="FFFFFF"/>
                <w:lang w:bidi="ar"/>
              </w:rPr>
            </w:pPr>
          </w:p>
          <w:p w14:paraId="524C7159">
            <w:pPr>
              <w:spacing w:line="360" w:lineRule="auto"/>
              <w:jc w:val="center"/>
              <w:rPr>
                <w:rFonts w:hint="eastAsia" w:ascii="宋体" w:hAnsi="宋体" w:eastAsia="宋体" w:cs="宋体"/>
                <w:color w:val="auto"/>
                <w:kern w:val="0"/>
                <w:sz w:val="24"/>
                <w:highlight w:val="none"/>
                <w:bdr w:val="single" w:color="000000" w:sz="4" w:space="0"/>
                <w:shd w:val="clear" w:color="auto" w:fill="FFFFFF"/>
                <w:lang w:bidi="ar"/>
              </w:rPr>
            </w:pPr>
            <w:r>
              <w:rPr>
                <w:rFonts w:hint="eastAsia" w:ascii="宋体" w:hAnsi="宋体" w:eastAsia="宋体" w:cs="宋体"/>
                <w:color w:val="auto"/>
                <w:kern w:val="0"/>
                <w:sz w:val="24"/>
                <w:highlight w:val="none"/>
                <w:bdr w:val="single" w:color="000000" w:sz="4" w:space="0"/>
                <w:shd w:val="clear" w:color="auto" w:fill="FFFFFF"/>
                <w:lang w:bidi="ar"/>
              </w:rPr>
              <w:drawing>
                <wp:inline distT="0" distB="0" distL="114300" distR="114300">
                  <wp:extent cx="703580" cy="760730"/>
                  <wp:effectExtent l="0" t="0" r="1270" b="1270"/>
                  <wp:docPr id="59" name="图片 26"/>
                  <wp:cNvGraphicFramePr/>
                  <a:graphic xmlns:a="http://schemas.openxmlformats.org/drawingml/2006/main">
                    <a:graphicData uri="http://schemas.openxmlformats.org/drawingml/2006/picture">
                      <pic:pic xmlns:pic="http://schemas.openxmlformats.org/drawingml/2006/picture">
                        <pic:nvPicPr>
                          <pic:cNvPr id="59" name="图片 26"/>
                          <pic:cNvPicPr/>
                        </pic:nvPicPr>
                        <pic:blipFill>
                          <a:blip r:embed="rId37"/>
                          <a:stretch>
                            <a:fillRect/>
                          </a:stretch>
                        </pic:blipFill>
                        <pic:spPr>
                          <a:xfrm>
                            <a:off x="0" y="0"/>
                            <a:ext cx="703580" cy="760730"/>
                          </a:xfrm>
                          <a:prstGeom prst="rect">
                            <a:avLst/>
                          </a:prstGeom>
                          <a:noFill/>
                          <a:ln>
                            <a:noFill/>
                          </a:ln>
                        </pic:spPr>
                      </pic:pic>
                    </a:graphicData>
                  </a:graphic>
                </wp:inline>
              </w:drawing>
            </w:r>
          </w:p>
          <w:p w14:paraId="46BE7245">
            <w:pPr>
              <w:spacing w:line="360" w:lineRule="auto"/>
              <w:jc w:val="center"/>
              <w:rPr>
                <w:rFonts w:hint="eastAsia" w:ascii="宋体" w:hAnsi="宋体" w:eastAsia="宋体" w:cs="宋体"/>
                <w:color w:val="auto"/>
                <w:kern w:val="0"/>
                <w:sz w:val="24"/>
                <w:highlight w:val="none"/>
                <w:bdr w:val="single" w:color="000000" w:sz="4" w:space="0"/>
                <w:shd w:val="clear" w:color="auto" w:fill="FFFFFF"/>
                <w:lang w:bidi="ar"/>
              </w:rPr>
            </w:pPr>
          </w:p>
          <w:p w14:paraId="2C39A68A">
            <w:pPr>
              <w:spacing w:line="360" w:lineRule="auto"/>
              <w:jc w:val="center"/>
              <w:rPr>
                <w:rFonts w:hint="eastAsia" w:ascii="宋体" w:hAnsi="宋体" w:eastAsia="宋体" w:cs="宋体"/>
                <w:color w:val="auto"/>
                <w:kern w:val="0"/>
                <w:sz w:val="24"/>
                <w:highlight w:val="none"/>
                <w:bdr w:val="single" w:color="000000" w:sz="4" w:space="0"/>
                <w:shd w:val="clear" w:color="auto" w:fill="FFFFFF"/>
                <w:lang w:bidi="ar"/>
              </w:rPr>
            </w:pPr>
            <w:r>
              <w:rPr>
                <w:rFonts w:hint="eastAsia" w:ascii="宋体" w:hAnsi="宋体" w:eastAsia="宋体" w:cs="宋体"/>
                <w:color w:val="auto"/>
                <w:kern w:val="0"/>
                <w:sz w:val="24"/>
                <w:highlight w:val="none"/>
                <w:bdr w:val="single" w:color="000000" w:sz="4" w:space="0"/>
                <w:shd w:val="clear" w:color="auto" w:fill="FFFFFF"/>
                <w:lang w:bidi="ar"/>
              </w:rPr>
              <w:drawing>
                <wp:inline distT="0" distB="0" distL="114300" distR="114300">
                  <wp:extent cx="695960" cy="746760"/>
                  <wp:effectExtent l="0" t="0" r="8890" b="15240"/>
                  <wp:docPr id="60" name="图片 27"/>
                  <wp:cNvGraphicFramePr/>
                  <a:graphic xmlns:a="http://schemas.openxmlformats.org/drawingml/2006/main">
                    <a:graphicData uri="http://schemas.openxmlformats.org/drawingml/2006/picture">
                      <pic:pic xmlns:pic="http://schemas.openxmlformats.org/drawingml/2006/picture">
                        <pic:nvPicPr>
                          <pic:cNvPr id="60" name="图片 27"/>
                          <pic:cNvPicPr/>
                        </pic:nvPicPr>
                        <pic:blipFill>
                          <a:blip r:embed="rId37"/>
                          <a:stretch>
                            <a:fillRect/>
                          </a:stretch>
                        </pic:blipFill>
                        <pic:spPr>
                          <a:xfrm>
                            <a:off x="0" y="0"/>
                            <a:ext cx="695960" cy="746760"/>
                          </a:xfrm>
                          <a:prstGeom prst="rect">
                            <a:avLst/>
                          </a:prstGeom>
                          <a:noFill/>
                          <a:ln>
                            <a:noFill/>
                          </a:ln>
                        </pic:spPr>
                      </pic:pic>
                    </a:graphicData>
                  </a:graphic>
                </wp:inline>
              </w:drawing>
            </w:r>
          </w:p>
          <w:p w14:paraId="4D14CDD7">
            <w:pPr>
              <w:spacing w:line="360" w:lineRule="auto"/>
              <w:jc w:val="center"/>
              <w:rPr>
                <w:rFonts w:hint="eastAsia" w:ascii="宋体" w:hAnsi="宋体" w:eastAsia="宋体" w:cs="宋体"/>
                <w:color w:val="auto"/>
                <w:kern w:val="0"/>
                <w:sz w:val="24"/>
                <w:highlight w:val="none"/>
                <w:bdr w:val="single" w:color="000000" w:sz="4" w:space="0"/>
                <w:shd w:val="clear" w:color="auto" w:fill="FFFFFF"/>
                <w:lang w:bidi="ar"/>
              </w:rPr>
            </w:pPr>
          </w:p>
          <w:p w14:paraId="0532491C">
            <w:pPr>
              <w:spacing w:line="360" w:lineRule="auto"/>
              <w:jc w:val="center"/>
              <w:rPr>
                <w:rFonts w:hint="eastAsia" w:ascii="宋体" w:hAnsi="宋体" w:eastAsia="宋体" w:cs="宋体"/>
                <w:color w:val="auto"/>
                <w:kern w:val="0"/>
                <w:sz w:val="24"/>
                <w:highlight w:val="none"/>
                <w:bdr w:val="single" w:color="000000" w:sz="4" w:space="0"/>
                <w:shd w:val="clear" w:color="auto" w:fill="FFFFFF"/>
                <w:lang w:bidi="ar"/>
              </w:rPr>
            </w:pPr>
            <w:r>
              <w:rPr>
                <w:rFonts w:hint="eastAsia" w:ascii="宋体" w:hAnsi="宋体" w:eastAsia="宋体" w:cs="宋体"/>
                <w:color w:val="auto"/>
                <w:kern w:val="0"/>
                <w:sz w:val="24"/>
                <w:highlight w:val="none"/>
                <w:bdr w:val="single" w:color="000000" w:sz="4" w:space="0"/>
                <w:shd w:val="clear" w:color="auto" w:fill="FFFFFF"/>
                <w:lang w:bidi="ar"/>
              </w:rPr>
              <w:drawing>
                <wp:inline distT="0" distB="0" distL="114300" distR="114300">
                  <wp:extent cx="753745" cy="789940"/>
                  <wp:effectExtent l="0" t="0" r="8255" b="10160"/>
                  <wp:docPr id="61" name="图片 28"/>
                  <wp:cNvGraphicFramePr/>
                  <a:graphic xmlns:a="http://schemas.openxmlformats.org/drawingml/2006/main">
                    <a:graphicData uri="http://schemas.openxmlformats.org/drawingml/2006/picture">
                      <pic:pic xmlns:pic="http://schemas.openxmlformats.org/drawingml/2006/picture">
                        <pic:nvPicPr>
                          <pic:cNvPr id="61" name="图片 28"/>
                          <pic:cNvPicPr/>
                        </pic:nvPicPr>
                        <pic:blipFill>
                          <a:blip r:embed="rId38"/>
                          <a:stretch>
                            <a:fillRect/>
                          </a:stretch>
                        </pic:blipFill>
                        <pic:spPr>
                          <a:xfrm>
                            <a:off x="0" y="0"/>
                            <a:ext cx="753745" cy="789940"/>
                          </a:xfrm>
                          <a:prstGeom prst="rect">
                            <a:avLst/>
                          </a:prstGeom>
                          <a:noFill/>
                          <a:ln>
                            <a:noFill/>
                          </a:ln>
                        </pic:spPr>
                      </pic:pic>
                    </a:graphicData>
                  </a:graphic>
                </wp:inline>
              </w:drawing>
            </w:r>
          </w:p>
        </w:tc>
      </w:tr>
    </w:tbl>
    <w:p w14:paraId="1D1B17B8">
      <w:pPr>
        <w:keepNext w:val="0"/>
        <w:keepLines w:val="0"/>
        <w:pageBreakBefore w:val="0"/>
        <w:widowControl/>
        <w:kinsoku w:val="0"/>
        <w:wordWrap/>
        <w:overflowPunct/>
        <w:topLinePunct w:val="0"/>
        <w:autoSpaceDE w:val="0"/>
        <w:autoSpaceDN w:val="0"/>
        <w:bidi w:val="0"/>
        <w:adjustRightInd w:val="0"/>
        <w:snapToGrid w:val="0"/>
        <w:spacing w:before="120" w:line="360" w:lineRule="auto"/>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注：1、以上所有产品外形尺寸未标明±值的允许偏差±2%，材料厚度只允许正偏离。</w:t>
      </w:r>
    </w:p>
    <w:p w14:paraId="375C2B78">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2、上表中属于政府强制采购节能产品的（</w:t>
      </w:r>
      <w:r>
        <w:rPr>
          <w:rFonts w:hint="eastAsia" w:ascii="宋体" w:hAnsi="宋体" w:eastAsia="宋体" w:cs="宋体"/>
          <w:color w:val="auto"/>
          <w:kern w:val="0"/>
          <w:sz w:val="24"/>
          <w:highlight w:val="none"/>
          <w:lang w:val="en-US" w:eastAsia="zh-CN" w:bidi="ar"/>
        </w:rPr>
        <w:t>★</w:t>
      </w:r>
      <w:r>
        <w:rPr>
          <w:rFonts w:hint="eastAsia" w:ascii="宋体" w:hAnsi="宋体" w:eastAsia="宋体" w:cs="宋体"/>
          <w:b/>
          <w:bCs w:val="0"/>
          <w:color w:val="auto"/>
          <w:sz w:val="24"/>
          <w:szCs w:val="24"/>
          <w:highlight w:val="none"/>
          <w:lang w:val="en-US" w:eastAsia="zh-CN"/>
        </w:rPr>
        <w:t>冲地龙头），响应文件中必须提供国家确定的认证机构出具的、处于有效期之内的节能产品认证证书扫描件或证书，按响应无效处理。</w:t>
      </w:r>
    </w:p>
    <w:p w14:paraId="33C760EF">
      <w:pPr>
        <w:pageBreakBefore w:val="0"/>
        <w:widowControl w:val="0"/>
        <w:wordWrap/>
        <w:overflowPunct/>
        <w:topLinePunct w:val="0"/>
        <w:bidi w:val="0"/>
        <w:spacing w:before="78" w:line="360" w:lineRule="auto"/>
        <w:rPr>
          <w:rFonts w:ascii="宋体" w:hAnsi="宋体" w:eastAsia="宋体" w:cs="宋体"/>
          <w:color w:val="auto"/>
          <w:spacing w:val="0"/>
          <w:w w:val="100"/>
          <w:position w:val="0"/>
          <w:sz w:val="24"/>
          <w:szCs w:val="24"/>
          <w:lang w:eastAsia="zh-CN"/>
        </w:rPr>
      </w:pPr>
    </w:p>
    <w:p w14:paraId="74FBE158">
      <w:pPr>
        <w:pageBreakBefore w:val="0"/>
        <w:widowControl w:val="0"/>
        <w:wordWrap/>
        <w:overflowPunct/>
        <w:topLinePunct w:val="0"/>
        <w:bidi w:val="0"/>
        <w:spacing w:before="78" w:line="360" w:lineRule="auto"/>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（二） 商务条件</w:t>
      </w:r>
    </w:p>
    <w:p w14:paraId="420269F7">
      <w:pPr>
        <w:spacing w:line="360" w:lineRule="auto"/>
        <w:ind w:firstLine="482" w:firstLineChars="200"/>
        <w:jc w:val="both"/>
        <w:rPr>
          <w:rFonts w:ascii="宋体" w:hAnsi="宋体" w:eastAsia="宋体" w:cs="宋体"/>
          <w:bCs/>
          <w:sz w:val="24"/>
          <w:szCs w:val="24"/>
        </w:rPr>
      </w:pPr>
      <w:r>
        <w:rPr>
          <w:rFonts w:hint="eastAsia" w:ascii="宋体" w:hAnsi="宋体" w:eastAsia="宋体" w:cs="宋体"/>
          <w:b/>
          <w:sz w:val="24"/>
          <w:szCs w:val="24"/>
        </w:rPr>
        <w:t>（1）交货时间：</w:t>
      </w:r>
      <w:r>
        <w:rPr>
          <w:rFonts w:hint="eastAsia" w:ascii="宋体" w:hAnsi="宋体" w:eastAsia="宋体" w:cs="宋体"/>
          <w:bCs/>
          <w:sz w:val="24"/>
          <w:szCs w:val="24"/>
        </w:rPr>
        <w:t>所有货</w:t>
      </w:r>
      <w:r>
        <w:rPr>
          <w:rFonts w:hint="eastAsia" w:ascii="宋体" w:hAnsi="宋体" w:eastAsia="宋体" w:cs="宋体"/>
          <w:bCs/>
          <w:color w:val="auto"/>
          <w:sz w:val="24"/>
          <w:szCs w:val="24"/>
          <w:highlight w:val="none"/>
        </w:rPr>
        <w:t>物均需在合同签订后15个日历日</w:t>
      </w:r>
      <w:r>
        <w:rPr>
          <w:rFonts w:hint="eastAsia" w:ascii="宋体" w:hAnsi="宋体" w:eastAsia="宋体" w:cs="宋体"/>
          <w:bCs/>
          <w:color w:val="auto"/>
          <w:sz w:val="24"/>
          <w:szCs w:val="24"/>
          <w:highlight w:val="none"/>
          <w:lang w:val="en-US" w:eastAsia="zh-CN"/>
        </w:rPr>
        <w:t>内</w:t>
      </w:r>
      <w:r>
        <w:rPr>
          <w:rFonts w:hint="eastAsia" w:ascii="宋体" w:hAnsi="宋体" w:eastAsia="宋体" w:cs="宋体"/>
          <w:bCs/>
          <w:color w:val="auto"/>
          <w:sz w:val="24"/>
          <w:szCs w:val="24"/>
          <w:highlight w:val="none"/>
        </w:rPr>
        <w:t>全</w:t>
      </w:r>
      <w:r>
        <w:rPr>
          <w:rFonts w:hint="eastAsia" w:ascii="宋体" w:hAnsi="宋体" w:eastAsia="宋体" w:cs="宋体"/>
          <w:bCs/>
          <w:sz w:val="24"/>
          <w:szCs w:val="24"/>
        </w:rPr>
        <w:t>部安装调试到位，且做到完工料清，具备直接使用的标准。成交供应商应将所提供货物的装箱清单、用户手册、原厂保修卡、随机资料及配件、随机工具等交付给采购人。</w:t>
      </w:r>
    </w:p>
    <w:p w14:paraId="4731EBE8">
      <w:pPr>
        <w:spacing w:line="360" w:lineRule="auto"/>
        <w:ind w:firstLine="482" w:firstLineChars="200"/>
        <w:jc w:val="both"/>
        <w:rPr>
          <w:rFonts w:ascii="宋体" w:hAnsi="宋体" w:eastAsia="宋体" w:cs="宋体"/>
          <w:bCs/>
          <w:sz w:val="24"/>
          <w:szCs w:val="24"/>
        </w:rPr>
      </w:pPr>
      <w:r>
        <w:rPr>
          <w:rFonts w:hint="eastAsia" w:ascii="宋体" w:hAnsi="宋体" w:eastAsia="宋体" w:cs="宋体"/>
          <w:b/>
          <w:sz w:val="24"/>
          <w:szCs w:val="24"/>
        </w:rPr>
        <w:t>（2）交货地点：</w:t>
      </w:r>
      <w:r>
        <w:rPr>
          <w:rFonts w:hint="eastAsia" w:ascii="宋体" w:hAnsi="宋体" w:eastAsia="宋体" w:cs="宋体"/>
          <w:bCs/>
          <w:sz w:val="24"/>
          <w:szCs w:val="24"/>
        </w:rPr>
        <w:t>江西省南昌市江大南路19号江西省人事考试中心。</w:t>
      </w:r>
    </w:p>
    <w:p w14:paraId="24AABA53">
      <w:pPr>
        <w:spacing w:line="360" w:lineRule="auto"/>
        <w:ind w:firstLine="482" w:firstLineChars="200"/>
        <w:jc w:val="both"/>
        <w:rPr>
          <w:rFonts w:ascii="宋体" w:hAnsi="宋体" w:eastAsia="宋体" w:cs="宋体"/>
          <w:b/>
          <w:sz w:val="24"/>
          <w:szCs w:val="24"/>
        </w:rPr>
      </w:pPr>
      <w:r>
        <w:rPr>
          <w:rFonts w:hint="eastAsia" w:ascii="宋体" w:hAnsi="宋体" w:eastAsia="宋体" w:cs="宋体"/>
          <w:b/>
          <w:sz w:val="24"/>
          <w:szCs w:val="24"/>
        </w:rPr>
        <w:t>（3）付款方式：</w:t>
      </w:r>
    </w:p>
    <w:p w14:paraId="6806BB67">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3.1本项目履约保证金为合同总额的7%，在签订合同时，供应商向采购人足额交付履约保证金（履约保证金可以采用支票、汇票、本票、网上银行支付或者金融机构、担保机构出具的保函、保险公司出具的保证保险等非现金形式交纳）。履约保证金在验收合格后，30天内一次性无息退还。</w:t>
      </w:r>
    </w:p>
    <w:p w14:paraId="77CC2787">
      <w:pPr>
        <w:spacing w:line="360" w:lineRule="auto"/>
        <w:ind w:firstLine="480" w:firstLineChars="200"/>
        <w:jc w:val="both"/>
        <w:rPr>
          <w:rFonts w:ascii="宋体" w:hAnsi="宋体" w:eastAsia="宋体" w:cs="宋体"/>
          <w:bCs/>
          <w:color w:val="auto"/>
          <w:sz w:val="24"/>
          <w:szCs w:val="24"/>
        </w:rPr>
      </w:pPr>
      <w:r>
        <w:rPr>
          <w:rFonts w:hint="eastAsia" w:ascii="宋体" w:hAnsi="宋体" w:eastAsia="宋体" w:cs="宋体"/>
          <w:bCs/>
          <w:color w:val="auto"/>
          <w:sz w:val="24"/>
          <w:szCs w:val="24"/>
        </w:rPr>
        <w:t>3.2货物送达指定地点，货物全部安装调试完成后，成交供应商提供合规的发票，采购人在30日内支付合同款的60%；经采购人试用30日以上，可进行项目验收，经采购人验收合格，成交供应商提供合规发票后，采购人在30日内支付剩余40%尾款。</w:t>
      </w:r>
    </w:p>
    <w:p w14:paraId="26F82C43">
      <w:pPr>
        <w:spacing w:line="360" w:lineRule="auto"/>
        <w:ind w:firstLine="482" w:firstLineChars="200"/>
        <w:rPr>
          <w:rFonts w:ascii="宋体" w:hAnsi="宋体" w:eastAsia="宋体" w:cs="宋体"/>
          <w:b/>
          <w:color w:val="auto"/>
          <w:sz w:val="24"/>
          <w:szCs w:val="24"/>
        </w:rPr>
      </w:pPr>
      <w:r>
        <w:rPr>
          <w:rFonts w:hint="eastAsia" w:ascii="宋体" w:hAnsi="宋体" w:eastAsia="宋体" w:cs="宋体"/>
          <w:b/>
          <w:color w:val="auto"/>
          <w:sz w:val="24"/>
          <w:szCs w:val="24"/>
        </w:rPr>
        <w:t>（4）安装调试及培训服务</w:t>
      </w:r>
    </w:p>
    <w:p w14:paraId="5C2D5C7F">
      <w:pPr>
        <w:spacing w:line="360" w:lineRule="auto"/>
        <w:ind w:firstLine="480" w:firstLineChars="200"/>
        <w:jc w:val="both"/>
        <w:rPr>
          <w:rFonts w:ascii="宋体" w:hAnsi="宋体" w:eastAsia="宋体" w:cs="宋体"/>
          <w:bCs/>
          <w:color w:val="auto"/>
          <w:sz w:val="24"/>
          <w:szCs w:val="24"/>
        </w:rPr>
      </w:pPr>
      <w:r>
        <w:rPr>
          <w:rFonts w:hint="eastAsia" w:ascii="宋体" w:hAnsi="宋体" w:eastAsia="宋体" w:cs="宋体"/>
          <w:bCs/>
          <w:color w:val="auto"/>
          <w:sz w:val="24"/>
          <w:szCs w:val="24"/>
        </w:rPr>
        <w:t>4.1设备的拆箱、安装调试等项工作由成交供应商负责，但必须在采购人或用户指定人员的参与下进行。成交供应商实施前必须先经采购人或用户同意方可进行。调试的原始记录需经各方签字后作为验收的文件之一。</w:t>
      </w:r>
    </w:p>
    <w:p w14:paraId="3BAFDB8D">
      <w:pPr>
        <w:spacing w:line="360" w:lineRule="auto"/>
        <w:ind w:firstLine="480" w:firstLineChars="200"/>
        <w:jc w:val="both"/>
        <w:rPr>
          <w:rFonts w:ascii="宋体" w:hAnsi="宋体" w:eastAsia="宋体" w:cs="宋体"/>
          <w:bCs/>
          <w:color w:val="auto"/>
          <w:sz w:val="24"/>
          <w:szCs w:val="24"/>
        </w:rPr>
      </w:pPr>
      <w:r>
        <w:rPr>
          <w:rFonts w:hint="eastAsia" w:ascii="宋体" w:hAnsi="宋体" w:eastAsia="宋体" w:cs="宋体"/>
          <w:bCs/>
          <w:color w:val="auto"/>
          <w:sz w:val="24"/>
          <w:szCs w:val="24"/>
        </w:rPr>
        <w:t>4.2所有设备、材料均须由成交供应商送货到现场并负责安装调试，必须出示产品合格证和原厂随货清单。成交供应商应派熟练的工程师现场进行安装，若发生任一项指标不符合招标文件技术要求，成交供应商应在3天内免费更换其不合格设备，使之达到招标文件要求，所有费用由成交供应商负担。</w:t>
      </w:r>
    </w:p>
    <w:p w14:paraId="6018B86B">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4.3培训服务：成交供应商需派专业技术人员到采购人指定的地点对采购人的操作人员提供培训、维护（修）人员讲课及实践培训，直到采购人的操作人员完全掌握设备的使用为止；期间产生的一切费用由成交供应商负担。</w:t>
      </w:r>
    </w:p>
    <w:p w14:paraId="75C99D50">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（5）售后服务</w:t>
      </w:r>
    </w:p>
    <w:p w14:paraId="355CF959">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5.1承诺所投设备必须是符合中华人民共和国的设计和制造生产或行业标准的全新、未使用过的产品，各部件无腐蚀、生锈、碰撞、变形、缺损。</w:t>
      </w:r>
    </w:p>
    <w:p w14:paraId="0F6AA16E">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5.2 质保期：</w:t>
      </w:r>
      <w:r>
        <w:rPr>
          <w:rFonts w:hint="eastAsia" w:ascii="宋体" w:hAnsi="宋体" w:eastAsia="宋体" w:cs="宋体"/>
          <w:b/>
          <w:sz w:val="24"/>
          <w:szCs w:val="24"/>
        </w:rPr>
        <w:t>提供不少于1年的质保期</w:t>
      </w:r>
      <w:r>
        <w:rPr>
          <w:rFonts w:hint="eastAsia" w:ascii="宋体" w:hAnsi="宋体" w:eastAsia="宋体" w:cs="宋体"/>
          <w:bCs/>
          <w:sz w:val="24"/>
          <w:szCs w:val="24"/>
        </w:rPr>
        <w:t>，自合同货物最终验收合格且采购人签署验收文件之日计起算。</w:t>
      </w:r>
    </w:p>
    <w:p w14:paraId="08FEA7D9">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5.3在货物安装调试结束后，成交供应商应把详细的记录提供给采购人，经双方确认无任何问题，则验收合格，双方正式签字后进入售后服务期。</w:t>
      </w:r>
    </w:p>
    <w:p w14:paraId="2430B97D">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5.4售后服务期内成交供应商上门服务及技术支持，应对由于设计、工艺或材料的缺陷而发生的任何不足和故障负责任。售后服务期内提供及时的升级服务，所有费用均包含在本项目报价中。</w:t>
      </w:r>
    </w:p>
    <w:p w14:paraId="5B2819AA">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5.5能提供 7×24 小时维修服务。售后服务期内出现故障，成交供应商在接到采购人通知维修后服务1小时内电话响应。若运用通讯工具不能解决问题，需在 24 小时之内到达现场予以解决或提供备用机更换，一般故障在12个小时内完成，重大故障2个工作日内完成，在此期间成交供应商不得影响采购人单位的正常运行。（人为因素或不可抗力造成的事故除外）。</w:t>
      </w:r>
    </w:p>
    <w:p w14:paraId="3A143B27">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（6）货物验收</w:t>
      </w:r>
    </w:p>
    <w:p w14:paraId="17D9983A">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6.1货物安装调试完毕，正常运行30天后，由供货商提出验收申请，经采购人同意后，由采购人组织相关人员及机构在厅监督组的监督下，根据采招标文件、投标文件、合同等项目文件约定内容对项目进行验收。</w:t>
      </w:r>
    </w:p>
    <w:p w14:paraId="16D30454">
      <w:pPr>
        <w:pStyle w:val="3"/>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6.2货物数量和质量均符合合同约定，由采购人和中标供应商出具最终验收报告。全部货物经采购人验收合格后，货物的风险转移到采购人，此前货物灭失、损坏等风险由中标供应商承担。对验收不合格的，中标供应商应按约定进行更换，否则，采购人有权解除合同并要求中标供应商承担相应违约责任。</w:t>
      </w:r>
    </w:p>
    <w:p w14:paraId="2439B48D">
      <w:pPr>
        <w:spacing w:line="360" w:lineRule="auto"/>
        <w:ind w:firstLine="482" w:firstLineChars="200"/>
        <w:jc w:val="both"/>
        <w:rPr>
          <w:rFonts w:ascii="宋体" w:hAnsi="宋体" w:eastAsia="宋体" w:cs="宋体"/>
          <w:b/>
          <w:sz w:val="24"/>
          <w:szCs w:val="24"/>
        </w:rPr>
      </w:pPr>
      <w:r>
        <w:rPr>
          <w:rFonts w:hint="eastAsia" w:ascii="宋体" w:hAnsi="宋体" w:eastAsia="宋体" w:cs="宋体"/>
          <w:b/>
          <w:sz w:val="24"/>
          <w:szCs w:val="24"/>
        </w:rPr>
        <w:t>（7）其他</w:t>
      </w:r>
    </w:p>
    <w:p w14:paraId="716E1E1F">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本项目为交钥匙工程项目，响应供应商应对本项目所要采购的全部内容进行报价，报价内容应包含全部产品和辅助材料、配件、人工、机械、存储、产品设计、制造、运输配送、保险、劳保、安装、调试、验收、培训、各种税费及质量保证期间的一切费用，采购人不支付其他费用。</w:t>
      </w:r>
    </w:p>
    <w:p w14:paraId="02778CB1">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DB6014F"/>
    <w:rsid w:val="2DB601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9" Type="http://schemas.openxmlformats.org/officeDocument/2006/relationships/fontTable" Target="fontTable.xml"/><Relationship Id="rId38" Type="http://schemas.openxmlformats.org/officeDocument/2006/relationships/image" Target="media/image35.png"/><Relationship Id="rId37" Type="http://schemas.openxmlformats.org/officeDocument/2006/relationships/image" Target="media/image34.png"/><Relationship Id="rId36" Type="http://schemas.openxmlformats.org/officeDocument/2006/relationships/image" Target="media/image33.png"/><Relationship Id="rId35" Type="http://schemas.openxmlformats.org/officeDocument/2006/relationships/image" Target="media/image32.png"/><Relationship Id="rId34" Type="http://schemas.openxmlformats.org/officeDocument/2006/relationships/image" Target="media/image31.png"/><Relationship Id="rId33" Type="http://schemas.openxmlformats.org/officeDocument/2006/relationships/image" Target="media/image30.png"/><Relationship Id="rId32" Type="http://schemas.openxmlformats.org/officeDocument/2006/relationships/image" Target="media/image29.pn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theme" Target="theme/theme1.xml"/><Relationship Id="rId29" Type="http://schemas.openxmlformats.org/officeDocument/2006/relationships/image" Target="media/image26.png"/><Relationship Id="rId28" Type="http://schemas.openxmlformats.org/officeDocument/2006/relationships/image" Target="media/image25.png"/><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jpeg"/><Relationship Id="rId16" Type="http://schemas.openxmlformats.org/officeDocument/2006/relationships/image" Target="media/image13.png"/><Relationship Id="rId15" Type="http://schemas.openxmlformats.org/officeDocument/2006/relationships/image" Target="media/image12.jpe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2026-06-26T09:49:00Z</dcterms:created>
  <dc:creator>落幕wata.</dc:creator>
  <cp:lastModifiedBy>落幕wata.</cp:lastModifiedBy>
  <dcterms:modified xsi:type="dcterms:W3CDTF">2026-06-26T09:50:27Z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6B865464F77F4E3086EC7103C3241250_11</vt:lpwstr>
  </property>
  <property fmtid="{D5CDD505-2E9C-101B-9397-08002B2CF9AE}" pid="4" name="KSOTemplateDocerSaveRecord">
    <vt:lpwstr>eyJoZGlkIjoiNDU5M2FjZGI5NTAwN2ZjZWY1NTZjNjkyYzYxNzZiNDEiLCJ1c2VySWQiOiI2NTQzMTYyODQifQ==</vt:lpwstr>
  </property>
</Properties>
</file>