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94E797">
      <w:pPr>
        <w:pageBreakBefore w:val="0"/>
        <w:widowControl w:val="0"/>
        <w:wordWrap/>
        <w:overflowPunct/>
        <w:topLinePunct w:val="0"/>
        <w:bidi w:val="0"/>
        <w:spacing w:before="63" w:line="224" w:lineRule="auto"/>
        <w:jc w:val="center"/>
        <w:rPr>
          <w:color w:val="auto"/>
          <w:spacing w:val="0"/>
          <w:w w:val="100"/>
          <w:position w:val="0"/>
          <w:lang w:eastAsia="zh-CN"/>
        </w:rPr>
      </w:pPr>
      <w:r>
        <w:rPr>
          <w:rFonts w:ascii="宋体" w:hAnsi="宋体" w:eastAsia="宋体" w:cs="宋体"/>
          <w:color w:val="auto"/>
          <w:spacing w:val="0"/>
          <w:w w:val="100"/>
          <w:position w:val="0"/>
          <w:sz w:val="31"/>
          <w:szCs w:val="31"/>
          <w:lang w:eastAsia="zh-CN"/>
          <w14:textOutline w14:w="5791" w14:cap="sq" w14:cmpd="sng" w14:algn="ctr">
            <w14:solidFill>
              <w14:srgbClr w14:val="000000"/>
            </w14:solidFill>
            <w14:prstDash w14:val="solid"/>
            <w14:bevel/>
          </w14:textOutline>
        </w:rPr>
        <w:t>第五章</w:t>
      </w:r>
      <w:r>
        <w:rPr>
          <w:rFonts w:ascii="宋体" w:hAnsi="宋体" w:eastAsia="宋体" w:cs="宋体"/>
          <w:color w:val="auto"/>
          <w:spacing w:val="0"/>
          <w:w w:val="100"/>
          <w:position w:val="0"/>
          <w:sz w:val="31"/>
          <w:szCs w:val="31"/>
          <w:lang w:eastAsia="zh-CN"/>
        </w:rPr>
        <w:t xml:space="preserve">  </w:t>
      </w:r>
      <w:r>
        <w:rPr>
          <w:rFonts w:ascii="宋体" w:hAnsi="宋体" w:eastAsia="宋体" w:cs="宋体"/>
          <w:color w:val="auto"/>
          <w:spacing w:val="0"/>
          <w:w w:val="100"/>
          <w:position w:val="0"/>
          <w:sz w:val="31"/>
          <w:szCs w:val="31"/>
          <w:lang w:eastAsia="zh-CN"/>
          <w14:textOutline w14:w="5791" w14:cap="sq" w14:cmpd="sng" w14:algn="ctr">
            <w14:solidFill>
              <w14:srgbClr w14:val="000000"/>
            </w14:solidFill>
            <w14:prstDash w14:val="solid"/>
            <w14:bevel/>
          </w14:textOutline>
        </w:rPr>
        <w:t>货物需求表及采购需求</w:t>
      </w:r>
    </w:p>
    <w:p w14:paraId="025C6F04">
      <w:pPr>
        <w:pageBreakBefore w:val="0"/>
        <w:widowControl w:val="0"/>
        <w:wordWrap/>
        <w:overflowPunct/>
        <w:topLinePunct w:val="0"/>
        <w:bidi w:val="0"/>
        <w:spacing w:before="78" w:line="220" w:lineRule="auto"/>
        <w:outlineLvl w:val="1"/>
        <w:rPr>
          <w:rFonts w:ascii="宋体" w:hAnsi="宋体" w:eastAsia="宋体" w:cs="宋体"/>
          <w:color w:val="auto"/>
          <w:spacing w:val="0"/>
          <w:w w:val="100"/>
          <w:position w:val="0"/>
          <w:sz w:val="24"/>
          <w:szCs w:val="24"/>
          <w14:textOutline w14:w="4356" w14:cap="sq" w14:cmpd="sng" w14:algn="ctr">
            <w14:solidFill>
              <w14:srgbClr w14:val="000000"/>
            </w14:solidFill>
            <w14:prstDash w14:val="solid"/>
            <w14:bevel/>
          </w14:textOutline>
        </w:rPr>
      </w:pPr>
    </w:p>
    <w:p w14:paraId="50DD6470">
      <w:pPr>
        <w:pageBreakBefore w:val="0"/>
        <w:widowControl w:val="0"/>
        <w:wordWrap/>
        <w:overflowPunct/>
        <w:topLinePunct w:val="0"/>
        <w:bidi w:val="0"/>
        <w:spacing w:before="78" w:line="220" w:lineRule="auto"/>
        <w:outlineLvl w:val="1"/>
        <w:rPr>
          <w:color w:val="auto"/>
          <w:spacing w:val="0"/>
          <w:w w:val="100"/>
          <w:position w:val="0"/>
        </w:rPr>
      </w:pPr>
      <w:r>
        <w:rPr>
          <w:rFonts w:ascii="宋体" w:hAnsi="宋体" w:eastAsia="宋体" w:cs="宋体"/>
          <w:color w:val="auto"/>
          <w:spacing w:val="0"/>
          <w:w w:val="100"/>
          <w:position w:val="0"/>
          <w:sz w:val="24"/>
          <w:szCs w:val="24"/>
          <w14:textOutline w14:w="4356" w14:cap="sq" w14:cmpd="sng" w14:algn="ctr">
            <w14:solidFill>
              <w14:srgbClr w14:val="000000"/>
            </w14:solidFill>
            <w14:prstDash w14:val="solid"/>
            <w14:bevel/>
          </w14:textOutline>
        </w:rPr>
        <w:t>一、</w:t>
      </w:r>
      <w:r>
        <w:rPr>
          <w:rFonts w:hint="eastAsia" w:ascii="宋体" w:hAnsi="宋体" w:eastAsia="宋体" w:cs="宋体"/>
          <w:color w:val="auto"/>
          <w:spacing w:val="0"/>
          <w:w w:val="100"/>
          <w:position w:val="0"/>
          <w:sz w:val="24"/>
          <w:szCs w:val="24"/>
          <w:lang w:val="en-US" w:eastAsia="zh-CN"/>
          <w14:textOutline w14:w="4356" w14:cap="sq" w14:cmpd="sng" w14:algn="ctr">
            <w14:solidFill>
              <w14:srgbClr w14:val="000000"/>
            </w14:solidFill>
            <w14:prstDash w14:val="solid"/>
            <w14:bevel/>
          </w14:textOutline>
        </w:rPr>
        <w:t>货物</w:t>
      </w:r>
      <w:r>
        <w:rPr>
          <w:rFonts w:ascii="宋体" w:hAnsi="宋体" w:eastAsia="宋体" w:cs="宋体"/>
          <w:color w:val="auto"/>
          <w:spacing w:val="0"/>
          <w:w w:val="100"/>
          <w:position w:val="0"/>
          <w:sz w:val="24"/>
          <w:szCs w:val="24"/>
          <w14:textOutline w14:w="4356" w14:cap="sq" w14:cmpd="sng" w14:algn="ctr">
            <w14:solidFill>
              <w14:srgbClr w14:val="000000"/>
            </w14:solidFill>
            <w14:prstDash w14:val="solid"/>
            <w14:bevel/>
          </w14:textOutline>
        </w:rPr>
        <w:t>需求表</w:t>
      </w:r>
    </w:p>
    <w:p w14:paraId="55402265">
      <w:pPr>
        <w:pageBreakBefore w:val="0"/>
        <w:widowControl w:val="0"/>
        <w:wordWrap/>
        <w:overflowPunct/>
        <w:topLinePunct w:val="0"/>
        <w:bidi w:val="0"/>
        <w:rPr>
          <w:color w:val="auto"/>
          <w:spacing w:val="0"/>
          <w:w w:val="100"/>
          <w:position w:val="0"/>
        </w:rPr>
      </w:pPr>
    </w:p>
    <w:tbl>
      <w:tblPr>
        <w:tblStyle w:val="4"/>
        <w:tblpPr w:leftFromText="180" w:rightFromText="180" w:vertAnchor="text" w:horzAnchor="page" w:tblpX="1882" w:tblpY="568"/>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2000"/>
        <w:gridCol w:w="932"/>
        <w:gridCol w:w="1036"/>
        <w:gridCol w:w="902"/>
        <w:gridCol w:w="51"/>
        <w:gridCol w:w="889"/>
        <w:gridCol w:w="811"/>
        <w:gridCol w:w="1594"/>
      </w:tblGrid>
      <w:tr w14:paraId="06399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525" w:type="pct"/>
            <w:gridSpan w:val="2"/>
            <w:noWrap w:val="0"/>
            <w:vAlign w:val="center"/>
          </w:tcPr>
          <w:p w14:paraId="6714DD35">
            <w:pPr>
              <w:keepNext w:val="0"/>
              <w:keepLines w:val="0"/>
              <w:pageBreakBefore w:val="0"/>
              <w:kinsoku/>
              <w:wordWrap/>
              <w:overflowPunct/>
              <w:topLinePunct w:val="0"/>
              <w:autoSpaceDE/>
              <w:autoSpaceDN/>
              <w:bidi w:val="0"/>
              <w:spacing w:line="500" w:lineRule="exact"/>
              <w:jc w:val="center"/>
              <w:rPr>
                <w:rFonts w:hint="eastAsia" w:ascii="宋体" w:hAnsi="宋体" w:cs="宋体"/>
                <w:b/>
                <w:bCs/>
                <w:kern w:val="0"/>
                <w:sz w:val="24"/>
              </w:rPr>
            </w:pPr>
            <w:r>
              <w:rPr>
                <w:rFonts w:hint="eastAsia" w:ascii="宋体" w:hAnsi="宋体" w:cs="宋体"/>
                <w:b/>
                <w:bCs/>
                <w:sz w:val="24"/>
              </w:rPr>
              <w:t>采购项目编号</w:t>
            </w:r>
          </w:p>
        </w:tc>
        <w:tc>
          <w:tcPr>
            <w:tcW w:w="1633" w:type="pct"/>
            <w:gridSpan w:val="4"/>
            <w:noWrap w:val="0"/>
            <w:vAlign w:val="center"/>
          </w:tcPr>
          <w:p w14:paraId="5B23AC27">
            <w:pPr>
              <w:keepNext w:val="0"/>
              <w:keepLines w:val="0"/>
              <w:pageBreakBefore w:val="0"/>
              <w:kinsoku/>
              <w:wordWrap/>
              <w:overflowPunct/>
              <w:topLinePunct w:val="0"/>
              <w:autoSpaceDE/>
              <w:autoSpaceDN/>
              <w:bidi w:val="0"/>
              <w:spacing w:line="500" w:lineRule="exact"/>
              <w:jc w:val="center"/>
              <w:rPr>
                <w:rFonts w:hint="eastAsia" w:ascii="宋体" w:hAnsi="宋体" w:cs="宋体"/>
                <w:b/>
                <w:bCs/>
                <w:kern w:val="0"/>
                <w:sz w:val="24"/>
              </w:rPr>
            </w:pPr>
            <w:r>
              <w:rPr>
                <w:rFonts w:hint="eastAsia" w:ascii="宋体" w:hAnsi="宋体" w:cs="宋体"/>
                <w:b/>
                <w:bCs/>
                <w:sz w:val="24"/>
              </w:rPr>
              <w:t>采购条目名称</w:t>
            </w:r>
          </w:p>
        </w:tc>
        <w:tc>
          <w:tcPr>
            <w:tcW w:w="497" w:type="pct"/>
            <w:noWrap w:val="0"/>
            <w:vAlign w:val="center"/>
          </w:tcPr>
          <w:p w14:paraId="1A4FA4EE">
            <w:pPr>
              <w:keepNext w:val="0"/>
              <w:keepLines w:val="0"/>
              <w:pageBreakBefore w:val="0"/>
              <w:kinsoku/>
              <w:wordWrap/>
              <w:overflowPunct/>
              <w:topLinePunct w:val="0"/>
              <w:autoSpaceDE/>
              <w:autoSpaceDN/>
              <w:bidi w:val="0"/>
              <w:spacing w:line="500" w:lineRule="exact"/>
              <w:jc w:val="center"/>
              <w:rPr>
                <w:rFonts w:hint="eastAsia" w:ascii="宋体" w:hAnsi="宋体" w:cs="宋体"/>
                <w:b/>
                <w:bCs/>
                <w:kern w:val="0"/>
                <w:sz w:val="24"/>
              </w:rPr>
            </w:pPr>
            <w:r>
              <w:rPr>
                <w:rFonts w:hint="eastAsia" w:ascii="宋体" w:hAnsi="宋体" w:cs="宋体"/>
                <w:b/>
                <w:bCs/>
                <w:kern w:val="0"/>
                <w:sz w:val="24"/>
              </w:rPr>
              <w:t>单位</w:t>
            </w:r>
          </w:p>
        </w:tc>
        <w:tc>
          <w:tcPr>
            <w:tcW w:w="453" w:type="pct"/>
            <w:noWrap w:val="0"/>
            <w:vAlign w:val="center"/>
          </w:tcPr>
          <w:p w14:paraId="373AA958">
            <w:pPr>
              <w:keepNext w:val="0"/>
              <w:keepLines w:val="0"/>
              <w:pageBreakBefore w:val="0"/>
              <w:kinsoku/>
              <w:wordWrap/>
              <w:overflowPunct/>
              <w:topLinePunct w:val="0"/>
              <w:autoSpaceDE/>
              <w:autoSpaceDN/>
              <w:bidi w:val="0"/>
              <w:spacing w:line="500" w:lineRule="exact"/>
              <w:jc w:val="center"/>
              <w:rPr>
                <w:rFonts w:hint="eastAsia" w:ascii="宋体" w:hAnsi="宋体" w:cs="宋体"/>
                <w:b/>
                <w:bCs/>
                <w:kern w:val="0"/>
                <w:sz w:val="24"/>
              </w:rPr>
            </w:pPr>
            <w:r>
              <w:rPr>
                <w:rFonts w:hint="eastAsia" w:ascii="宋体" w:hAnsi="宋体" w:cs="宋体"/>
                <w:b/>
                <w:bCs/>
                <w:kern w:val="0"/>
                <w:sz w:val="24"/>
              </w:rPr>
              <w:t>数量</w:t>
            </w:r>
          </w:p>
        </w:tc>
        <w:tc>
          <w:tcPr>
            <w:tcW w:w="890" w:type="pct"/>
            <w:noWrap w:val="0"/>
            <w:vAlign w:val="center"/>
          </w:tcPr>
          <w:p w14:paraId="3108BD8D">
            <w:pPr>
              <w:keepNext w:val="0"/>
              <w:keepLines w:val="0"/>
              <w:pageBreakBefore w:val="0"/>
              <w:kinsoku/>
              <w:wordWrap/>
              <w:overflowPunct/>
              <w:topLinePunct w:val="0"/>
              <w:autoSpaceDE/>
              <w:autoSpaceDN/>
              <w:bidi w:val="0"/>
              <w:spacing w:line="500" w:lineRule="exact"/>
              <w:jc w:val="center"/>
              <w:rPr>
                <w:rFonts w:hint="eastAsia" w:ascii="宋体" w:hAnsi="宋体" w:cs="宋体"/>
                <w:b/>
                <w:bCs/>
                <w:sz w:val="24"/>
              </w:rPr>
            </w:pPr>
            <w:r>
              <w:rPr>
                <w:rFonts w:hint="eastAsia" w:ascii="宋体" w:hAnsi="宋体" w:cs="宋体"/>
                <w:b/>
                <w:bCs/>
                <w:sz w:val="24"/>
              </w:rPr>
              <w:t>采购预算</w:t>
            </w:r>
          </w:p>
        </w:tc>
      </w:tr>
      <w:tr w14:paraId="27B07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599" w:type="dxa"/>
            <w:gridSpan w:val="2"/>
            <w:noWrap w:val="0"/>
            <w:vAlign w:val="top"/>
          </w:tcPr>
          <w:p w14:paraId="0D803D5B">
            <w:pPr>
              <w:keepNext w:val="0"/>
              <w:keepLines w:val="0"/>
              <w:pageBreakBefore w:val="0"/>
              <w:kinsoku/>
              <w:wordWrap/>
              <w:overflowPunct/>
              <w:topLinePunct w:val="0"/>
              <w:autoSpaceDE/>
              <w:autoSpaceDN/>
              <w:bidi w:val="0"/>
              <w:spacing w:line="500" w:lineRule="exact"/>
              <w:jc w:val="center"/>
            </w:pPr>
            <w:r>
              <w:rPr>
                <w:rFonts w:hint="eastAsia" w:ascii="宋体" w:hAnsi="宋体" w:cs="宋体"/>
                <w:sz w:val="24"/>
                <w:lang w:eastAsia="zh-Hans"/>
              </w:rPr>
              <w:t>赣购2026F000214404</w:t>
            </w:r>
          </w:p>
        </w:tc>
        <w:tc>
          <w:tcPr>
            <w:tcW w:w="2783" w:type="dxa"/>
            <w:gridSpan w:val="4"/>
            <w:noWrap w:val="0"/>
            <w:vAlign w:val="top"/>
          </w:tcPr>
          <w:p w14:paraId="55969B74">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lang w:eastAsia="zh-Hans"/>
              </w:rPr>
              <w:t>法官制服</w:t>
            </w:r>
          </w:p>
        </w:tc>
        <w:tc>
          <w:tcPr>
            <w:tcW w:w="497" w:type="pct"/>
            <w:noWrap w:val="0"/>
            <w:vAlign w:val="center"/>
          </w:tcPr>
          <w:p w14:paraId="56D4CF14">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1</w:t>
            </w:r>
          </w:p>
        </w:tc>
        <w:tc>
          <w:tcPr>
            <w:tcW w:w="453" w:type="pct"/>
            <w:noWrap w:val="0"/>
            <w:vAlign w:val="center"/>
          </w:tcPr>
          <w:p w14:paraId="3FD3FCC3">
            <w:pPr>
              <w:keepNext w:val="0"/>
              <w:keepLines w:val="0"/>
              <w:pageBreakBefore w:val="0"/>
              <w:kinsoku/>
              <w:wordWrap/>
              <w:overflowPunct/>
              <w:topLinePunct w:val="0"/>
              <w:autoSpaceDE/>
              <w:autoSpaceDN/>
              <w:bidi w:val="0"/>
              <w:spacing w:line="500" w:lineRule="exact"/>
              <w:jc w:val="center"/>
              <w:rPr>
                <w:rFonts w:hint="eastAsia" w:ascii="宋体" w:hAnsi="宋体" w:cs="宋体"/>
                <w:sz w:val="24"/>
                <w:lang w:eastAsia="zh-Hans"/>
              </w:rPr>
            </w:pPr>
            <w:r>
              <w:rPr>
                <w:rFonts w:hint="eastAsia" w:ascii="宋体" w:hAnsi="宋体" w:cs="宋体"/>
                <w:sz w:val="24"/>
                <w:lang w:eastAsia="zh-Hans"/>
              </w:rPr>
              <w:t>批</w:t>
            </w:r>
          </w:p>
        </w:tc>
        <w:tc>
          <w:tcPr>
            <w:tcW w:w="890" w:type="pct"/>
            <w:noWrap w:val="0"/>
            <w:vAlign w:val="center"/>
          </w:tcPr>
          <w:p w14:paraId="63EAA02F">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8613310元</w:t>
            </w:r>
          </w:p>
        </w:tc>
      </w:tr>
      <w:tr w14:paraId="2EC22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5000" w:type="pct"/>
            <w:gridSpan w:val="9"/>
            <w:noWrap w:val="0"/>
            <w:vAlign w:val="top"/>
          </w:tcPr>
          <w:p w14:paraId="2ABFA8A8">
            <w:pPr>
              <w:keepNext w:val="0"/>
              <w:keepLines w:val="0"/>
              <w:pageBreakBefore w:val="0"/>
              <w:kinsoku/>
              <w:wordWrap/>
              <w:overflowPunct/>
              <w:topLinePunct w:val="0"/>
              <w:autoSpaceDE/>
              <w:autoSpaceDN/>
              <w:bidi w:val="0"/>
              <w:spacing w:line="500" w:lineRule="exact"/>
              <w:ind w:firstLine="480" w:firstLineChars="200"/>
              <w:jc w:val="center"/>
              <w:rPr>
                <w:rFonts w:hint="eastAsia" w:ascii="宋体" w:hAnsi="宋体" w:cs="宋体"/>
                <w:b/>
                <w:szCs w:val="28"/>
              </w:rPr>
            </w:pPr>
            <w:r>
              <w:rPr>
                <w:rFonts w:hint="eastAsia" w:ascii="宋体" w:hAnsi="宋体" w:cs="宋体"/>
                <w:sz w:val="24"/>
                <w:lang w:eastAsia="zh-Hans"/>
              </w:rPr>
              <w:t>“江西法院系统2026年度法官服采购”</w:t>
            </w:r>
            <w:r>
              <w:rPr>
                <w:rFonts w:hint="eastAsia" w:ascii="宋体" w:hAnsi="宋体" w:cs="宋体"/>
                <w:sz w:val="24"/>
              </w:rPr>
              <w:t>采购清单</w:t>
            </w:r>
          </w:p>
        </w:tc>
      </w:tr>
      <w:tr w14:paraId="692CA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07" w:type="pct"/>
            <w:noWrap w:val="0"/>
            <w:vAlign w:val="top"/>
          </w:tcPr>
          <w:p w14:paraId="63DCDBE9">
            <w:pPr>
              <w:keepNext w:val="0"/>
              <w:keepLines w:val="0"/>
              <w:pageBreakBefore w:val="0"/>
              <w:kinsoku/>
              <w:wordWrap/>
              <w:overflowPunct/>
              <w:topLinePunct w:val="0"/>
              <w:autoSpaceDE/>
              <w:autoSpaceDN/>
              <w:bidi w:val="0"/>
              <w:spacing w:line="500" w:lineRule="exact"/>
              <w:jc w:val="center"/>
              <w:rPr>
                <w:rFonts w:hint="eastAsia" w:ascii="宋体" w:hAnsi="宋体" w:cs="宋体"/>
                <w:b/>
                <w:sz w:val="24"/>
              </w:rPr>
            </w:pPr>
            <w:bookmarkStart w:id="0" w:name="_Hlk65779953"/>
            <w:r>
              <w:rPr>
                <w:rFonts w:hint="eastAsia" w:ascii="宋体" w:hAnsi="宋体" w:cs="宋体"/>
                <w:b/>
                <w:sz w:val="24"/>
              </w:rPr>
              <w:t>序号</w:t>
            </w:r>
          </w:p>
        </w:tc>
        <w:tc>
          <w:tcPr>
            <w:tcW w:w="1639" w:type="pct"/>
            <w:gridSpan w:val="2"/>
            <w:noWrap w:val="0"/>
            <w:vAlign w:val="top"/>
          </w:tcPr>
          <w:p w14:paraId="4F1ACA5C">
            <w:pPr>
              <w:keepNext w:val="0"/>
              <w:keepLines w:val="0"/>
              <w:pageBreakBefore w:val="0"/>
              <w:kinsoku/>
              <w:wordWrap/>
              <w:overflowPunct/>
              <w:topLinePunct w:val="0"/>
              <w:autoSpaceDE/>
              <w:autoSpaceDN/>
              <w:bidi w:val="0"/>
              <w:spacing w:line="500" w:lineRule="exact"/>
              <w:jc w:val="center"/>
              <w:rPr>
                <w:rFonts w:hint="eastAsia" w:ascii="宋体" w:hAnsi="宋体" w:cs="宋体"/>
                <w:b/>
                <w:sz w:val="24"/>
              </w:rPr>
            </w:pPr>
            <w:r>
              <w:rPr>
                <w:rFonts w:hint="eastAsia" w:ascii="宋体" w:hAnsi="宋体" w:cs="宋体"/>
                <w:b/>
                <w:sz w:val="24"/>
              </w:rPr>
              <w:t>货物名称</w:t>
            </w:r>
          </w:p>
        </w:tc>
        <w:tc>
          <w:tcPr>
            <w:tcW w:w="579" w:type="pct"/>
            <w:noWrap w:val="0"/>
            <w:vAlign w:val="top"/>
          </w:tcPr>
          <w:p w14:paraId="78F345F8">
            <w:pPr>
              <w:keepNext w:val="0"/>
              <w:keepLines w:val="0"/>
              <w:pageBreakBefore w:val="0"/>
              <w:kinsoku/>
              <w:wordWrap/>
              <w:overflowPunct/>
              <w:topLinePunct w:val="0"/>
              <w:autoSpaceDE/>
              <w:autoSpaceDN/>
              <w:bidi w:val="0"/>
              <w:spacing w:line="500" w:lineRule="exact"/>
              <w:jc w:val="center"/>
              <w:rPr>
                <w:rFonts w:hint="eastAsia" w:ascii="宋体" w:hAnsi="宋体" w:cs="宋体"/>
                <w:b/>
                <w:sz w:val="24"/>
              </w:rPr>
            </w:pPr>
            <w:r>
              <w:rPr>
                <w:rFonts w:hint="eastAsia" w:ascii="宋体" w:hAnsi="宋体" w:cs="宋体"/>
                <w:b/>
                <w:sz w:val="24"/>
              </w:rPr>
              <w:t>数量</w:t>
            </w:r>
          </w:p>
        </w:tc>
        <w:tc>
          <w:tcPr>
            <w:tcW w:w="504" w:type="pct"/>
            <w:noWrap w:val="0"/>
            <w:vAlign w:val="top"/>
          </w:tcPr>
          <w:p w14:paraId="4C70927C">
            <w:pPr>
              <w:keepNext w:val="0"/>
              <w:keepLines w:val="0"/>
              <w:pageBreakBefore w:val="0"/>
              <w:kinsoku/>
              <w:wordWrap/>
              <w:overflowPunct/>
              <w:topLinePunct w:val="0"/>
              <w:autoSpaceDE/>
              <w:autoSpaceDN/>
              <w:bidi w:val="0"/>
              <w:spacing w:line="500" w:lineRule="exact"/>
              <w:jc w:val="center"/>
              <w:rPr>
                <w:rFonts w:hint="eastAsia" w:ascii="宋体" w:hAnsi="宋体" w:cs="宋体"/>
                <w:b/>
                <w:sz w:val="24"/>
              </w:rPr>
            </w:pPr>
            <w:r>
              <w:rPr>
                <w:rFonts w:hint="eastAsia" w:ascii="宋体" w:hAnsi="宋体" w:cs="宋体"/>
                <w:b/>
                <w:sz w:val="24"/>
              </w:rPr>
              <w:t>单位</w:t>
            </w:r>
          </w:p>
        </w:tc>
        <w:tc>
          <w:tcPr>
            <w:tcW w:w="1869" w:type="pct"/>
            <w:gridSpan w:val="4"/>
            <w:tcBorders>
              <w:bottom w:val="single" w:color="auto" w:sz="4" w:space="0"/>
            </w:tcBorders>
            <w:noWrap w:val="0"/>
            <w:vAlign w:val="top"/>
          </w:tcPr>
          <w:p w14:paraId="51685DE7">
            <w:pPr>
              <w:keepNext w:val="0"/>
              <w:keepLines w:val="0"/>
              <w:pageBreakBefore w:val="0"/>
              <w:kinsoku/>
              <w:wordWrap/>
              <w:overflowPunct/>
              <w:topLinePunct w:val="0"/>
              <w:autoSpaceDE/>
              <w:autoSpaceDN/>
              <w:bidi w:val="0"/>
              <w:spacing w:line="500" w:lineRule="exact"/>
              <w:jc w:val="center"/>
              <w:rPr>
                <w:rFonts w:hint="eastAsia" w:ascii="宋体" w:hAnsi="宋体" w:cs="宋体"/>
                <w:b/>
                <w:szCs w:val="28"/>
              </w:rPr>
            </w:pPr>
            <w:r>
              <w:rPr>
                <w:rFonts w:hint="eastAsia" w:ascii="宋体" w:hAnsi="宋体" w:cs="宋体"/>
                <w:b/>
                <w:sz w:val="24"/>
              </w:rPr>
              <w:t>简要规格描述</w:t>
            </w:r>
          </w:p>
        </w:tc>
      </w:tr>
      <w:tr w14:paraId="5B1DA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07" w:type="pct"/>
            <w:noWrap w:val="0"/>
            <w:vAlign w:val="top"/>
          </w:tcPr>
          <w:p w14:paraId="12CF6B0E">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1</w:t>
            </w:r>
          </w:p>
        </w:tc>
        <w:tc>
          <w:tcPr>
            <w:tcW w:w="1639" w:type="pct"/>
            <w:gridSpan w:val="2"/>
            <w:noWrap w:val="0"/>
            <w:vAlign w:val="center"/>
          </w:tcPr>
          <w:p w14:paraId="5364D03B">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法官冬常服上衣</w:t>
            </w:r>
          </w:p>
        </w:tc>
        <w:tc>
          <w:tcPr>
            <w:tcW w:w="579" w:type="pct"/>
            <w:noWrap w:val="0"/>
            <w:vAlign w:val="top"/>
          </w:tcPr>
          <w:p w14:paraId="5C2DE7B9">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1284</w:t>
            </w:r>
          </w:p>
        </w:tc>
        <w:tc>
          <w:tcPr>
            <w:tcW w:w="504" w:type="pct"/>
            <w:tcBorders>
              <w:right w:val="single" w:color="auto" w:sz="4" w:space="0"/>
            </w:tcBorders>
            <w:noWrap w:val="0"/>
            <w:vAlign w:val="center"/>
          </w:tcPr>
          <w:p w14:paraId="23E3C949">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件</w:t>
            </w:r>
          </w:p>
        </w:tc>
        <w:tc>
          <w:tcPr>
            <w:tcW w:w="1869" w:type="pct"/>
            <w:gridSpan w:val="4"/>
            <w:vMerge w:val="restart"/>
            <w:tcBorders>
              <w:top w:val="single" w:color="auto" w:sz="4" w:space="0"/>
              <w:left w:val="single" w:color="auto" w:sz="4" w:space="0"/>
              <w:right w:val="single" w:color="auto" w:sz="4" w:space="0"/>
            </w:tcBorders>
            <w:noWrap w:val="0"/>
            <w:vAlign w:val="center"/>
          </w:tcPr>
          <w:p w14:paraId="604B50FE">
            <w:pPr>
              <w:keepNext w:val="0"/>
              <w:keepLines w:val="0"/>
              <w:pageBreakBefore w:val="0"/>
              <w:kinsoku/>
              <w:wordWrap/>
              <w:overflowPunct/>
              <w:topLinePunct w:val="0"/>
              <w:autoSpaceDE/>
              <w:autoSpaceDN/>
              <w:bidi w:val="0"/>
              <w:spacing w:line="500" w:lineRule="exact"/>
              <w:rPr>
                <w:rFonts w:hint="eastAsia" w:ascii="宋体" w:hAnsi="宋体" w:cs="宋体"/>
                <w:sz w:val="24"/>
              </w:rPr>
            </w:pPr>
            <w:r>
              <w:rPr>
                <w:rFonts w:hint="eastAsia" w:ascii="宋体" w:hAnsi="宋体" w:cs="宋体"/>
                <w:sz w:val="24"/>
              </w:rPr>
              <w:t>详见“技术要求”中“执行标准”。</w:t>
            </w:r>
          </w:p>
        </w:tc>
      </w:tr>
      <w:tr w14:paraId="068CA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07" w:type="pct"/>
            <w:noWrap w:val="0"/>
            <w:vAlign w:val="top"/>
          </w:tcPr>
          <w:p w14:paraId="67A360BC">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2</w:t>
            </w:r>
          </w:p>
        </w:tc>
        <w:tc>
          <w:tcPr>
            <w:tcW w:w="1639" w:type="pct"/>
            <w:gridSpan w:val="2"/>
            <w:noWrap w:val="0"/>
            <w:vAlign w:val="center"/>
          </w:tcPr>
          <w:p w14:paraId="12ECD047">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法官冬常服裤子</w:t>
            </w:r>
          </w:p>
        </w:tc>
        <w:tc>
          <w:tcPr>
            <w:tcW w:w="579" w:type="pct"/>
            <w:noWrap w:val="0"/>
            <w:vAlign w:val="top"/>
          </w:tcPr>
          <w:p w14:paraId="52512C72">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1500</w:t>
            </w:r>
          </w:p>
        </w:tc>
        <w:tc>
          <w:tcPr>
            <w:tcW w:w="504" w:type="pct"/>
            <w:tcBorders>
              <w:right w:val="single" w:color="auto" w:sz="4" w:space="0"/>
            </w:tcBorders>
            <w:noWrap w:val="0"/>
            <w:vAlign w:val="center"/>
          </w:tcPr>
          <w:p w14:paraId="5FB1F961">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条</w:t>
            </w:r>
          </w:p>
        </w:tc>
        <w:tc>
          <w:tcPr>
            <w:tcW w:w="1869" w:type="pct"/>
            <w:gridSpan w:val="4"/>
            <w:vMerge w:val="continue"/>
            <w:tcBorders>
              <w:left w:val="single" w:color="auto" w:sz="4" w:space="0"/>
              <w:right w:val="single" w:color="auto" w:sz="4" w:space="0"/>
            </w:tcBorders>
            <w:noWrap w:val="0"/>
            <w:vAlign w:val="center"/>
          </w:tcPr>
          <w:p w14:paraId="6CCC13A0">
            <w:pPr>
              <w:keepNext w:val="0"/>
              <w:keepLines w:val="0"/>
              <w:pageBreakBefore w:val="0"/>
              <w:kinsoku/>
              <w:wordWrap/>
              <w:overflowPunct/>
              <w:topLinePunct w:val="0"/>
              <w:autoSpaceDE/>
              <w:autoSpaceDN/>
              <w:bidi w:val="0"/>
              <w:spacing w:line="500" w:lineRule="exact"/>
              <w:ind w:firstLine="480" w:firstLineChars="200"/>
              <w:jc w:val="center"/>
              <w:rPr>
                <w:rFonts w:hint="eastAsia" w:ascii="宋体" w:hAnsi="宋体" w:cs="宋体"/>
                <w:sz w:val="24"/>
              </w:rPr>
            </w:pPr>
          </w:p>
        </w:tc>
      </w:tr>
      <w:tr w14:paraId="6B26C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407" w:type="pct"/>
            <w:noWrap w:val="0"/>
            <w:vAlign w:val="top"/>
          </w:tcPr>
          <w:p w14:paraId="195416B9">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3</w:t>
            </w:r>
          </w:p>
        </w:tc>
        <w:tc>
          <w:tcPr>
            <w:tcW w:w="1639" w:type="pct"/>
            <w:gridSpan w:val="2"/>
            <w:noWrap w:val="0"/>
            <w:vAlign w:val="center"/>
          </w:tcPr>
          <w:p w14:paraId="45BD8B6A">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法官春秋服上衣</w:t>
            </w:r>
          </w:p>
        </w:tc>
        <w:tc>
          <w:tcPr>
            <w:tcW w:w="579" w:type="pct"/>
            <w:noWrap w:val="0"/>
            <w:vAlign w:val="top"/>
          </w:tcPr>
          <w:p w14:paraId="26ABBBF8">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1244</w:t>
            </w:r>
          </w:p>
        </w:tc>
        <w:tc>
          <w:tcPr>
            <w:tcW w:w="504" w:type="pct"/>
            <w:tcBorders>
              <w:right w:val="single" w:color="auto" w:sz="4" w:space="0"/>
            </w:tcBorders>
            <w:noWrap w:val="0"/>
            <w:vAlign w:val="center"/>
          </w:tcPr>
          <w:p w14:paraId="3C24BC9B">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件</w:t>
            </w:r>
          </w:p>
        </w:tc>
        <w:tc>
          <w:tcPr>
            <w:tcW w:w="1869" w:type="pct"/>
            <w:gridSpan w:val="4"/>
            <w:vMerge w:val="continue"/>
            <w:tcBorders>
              <w:left w:val="single" w:color="auto" w:sz="4" w:space="0"/>
              <w:right w:val="single" w:color="auto" w:sz="4" w:space="0"/>
            </w:tcBorders>
            <w:noWrap w:val="0"/>
            <w:vAlign w:val="center"/>
          </w:tcPr>
          <w:p w14:paraId="634418E9">
            <w:pPr>
              <w:keepNext w:val="0"/>
              <w:keepLines w:val="0"/>
              <w:pageBreakBefore w:val="0"/>
              <w:widowControl/>
              <w:kinsoku/>
              <w:wordWrap/>
              <w:overflowPunct/>
              <w:topLinePunct w:val="0"/>
              <w:autoSpaceDE/>
              <w:autoSpaceDN/>
              <w:bidi w:val="0"/>
              <w:spacing w:line="500" w:lineRule="exact"/>
              <w:ind w:firstLine="480" w:firstLineChars="200"/>
              <w:jc w:val="center"/>
              <w:rPr>
                <w:rFonts w:hint="eastAsia" w:ascii="宋体" w:hAnsi="宋体" w:cs="宋体"/>
                <w:sz w:val="24"/>
              </w:rPr>
            </w:pPr>
          </w:p>
        </w:tc>
      </w:tr>
      <w:tr w14:paraId="167B2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407" w:type="pct"/>
            <w:noWrap w:val="0"/>
            <w:vAlign w:val="top"/>
          </w:tcPr>
          <w:p w14:paraId="62476337">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4</w:t>
            </w:r>
          </w:p>
        </w:tc>
        <w:tc>
          <w:tcPr>
            <w:tcW w:w="1639" w:type="pct"/>
            <w:gridSpan w:val="2"/>
            <w:noWrap w:val="0"/>
            <w:vAlign w:val="center"/>
          </w:tcPr>
          <w:p w14:paraId="3FCCE58F">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法官春秋服裤子</w:t>
            </w:r>
          </w:p>
        </w:tc>
        <w:tc>
          <w:tcPr>
            <w:tcW w:w="579" w:type="pct"/>
            <w:noWrap w:val="0"/>
            <w:vAlign w:val="top"/>
          </w:tcPr>
          <w:p w14:paraId="788F9F61">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1544</w:t>
            </w:r>
          </w:p>
        </w:tc>
        <w:tc>
          <w:tcPr>
            <w:tcW w:w="504" w:type="pct"/>
            <w:tcBorders>
              <w:right w:val="single" w:color="auto" w:sz="4" w:space="0"/>
            </w:tcBorders>
            <w:noWrap w:val="0"/>
            <w:vAlign w:val="center"/>
          </w:tcPr>
          <w:p w14:paraId="2F3B6B41">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条</w:t>
            </w:r>
          </w:p>
        </w:tc>
        <w:tc>
          <w:tcPr>
            <w:tcW w:w="1869" w:type="pct"/>
            <w:gridSpan w:val="4"/>
            <w:vMerge w:val="continue"/>
            <w:tcBorders>
              <w:left w:val="single" w:color="auto" w:sz="4" w:space="0"/>
              <w:right w:val="single" w:color="auto" w:sz="4" w:space="0"/>
            </w:tcBorders>
            <w:noWrap w:val="0"/>
            <w:vAlign w:val="center"/>
          </w:tcPr>
          <w:p w14:paraId="08B08817">
            <w:pPr>
              <w:keepNext w:val="0"/>
              <w:keepLines w:val="0"/>
              <w:pageBreakBefore w:val="0"/>
              <w:widowControl/>
              <w:kinsoku/>
              <w:wordWrap/>
              <w:overflowPunct/>
              <w:topLinePunct w:val="0"/>
              <w:autoSpaceDE/>
              <w:autoSpaceDN/>
              <w:bidi w:val="0"/>
              <w:spacing w:line="500" w:lineRule="exact"/>
              <w:ind w:firstLine="480" w:firstLineChars="200"/>
              <w:jc w:val="center"/>
              <w:rPr>
                <w:rFonts w:hint="eastAsia" w:ascii="宋体" w:hAnsi="宋体" w:cs="宋体"/>
                <w:sz w:val="24"/>
              </w:rPr>
            </w:pPr>
          </w:p>
        </w:tc>
      </w:tr>
      <w:tr w14:paraId="2CDAE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407" w:type="pct"/>
            <w:noWrap w:val="0"/>
            <w:vAlign w:val="top"/>
          </w:tcPr>
          <w:p w14:paraId="2B672CB4">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5</w:t>
            </w:r>
          </w:p>
        </w:tc>
        <w:tc>
          <w:tcPr>
            <w:tcW w:w="1639" w:type="pct"/>
            <w:gridSpan w:val="2"/>
            <w:noWrap w:val="0"/>
            <w:vAlign w:val="center"/>
          </w:tcPr>
          <w:p w14:paraId="5F81A1CC">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法官夏服短袖上衣</w:t>
            </w:r>
          </w:p>
        </w:tc>
        <w:tc>
          <w:tcPr>
            <w:tcW w:w="579" w:type="pct"/>
            <w:noWrap w:val="0"/>
            <w:vAlign w:val="top"/>
          </w:tcPr>
          <w:p w14:paraId="4F41E2AD">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2071</w:t>
            </w:r>
          </w:p>
        </w:tc>
        <w:tc>
          <w:tcPr>
            <w:tcW w:w="504" w:type="pct"/>
            <w:tcBorders>
              <w:right w:val="single" w:color="auto" w:sz="4" w:space="0"/>
            </w:tcBorders>
            <w:noWrap w:val="0"/>
            <w:vAlign w:val="center"/>
          </w:tcPr>
          <w:p w14:paraId="179D202F">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件</w:t>
            </w:r>
          </w:p>
        </w:tc>
        <w:tc>
          <w:tcPr>
            <w:tcW w:w="1869" w:type="pct"/>
            <w:gridSpan w:val="4"/>
            <w:vMerge w:val="continue"/>
            <w:tcBorders>
              <w:left w:val="single" w:color="auto" w:sz="4" w:space="0"/>
              <w:right w:val="single" w:color="auto" w:sz="4" w:space="0"/>
            </w:tcBorders>
            <w:noWrap w:val="0"/>
            <w:vAlign w:val="center"/>
          </w:tcPr>
          <w:p w14:paraId="08386CD6">
            <w:pPr>
              <w:keepNext w:val="0"/>
              <w:keepLines w:val="0"/>
              <w:pageBreakBefore w:val="0"/>
              <w:kinsoku/>
              <w:wordWrap/>
              <w:overflowPunct/>
              <w:topLinePunct w:val="0"/>
              <w:autoSpaceDE/>
              <w:autoSpaceDN/>
              <w:bidi w:val="0"/>
              <w:spacing w:line="500" w:lineRule="exact"/>
              <w:ind w:firstLine="480" w:firstLineChars="200"/>
              <w:jc w:val="center"/>
              <w:rPr>
                <w:rFonts w:hint="eastAsia" w:ascii="宋体" w:hAnsi="宋体" w:cs="宋体"/>
                <w:sz w:val="24"/>
              </w:rPr>
            </w:pPr>
          </w:p>
        </w:tc>
      </w:tr>
      <w:tr w14:paraId="60E3F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407" w:type="pct"/>
            <w:noWrap w:val="0"/>
            <w:vAlign w:val="top"/>
          </w:tcPr>
          <w:p w14:paraId="0CFC027A">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6</w:t>
            </w:r>
          </w:p>
        </w:tc>
        <w:tc>
          <w:tcPr>
            <w:tcW w:w="1639" w:type="pct"/>
            <w:gridSpan w:val="2"/>
            <w:noWrap w:val="0"/>
            <w:vAlign w:val="center"/>
          </w:tcPr>
          <w:p w14:paraId="5EBA5A02">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法官夏服裤（裙）</w:t>
            </w:r>
          </w:p>
        </w:tc>
        <w:tc>
          <w:tcPr>
            <w:tcW w:w="579" w:type="pct"/>
            <w:noWrap w:val="0"/>
            <w:vAlign w:val="top"/>
          </w:tcPr>
          <w:p w14:paraId="6BE4A4AE">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2255</w:t>
            </w:r>
          </w:p>
        </w:tc>
        <w:tc>
          <w:tcPr>
            <w:tcW w:w="504" w:type="pct"/>
            <w:tcBorders>
              <w:right w:val="single" w:color="auto" w:sz="4" w:space="0"/>
            </w:tcBorders>
            <w:noWrap w:val="0"/>
            <w:vAlign w:val="center"/>
          </w:tcPr>
          <w:p w14:paraId="6076C409">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条</w:t>
            </w:r>
          </w:p>
        </w:tc>
        <w:tc>
          <w:tcPr>
            <w:tcW w:w="1869" w:type="pct"/>
            <w:gridSpan w:val="4"/>
            <w:vMerge w:val="continue"/>
            <w:tcBorders>
              <w:left w:val="single" w:color="auto" w:sz="4" w:space="0"/>
              <w:right w:val="single" w:color="auto" w:sz="4" w:space="0"/>
            </w:tcBorders>
            <w:noWrap w:val="0"/>
            <w:vAlign w:val="center"/>
          </w:tcPr>
          <w:p w14:paraId="19F468C5">
            <w:pPr>
              <w:keepNext w:val="0"/>
              <w:keepLines w:val="0"/>
              <w:pageBreakBefore w:val="0"/>
              <w:kinsoku/>
              <w:wordWrap/>
              <w:overflowPunct/>
              <w:topLinePunct w:val="0"/>
              <w:autoSpaceDE/>
              <w:autoSpaceDN/>
              <w:bidi w:val="0"/>
              <w:spacing w:line="500" w:lineRule="exact"/>
              <w:ind w:firstLine="480" w:firstLineChars="200"/>
              <w:jc w:val="center"/>
              <w:rPr>
                <w:rFonts w:hint="eastAsia" w:ascii="宋体" w:hAnsi="宋体" w:cs="宋体"/>
                <w:sz w:val="24"/>
              </w:rPr>
            </w:pPr>
          </w:p>
        </w:tc>
      </w:tr>
      <w:tr w14:paraId="4BDED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407" w:type="pct"/>
            <w:noWrap w:val="0"/>
            <w:vAlign w:val="top"/>
          </w:tcPr>
          <w:p w14:paraId="36B8936B">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7</w:t>
            </w:r>
          </w:p>
        </w:tc>
        <w:tc>
          <w:tcPr>
            <w:tcW w:w="1639" w:type="pct"/>
            <w:gridSpan w:val="2"/>
            <w:noWrap w:val="0"/>
            <w:vAlign w:val="center"/>
          </w:tcPr>
          <w:p w14:paraId="7343FD08">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白色内穿长袖衬衣</w:t>
            </w:r>
          </w:p>
        </w:tc>
        <w:tc>
          <w:tcPr>
            <w:tcW w:w="579" w:type="pct"/>
            <w:noWrap w:val="0"/>
            <w:vAlign w:val="top"/>
          </w:tcPr>
          <w:p w14:paraId="06026C14">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2923</w:t>
            </w:r>
          </w:p>
        </w:tc>
        <w:tc>
          <w:tcPr>
            <w:tcW w:w="504" w:type="pct"/>
            <w:tcBorders>
              <w:right w:val="single" w:color="auto" w:sz="4" w:space="0"/>
            </w:tcBorders>
            <w:noWrap w:val="0"/>
            <w:vAlign w:val="center"/>
          </w:tcPr>
          <w:p w14:paraId="749C5173">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件</w:t>
            </w:r>
          </w:p>
        </w:tc>
        <w:tc>
          <w:tcPr>
            <w:tcW w:w="1869" w:type="pct"/>
            <w:gridSpan w:val="4"/>
            <w:vMerge w:val="continue"/>
            <w:tcBorders>
              <w:left w:val="single" w:color="auto" w:sz="4" w:space="0"/>
              <w:right w:val="single" w:color="auto" w:sz="4" w:space="0"/>
            </w:tcBorders>
            <w:noWrap w:val="0"/>
            <w:vAlign w:val="center"/>
          </w:tcPr>
          <w:p w14:paraId="3696C889">
            <w:pPr>
              <w:keepNext w:val="0"/>
              <w:keepLines w:val="0"/>
              <w:pageBreakBefore w:val="0"/>
              <w:kinsoku/>
              <w:wordWrap/>
              <w:overflowPunct/>
              <w:topLinePunct w:val="0"/>
              <w:autoSpaceDE/>
              <w:autoSpaceDN/>
              <w:bidi w:val="0"/>
              <w:spacing w:line="500" w:lineRule="exact"/>
              <w:ind w:firstLine="480" w:firstLineChars="200"/>
              <w:jc w:val="center"/>
              <w:rPr>
                <w:rFonts w:hint="eastAsia" w:ascii="宋体" w:hAnsi="宋体" w:cs="宋体"/>
                <w:sz w:val="24"/>
              </w:rPr>
            </w:pPr>
          </w:p>
        </w:tc>
      </w:tr>
      <w:tr w14:paraId="6F932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trPr>
        <w:tc>
          <w:tcPr>
            <w:tcW w:w="407" w:type="pct"/>
            <w:noWrap w:val="0"/>
            <w:vAlign w:val="top"/>
          </w:tcPr>
          <w:p w14:paraId="6823B1D8">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8</w:t>
            </w:r>
          </w:p>
        </w:tc>
        <w:tc>
          <w:tcPr>
            <w:tcW w:w="1639" w:type="pct"/>
            <w:gridSpan w:val="2"/>
            <w:noWrap w:val="0"/>
            <w:vAlign w:val="center"/>
          </w:tcPr>
          <w:p w14:paraId="5E9DF156">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法官多功能防寒大衣</w:t>
            </w:r>
          </w:p>
        </w:tc>
        <w:tc>
          <w:tcPr>
            <w:tcW w:w="579" w:type="pct"/>
            <w:noWrap w:val="0"/>
            <w:vAlign w:val="center"/>
          </w:tcPr>
          <w:p w14:paraId="50D5693D">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7330</w:t>
            </w:r>
          </w:p>
        </w:tc>
        <w:tc>
          <w:tcPr>
            <w:tcW w:w="504" w:type="pct"/>
            <w:tcBorders>
              <w:right w:val="single" w:color="auto" w:sz="4" w:space="0"/>
            </w:tcBorders>
            <w:noWrap w:val="0"/>
            <w:vAlign w:val="center"/>
          </w:tcPr>
          <w:p w14:paraId="2D02B018">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件</w:t>
            </w:r>
          </w:p>
        </w:tc>
        <w:tc>
          <w:tcPr>
            <w:tcW w:w="1869" w:type="pct"/>
            <w:gridSpan w:val="4"/>
            <w:vMerge w:val="continue"/>
            <w:tcBorders>
              <w:left w:val="single" w:color="auto" w:sz="4" w:space="0"/>
              <w:right w:val="single" w:color="auto" w:sz="4" w:space="0"/>
            </w:tcBorders>
            <w:noWrap w:val="0"/>
            <w:vAlign w:val="center"/>
          </w:tcPr>
          <w:p w14:paraId="37428137">
            <w:pPr>
              <w:keepNext w:val="0"/>
              <w:keepLines w:val="0"/>
              <w:pageBreakBefore w:val="0"/>
              <w:kinsoku/>
              <w:wordWrap/>
              <w:overflowPunct/>
              <w:topLinePunct w:val="0"/>
              <w:autoSpaceDE/>
              <w:autoSpaceDN/>
              <w:bidi w:val="0"/>
              <w:spacing w:line="500" w:lineRule="exact"/>
              <w:ind w:firstLine="480" w:firstLineChars="200"/>
              <w:jc w:val="center"/>
              <w:rPr>
                <w:rFonts w:hint="eastAsia" w:ascii="宋体" w:hAnsi="宋体" w:cs="宋体"/>
                <w:sz w:val="24"/>
              </w:rPr>
            </w:pPr>
          </w:p>
        </w:tc>
      </w:tr>
      <w:tr w14:paraId="0F9E0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407" w:type="pct"/>
            <w:noWrap w:val="0"/>
            <w:vAlign w:val="top"/>
          </w:tcPr>
          <w:p w14:paraId="4877D2F1">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9</w:t>
            </w:r>
          </w:p>
        </w:tc>
        <w:tc>
          <w:tcPr>
            <w:tcW w:w="1639" w:type="pct"/>
            <w:gridSpan w:val="2"/>
            <w:noWrap w:val="0"/>
            <w:vAlign w:val="center"/>
          </w:tcPr>
          <w:p w14:paraId="58DBBEBF">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白色短袖衬衣</w:t>
            </w:r>
          </w:p>
        </w:tc>
        <w:tc>
          <w:tcPr>
            <w:tcW w:w="579" w:type="pct"/>
            <w:noWrap w:val="0"/>
            <w:vAlign w:val="center"/>
          </w:tcPr>
          <w:p w14:paraId="196E6C1E">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1644</w:t>
            </w:r>
          </w:p>
        </w:tc>
        <w:tc>
          <w:tcPr>
            <w:tcW w:w="504" w:type="pct"/>
            <w:tcBorders>
              <w:right w:val="single" w:color="auto" w:sz="4" w:space="0"/>
            </w:tcBorders>
            <w:noWrap w:val="0"/>
            <w:vAlign w:val="center"/>
          </w:tcPr>
          <w:p w14:paraId="0B1CEA53">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件</w:t>
            </w:r>
          </w:p>
        </w:tc>
        <w:tc>
          <w:tcPr>
            <w:tcW w:w="1869" w:type="pct"/>
            <w:gridSpan w:val="4"/>
            <w:vMerge w:val="continue"/>
            <w:tcBorders>
              <w:left w:val="single" w:color="auto" w:sz="4" w:space="0"/>
              <w:right w:val="single" w:color="auto" w:sz="4" w:space="0"/>
            </w:tcBorders>
            <w:noWrap w:val="0"/>
            <w:vAlign w:val="center"/>
          </w:tcPr>
          <w:p w14:paraId="4D12C7FA">
            <w:pPr>
              <w:keepNext w:val="0"/>
              <w:keepLines w:val="0"/>
              <w:pageBreakBefore w:val="0"/>
              <w:kinsoku/>
              <w:wordWrap/>
              <w:overflowPunct/>
              <w:topLinePunct w:val="0"/>
              <w:autoSpaceDE/>
              <w:autoSpaceDN/>
              <w:bidi w:val="0"/>
              <w:spacing w:line="500" w:lineRule="exact"/>
              <w:ind w:firstLine="480" w:firstLineChars="200"/>
              <w:jc w:val="center"/>
              <w:rPr>
                <w:rFonts w:hint="eastAsia" w:ascii="宋体" w:hAnsi="宋体" w:cs="宋体"/>
                <w:sz w:val="24"/>
              </w:rPr>
            </w:pPr>
          </w:p>
        </w:tc>
      </w:tr>
      <w:bookmarkEnd w:id="0"/>
      <w:tr w14:paraId="17097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07" w:type="pct"/>
            <w:noWrap w:val="0"/>
            <w:vAlign w:val="top"/>
          </w:tcPr>
          <w:p w14:paraId="59D127BF">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10</w:t>
            </w:r>
          </w:p>
        </w:tc>
        <w:tc>
          <w:tcPr>
            <w:tcW w:w="1639" w:type="pct"/>
            <w:gridSpan w:val="2"/>
            <w:noWrap w:val="0"/>
            <w:vAlign w:val="center"/>
          </w:tcPr>
          <w:p w14:paraId="5F1D70DB">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10式真丝易拉领带红色</w:t>
            </w:r>
          </w:p>
        </w:tc>
        <w:tc>
          <w:tcPr>
            <w:tcW w:w="579" w:type="pct"/>
            <w:noWrap w:val="0"/>
            <w:vAlign w:val="top"/>
          </w:tcPr>
          <w:p w14:paraId="1B1097CD">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1488</w:t>
            </w:r>
          </w:p>
        </w:tc>
        <w:tc>
          <w:tcPr>
            <w:tcW w:w="504" w:type="pct"/>
            <w:noWrap w:val="0"/>
            <w:vAlign w:val="center"/>
          </w:tcPr>
          <w:p w14:paraId="632AE799">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条</w:t>
            </w:r>
          </w:p>
        </w:tc>
        <w:tc>
          <w:tcPr>
            <w:tcW w:w="1869" w:type="pct"/>
            <w:gridSpan w:val="4"/>
            <w:vMerge w:val="continue"/>
            <w:tcBorders>
              <w:left w:val="single" w:color="auto" w:sz="4" w:space="0"/>
              <w:right w:val="single" w:color="auto" w:sz="4" w:space="0"/>
            </w:tcBorders>
            <w:noWrap w:val="0"/>
            <w:vAlign w:val="center"/>
          </w:tcPr>
          <w:p w14:paraId="1B05FCD9">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p>
        </w:tc>
      </w:tr>
      <w:tr w14:paraId="1DABD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07" w:type="pct"/>
            <w:noWrap w:val="0"/>
            <w:vAlign w:val="top"/>
          </w:tcPr>
          <w:p w14:paraId="26E7EFEC">
            <w:pPr>
              <w:keepNext w:val="0"/>
              <w:keepLines w:val="0"/>
              <w:pageBreakBefore w:val="0"/>
              <w:kinsoku/>
              <w:wordWrap/>
              <w:overflowPunct/>
              <w:topLinePunct w:val="0"/>
              <w:autoSpaceDE/>
              <w:autoSpaceDN/>
              <w:bidi w:val="0"/>
              <w:spacing w:line="500" w:lineRule="exact"/>
              <w:jc w:val="center"/>
              <w:rPr>
                <w:rFonts w:ascii="宋体" w:hAnsi="宋体" w:cs="宋体"/>
                <w:sz w:val="24"/>
              </w:rPr>
            </w:pPr>
            <w:r>
              <w:rPr>
                <w:rFonts w:hint="eastAsia" w:ascii="宋体" w:hAnsi="宋体" w:cs="宋体"/>
                <w:sz w:val="24"/>
              </w:rPr>
              <w:t>11</w:t>
            </w:r>
          </w:p>
        </w:tc>
        <w:tc>
          <w:tcPr>
            <w:tcW w:w="1639" w:type="pct"/>
            <w:gridSpan w:val="2"/>
            <w:noWrap w:val="0"/>
            <w:vAlign w:val="center"/>
          </w:tcPr>
          <w:p w14:paraId="5A5A36AB">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10式真丝易拉领带蓝色</w:t>
            </w:r>
          </w:p>
        </w:tc>
        <w:tc>
          <w:tcPr>
            <w:tcW w:w="579" w:type="pct"/>
            <w:noWrap w:val="0"/>
            <w:vAlign w:val="top"/>
          </w:tcPr>
          <w:p w14:paraId="0DB93EE0">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1174</w:t>
            </w:r>
          </w:p>
        </w:tc>
        <w:tc>
          <w:tcPr>
            <w:tcW w:w="504" w:type="pct"/>
            <w:noWrap w:val="0"/>
            <w:vAlign w:val="center"/>
          </w:tcPr>
          <w:p w14:paraId="4D32271D">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条</w:t>
            </w:r>
          </w:p>
        </w:tc>
        <w:tc>
          <w:tcPr>
            <w:tcW w:w="1869" w:type="pct"/>
            <w:gridSpan w:val="4"/>
            <w:vMerge w:val="continue"/>
            <w:tcBorders>
              <w:left w:val="single" w:color="auto" w:sz="4" w:space="0"/>
              <w:right w:val="single" w:color="auto" w:sz="4" w:space="0"/>
            </w:tcBorders>
            <w:noWrap w:val="0"/>
            <w:vAlign w:val="center"/>
          </w:tcPr>
          <w:p w14:paraId="1CA85192">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p>
        </w:tc>
      </w:tr>
      <w:tr w14:paraId="135D3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407" w:type="pct"/>
            <w:noWrap w:val="0"/>
            <w:vAlign w:val="top"/>
          </w:tcPr>
          <w:p w14:paraId="597537F4">
            <w:pPr>
              <w:keepNext w:val="0"/>
              <w:keepLines w:val="0"/>
              <w:pageBreakBefore w:val="0"/>
              <w:kinsoku/>
              <w:wordWrap/>
              <w:overflowPunct/>
              <w:topLinePunct w:val="0"/>
              <w:autoSpaceDE/>
              <w:autoSpaceDN/>
              <w:bidi w:val="0"/>
              <w:spacing w:line="500" w:lineRule="exact"/>
              <w:jc w:val="center"/>
              <w:rPr>
                <w:rFonts w:ascii="宋体" w:hAnsi="宋体" w:cs="宋体"/>
                <w:sz w:val="24"/>
              </w:rPr>
            </w:pPr>
            <w:r>
              <w:rPr>
                <w:rFonts w:hint="eastAsia" w:ascii="宋体" w:hAnsi="宋体" w:cs="宋体"/>
                <w:sz w:val="24"/>
              </w:rPr>
              <w:t>12</w:t>
            </w:r>
          </w:p>
        </w:tc>
        <w:tc>
          <w:tcPr>
            <w:tcW w:w="1639" w:type="pct"/>
            <w:gridSpan w:val="2"/>
            <w:noWrap w:val="0"/>
            <w:vAlign w:val="center"/>
          </w:tcPr>
          <w:p w14:paraId="6F3B6C23">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领带夹</w:t>
            </w:r>
          </w:p>
        </w:tc>
        <w:tc>
          <w:tcPr>
            <w:tcW w:w="579" w:type="pct"/>
            <w:noWrap w:val="0"/>
            <w:vAlign w:val="top"/>
          </w:tcPr>
          <w:p w14:paraId="2FC4B50D">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3923</w:t>
            </w:r>
          </w:p>
        </w:tc>
        <w:tc>
          <w:tcPr>
            <w:tcW w:w="504" w:type="pct"/>
            <w:noWrap w:val="0"/>
            <w:vAlign w:val="center"/>
          </w:tcPr>
          <w:p w14:paraId="054065A6">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枚</w:t>
            </w:r>
          </w:p>
        </w:tc>
        <w:tc>
          <w:tcPr>
            <w:tcW w:w="1869" w:type="pct"/>
            <w:gridSpan w:val="4"/>
            <w:vMerge w:val="continue"/>
            <w:tcBorders>
              <w:left w:val="single" w:color="auto" w:sz="4" w:space="0"/>
              <w:right w:val="single" w:color="auto" w:sz="4" w:space="0"/>
            </w:tcBorders>
            <w:noWrap w:val="0"/>
            <w:vAlign w:val="center"/>
          </w:tcPr>
          <w:p w14:paraId="08ABD261">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p>
        </w:tc>
      </w:tr>
      <w:tr w14:paraId="6A5B2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407" w:type="pct"/>
            <w:noWrap w:val="0"/>
            <w:vAlign w:val="top"/>
          </w:tcPr>
          <w:p w14:paraId="186B15A8">
            <w:pPr>
              <w:keepNext w:val="0"/>
              <w:keepLines w:val="0"/>
              <w:pageBreakBefore w:val="0"/>
              <w:kinsoku/>
              <w:wordWrap/>
              <w:overflowPunct/>
              <w:topLinePunct w:val="0"/>
              <w:autoSpaceDE/>
              <w:autoSpaceDN/>
              <w:bidi w:val="0"/>
              <w:spacing w:line="500" w:lineRule="exact"/>
              <w:jc w:val="center"/>
              <w:rPr>
                <w:rFonts w:ascii="宋体" w:hAnsi="宋体" w:cs="宋体"/>
                <w:sz w:val="24"/>
              </w:rPr>
            </w:pPr>
            <w:r>
              <w:rPr>
                <w:rFonts w:hint="eastAsia" w:ascii="宋体" w:hAnsi="宋体" w:cs="宋体"/>
                <w:sz w:val="24"/>
              </w:rPr>
              <w:t>13</w:t>
            </w:r>
          </w:p>
        </w:tc>
        <w:tc>
          <w:tcPr>
            <w:tcW w:w="1639" w:type="pct"/>
            <w:gridSpan w:val="2"/>
            <w:noWrap w:val="0"/>
            <w:vAlign w:val="center"/>
          </w:tcPr>
          <w:p w14:paraId="224BA635">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盒装胸徽（2小1大/盒）</w:t>
            </w:r>
          </w:p>
        </w:tc>
        <w:tc>
          <w:tcPr>
            <w:tcW w:w="579" w:type="pct"/>
            <w:noWrap w:val="0"/>
            <w:vAlign w:val="top"/>
          </w:tcPr>
          <w:p w14:paraId="37A9D82F">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color w:val="000000"/>
                <w:kern w:val="0"/>
                <w:sz w:val="22"/>
                <w:szCs w:val="22"/>
                <w:lang w:bidi="ar"/>
              </w:rPr>
              <w:t>1652</w:t>
            </w:r>
          </w:p>
        </w:tc>
        <w:tc>
          <w:tcPr>
            <w:tcW w:w="504" w:type="pct"/>
            <w:noWrap w:val="0"/>
            <w:vAlign w:val="center"/>
          </w:tcPr>
          <w:p w14:paraId="2A2CD6BE">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r>
              <w:rPr>
                <w:rFonts w:hint="eastAsia" w:ascii="宋体" w:hAnsi="宋体" w:cs="宋体"/>
                <w:sz w:val="24"/>
              </w:rPr>
              <w:t>盒</w:t>
            </w:r>
          </w:p>
        </w:tc>
        <w:tc>
          <w:tcPr>
            <w:tcW w:w="1869" w:type="pct"/>
            <w:gridSpan w:val="4"/>
            <w:vMerge w:val="continue"/>
            <w:tcBorders>
              <w:left w:val="single" w:color="auto" w:sz="4" w:space="0"/>
              <w:right w:val="single" w:color="auto" w:sz="4" w:space="0"/>
            </w:tcBorders>
            <w:noWrap w:val="0"/>
            <w:vAlign w:val="center"/>
          </w:tcPr>
          <w:p w14:paraId="4B0E50EF">
            <w:pPr>
              <w:keepNext w:val="0"/>
              <w:keepLines w:val="0"/>
              <w:pageBreakBefore w:val="0"/>
              <w:kinsoku/>
              <w:wordWrap/>
              <w:overflowPunct/>
              <w:topLinePunct w:val="0"/>
              <w:autoSpaceDE/>
              <w:autoSpaceDN/>
              <w:bidi w:val="0"/>
              <w:spacing w:line="500" w:lineRule="exact"/>
              <w:jc w:val="center"/>
              <w:rPr>
                <w:rFonts w:hint="eastAsia" w:ascii="宋体" w:hAnsi="宋体" w:cs="宋体"/>
                <w:sz w:val="24"/>
              </w:rPr>
            </w:pPr>
          </w:p>
        </w:tc>
      </w:tr>
    </w:tbl>
    <w:p w14:paraId="11DEF663">
      <w:pPr>
        <w:pStyle w:val="2"/>
        <w:sectPr>
          <w:footerReference r:id="rId3" w:type="default"/>
          <w:pgSz w:w="11906" w:h="16839"/>
          <w:pgMar w:top="1429" w:right="1587" w:bottom="1429" w:left="1587" w:header="0" w:footer="994" w:gutter="0"/>
          <w:cols w:space="720" w:num="1"/>
        </w:sectPr>
      </w:pPr>
    </w:p>
    <w:p w14:paraId="565D45D3">
      <w:pPr>
        <w:pageBreakBefore w:val="0"/>
        <w:widowControl w:val="0"/>
        <w:wordWrap/>
        <w:overflowPunct/>
        <w:topLinePunct w:val="0"/>
        <w:bidi w:val="0"/>
        <w:spacing w:before="47" w:line="219" w:lineRule="auto"/>
        <w:jc w:val="center"/>
        <w:outlineLvl w:val="1"/>
        <w:rPr>
          <w:color w:val="auto"/>
          <w:spacing w:val="0"/>
          <w:w w:val="100"/>
          <w:position w:val="0"/>
        </w:rPr>
      </w:pPr>
      <w:bookmarkStart w:id="1" w:name="bookmark81"/>
      <w:bookmarkEnd w:id="1"/>
      <w:r>
        <w:rPr>
          <w:rFonts w:ascii="宋体" w:hAnsi="宋体" w:eastAsia="宋体" w:cs="宋体"/>
          <w:color w:val="auto"/>
          <w:spacing w:val="0"/>
          <w:w w:val="100"/>
          <w:position w:val="0"/>
          <w:sz w:val="24"/>
          <w:szCs w:val="24"/>
          <w14:textOutline w14:w="4356" w14:cap="sq" w14:cmpd="sng" w14:algn="ctr">
            <w14:solidFill>
              <w14:srgbClr w14:val="000000"/>
            </w14:solidFill>
            <w14:prstDash w14:val="solid"/>
            <w14:bevel/>
          </w14:textOutline>
        </w:rPr>
        <w:t>二、采购需求</w:t>
      </w:r>
    </w:p>
    <w:p w14:paraId="21F48F93">
      <w:pPr>
        <w:pageBreakBefore w:val="0"/>
        <w:widowControl w:val="0"/>
        <w:wordWrap/>
        <w:overflowPunct/>
        <w:topLinePunct w:val="0"/>
        <w:bidi w:val="0"/>
        <w:spacing w:before="78" w:line="219" w:lineRule="auto"/>
        <w:jc w:val="center"/>
        <w:rPr>
          <w:rFonts w:ascii="宋体" w:hAnsi="宋体" w:eastAsia="宋体" w:cs="宋体"/>
          <w:color w:val="auto"/>
          <w:spacing w:val="0"/>
          <w:w w:val="100"/>
          <w:position w:val="0"/>
          <w:sz w:val="24"/>
          <w:szCs w:val="24"/>
        </w:rPr>
      </w:pPr>
      <w:r>
        <w:rPr>
          <w:rFonts w:ascii="宋体" w:hAnsi="宋体" w:eastAsia="宋体" w:cs="宋体"/>
          <w:color w:val="auto"/>
          <w:spacing w:val="0"/>
          <w:w w:val="100"/>
          <w:position w:val="0"/>
          <w:sz w:val="24"/>
          <w:szCs w:val="24"/>
        </w:rPr>
        <w:t>（一） 技术需求</w:t>
      </w:r>
    </w:p>
    <w:p w14:paraId="24E357E8">
      <w:pPr>
        <w:keepNext w:val="0"/>
        <w:keepLines w:val="0"/>
        <w:pageBreakBefore w:val="0"/>
        <w:widowControl w:val="0"/>
        <w:kinsoku w:val="0"/>
        <w:wordWrap/>
        <w:overflowPunct/>
        <w:topLinePunct w:val="0"/>
        <w:autoSpaceDE w:val="0"/>
        <w:autoSpaceDN w:val="0"/>
        <w:bidi w:val="0"/>
        <w:adjustRightInd w:val="0"/>
        <w:snapToGrid w:val="0"/>
        <w:spacing w:before="179" w:afterAutospacing="0" w:line="400" w:lineRule="exact"/>
        <w:ind w:left="17"/>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1.执行标准</w:t>
      </w:r>
    </w:p>
    <w:p w14:paraId="756B3E5A">
      <w:pPr>
        <w:keepNext w:val="0"/>
        <w:keepLines w:val="0"/>
        <w:pageBreakBefore w:val="0"/>
        <w:widowControl w:val="0"/>
        <w:kinsoku w:val="0"/>
        <w:wordWrap/>
        <w:overflowPunct/>
        <w:topLinePunct w:val="0"/>
        <w:autoSpaceDE w:val="0"/>
        <w:autoSpaceDN w:val="0"/>
        <w:bidi w:val="0"/>
        <w:adjustRightInd w:val="0"/>
        <w:snapToGrid w:val="0"/>
        <w:spacing w:before="179" w:afterAutospacing="0" w:line="400" w:lineRule="exact"/>
        <w:ind w:left="17" w:firstLine="241" w:firstLineChars="100"/>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（1）法官冬常服：</w:t>
      </w:r>
    </w:p>
    <w:p w14:paraId="52F8EC4C">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480" w:firstLineChars="200"/>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法官男冬常服的款式和制作标准执行《中华人民共和国法院行业标准FYFB/T012-2010》；法官女冬常服的款式和制作标准执行《中华人民共和国法院行业标准FYFB/T013-2010》。</w:t>
      </w:r>
    </w:p>
    <w:p w14:paraId="24A0AE1B">
      <w:pPr>
        <w:keepNext w:val="0"/>
        <w:keepLines w:val="0"/>
        <w:pageBreakBefore w:val="0"/>
        <w:widowControl w:val="0"/>
        <w:numPr>
          <w:ilvl w:val="0"/>
          <w:numId w:val="1"/>
        </w:numPr>
        <w:kinsoku w:val="0"/>
        <w:wordWrap/>
        <w:overflowPunct/>
        <w:topLinePunct w:val="0"/>
        <w:autoSpaceDE w:val="0"/>
        <w:autoSpaceDN w:val="0"/>
        <w:bidi w:val="0"/>
        <w:adjustRightInd w:val="0"/>
        <w:snapToGrid w:val="0"/>
        <w:spacing w:before="179" w:afterAutospacing="0" w:line="400" w:lineRule="exact"/>
        <w:ind w:left="17" w:firstLine="241" w:firstLineChars="100"/>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法官春秋服：</w:t>
      </w:r>
    </w:p>
    <w:p w14:paraId="42A34C7B">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before="179" w:afterAutospacing="0" w:line="360" w:lineRule="auto"/>
        <w:ind w:firstLine="480" w:firstLineChars="200"/>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法官男春秋服的款式和制作标准按《法官男春秋服规范》；法官女春秋服的款式和制作标准按《法官女春秋服规范》。</w:t>
      </w:r>
      <w:r>
        <w:rPr>
          <w:rFonts w:hint="eastAsia" w:ascii="宋体" w:hAnsi="宋体" w:eastAsia="宋体" w:cs="宋体"/>
          <w:b/>
          <w:bCs/>
          <w:color w:val="auto"/>
          <w:spacing w:val="0"/>
          <w:w w:val="100"/>
          <w:position w:val="0"/>
          <w:sz w:val="24"/>
          <w:szCs w:val="24"/>
          <w:lang w:eastAsia="zh-CN"/>
        </w:rPr>
        <w:t>（</w:t>
      </w:r>
      <w:r>
        <w:rPr>
          <w:rFonts w:hint="eastAsia" w:ascii="宋体" w:hAnsi="宋体" w:eastAsia="宋体" w:cs="宋体"/>
          <w:b/>
          <w:bCs/>
          <w:color w:val="auto"/>
          <w:spacing w:val="0"/>
          <w:w w:val="100"/>
          <w:position w:val="0"/>
          <w:sz w:val="24"/>
          <w:szCs w:val="24"/>
          <w:lang w:val="en-US" w:eastAsia="zh-CN"/>
        </w:rPr>
        <w:t>详见上传附件</w:t>
      </w:r>
      <w:r>
        <w:rPr>
          <w:rFonts w:hint="eastAsia" w:ascii="宋体" w:hAnsi="宋体" w:eastAsia="宋体" w:cs="宋体"/>
          <w:b/>
          <w:bCs/>
          <w:color w:val="auto"/>
          <w:spacing w:val="0"/>
          <w:w w:val="100"/>
          <w:position w:val="0"/>
          <w:sz w:val="24"/>
          <w:szCs w:val="24"/>
          <w:lang w:eastAsia="zh-CN"/>
        </w:rPr>
        <w:t>）</w:t>
      </w:r>
    </w:p>
    <w:p w14:paraId="20065421">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241" w:firstLineChars="100"/>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（3）法官夏服上衣和法官夏服裤（裙）：</w:t>
      </w:r>
    </w:p>
    <w:p w14:paraId="413CC3FB">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480" w:firstLineChars="200"/>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法官夏服的款式和制作标准按《法院夏装制作标准》。</w:t>
      </w:r>
      <w:r>
        <w:rPr>
          <w:rFonts w:hint="eastAsia" w:ascii="宋体" w:hAnsi="宋体" w:eastAsia="宋体" w:cs="宋体"/>
          <w:b/>
          <w:bCs/>
          <w:color w:val="auto"/>
          <w:spacing w:val="0"/>
          <w:w w:val="100"/>
          <w:position w:val="0"/>
          <w:sz w:val="24"/>
          <w:szCs w:val="24"/>
          <w:lang w:eastAsia="zh-CN"/>
        </w:rPr>
        <w:t>（</w:t>
      </w:r>
      <w:r>
        <w:rPr>
          <w:rFonts w:hint="eastAsia" w:ascii="宋体" w:hAnsi="宋体" w:eastAsia="宋体" w:cs="宋体"/>
          <w:b/>
          <w:bCs/>
          <w:color w:val="auto"/>
          <w:spacing w:val="0"/>
          <w:w w:val="100"/>
          <w:position w:val="0"/>
          <w:sz w:val="24"/>
          <w:szCs w:val="24"/>
          <w:lang w:val="en-US" w:eastAsia="zh-CN"/>
        </w:rPr>
        <w:t>详见上传附件</w:t>
      </w:r>
      <w:r>
        <w:rPr>
          <w:rFonts w:hint="eastAsia" w:ascii="宋体" w:hAnsi="宋体" w:eastAsia="宋体" w:cs="宋体"/>
          <w:b/>
          <w:bCs/>
          <w:color w:val="auto"/>
          <w:spacing w:val="0"/>
          <w:w w:val="100"/>
          <w:position w:val="0"/>
          <w:sz w:val="24"/>
          <w:szCs w:val="24"/>
          <w:lang w:eastAsia="zh-CN"/>
        </w:rPr>
        <w:t>）</w:t>
      </w:r>
    </w:p>
    <w:p w14:paraId="471035F7">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241" w:firstLineChars="100"/>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（4）白色内穿长袖衬衣：</w:t>
      </w:r>
    </w:p>
    <w:p w14:paraId="31AFD696">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480" w:firstLineChars="200"/>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法官男内穿衬衣的款式和制作标准按《法官服男长袖衬衫技术规范及工艺标准》；法官女内穿衬衣的款式和制作标准按《法官服</w:t>
      </w:r>
      <w:r>
        <w:rPr>
          <w:rFonts w:hint="eastAsia" w:ascii="宋体" w:hAnsi="宋体" w:eastAsia="宋体" w:cs="宋体"/>
          <w:color w:val="auto"/>
          <w:spacing w:val="0"/>
          <w:w w:val="100"/>
          <w:position w:val="0"/>
          <w:sz w:val="24"/>
          <w:szCs w:val="24"/>
          <w:lang w:val="en-US" w:eastAsia="zh-CN"/>
        </w:rPr>
        <w:t>女</w:t>
      </w:r>
      <w:r>
        <w:rPr>
          <w:rFonts w:hint="eastAsia" w:ascii="宋体" w:hAnsi="宋体" w:eastAsia="宋体" w:cs="宋体"/>
          <w:color w:val="auto"/>
          <w:spacing w:val="0"/>
          <w:w w:val="100"/>
          <w:position w:val="0"/>
          <w:sz w:val="24"/>
          <w:szCs w:val="24"/>
          <w:lang w:eastAsia="zh-CN"/>
        </w:rPr>
        <w:t>长袖衬衫技术规范及工艺标准》。</w:t>
      </w:r>
      <w:r>
        <w:rPr>
          <w:rFonts w:hint="eastAsia" w:ascii="宋体" w:hAnsi="宋体" w:eastAsia="宋体" w:cs="宋体"/>
          <w:b/>
          <w:bCs/>
          <w:color w:val="auto"/>
          <w:spacing w:val="0"/>
          <w:w w:val="100"/>
          <w:position w:val="0"/>
          <w:sz w:val="24"/>
          <w:szCs w:val="24"/>
          <w:lang w:eastAsia="zh-CN"/>
        </w:rPr>
        <w:t>（</w:t>
      </w:r>
      <w:r>
        <w:rPr>
          <w:rFonts w:hint="eastAsia" w:ascii="宋体" w:hAnsi="宋体" w:eastAsia="宋体" w:cs="宋体"/>
          <w:b/>
          <w:bCs/>
          <w:color w:val="auto"/>
          <w:spacing w:val="0"/>
          <w:w w:val="100"/>
          <w:position w:val="0"/>
          <w:sz w:val="24"/>
          <w:szCs w:val="24"/>
          <w:lang w:val="en-US" w:eastAsia="zh-CN"/>
        </w:rPr>
        <w:t>详见上传附件</w:t>
      </w:r>
      <w:r>
        <w:rPr>
          <w:rFonts w:hint="eastAsia" w:ascii="宋体" w:hAnsi="宋体" w:eastAsia="宋体" w:cs="宋体"/>
          <w:b/>
          <w:bCs/>
          <w:color w:val="auto"/>
          <w:spacing w:val="0"/>
          <w:w w:val="100"/>
          <w:position w:val="0"/>
          <w:sz w:val="24"/>
          <w:szCs w:val="24"/>
          <w:lang w:eastAsia="zh-CN"/>
        </w:rPr>
        <w:t>）</w:t>
      </w:r>
    </w:p>
    <w:p w14:paraId="3BBC83FA">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241" w:firstLineChars="100"/>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（5）法官多功能防寒大衣：</w:t>
      </w:r>
    </w:p>
    <w:p w14:paraId="3F070183">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480" w:firstLineChars="200"/>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法官多功能防寒大衣的款式和制作标准执行《防寒大衣规范》。</w:t>
      </w:r>
      <w:r>
        <w:rPr>
          <w:rFonts w:hint="eastAsia" w:ascii="宋体" w:hAnsi="宋体" w:eastAsia="宋体" w:cs="宋体"/>
          <w:b/>
          <w:bCs/>
          <w:color w:val="auto"/>
          <w:spacing w:val="0"/>
          <w:w w:val="100"/>
          <w:position w:val="0"/>
          <w:sz w:val="24"/>
          <w:szCs w:val="24"/>
          <w:lang w:eastAsia="zh-CN"/>
        </w:rPr>
        <w:t>（</w:t>
      </w:r>
      <w:r>
        <w:rPr>
          <w:rFonts w:hint="eastAsia" w:ascii="宋体" w:hAnsi="宋体" w:eastAsia="宋体" w:cs="宋体"/>
          <w:b/>
          <w:bCs/>
          <w:color w:val="auto"/>
          <w:spacing w:val="0"/>
          <w:w w:val="100"/>
          <w:position w:val="0"/>
          <w:sz w:val="24"/>
          <w:szCs w:val="24"/>
          <w:lang w:val="en-US" w:eastAsia="zh-CN"/>
        </w:rPr>
        <w:t>详见上传附件</w:t>
      </w:r>
      <w:r>
        <w:rPr>
          <w:rFonts w:hint="eastAsia" w:ascii="宋体" w:hAnsi="宋体" w:eastAsia="宋体" w:cs="宋体"/>
          <w:b/>
          <w:bCs/>
          <w:color w:val="auto"/>
          <w:spacing w:val="0"/>
          <w:w w:val="100"/>
          <w:position w:val="0"/>
          <w:sz w:val="24"/>
          <w:szCs w:val="24"/>
          <w:lang w:eastAsia="zh-CN"/>
        </w:rPr>
        <w:t>）</w:t>
      </w:r>
    </w:p>
    <w:p w14:paraId="65629D2F">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241" w:firstLineChars="100"/>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（6）白色短袖衬衣：</w:t>
      </w:r>
    </w:p>
    <w:p w14:paraId="3C379670">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480" w:firstLineChars="200"/>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法官男短袖衬衣的款式和制作标准按《法官服男短袖衬衫技术规范及工艺标准》；法官女短袖衬衣的款式和制作标准按《法官服</w:t>
      </w:r>
      <w:r>
        <w:rPr>
          <w:rFonts w:hint="eastAsia" w:ascii="宋体" w:hAnsi="宋体" w:eastAsia="宋体" w:cs="宋体"/>
          <w:color w:val="auto"/>
          <w:spacing w:val="0"/>
          <w:w w:val="100"/>
          <w:position w:val="0"/>
          <w:sz w:val="24"/>
          <w:szCs w:val="24"/>
          <w:lang w:val="en-US" w:eastAsia="zh-CN"/>
        </w:rPr>
        <w:t>女</w:t>
      </w:r>
      <w:r>
        <w:rPr>
          <w:rFonts w:hint="eastAsia" w:ascii="宋体" w:hAnsi="宋体" w:eastAsia="宋体" w:cs="宋体"/>
          <w:color w:val="auto"/>
          <w:spacing w:val="0"/>
          <w:w w:val="100"/>
          <w:position w:val="0"/>
          <w:sz w:val="24"/>
          <w:szCs w:val="24"/>
          <w:lang w:eastAsia="zh-CN"/>
        </w:rPr>
        <w:t>短袖衬衫技术规范及工艺标准》。</w:t>
      </w:r>
      <w:r>
        <w:rPr>
          <w:rFonts w:hint="eastAsia" w:ascii="宋体" w:hAnsi="宋体" w:eastAsia="宋体" w:cs="宋体"/>
          <w:b/>
          <w:bCs/>
          <w:color w:val="auto"/>
          <w:spacing w:val="0"/>
          <w:w w:val="100"/>
          <w:position w:val="0"/>
          <w:sz w:val="24"/>
          <w:szCs w:val="24"/>
          <w:lang w:eastAsia="zh-CN"/>
        </w:rPr>
        <w:t>（</w:t>
      </w:r>
      <w:r>
        <w:rPr>
          <w:rFonts w:hint="eastAsia" w:ascii="宋体" w:hAnsi="宋体" w:eastAsia="宋体" w:cs="宋体"/>
          <w:b/>
          <w:bCs/>
          <w:color w:val="auto"/>
          <w:spacing w:val="0"/>
          <w:w w:val="100"/>
          <w:position w:val="0"/>
          <w:sz w:val="24"/>
          <w:szCs w:val="24"/>
          <w:lang w:val="en-US" w:eastAsia="zh-CN"/>
        </w:rPr>
        <w:t>详见上传附件</w:t>
      </w:r>
      <w:r>
        <w:rPr>
          <w:rFonts w:hint="eastAsia" w:ascii="宋体" w:hAnsi="宋体" w:eastAsia="宋体" w:cs="宋体"/>
          <w:b/>
          <w:bCs/>
          <w:color w:val="auto"/>
          <w:spacing w:val="0"/>
          <w:w w:val="100"/>
          <w:position w:val="0"/>
          <w:sz w:val="24"/>
          <w:szCs w:val="24"/>
          <w:lang w:eastAsia="zh-CN"/>
        </w:rPr>
        <w:t>）</w:t>
      </w:r>
    </w:p>
    <w:p w14:paraId="697B08ED">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241" w:firstLineChars="100"/>
        <w:textAlignment w:val="baseline"/>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（7）领带夹结构参数及要求</w:t>
      </w:r>
    </w:p>
    <w:p w14:paraId="05C3C16C">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firstLine="480" w:firstLineChars="200"/>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领带夹按夹持方向分男式和女式领带夹两种，由右向左夹持领带的为男式领带夹，由左向右夹持领带的为女式领带夹（具体男、女领带夹数量以采购人数据为准）。</w:t>
      </w:r>
    </w:p>
    <w:p w14:paraId="775ADB80">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结构：领带夹由夹体、压柄、齿爪、压簧、链条及小轴构成，领带夹外观及主要尺寸以标样为准。</w:t>
      </w:r>
    </w:p>
    <w:p w14:paraId="7D72AF7D">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图案：领带夹正面图案由华表、天平、齿轮、麦穗和红旗组成</w:t>
      </w:r>
    </w:p>
    <w:p w14:paraId="1AEFE51F">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颜色：领带夹法徽衬地为大红色，其余为光亮金黄色（24K真金），法徽表面涂透明树脂漆。</w:t>
      </w:r>
    </w:p>
    <w:p w14:paraId="759AA5EE">
      <w:pPr>
        <w:keepNext w:val="0"/>
        <w:keepLines w:val="0"/>
        <w:pageBreakBefore w:val="0"/>
        <w:widowControl w:val="0"/>
        <w:kinsoku w:val="0"/>
        <w:wordWrap/>
        <w:overflowPunct/>
        <w:topLinePunct w:val="0"/>
        <w:autoSpaceDE w:val="0"/>
        <w:autoSpaceDN w:val="0"/>
        <w:bidi w:val="0"/>
        <w:adjustRightInd w:val="0"/>
        <w:snapToGrid w:val="0"/>
        <w:spacing w:before="179" w:afterAutospacing="0" w:line="360" w:lineRule="auto"/>
        <w:ind w:left="17"/>
        <w:textAlignment w:val="baseline"/>
        <w:rPr>
          <w:rFonts w:hint="eastAsia" w:ascii="宋体" w:hAnsi="宋体" w:eastAsia="宋体" w:cs="宋体"/>
          <w:color w:val="auto"/>
          <w:spacing w:val="0"/>
          <w:w w:val="100"/>
          <w:position w:val="0"/>
          <w:sz w:val="24"/>
          <w:szCs w:val="24"/>
          <w:lang w:val="en" w:eastAsia="zh-CN"/>
        </w:rPr>
      </w:pPr>
      <w:r>
        <w:rPr>
          <w:rFonts w:hint="eastAsia" w:ascii="宋体" w:hAnsi="宋体" w:eastAsia="宋体" w:cs="宋体"/>
          <w:color w:val="auto"/>
          <w:spacing w:val="0"/>
          <w:w w:val="100"/>
          <w:position w:val="0"/>
          <w:sz w:val="24"/>
          <w:szCs w:val="24"/>
          <w:lang w:eastAsia="zh-CN"/>
        </w:rPr>
        <w:t>材料、规格：各种材料的规格和质量要求应符合表1的规定。</w:t>
      </w:r>
    </w:p>
    <w:p w14:paraId="048E97C8">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表1</w:t>
      </w:r>
      <w:r>
        <w:rPr>
          <w:rFonts w:hint="eastAsia" w:ascii="宋体" w:hAnsi="宋体" w:eastAsia="宋体" w:cs="宋体"/>
          <w:color w:val="auto"/>
          <w:spacing w:val="0"/>
          <w:w w:val="100"/>
          <w:position w:val="0"/>
          <w:sz w:val="24"/>
          <w:szCs w:val="24"/>
          <w:lang w:val="en" w:eastAsia="zh-CN"/>
        </w:rPr>
        <w:t xml:space="preserve">  </w:t>
      </w:r>
      <w:r>
        <w:rPr>
          <w:rFonts w:hint="eastAsia" w:ascii="宋体" w:hAnsi="宋体" w:eastAsia="宋体" w:cs="宋体"/>
          <w:color w:val="auto"/>
          <w:spacing w:val="0"/>
          <w:w w:val="100"/>
          <w:position w:val="0"/>
          <w:sz w:val="24"/>
          <w:szCs w:val="24"/>
          <w:lang w:eastAsia="zh-CN"/>
        </w:rPr>
        <w:t>材料规格</w:t>
      </w:r>
    </w:p>
    <w:tbl>
      <w:tblPr>
        <w:tblStyle w:val="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8"/>
        <w:gridCol w:w="1980"/>
        <w:gridCol w:w="2880"/>
        <w:gridCol w:w="1754"/>
      </w:tblGrid>
      <w:tr w14:paraId="6B3AB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908" w:type="dxa"/>
            <w:vMerge w:val="restart"/>
            <w:noWrap w:val="0"/>
            <w:vAlign w:val="center"/>
          </w:tcPr>
          <w:p w14:paraId="47917C90">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部件、部位</w:t>
            </w:r>
          </w:p>
        </w:tc>
        <w:tc>
          <w:tcPr>
            <w:tcW w:w="4860" w:type="dxa"/>
            <w:gridSpan w:val="2"/>
            <w:noWrap w:val="0"/>
            <w:vAlign w:val="center"/>
          </w:tcPr>
          <w:p w14:paraId="34C52A44">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材料</w:t>
            </w:r>
          </w:p>
        </w:tc>
        <w:tc>
          <w:tcPr>
            <w:tcW w:w="1754" w:type="dxa"/>
            <w:vMerge w:val="restart"/>
            <w:noWrap w:val="0"/>
            <w:vAlign w:val="center"/>
          </w:tcPr>
          <w:p w14:paraId="08C82AF6">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质量要求</w:t>
            </w:r>
          </w:p>
        </w:tc>
      </w:tr>
      <w:tr w14:paraId="2ACEC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8" w:type="dxa"/>
            <w:vMerge w:val="continue"/>
            <w:noWrap w:val="0"/>
            <w:vAlign w:val="center"/>
          </w:tcPr>
          <w:p w14:paraId="681A3604">
            <w:pPr>
              <w:bidi w:val="0"/>
              <w:jc w:val="center"/>
              <w:rPr>
                <w:rFonts w:hint="eastAsia" w:ascii="宋体" w:hAnsi="宋体" w:eastAsia="宋体" w:cs="宋体"/>
                <w:sz w:val="24"/>
                <w:szCs w:val="24"/>
              </w:rPr>
            </w:pPr>
          </w:p>
        </w:tc>
        <w:tc>
          <w:tcPr>
            <w:tcW w:w="1980" w:type="dxa"/>
            <w:noWrap w:val="0"/>
            <w:vAlign w:val="center"/>
          </w:tcPr>
          <w:p w14:paraId="1A04CAA7">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名称</w:t>
            </w:r>
          </w:p>
        </w:tc>
        <w:tc>
          <w:tcPr>
            <w:tcW w:w="2880" w:type="dxa"/>
            <w:noWrap w:val="0"/>
            <w:vAlign w:val="center"/>
          </w:tcPr>
          <w:p w14:paraId="0CB017C0">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规格</w:t>
            </w:r>
          </w:p>
        </w:tc>
        <w:tc>
          <w:tcPr>
            <w:tcW w:w="1754" w:type="dxa"/>
            <w:vMerge w:val="continue"/>
            <w:noWrap w:val="0"/>
            <w:vAlign w:val="center"/>
          </w:tcPr>
          <w:p w14:paraId="2D57160D">
            <w:pPr>
              <w:bidi w:val="0"/>
              <w:jc w:val="center"/>
              <w:rPr>
                <w:rFonts w:hint="eastAsia" w:ascii="宋体" w:hAnsi="宋体" w:eastAsia="宋体" w:cs="宋体"/>
                <w:sz w:val="24"/>
                <w:szCs w:val="24"/>
              </w:rPr>
            </w:pPr>
          </w:p>
        </w:tc>
      </w:tr>
      <w:tr w14:paraId="75F5E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1908" w:type="dxa"/>
            <w:noWrap w:val="0"/>
            <w:vAlign w:val="center"/>
          </w:tcPr>
          <w:p w14:paraId="3F5AC4A3">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夹体</w:t>
            </w:r>
          </w:p>
        </w:tc>
        <w:tc>
          <w:tcPr>
            <w:tcW w:w="1980" w:type="dxa"/>
            <w:noWrap w:val="0"/>
            <w:vAlign w:val="center"/>
          </w:tcPr>
          <w:p w14:paraId="07131204">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黄铜板</w:t>
            </w:r>
          </w:p>
        </w:tc>
        <w:tc>
          <w:tcPr>
            <w:tcW w:w="2880" w:type="dxa"/>
            <w:noWrap w:val="0"/>
            <w:vAlign w:val="center"/>
          </w:tcPr>
          <w:p w14:paraId="36EEE603">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H62，δ2.5</w:t>
            </w:r>
          </w:p>
        </w:tc>
        <w:tc>
          <w:tcPr>
            <w:tcW w:w="1754" w:type="dxa"/>
            <w:noWrap w:val="0"/>
            <w:vAlign w:val="center"/>
          </w:tcPr>
          <w:p w14:paraId="630A8ACD">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GB/T2041</w:t>
            </w:r>
          </w:p>
        </w:tc>
      </w:tr>
      <w:tr w14:paraId="77D9B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8" w:type="dxa"/>
            <w:noWrap w:val="0"/>
            <w:vAlign w:val="center"/>
          </w:tcPr>
          <w:p w14:paraId="6B3713D1">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压柄</w:t>
            </w:r>
          </w:p>
        </w:tc>
        <w:tc>
          <w:tcPr>
            <w:tcW w:w="1980" w:type="dxa"/>
            <w:noWrap w:val="0"/>
            <w:vAlign w:val="center"/>
          </w:tcPr>
          <w:p w14:paraId="00BC15E7">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黄铜带</w:t>
            </w:r>
          </w:p>
        </w:tc>
        <w:tc>
          <w:tcPr>
            <w:tcW w:w="2880" w:type="dxa"/>
            <w:noWrap w:val="0"/>
            <w:vAlign w:val="center"/>
          </w:tcPr>
          <w:p w14:paraId="492711FE">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H62，δ0.5</w:t>
            </w:r>
          </w:p>
        </w:tc>
        <w:tc>
          <w:tcPr>
            <w:tcW w:w="1754" w:type="dxa"/>
            <w:noWrap w:val="0"/>
            <w:vAlign w:val="center"/>
          </w:tcPr>
          <w:p w14:paraId="2A85FDAB">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GB/T2060</w:t>
            </w:r>
          </w:p>
        </w:tc>
      </w:tr>
      <w:tr w14:paraId="23726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8" w:type="dxa"/>
            <w:noWrap w:val="0"/>
            <w:vAlign w:val="center"/>
          </w:tcPr>
          <w:p w14:paraId="2342A58B">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齿爪</w:t>
            </w:r>
          </w:p>
        </w:tc>
        <w:tc>
          <w:tcPr>
            <w:tcW w:w="1980" w:type="dxa"/>
            <w:noWrap w:val="0"/>
            <w:vAlign w:val="center"/>
          </w:tcPr>
          <w:p w14:paraId="0927B038">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黄铜带</w:t>
            </w:r>
          </w:p>
        </w:tc>
        <w:tc>
          <w:tcPr>
            <w:tcW w:w="2880" w:type="dxa"/>
            <w:noWrap w:val="0"/>
            <w:vAlign w:val="center"/>
          </w:tcPr>
          <w:p w14:paraId="35442164">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H62，δ0.5</w:t>
            </w:r>
          </w:p>
        </w:tc>
        <w:tc>
          <w:tcPr>
            <w:tcW w:w="1754" w:type="dxa"/>
            <w:noWrap w:val="0"/>
            <w:vAlign w:val="center"/>
          </w:tcPr>
          <w:p w14:paraId="1DBCC55D">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GB/T2060</w:t>
            </w:r>
          </w:p>
        </w:tc>
      </w:tr>
      <w:tr w14:paraId="6C6A6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8" w:type="dxa"/>
            <w:noWrap w:val="0"/>
            <w:vAlign w:val="center"/>
          </w:tcPr>
          <w:p w14:paraId="41C4B6BC">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压簧</w:t>
            </w:r>
          </w:p>
        </w:tc>
        <w:tc>
          <w:tcPr>
            <w:tcW w:w="1980" w:type="dxa"/>
            <w:noWrap w:val="0"/>
            <w:vAlign w:val="center"/>
          </w:tcPr>
          <w:p w14:paraId="77AC11D2">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不锈钢漆</w:t>
            </w:r>
          </w:p>
        </w:tc>
        <w:tc>
          <w:tcPr>
            <w:tcW w:w="2880" w:type="dxa"/>
            <w:noWrap w:val="0"/>
            <w:vAlign w:val="center"/>
          </w:tcPr>
          <w:p w14:paraId="2B179CFE">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1Cr18Ni9，Φ0.7-0.8</w:t>
            </w:r>
          </w:p>
        </w:tc>
        <w:tc>
          <w:tcPr>
            <w:tcW w:w="1754" w:type="dxa"/>
            <w:noWrap w:val="0"/>
            <w:vAlign w:val="center"/>
          </w:tcPr>
          <w:p w14:paraId="56A86102">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GB/T3110</w:t>
            </w:r>
          </w:p>
        </w:tc>
      </w:tr>
      <w:tr w14:paraId="6985F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8" w:type="dxa"/>
            <w:noWrap w:val="0"/>
            <w:vAlign w:val="center"/>
          </w:tcPr>
          <w:p w14:paraId="67501132">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小轴</w:t>
            </w:r>
          </w:p>
        </w:tc>
        <w:tc>
          <w:tcPr>
            <w:tcW w:w="1980" w:type="dxa"/>
            <w:noWrap w:val="0"/>
            <w:vAlign w:val="center"/>
          </w:tcPr>
          <w:p w14:paraId="60F457A7">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黄铜线</w:t>
            </w:r>
          </w:p>
        </w:tc>
        <w:tc>
          <w:tcPr>
            <w:tcW w:w="2880" w:type="dxa"/>
            <w:noWrap w:val="0"/>
            <w:vAlign w:val="center"/>
          </w:tcPr>
          <w:p w14:paraId="750E2C86">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H62, Φ1.0</w:t>
            </w:r>
          </w:p>
        </w:tc>
        <w:tc>
          <w:tcPr>
            <w:tcW w:w="1754" w:type="dxa"/>
            <w:noWrap w:val="0"/>
            <w:vAlign w:val="center"/>
          </w:tcPr>
          <w:p w14:paraId="4C6C166D">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GB/T4240</w:t>
            </w:r>
          </w:p>
        </w:tc>
      </w:tr>
      <w:tr w14:paraId="2D3B4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08" w:type="dxa"/>
            <w:noWrap w:val="0"/>
            <w:vAlign w:val="center"/>
          </w:tcPr>
          <w:p w14:paraId="3BE09EF5">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红漆</w:t>
            </w:r>
          </w:p>
        </w:tc>
        <w:tc>
          <w:tcPr>
            <w:tcW w:w="1980" w:type="dxa"/>
            <w:noWrap w:val="0"/>
            <w:vAlign w:val="center"/>
          </w:tcPr>
          <w:p w14:paraId="20DB1F3E">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氨基烘干磁漆</w:t>
            </w:r>
          </w:p>
        </w:tc>
        <w:tc>
          <w:tcPr>
            <w:tcW w:w="2880" w:type="dxa"/>
            <w:noWrap w:val="0"/>
            <w:vAlign w:val="center"/>
          </w:tcPr>
          <w:p w14:paraId="6A3217F4">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A04-9</w:t>
            </w:r>
          </w:p>
        </w:tc>
        <w:tc>
          <w:tcPr>
            <w:tcW w:w="1754" w:type="dxa"/>
            <w:noWrap w:val="0"/>
            <w:vAlign w:val="center"/>
          </w:tcPr>
          <w:p w14:paraId="4968A5C7">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HG/T2594</w:t>
            </w:r>
          </w:p>
        </w:tc>
      </w:tr>
      <w:tr w14:paraId="72F23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8" w:type="dxa"/>
            <w:noWrap w:val="0"/>
            <w:vAlign w:val="center"/>
          </w:tcPr>
          <w:p w14:paraId="7ABD3598">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透明树脂漆</w:t>
            </w:r>
          </w:p>
        </w:tc>
        <w:tc>
          <w:tcPr>
            <w:tcW w:w="1980" w:type="dxa"/>
            <w:noWrap w:val="0"/>
            <w:vAlign w:val="center"/>
          </w:tcPr>
          <w:p w14:paraId="1042E09F">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环氧树脂</w:t>
            </w:r>
          </w:p>
        </w:tc>
        <w:tc>
          <w:tcPr>
            <w:tcW w:w="2880" w:type="dxa"/>
            <w:noWrap w:val="0"/>
            <w:vAlign w:val="center"/>
          </w:tcPr>
          <w:p w14:paraId="3327A5FC">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F-44型C644环氧树脂</w:t>
            </w:r>
          </w:p>
        </w:tc>
        <w:tc>
          <w:tcPr>
            <w:tcW w:w="1754" w:type="dxa"/>
            <w:noWrap w:val="0"/>
            <w:vAlign w:val="center"/>
          </w:tcPr>
          <w:p w14:paraId="6AFD025B">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p>
        </w:tc>
      </w:tr>
    </w:tbl>
    <w:p w14:paraId="53782357">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sz w:val="24"/>
          <w:szCs w:val="24"/>
        </w:rPr>
        <w:t xml:space="preserve">  </w:t>
      </w:r>
      <w:r>
        <w:rPr>
          <w:rFonts w:hint="eastAsia" w:ascii="宋体" w:hAnsi="宋体" w:eastAsia="宋体" w:cs="宋体"/>
          <w:b/>
          <w:bCs/>
          <w:sz w:val="24"/>
          <w:szCs w:val="24"/>
        </w:rPr>
        <w:t xml:space="preserve">  </w:t>
      </w:r>
      <w:r>
        <w:rPr>
          <w:rFonts w:hint="eastAsia" w:ascii="宋体" w:hAnsi="宋体" w:eastAsia="宋体" w:cs="宋体"/>
          <w:b/>
          <w:bCs/>
          <w:color w:val="auto"/>
          <w:spacing w:val="0"/>
          <w:w w:val="100"/>
          <w:position w:val="0"/>
          <w:sz w:val="24"/>
          <w:szCs w:val="24"/>
          <w:lang w:eastAsia="zh-CN"/>
        </w:rPr>
        <w:t>（8）法官领带技术参数及要求：</w:t>
      </w:r>
    </w:p>
    <w:p w14:paraId="1C9C1B67">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 xml:space="preserve">    执行标准：参照FYFB/T018-2010《2010式审判服 领带规范》</w:t>
      </w:r>
    </w:p>
    <w:p w14:paraId="7566DC3C">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 xml:space="preserve">    领带款式：一拉得式</w:t>
      </w:r>
    </w:p>
    <w:p w14:paraId="20F7EED4">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 xml:space="preserve">    领带规格：大头10cm、小头4cm、大小尖角90度、徽标下端距领尖7 cm、同色长襻。针距：暗线针距为8针/25mm~10针/25mm；手工缝制针距40mm内不得少于5针。</w:t>
      </w:r>
    </w:p>
    <w:p w14:paraId="4FD7D9F6">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 xml:space="preserve">    面料要求：100%桑蚕丝（经密：109±7根/cm，纬密：56±5根/cm）衬布要求：100%涤纶。</w:t>
      </w:r>
    </w:p>
    <w:p w14:paraId="0EDD37F9">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 xml:space="preserve">    里布规格：100%涤纶。</w:t>
      </w:r>
    </w:p>
    <w:p w14:paraId="17007DF1">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 xml:space="preserve">    里衬规格：经密：30±4根/cm，纬密：23±3根/cm。</w:t>
      </w:r>
    </w:p>
    <w:p w14:paraId="6B50D485">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 xml:space="preserve">  </w:t>
      </w:r>
      <w:r>
        <w:rPr>
          <w:rFonts w:hint="eastAsia" w:ascii="宋体" w:hAnsi="宋体" w:eastAsia="宋体" w:cs="宋体"/>
          <w:b/>
          <w:bCs/>
          <w:color w:val="auto"/>
          <w:spacing w:val="0"/>
          <w:w w:val="100"/>
          <w:position w:val="0"/>
          <w:sz w:val="24"/>
          <w:szCs w:val="24"/>
          <w:lang w:eastAsia="zh-CN"/>
        </w:rPr>
        <w:t>（9）胸徽技术参数及要求：</w:t>
      </w:r>
    </w:p>
    <w:p w14:paraId="75180216">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 xml:space="preserve">    执行标准：参照FYFB/T017-2010《2010式审判服  胸徽规范》</w:t>
      </w:r>
    </w:p>
    <w:p w14:paraId="4A821069">
      <w:pPr>
        <w:bidi w:val="0"/>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5420" cy="6553200"/>
            <wp:effectExtent l="0" t="0" r="11430" b="0"/>
            <wp:docPr id="5" name="图片 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图片4"/>
                    <pic:cNvPicPr>
                      <a:picLocks noChangeAspect="1"/>
                    </pic:cNvPicPr>
                  </pic:nvPicPr>
                  <pic:blipFill>
                    <a:blip r:embed="rId5"/>
                    <a:stretch>
                      <a:fillRect/>
                    </a:stretch>
                  </pic:blipFill>
                  <pic:spPr>
                    <a:xfrm>
                      <a:off x="0" y="0"/>
                      <a:ext cx="5265420" cy="6553200"/>
                    </a:xfrm>
                    <a:prstGeom prst="rect">
                      <a:avLst/>
                    </a:prstGeom>
                    <a:noFill/>
                    <a:ln>
                      <a:noFill/>
                    </a:ln>
                  </pic:spPr>
                </pic:pic>
              </a:graphicData>
            </a:graphic>
          </wp:inline>
        </w:drawing>
      </w:r>
      <w:r>
        <w:rPr>
          <w:rFonts w:hint="eastAsia" w:ascii="宋体" w:hAnsi="宋体" w:eastAsia="宋体" w:cs="宋体"/>
          <w:sz w:val="24"/>
          <w:szCs w:val="24"/>
        </w:rPr>
        <w:br w:type="page"/>
      </w:r>
      <w:r>
        <w:rPr>
          <w:rFonts w:hint="eastAsia" w:ascii="宋体" w:hAnsi="宋体" w:eastAsia="宋体" w:cs="宋体"/>
          <w:sz w:val="24"/>
          <w:szCs w:val="24"/>
        </w:rPr>
        <w:drawing>
          <wp:inline distT="0" distB="0" distL="114300" distR="114300">
            <wp:extent cx="5553075" cy="7152640"/>
            <wp:effectExtent l="0" t="0" r="0" b="10160"/>
            <wp:docPr id="2" name="图片 2"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5"/>
                    <pic:cNvPicPr>
                      <a:picLocks noChangeAspect="1"/>
                    </pic:cNvPicPr>
                  </pic:nvPicPr>
                  <pic:blipFill>
                    <a:blip r:embed="rId6"/>
                    <a:stretch>
                      <a:fillRect/>
                    </a:stretch>
                  </pic:blipFill>
                  <pic:spPr>
                    <a:xfrm>
                      <a:off x="0" y="0"/>
                      <a:ext cx="5553075" cy="7152640"/>
                    </a:xfrm>
                    <a:prstGeom prst="rect">
                      <a:avLst/>
                    </a:prstGeom>
                    <a:noFill/>
                    <a:ln>
                      <a:noFill/>
                    </a:ln>
                  </pic:spPr>
                </pic:pic>
              </a:graphicData>
            </a:graphic>
          </wp:inline>
        </w:drawing>
      </w:r>
    </w:p>
    <w:p w14:paraId="3F8C124E">
      <w:pPr>
        <w:keepNext w:val="0"/>
        <w:keepLines w:val="0"/>
        <w:pageBreakBefore w:val="0"/>
        <w:widowControl w:val="0"/>
        <w:kinsoku w:val="0"/>
        <w:wordWrap/>
        <w:overflowPunct/>
        <w:topLinePunct w:val="0"/>
        <w:autoSpaceDE w:val="0"/>
        <w:autoSpaceDN w:val="0"/>
        <w:bidi w:val="0"/>
        <w:adjustRightInd w:val="0"/>
        <w:snapToGrid w:val="0"/>
        <w:spacing w:before="179" w:afterAutospacing="0" w:line="500" w:lineRule="exact"/>
        <w:ind w:left="17"/>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投标人提供的所有服务及产品质量都应符合已颁布的现行中华人民共和国认可的国家标准、地方标准和行业标准。如果这些标准内容有矛盾时，应按最高标准的条款执行。</w:t>
      </w:r>
    </w:p>
    <w:p w14:paraId="0AA4208B">
      <w:pPr>
        <w:pageBreakBefore w:val="0"/>
        <w:widowControl w:val="0"/>
        <w:wordWrap/>
        <w:overflowPunct/>
        <w:topLinePunct w:val="0"/>
        <w:bidi w:val="0"/>
        <w:spacing w:before="179" w:afterAutospacing="0" w:line="219" w:lineRule="auto"/>
        <w:ind w:left="18"/>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2.材料要求</w:t>
      </w:r>
    </w:p>
    <w:p w14:paraId="7CF5980F">
      <w:pPr>
        <w:pageBreakBefore w:val="0"/>
        <w:widowControl w:val="0"/>
        <w:wordWrap/>
        <w:overflowPunct/>
        <w:topLinePunct w:val="0"/>
        <w:bidi w:val="0"/>
        <w:spacing w:before="179" w:afterAutospacing="0" w:line="219" w:lineRule="auto"/>
        <w:ind w:left="18"/>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材料外观质感、手感符合采购人提供的样衣。材料要求按下表规定：</w:t>
      </w:r>
    </w:p>
    <w:tbl>
      <w:tblPr>
        <w:tblStyle w:val="4"/>
        <w:tblW w:w="5319" w:type="pct"/>
        <w:tblInd w:w="-1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920"/>
        <w:gridCol w:w="1658"/>
        <w:gridCol w:w="4787"/>
      </w:tblGrid>
      <w:tr w14:paraId="6C0BE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938" w:type="pct"/>
            <w:tcBorders>
              <w:top w:val="single" w:color="auto" w:sz="8" w:space="0"/>
              <w:left w:val="single" w:color="auto" w:sz="8" w:space="0"/>
              <w:bottom w:val="single" w:color="auto" w:sz="8" w:space="0"/>
            </w:tcBorders>
            <w:noWrap w:val="0"/>
            <w:vAlign w:val="center"/>
          </w:tcPr>
          <w:p w14:paraId="5C52157D">
            <w:pPr>
              <w:pageBreakBefore w:val="0"/>
              <w:widowControl w:val="0"/>
              <w:wordWrap/>
              <w:overflowPunct/>
              <w:topLinePunct w:val="0"/>
              <w:bidi w:val="0"/>
              <w:spacing w:before="179" w:afterAutospacing="0" w:line="219" w:lineRule="auto"/>
              <w:ind w:left="18"/>
              <w:jc w:val="center"/>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产品名称</w:t>
            </w:r>
          </w:p>
        </w:tc>
        <w:tc>
          <w:tcPr>
            <w:tcW w:w="507" w:type="pct"/>
            <w:tcBorders>
              <w:top w:val="single" w:color="auto" w:sz="8" w:space="0"/>
              <w:left w:val="single" w:color="auto" w:sz="8" w:space="0"/>
              <w:bottom w:val="single" w:color="auto" w:sz="8" w:space="0"/>
            </w:tcBorders>
            <w:noWrap w:val="0"/>
            <w:vAlign w:val="center"/>
          </w:tcPr>
          <w:p w14:paraId="7E80879A">
            <w:pPr>
              <w:pageBreakBefore w:val="0"/>
              <w:widowControl w:val="0"/>
              <w:wordWrap/>
              <w:overflowPunct/>
              <w:topLinePunct w:val="0"/>
              <w:bidi w:val="0"/>
              <w:spacing w:before="179" w:afterAutospacing="0" w:line="219" w:lineRule="auto"/>
              <w:ind w:left="18"/>
              <w:jc w:val="center"/>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颜色</w:t>
            </w:r>
          </w:p>
        </w:tc>
        <w:tc>
          <w:tcPr>
            <w:tcW w:w="914" w:type="pct"/>
            <w:tcBorders>
              <w:top w:val="single" w:color="auto" w:sz="8" w:space="0"/>
              <w:bottom w:val="single" w:color="auto" w:sz="8" w:space="0"/>
            </w:tcBorders>
            <w:noWrap w:val="0"/>
            <w:vAlign w:val="center"/>
          </w:tcPr>
          <w:p w14:paraId="24EB377A">
            <w:pPr>
              <w:pageBreakBefore w:val="0"/>
              <w:widowControl w:val="0"/>
              <w:wordWrap/>
              <w:overflowPunct/>
              <w:topLinePunct w:val="0"/>
              <w:bidi w:val="0"/>
              <w:spacing w:before="179" w:afterAutospacing="0" w:line="219" w:lineRule="auto"/>
              <w:ind w:left="18"/>
              <w:jc w:val="center"/>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规格款式</w:t>
            </w:r>
          </w:p>
        </w:tc>
        <w:tc>
          <w:tcPr>
            <w:tcW w:w="2639" w:type="pct"/>
            <w:tcBorders>
              <w:top w:val="single" w:color="auto" w:sz="8" w:space="0"/>
              <w:bottom w:val="single" w:color="auto" w:sz="8" w:space="0"/>
            </w:tcBorders>
            <w:noWrap w:val="0"/>
            <w:vAlign w:val="center"/>
          </w:tcPr>
          <w:p w14:paraId="628A9B1F">
            <w:pPr>
              <w:pageBreakBefore w:val="0"/>
              <w:widowControl w:val="0"/>
              <w:wordWrap/>
              <w:overflowPunct/>
              <w:topLinePunct w:val="0"/>
              <w:bidi w:val="0"/>
              <w:spacing w:before="179" w:afterAutospacing="0" w:line="219" w:lineRule="auto"/>
              <w:ind w:left="18"/>
              <w:jc w:val="center"/>
              <w:rPr>
                <w:rFonts w:hint="eastAsia" w:ascii="宋体" w:hAnsi="宋体" w:eastAsia="宋体" w:cs="宋体"/>
                <w:b/>
                <w:bCs/>
                <w:color w:val="auto"/>
                <w:spacing w:val="0"/>
                <w:w w:val="100"/>
                <w:position w:val="0"/>
                <w:sz w:val="24"/>
                <w:szCs w:val="24"/>
                <w:lang w:eastAsia="zh-CN"/>
              </w:rPr>
            </w:pPr>
            <w:r>
              <w:rPr>
                <w:rFonts w:hint="eastAsia" w:ascii="宋体" w:hAnsi="宋体" w:eastAsia="宋体" w:cs="宋体"/>
                <w:b/>
                <w:bCs/>
                <w:color w:val="auto"/>
                <w:spacing w:val="0"/>
                <w:w w:val="100"/>
                <w:position w:val="0"/>
                <w:sz w:val="24"/>
                <w:szCs w:val="24"/>
                <w:lang w:eastAsia="zh-CN"/>
              </w:rPr>
              <w:t>成份</w:t>
            </w:r>
          </w:p>
        </w:tc>
      </w:tr>
      <w:tr w14:paraId="6F46B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67" w:hRule="atLeast"/>
        </w:trPr>
        <w:tc>
          <w:tcPr>
            <w:tcW w:w="938" w:type="pct"/>
            <w:tcBorders>
              <w:left w:val="single" w:color="auto" w:sz="8" w:space="0"/>
            </w:tcBorders>
            <w:noWrap w:val="0"/>
            <w:vAlign w:val="center"/>
          </w:tcPr>
          <w:p w14:paraId="1C7B8B37">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法官冬常服</w:t>
            </w:r>
          </w:p>
        </w:tc>
        <w:tc>
          <w:tcPr>
            <w:tcW w:w="507" w:type="pct"/>
            <w:tcBorders>
              <w:left w:val="single" w:color="auto" w:sz="8" w:space="0"/>
            </w:tcBorders>
            <w:noWrap w:val="0"/>
            <w:vAlign w:val="center"/>
          </w:tcPr>
          <w:p w14:paraId="140A4209">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黑色</w:t>
            </w:r>
          </w:p>
        </w:tc>
        <w:tc>
          <w:tcPr>
            <w:tcW w:w="914" w:type="pct"/>
            <w:noWrap w:val="0"/>
            <w:vAlign w:val="center"/>
          </w:tcPr>
          <w:p w14:paraId="5CBED64E">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center"/>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三粒扣（以现场看采购人提供的样衣为准）</w:t>
            </w:r>
          </w:p>
        </w:tc>
        <w:tc>
          <w:tcPr>
            <w:tcW w:w="2639" w:type="pct"/>
            <w:noWrap w:val="0"/>
            <w:vAlign w:val="center"/>
          </w:tcPr>
          <w:p w14:paraId="7E455FE7">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7"/>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面料参数：70%羊毛  30%改性涤纶（双抗涤纶 17.5%弹性涤纶 12%导电纤维 0.5%）纱支80/2*80/2、克量320g/m</w:t>
            </w:r>
          </w:p>
        </w:tc>
      </w:tr>
      <w:tr w14:paraId="11CCD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80" w:hRule="atLeast"/>
        </w:trPr>
        <w:tc>
          <w:tcPr>
            <w:tcW w:w="938" w:type="pct"/>
            <w:tcBorders>
              <w:left w:val="single" w:color="auto" w:sz="8" w:space="0"/>
            </w:tcBorders>
            <w:noWrap w:val="0"/>
            <w:vAlign w:val="center"/>
          </w:tcPr>
          <w:p w14:paraId="0038A1DB">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法官春秋常服</w:t>
            </w:r>
          </w:p>
        </w:tc>
        <w:tc>
          <w:tcPr>
            <w:tcW w:w="507" w:type="pct"/>
            <w:tcBorders>
              <w:left w:val="single" w:color="auto" w:sz="8" w:space="0"/>
            </w:tcBorders>
            <w:noWrap w:val="0"/>
            <w:vAlign w:val="center"/>
          </w:tcPr>
          <w:p w14:paraId="0D4438E6">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黑色</w:t>
            </w:r>
          </w:p>
        </w:tc>
        <w:tc>
          <w:tcPr>
            <w:tcW w:w="914" w:type="pct"/>
            <w:noWrap w:val="0"/>
            <w:vAlign w:val="center"/>
          </w:tcPr>
          <w:p w14:paraId="24E4AA7B">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center"/>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二粒扣（以现场看采购人提供的样衣为准）</w:t>
            </w:r>
          </w:p>
        </w:tc>
        <w:tc>
          <w:tcPr>
            <w:tcW w:w="2639" w:type="pct"/>
            <w:noWrap w:val="0"/>
            <w:vAlign w:val="center"/>
          </w:tcPr>
          <w:p w14:paraId="53DD218C">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面料参数：绵羊毛：70.3%；聚酯纤维（含微量皮芯结构纤维）：29.7%；允差按国标，</w:t>
            </w:r>
          </w:p>
          <w:p w14:paraId="76A20ED9">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纱线线密度：经向R20.9tex(双股) (56.5S/2 Nm95.7/2)±5% 、纬向R21.3tex(双股) (55.4S/2 Nm93.9/2)±5% ；</w:t>
            </w:r>
          </w:p>
          <w:p w14:paraId="6CF114BD">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克重：275g/m±5%</w:t>
            </w:r>
          </w:p>
        </w:tc>
      </w:tr>
      <w:tr w14:paraId="708B7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50" w:hRule="atLeast"/>
        </w:trPr>
        <w:tc>
          <w:tcPr>
            <w:tcW w:w="938" w:type="pct"/>
            <w:tcBorders>
              <w:left w:val="single" w:color="auto" w:sz="8" w:space="0"/>
            </w:tcBorders>
            <w:noWrap w:val="0"/>
            <w:vAlign w:val="center"/>
          </w:tcPr>
          <w:p w14:paraId="1BFF34FD">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法官夏服</w:t>
            </w:r>
          </w:p>
        </w:tc>
        <w:tc>
          <w:tcPr>
            <w:tcW w:w="507" w:type="pct"/>
            <w:tcBorders>
              <w:left w:val="single" w:color="auto" w:sz="8" w:space="0"/>
            </w:tcBorders>
            <w:noWrap w:val="0"/>
            <w:vAlign w:val="center"/>
          </w:tcPr>
          <w:p w14:paraId="5209C631">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灰色</w:t>
            </w:r>
          </w:p>
        </w:tc>
        <w:tc>
          <w:tcPr>
            <w:tcW w:w="914" w:type="pct"/>
            <w:noWrap w:val="0"/>
            <w:vAlign w:val="center"/>
          </w:tcPr>
          <w:p w14:paraId="458DFBB2">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center"/>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以现场看采购人提供的样衣为准</w:t>
            </w:r>
          </w:p>
        </w:tc>
        <w:tc>
          <w:tcPr>
            <w:tcW w:w="2639" w:type="pct"/>
            <w:noWrap w:val="0"/>
            <w:vAlign w:val="center"/>
          </w:tcPr>
          <w:p w14:paraId="5F5245A3">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面料参数：聚酯纤维62.9%，粘胶18.6%，莫代尔15.7%，氨纶2.8%，允差按国标</w:t>
            </w:r>
          </w:p>
          <w:p w14:paraId="4D7F231D">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纱线线密度：经向 Nm85.8/2(50.7S/2)(R23.3tex(双股) )</w:t>
            </w:r>
          </w:p>
          <w:p w14:paraId="1FCA9185">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纬向 Nm57.5 含氨纶(33.9S 含氨纶)(17.4tex 含氨纶)</w:t>
            </w:r>
          </w:p>
          <w:p w14:paraId="72CC41EF">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克重：261g/m±5%</w:t>
            </w:r>
          </w:p>
        </w:tc>
      </w:tr>
      <w:tr w14:paraId="68FB2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25" w:hRule="atLeast"/>
        </w:trPr>
        <w:tc>
          <w:tcPr>
            <w:tcW w:w="938" w:type="pct"/>
            <w:tcBorders>
              <w:left w:val="single" w:color="auto" w:sz="8" w:space="0"/>
            </w:tcBorders>
            <w:noWrap w:val="0"/>
            <w:vAlign w:val="center"/>
          </w:tcPr>
          <w:p w14:paraId="0E611FA6">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白色内穿长袖衬衣</w:t>
            </w:r>
          </w:p>
        </w:tc>
        <w:tc>
          <w:tcPr>
            <w:tcW w:w="507" w:type="pct"/>
            <w:tcBorders>
              <w:left w:val="single" w:color="auto" w:sz="8" w:space="0"/>
            </w:tcBorders>
            <w:noWrap w:val="0"/>
            <w:vAlign w:val="center"/>
          </w:tcPr>
          <w:p w14:paraId="09E7BF33">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本白色</w:t>
            </w:r>
          </w:p>
        </w:tc>
        <w:tc>
          <w:tcPr>
            <w:tcW w:w="914" w:type="pct"/>
            <w:noWrap w:val="0"/>
            <w:vAlign w:val="center"/>
          </w:tcPr>
          <w:p w14:paraId="617985B3">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center"/>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以现场看采购人提供的样衣为准</w:t>
            </w:r>
          </w:p>
        </w:tc>
        <w:tc>
          <w:tcPr>
            <w:tcW w:w="2639" w:type="pct"/>
            <w:noWrap w:val="0"/>
            <w:vAlign w:val="center"/>
          </w:tcPr>
          <w:p w14:paraId="4A56234D">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面料参数：75.4%聚酯纤维 21.4%莫代尔纤维3.2% 氨纶 允差按国标</w:t>
            </w:r>
          </w:p>
          <w:p w14:paraId="319BCFCF">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纱支：经纱 50s±5%，纬纱 50s+50D±5%；</w:t>
            </w:r>
          </w:p>
          <w:p w14:paraId="5ED3DB0C">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门幅：144cm；</w:t>
            </w:r>
          </w:p>
          <w:p w14:paraId="7CA17D28">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克重：150克±5%/m²</w:t>
            </w:r>
          </w:p>
          <w:p w14:paraId="5920925F">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颜色：白色。</w:t>
            </w:r>
          </w:p>
        </w:tc>
      </w:tr>
      <w:tr w14:paraId="32518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25" w:hRule="atLeast"/>
        </w:trPr>
        <w:tc>
          <w:tcPr>
            <w:tcW w:w="938" w:type="pct"/>
            <w:tcBorders>
              <w:left w:val="single" w:color="auto" w:sz="8" w:space="0"/>
            </w:tcBorders>
            <w:noWrap w:val="0"/>
            <w:vAlign w:val="center"/>
          </w:tcPr>
          <w:p w14:paraId="08D0A9E7">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法官多功能防寒大衣</w:t>
            </w:r>
          </w:p>
        </w:tc>
        <w:tc>
          <w:tcPr>
            <w:tcW w:w="507" w:type="pct"/>
            <w:tcBorders>
              <w:left w:val="single" w:color="auto" w:sz="8" w:space="0"/>
            </w:tcBorders>
            <w:noWrap w:val="0"/>
            <w:vAlign w:val="center"/>
          </w:tcPr>
          <w:p w14:paraId="4440CC66">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藏青色</w:t>
            </w:r>
          </w:p>
        </w:tc>
        <w:tc>
          <w:tcPr>
            <w:tcW w:w="914" w:type="pct"/>
            <w:noWrap w:val="0"/>
            <w:vAlign w:val="center"/>
          </w:tcPr>
          <w:p w14:paraId="245F24A3">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center"/>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以现场看采购人提供的样衣为准</w:t>
            </w:r>
          </w:p>
        </w:tc>
        <w:tc>
          <w:tcPr>
            <w:tcW w:w="2639" w:type="pct"/>
            <w:noWrap w:val="0"/>
            <w:vAlign w:val="center"/>
          </w:tcPr>
          <w:p w14:paraId="27DA622A">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7"/>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面料成份：面层100%聚酯纤维，底层100%聚酯纤维（中间胶除外）</w:t>
            </w:r>
          </w:p>
          <w:p w14:paraId="79597669">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7"/>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里料：100%聚酯纤维</w:t>
            </w:r>
          </w:p>
          <w:p w14:paraId="3E5E323A">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7"/>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填充物1：白鹅绒，绒子含量：90%</w:t>
            </w:r>
          </w:p>
          <w:p w14:paraId="03B011BE">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7"/>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充绒量100g</w:t>
            </w:r>
          </w:p>
          <w:p w14:paraId="4F2BD55F">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7"/>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填充物2：100%聚酯纤维（无纺布除外）</w:t>
            </w:r>
          </w:p>
        </w:tc>
      </w:tr>
      <w:tr w14:paraId="55126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8" w:hRule="atLeast"/>
        </w:trPr>
        <w:tc>
          <w:tcPr>
            <w:tcW w:w="938" w:type="pct"/>
            <w:tcBorders>
              <w:left w:val="single" w:color="auto" w:sz="8" w:space="0"/>
            </w:tcBorders>
            <w:noWrap w:val="0"/>
            <w:vAlign w:val="center"/>
          </w:tcPr>
          <w:p w14:paraId="5D918B57">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白色短袖衬衣</w:t>
            </w:r>
          </w:p>
        </w:tc>
        <w:tc>
          <w:tcPr>
            <w:tcW w:w="507" w:type="pct"/>
            <w:tcBorders>
              <w:left w:val="single" w:color="auto" w:sz="8" w:space="0"/>
            </w:tcBorders>
            <w:noWrap w:val="0"/>
            <w:vAlign w:val="center"/>
          </w:tcPr>
          <w:p w14:paraId="45540FB7">
            <w:pPr>
              <w:pageBreakBefore w:val="0"/>
              <w:widowControl w:val="0"/>
              <w:wordWrap/>
              <w:overflowPunct/>
              <w:topLinePunct w:val="0"/>
              <w:bidi w:val="0"/>
              <w:spacing w:before="179" w:afterAutospacing="0" w:line="219" w:lineRule="auto"/>
              <w:ind w:left="18"/>
              <w:jc w:val="center"/>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本白色</w:t>
            </w:r>
          </w:p>
        </w:tc>
        <w:tc>
          <w:tcPr>
            <w:tcW w:w="914" w:type="pct"/>
            <w:noWrap w:val="0"/>
            <w:vAlign w:val="center"/>
          </w:tcPr>
          <w:p w14:paraId="5A086450">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center"/>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以现场看采购人提供的样衣为准</w:t>
            </w:r>
          </w:p>
        </w:tc>
        <w:tc>
          <w:tcPr>
            <w:tcW w:w="2639" w:type="pct"/>
            <w:noWrap w:val="0"/>
            <w:vAlign w:val="center"/>
          </w:tcPr>
          <w:p w14:paraId="1F0C5714">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面料参数：50.7%粘纤49.3%聚酯纤维  允差按国标</w:t>
            </w:r>
          </w:p>
          <w:p w14:paraId="582A9727">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纱支：经纱97.6S/2 ±5%，纬纱 96.8S/2 ±5%；</w:t>
            </w:r>
          </w:p>
          <w:p w14:paraId="34641B23">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门幅：144cm；</w:t>
            </w:r>
          </w:p>
          <w:p w14:paraId="68A99AFD">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克重：139克±5%/m²</w:t>
            </w:r>
          </w:p>
          <w:p w14:paraId="15788E01">
            <w:pPr>
              <w:keepNext w:val="0"/>
              <w:keepLines w:val="0"/>
              <w:pageBreakBefore w:val="0"/>
              <w:widowControl w:val="0"/>
              <w:kinsoku w:val="0"/>
              <w:wordWrap/>
              <w:overflowPunct/>
              <w:topLinePunct w:val="0"/>
              <w:autoSpaceDE w:val="0"/>
              <w:autoSpaceDN w:val="0"/>
              <w:bidi w:val="0"/>
              <w:adjustRightInd w:val="0"/>
              <w:snapToGrid w:val="0"/>
              <w:spacing w:before="179" w:afterAutospacing="0" w:line="240" w:lineRule="auto"/>
              <w:ind w:left="18"/>
              <w:jc w:val="left"/>
              <w:textAlignment w:val="baseline"/>
              <w:rPr>
                <w:rFonts w:hint="eastAsia" w:ascii="宋体" w:hAnsi="宋体" w:eastAsia="宋体" w:cs="宋体"/>
                <w:color w:val="auto"/>
                <w:spacing w:val="0"/>
                <w:w w:val="100"/>
                <w:position w:val="0"/>
                <w:sz w:val="24"/>
                <w:szCs w:val="24"/>
                <w:lang w:eastAsia="zh-CN"/>
              </w:rPr>
            </w:pPr>
            <w:r>
              <w:rPr>
                <w:rFonts w:hint="eastAsia" w:ascii="宋体" w:hAnsi="宋体" w:eastAsia="宋体" w:cs="宋体"/>
                <w:color w:val="auto"/>
                <w:spacing w:val="0"/>
                <w:w w:val="100"/>
                <w:position w:val="0"/>
                <w:sz w:val="24"/>
                <w:szCs w:val="24"/>
                <w:lang w:eastAsia="zh-CN"/>
              </w:rPr>
              <w:t>颜色：白色。</w:t>
            </w:r>
          </w:p>
        </w:tc>
      </w:tr>
    </w:tbl>
    <w:p w14:paraId="2082732C">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ascii="宋体" w:hAnsi="宋体" w:eastAsia="宋体" w:cs="宋体"/>
          <w:b/>
          <w:bCs/>
          <w:color w:val="FF0000"/>
          <w:sz w:val="24"/>
          <w:szCs w:val="24"/>
          <w:lang w:val="en-US" w:eastAsia="zh-CN"/>
        </w:rPr>
      </w:pPr>
    </w:p>
    <w:p w14:paraId="6034EFA0">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lang w:val="en-US" w:eastAsia="zh-CN"/>
        </w:rPr>
        <w:t>3.法官服样衣制作及样品递交</w:t>
      </w:r>
      <w:r>
        <w:rPr>
          <w:rFonts w:hint="eastAsia" w:ascii="宋体" w:hAnsi="宋体" w:eastAsia="宋体" w:cs="宋体"/>
          <w:b/>
          <w:bCs/>
          <w:color w:val="auto"/>
          <w:sz w:val="24"/>
          <w:szCs w:val="24"/>
        </w:rPr>
        <w:t>要求</w:t>
      </w:r>
    </w:p>
    <w:p w14:paraId="1D4D56CE">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投标人报名并下载招标文件后须统一于202</w:t>
      </w: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lang w:val="en-US" w:eastAsia="zh-CN"/>
        </w:rPr>
        <w:t>06</w:t>
      </w:r>
      <w:r>
        <w:rPr>
          <w:rFonts w:hint="eastAsia" w:ascii="宋体" w:hAnsi="宋体" w:eastAsia="宋体" w:cs="宋体"/>
          <w:color w:val="auto"/>
          <w:sz w:val="24"/>
          <w:szCs w:val="24"/>
          <w:highlight w:val="none"/>
        </w:rPr>
        <w:t>日9:</w:t>
      </w:r>
      <w:r>
        <w:rPr>
          <w:rFonts w:hint="eastAsia" w:ascii="宋体" w:hAnsi="宋体" w:eastAsia="宋体" w:cs="宋体"/>
          <w:color w:val="auto"/>
          <w:sz w:val="24"/>
          <w:szCs w:val="24"/>
          <w:highlight w:val="none"/>
          <w:lang w:val="en-US" w:eastAsia="zh-CN"/>
        </w:rPr>
        <w:t>30</w:t>
      </w:r>
      <w:r>
        <w:rPr>
          <w:rFonts w:hint="eastAsia" w:ascii="宋体" w:hAnsi="宋体" w:eastAsia="宋体" w:cs="宋体"/>
          <w:color w:val="auto"/>
          <w:sz w:val="24"/>
          <w:szCs w:val="24"/>
          <w:highlight w:val="none"/>
        </w:rPr>
        <w:t>-12:00，14:00-1</w:t>
      </w: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0（北京时间）前往</w:t>
      </w:r>
      <w:r>
        <w:rPr>
          <w:rFonts w:hint="eastAsia" w:ascii="宋体" w:hAnsi="宋体" w:eastAsia="宋体" w:cs="宋体"/>
          <w:color w:val="auto"/>
          <w:sz w:val="24"/>
          <w:szCs w:val="24"/>
          <w:highlight w:val="none"/>
          <w:lang w:val="en-US" w:eastAsia="zh-CN"/>
        </w:rPr>
        <w:t>江西邦泽项目管理有限公司（</w:t>
      </w:r>
      <w:r>
        <w:rPr>
          <w:rFonts w:hint="eastAsia" w:ascii="宋体" w:hAnsi="宋体" w:eastAsia="宋体" w:cs="宋体"/>
          <w:color w:val="auto"/>
          <w:sz w:val="24"/>
          <w:szCs w:val="24"/>
          <w:highlight w:val="none"/>
          <w:lang w:eastAsia="zh-CN"/>
        </w:rPr>
        <w:t>江西省南昌市红谷滩区保利国际高尔夫花园8号写字楼407-411室</w:t>
      </w:r>
      <w:r>
        <w:rPr>
          <w:rFonts w:hint="eastAsia" w:ascii="宋体" w:hAnsi="宋体" w:eastAsia="宋体" w:cs="宋体"/>
          <w:color w:val="auto"/>
          <w:sz w:val="24"/>
          <w:szCs w:val="24"/>
          <w:highlight w:val="none"/>
        </w:rPr>
        <w:t>)现场观测由采购人提供的</w:t>
      </w:r>
      <w:r>
        <w:rPr>
          <w:rFonts w:hint="eastAsia" w:ascii="宋体" w:hAnsi="宋体" w:eastAsia="宋体" w:cs="宋体"/>
          <w:color w:val="auto"/>
          <w:sz w:val="24"/>
          <w:szCs w:val="24"/>
          <w:highlight w:val="none"/>
          <w:lang w:eastAsia="zh-CN"/>
        </w:rPr>
        <w:t>江西法院202</w:t>
      </w: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lang w:eastAsia="zh-CN"/>
        </w:rPr>
        <w:t>年法官服</w:t>
      </w:r>
      <w:r>
        <w:rPr>
          <w:rFonts w:hint="eastAsia" w:ascii="宋体" w:hAnsi="宋体" w:eastAsia="宋体" w:cs="宋体"/>
          <w:color w:val="auto"/>
          <w:sz w:val="24"/>
          <w:szCs w:val="24"/>
          <w:highlight w:val="none"/>
        </w:rPr>
        <w:t>成衣；投标人提供的投标样衣须按照采购人提供的</w:t>
      </w:r>
      <w:r>
        <w:rPr>
          <w:rFonts w:hint="eastAsia" w:ascii="宋体" w:hAnsi="宋体" w:eastAsia="宋体" w:cs="宋体"/>
          <w:color w:val="auto"/>
          <w:sz w:val="24"/>
          <w:szCs w:val="24"/>
          <w:highlight w:val="none"/>
          <w:lang w:eastAsia="zh-CN"/>
        </w:rPr>
        <w:t>江西法院202</w:t>
      </w: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lang w:eastAsia="zh-CN"/>
        </w:rPr>
        <w:t>年法官服</w:t>
      </w:r>
      <w:r>
        <w:rPr>
          <w:rFonts w:hint="eastAsia" w:ascii="宋体" w:hAnsi="宋体" w:eastAsia="宋体" w:cs="宋体"/>
          <w:color w:val="auto"/>
          <w:sz w:val="24"/>
          <w:szCs w:val="24"/>
          <w:highlight w:val="none"/>
        </w:rPr>
        <w:t>成衣款式、材质、颜色等技术标准及要求制作并参与投标。若由于投标人自身原因造成投标样衣与采购人提供的样衣不符的，由投标人自行承担相应后果。</w:t>
      </w:r>
    </w:p>
    <w:p w14:paraId="206D586A">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投标人须提交的</w:t>
      </w:r>
      <w:r>
        <w:rPr>
          <w:rFonts w:hint="eastAsia" w:ascii="宋体" w:hAnsi="宋体" w:eastAsia="宋体" w:cs="宋体"/>
          <w:color w:val="auto"/>
          <w:sz w:val="24"/>
          <w:szCs w:val="24"/>
          <w:highlight w:val="none"/>
          <w:lang w:eastAsia="zh-CN"/>
        </w:rPr>
        <w:t>江西法院202</w:t>
      </w: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lang w:eastAsia="zh-CN"/>
        </w:rPr>
        <w:t>年法官服</w:t>
      </w:r>
      <w:r>
        <w:rPr>
          <w:rFonts w:hint="eastAsia" w:ascii="宋体" w:hAnsi="宋体" w:eastAsia="宋体" w:cs="宋体"/>
          <w:color w:val="auto"/>
          <w:sz w:val="24"/>
          <w:szCs w:val="24"/>
          <w:highlight w:val="none"/>
        </w:rPr>
        <w:t>样衣具体数量和规格详见“样衣制作尺寸规格及数量”清单，递交截止时间:202</w:t>
      </w: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lang w:val="en-US" w:eastAsia="zh-CN"/>
        </w:rPr>
        <w:t>24</w:t>
      </w:r>
      <w:r>
        <w:rPr>
          <w:rFonts w:hint="eastAsia" w:ascii="宋体" w:hAnsi="宋体" w:eastAsia="宋体" w:cs="宋体"/>
          <w:color w:val="auto"/>
          <w:sz w:val="24"/>
          <w:szCs w:val="24"/>
          <w:highlight w:val="none"/>
        </w:rPr>
        <w:t>日</w:t>
      </w:r>
      <w:r>
        <w:rPr>
          <w:rFonts w:hint="eastAsia" w:ascii="宋体" w:hAnsi="宋体" w:eastAsia="宋体" w:cs="宋体"/>
          <w:color w:val="auto"/>
          <w:sz w:val="24"/>
          <w:szCs w:val="24"/>
          <w:highlight w:val="none"/>
          <w:lang w:val="en-US" w:eastAsia="zh-CN"/>
        </w:rPr>
        <w:t>9</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00</w:t>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0（北京时间）；须派专人送达至</w:t>
      </w:r>
      <w:r>
        <w:rPr>
          <w:rFonts w:hint="eastAsia" w:ascii="宋体" w:hAnsi="宋体" w:eastAsia="宋体" w:cs="宋体"/>
          <w:color w:val="auto"/>
          <w:sz w:val="24"/>
          <w:szCs w:val="24"/>
          <w:highlight w:val="none"/>
          <w:lang w:eastAsia="zh-CN"/>
        </w:rPr>
        <w:t>江西邦泽项目管理有限公司（</w:t>
      </w:r>
      <w:r>
        <w:rPr>
          <w:rFonts w:hint="eastAsia" w:ascii="宋体" w:hAnsi="宋体" w:eastAsia="宋体" w:cs="宋体"/>
          <w:color w:val="auto"/>
          <w:sz w:val="24"/>
          <w:szCs w:val="24"/>
          <w:highlight w:val="none"/>
        </w:rPr>
        <w:t>其他</w:t>
      </w:r>
      <w:r>
        <w:rPr>
          <w:rFonts w:hint="eastAsia" w:ascii="宋体" w:hAnsi="宋体" w:eastAsia="宋体" w:cs="宋体"/>
          <w:color w:val="auto"/>
          <w:sz w:val="24"/>
          <w:szCs w:val="24"/>
          <w:highlight w:val="none"/>
          <w:lang w:val="en-US" w:eastAsia="zh-CN"/>
        </w:rPr>
        <w:t>时间及</w:t>
      </w:r>
      <w:r>
        <w:rPr>
          <w:rFonts w:hint="eastAsia" w:ascii="宋体" w:hAnsi="宋体" w:eastAsia="宋体" w:cs="宋体"/>
          <w:color w:val="auto"/>
          <w:sz w:val="24"/>
          <w:szCs w:val="24"/>
          <w:highlight w:val="none"/>
        </w:rPr>
        <w:t>递交方式不予接受</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w:t>
      </w:r>
      <w:r>
        <w:rPr>
          <w:rFonts w:hint="eastAsia" w:ascii="宋体" w:hAnsi="宋体" w:eastAsia="宋体" w:cs="宋体"/>
          <w:b/>
          <w:bCs/>
          <w:color w:val="auto"/>
          <w:sz w:val="24"/>
          <w:szCs w:val="24"/>
          <w:highlight w:val="none"/>
        </w:rPr>
        <w:t>未在规定截止时间前递交</w:t>
      </w:r>
      <w:r>
        <w:rPr>
          <w:rFonts w:hint="eastAsia" w:ascii="宋体" w:hAnsi="宋体" w:eastAsia="宋体" w:cs="宋体"/>
          <w:b/>
          <w:bCs/>
          <w:color w:val="auto"/>
          <w:sz w:val="24"/>
          <w:szCs w:val="24"/>
          <w:highlight w:val="none"/>
          <w:lang w:eastAsia="zh-CN"/>
        </w:rPr>
        <w:t>202</w:t>
      </w:r>
      <w:r>
        <w:rPr>
          <w:rFonts w:hint="eastAsia" w:ascii="宋体" w:hAnsi="宋体" w:eastAsia="宋体" w:cs="宋体"/>
          <w:b/>
          <w:bCs/>
          <w:color w:val="auto"/>
          <w:sz w:val="24"/>
          <w:szCs w:val="24"/>
          <w:highlight w:val="none"/>
          <w:lang w:val="en-US" w:eastAsia="zh-CN"/>
        </w:rPr>
        <w:t>6</w:t>
      </w:r>
      <w:r>
        <w:rPr>
          <w:rFonts w:hint="eastAsia" w:ascii="宋体" w:hAnsi="宋体" w:eastAsia="宋体" w:cs="宋体"/>
          <w:b/>
          <w:bCs/>
          <w:color w:val="auto"/>
          <w:sz w:val="24"/>
          <w:szCs w:val="24"/>
          <w:highlight w:val="none"/>
          <w:lang w:eastAsia="zh-CN"/>
        </w:rPr>
        <w:t>年法官服</w:t>
      </w:r>
      <w:r>
        <w:rPr>
          <w:rFonts w:hint="eastAsia" w:ascii="宋体" w:hAnsi="宋体" w:eastAsia="宋体" w:cs="宋体"/>
          <w:b/>
          <w:bCs/>
          <w:color w:val="auto"/>
          <w:sz w:val="24"/>
          <w:szCs w:val="24"/>
          <w:highlight w:val="none"/>
        </w:rPr>
        <w:t>样衣或递交的法官服样衣数量不全的投标无效</w:t>
      </w:r>
      <w:r>
        <w:rPr>
          <w:rFonts w:hint="eastAsia" w:ascii="宋体" w:hAnsi="宋体" w:eastAsia="宋体" w:cs="宋体"/>
          <w:color w:val="auto"/>
          <w:sz w:val="24"/>
          <w:szCs w:val="24"/>
          <w:highlight w:val="none"/>
        </w:rPr>
        <w:t>。其中</w:t>
      </w:r>
      <w:r>
        <w:rPr>
          <w:rFonts w:hint="eastAsia" w:ascii="宋体" w:hAnsi="宋体" w:eastAsia="宋体" w:cs="宋体"/>
          <w:b/>
          <w:bCs/>
          <w:color w:val="auto"/>
          <w:sz w:val="24"/>
          <w:szCs w:val="24"/>
          <w:highlight w:val="none"/>
        </w:rPr>
        <w:t>“女款法官春秋常服1套、男款法官冬常服1套、女款白色内穿长袖衬衣1件、男款法官夏服1套、男款法官多功能防寒大衣1件</w:t>
      </w:r>
      <w:r>
        <w:rPr>
          <w:rFonts w:hint="eastAsia" w:ascii="宋体" w:hAnsi="宋体" w:eastAsia="宋体" w:cs="宋体"/>
          <w:color w:val="auto"/>
          <w:sz w:val="24"/>
          <w:szCs w:val="24"/>
          <w:highlight w:val="none"/>
        </w:rPr>
        <w:t>”用作</w:t>
      </w:r>
      <w:r>
        <w:rPr>
          <w:rFonts w:hint="eastAsia" w:ascii="宋体" w:hAnsi="宋体" w:eastAsia="宋体" w:cs="宋体"/>
          <w:color w:val="auto"/>
          <w:sz w:val="24"/>
          <w:szCs w:val="24"/>
          <w:highlight w:val="none"/>
          <w:lang w:val="en-US" w:eastAsia="zh-CN"/>
        </w:rPr>
        <w:t>第三方机构</w:t>
      </w:r>
      <w:r>
        <w:rPr>
          <w:rFonts w:hint="eastAsia" w:ascii="宋体" w:hAnsi="宋体" w:eastAsia="宋体" w:cs="宋体"/>
          <w:color w:val="auto"/>
          <w:sz w:val="24"/>
          <w:szCs w:val="24"/>
          <w:highlight w:val="none"/>
        </w:rPr>
        <w:t>检测，用于检测的样衣不予退还。剩余样衣待评标结束后，拟定为预中标人的样衣交采购人处封存，作为验收的实物依据；其他投标人的样衣在采购代理机构通知的规定时间内派员领取，否则视为自行放弃，采购代理机构有权自行处理。</w:t>
      </w:r>
      <w:r>
        <w:rPr>
          <w:rFonts w:hint="eastAsia" w:ascii="宋体" w:hAnsi="宋体" w:eastAsia="宋体" w:cs="宋体"/>
          <w:color w:val="auto"/>
          <w:sz w:val="24"/>
          <w:szCs w:val="24"/>
          <w:highlight w:val="none"/>
          <w:lang w:val="en-US" w:eastAsia="zh-CN"/>
        </w:rPr>
        <w:t>检测机构出具的检测报告作为本项目“技术评分”唯一佐证材料。</w:t>
      </w:r>
    </w:p>
    <w:p w14:paraId="24C4E7EB">
      <w:pPr>
        <w:keepNext w:val="0"/>
        <w:keepLines w:val="0"/>
        <w:pageBreakBefore w:val="0"/>
        <w:widowControl w:val="0"/>
        <w:kinsoku/>
        <w:wordWrap/>
        <w:overflowPunct/>
        <w:topLinePunct w:val="0"/>
        <w:autoSpaceDE/>
        <w:autoSpaceDN/>
        <w:bidi w:val="0"/>
        <w:adjustRightInd/>
        <w:snapToGrid/>
        <w:spacing w:line="420" w:lineRule="exact"/>
        <w:ind w:left="0" w:leftChars="0" w:firstLine="482" w:firstLineChars="200"/>
        <w:jc w:val="center"/>
        <w:textAlignment w:val="auto"/>
        <w:rPr>
          <w:rFonts w:hint="eastAsia" w:ascii="宋体" w:hAnsi="宋体" w:eastAsia="宋体" w:cs="宋体"/>
          <w:b/>
          <w:bCs/>
          <w:color w:val="auto"/>
          <w:sz w:val="24"/>
          <w:szCs w:val="24"/>
          <w:highlight w:val="none"/>
        </w:rPr>
      </w:pPr>
    </w:p>
    <w:p w14:paraId="66B847B3">
      <w:pPr>
        <w:pStyle w:val="2"/>
        <w:rPr>
          <w:rFonts w:hint="eastAsia"/>
        </w:rPr>
      </w:pPr>
    </w:p>
    <w:p w14:paraId="6B365605">
      <w:pPr>
        <w:keepNext w:val="0"/>
        <w:keepLines w:val="0"/>
        <w:pageBreakBefore w:val="0"/>
        <w:widowControl w:val="0"/>
        <w:kinsoku/>
        <w:wordWrap/>
        <w:overflowPunct/>
        <w:topLinePunct w:val="0"/>
        <w:autoSpaceDE/>
        <w:autoSpaceDN/>
        <w:bidi w:val="0"/>
        <w:adjustRightInd/>
        <w:snapToGrid/>
        <w:spacing w:line="420" w:lineRule="exact"/>
        <w:ind w:left="0" w:leftChars="0" w:firstLine="482" w:firstLineChars="200"/>
        <w:jc w:val="center"/>
        <w:textAlignment w:val="auto"/>
        <w:rPr>
          <w:rFonts w:hint="eastAsia" w:ascii="宋体" w:hAnsi="宋体" w:eastAsia="宋体" w:cs="宋体"/>
          <w:b/>
          <w:bCs/>
          <w:color w:val="auto"/>
          <w:sz w:val="24"/>
          <w:szCs w:val="24"/>
          <w:highlight w:val="none"/>
        </w:rPr>
      </w:pPr>
    </w:p>
    <w:p w14:paraId="2283AF80">
      <w:pPr>
        <w:keepNext w:val="0"/>
        <w:keepLines w:val="0"/>
        <w:pageBreakBefore w:val="0"/>
        <w:widowControl w:val="0"/>
        <w:kinsoku/>
        <w:wordWrap/>
        <w:overflowPunct/>
        <w:topLinePunct w:val="0"/>
        <w:autoSpaceDE/>
        <w:autoSpaceDN/>
        <w:bidi w:val="0"/>
        <w:adjustRightInd/>
        <w:snapToGrid/>
        <w:spacing w:line="420" w:lineRule="exact"/>
        <w:ind w:left="0" w:leftChars="0" w:firstLine="482" w:firstLineChars="200"/>
        <w:jc w:val="center"/>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w:t>
      </w:r>
      <w:r>
        <w:rPr>
          <w:rFonts w:hint="eastAsia" w:ascii="宋体" w:hAnsi="宋体" w:eastAsia="宋体" w:cs="宋体"/>
          <w:b/>
          <w:bCs/>
          <w:color w:val="auto"/>
          <w:sz w:val="24"/>
          <w:szCs w:val="24"/>
          <w:highlight w:val="none"/>
          <w:lang w:val="en-US" w:eastAsia="zh-CN"/>
        </w:rPr>
        <w:t>投标</w:t>
      </w:r>
      <w:r>
        <w:rPr>
          <w:rFonts w:hint="eastAsia" w:ascii="宋体" w:hAnsi="宋体" w:eastAsia="宋体" w:cs="宋体"/>
          <w:b/>
          <w:bCs/>
          <w:color w:val="auto"/>
          <w:sz w:val="24"/>
          <w:szCs w:val="24"/>
          <w:highlight w:val="none"/>
        </w:rPr>
        <w:t>样衣制作尺寸规格及数量”清单</w:t>
      </w:r>
    </w:p>
    <w:tbl>
      <w:tblPr>
        <w:tblStyle w:val="4"/>
        <w:tblW w:w="8818" w:type="dxa"/>
        <w:jc w:val="center"/>
        <w:tblLayout w:type="fixed"/>
        <w:tblCellMar>
          <w:top w:w="0" w:type="dxa"/>
          <w:left w:w="0" w:type="dxa"/>
          <w:bottom w:w="0" w:type="dxa"/>
          <w:right w:w="0" w:type="dxa"/>
        </w:tblCellMar>
      </w:tblPr>
      <w:tblGrid>
        <w:gridCol w:w="758"/>
        <w:gridCol w:w="1819"/>
        <w:gridCol w:w="2293"/>
        <w:gridCol w:w="2847"/>
        <w:gridCol w:w="1101"/>
      </w:tblGrid>
      <w:tr w14:paraId="5A76A44B">
        <w:tblPrEx>
          <w:tblCellMar>
            <w:top w:w="0" w:type="dxa"/>
            <w:left w:w="0" w:type="dxa"/>
            <w:bottom w:w="0" w:type="dxa"/>
            <w:right w:w="0" w:type="dxa"/>
          </w:tblCellMar>
        </w:tblPrEx>
        <w:trPr>
          <w:trHeight w:val="551" w:hRule="atLeast"/>
          <w:jc w:val="center"/>
        </w:trPr>
        <w:tc>
          <w:tcPr>
            <w:tcW w:w="75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A14C765">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b/>
                <w:bCs/>
                <w:color w:val="auto"/>
                <w:sz w:val="24"/>
                <w:szCs w:val="24"/>
                <w:highlight w:val="none"/>
              </w:rPr>
            </w:pPr>
            <w:r>
              <w:rPr>
                <w:rFonts w:hint="eastAsia" w:ascii="宋体" w:hAnsi="宋体" w:eastAsia="宋体" w:cs="宋体"/>
                <w:b/>
                <w:bCs/>
                <w:color w:val="auto"/>
                <w:kern w:val="0"/>
                <w:sz w:val="24"/>
                <w:szCs w:val="24"/>
                <w:highlight w:val="none"/>
                <w:lang w:bidi="ar"/>
              </w:rPr>
              <w:t>序号</w:t>
            </w:r>
          </w:p>
        </w:tc>
        <w:tc>
          <w:tcPr>
            <w:tcW w:w="4112" w:type="dxa"/>
            <w:gridSpan w:val="2"/>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0E9747">
            <w:pPr>
              <w:keepNext w:val="0"/>
              <w:keepLines w:val="0"/>
              <w:pageBreakBefore w:val="0"/>
              <w:widowControl/>
              <w:kinsoku/>
              <w:wordWrap/>
              <w:overflowPunct/>
              <w:topLinePunct w:val="0"/>
              <w:autoSpaceDE/>
              <w:autoSpaceDN w:val="0"/>
              <w:bidi w:val="0"/>
              <w:adjustRightInd/>
              <w:snapToGrid/>
              <w:spacing w:line="420" w:lineRule="exact"/>
              <w:ind w:left="0" w:leftChars="0" w:firstLine="482" w:firstLineChars="200"/>
              <w:jc w:val="center"/>
              <w:textAlignment w:val="center"/>
              <w:rPr>
                <w:rFonts w:hint="eastAsia" w:ascii="宋体" w:hAnsi="宋体" w:eastAsia="宋体" w:cs="宋体"/>
                <w:b/>
                <w:bCs/>
                <w:color w:val="auto"/>
                <w:sz w:val="24"/>
                <w:szCs w:val="24"/>
                <w:highlight w:val="none"/>
              </w:rPr>
            </w:pPr>
            <w:r>
              <w:rPr>
                <w:rFonts w:hint="eastAsia" w:ascii="宋体" w:hAnsi="宋体" w:eastAsia="宋体" w:cs="宋体"/>
                <w:b/>
                <w:bCs/>
                <w:color w:val="auto"/>
                <w:kern w:val="0"/>
                <w:sz w:val="24"/>
                <w:szCs w:val="24"/>
                <w:highlight w:val="none"/>
                <w:lang w:bidi="ar"/>
              </w:rPr>
              <w:t>项目名称</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228F564">
            <w:pPr>
              <w:keepNext w:val="0"/>
              <w:keepLines w:val="0"/>
              <w:pageBreakBefore w:val="0"/>
              <w:widowControl/>
              <w:kinsoku/>
              <w:wordWrap/>
              <w:overflowPunct/>
              <w:topLinePunct w:val="0"/>
              <w:autoSpaceDE/>
              <w:autoSpaceDN w:val="0"/>
              <w:bidi w:val="0"/>
              <w:adjustRightInd/>
              <w:snapToGrid/>
              <w:spacing w:line="420" w:lineRule="exact"/>
              <w:ind w:left="0" w:leftChars="0" w:firstLine="723" w:firstLineChars="300"/>
              <w:jc w:val="both"/>
              <w:textAlignment w:val="center"/>
              <w:rPr>
                <w:rFonts w:hint="eastAsia" w:ascii="宋体" w:hAnsi="宋体" w:eastAsia="宋体" w:cs="宋体"/>
                <w:b/>
                <w:bCs/>
                <w:color w:val="auto"/>
                <w:sz w:val="24"/>
                <w:szCs w:val="24"/>
                <w:highlight w:val="none"/>
              </w:rPr>
            </w:pPr>
            <w:r>
              <w:rPr>
                <w:rFonts w:hint="eastAsia" w:ascii="宋体" w:hAnsi="宋体" w:eastAsia="宋体" w:cs="宋体"/>
                <w:b/>
                <w:bCs/>
                <w:color w:val="auto"/>
                <w:kern w:val="0"/>
                <w:sz w:val="24"/>
                <w:szCs w:val="24"/>
                <w:highlight w:val="none"/>
                <w:lang w:bidi="ar"/>
              </w:rPr>
              <w:t>规格</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720EE77">
            <w:pPr>
              <w:keepNext w:val="0"/>
              <w:keepLines w:val="0"/>
              <w:pageBreakBefore w:val="0"/>
              <w:widowControl/>
              <w:kinsoku/>
              <w:wordWrap/>
              <w:overflowPunct/>
              <w:topLinePunct w:val="0"/>
              <w:autoSpaceDE/>
              <w:autoSpaceDN w:val="0"/>
              <w:bidi w:val="0"/>
              <w:adjustRightInd/>
              <w:snapToGrid/>
              <w:spacing w:line="420" w:lineRule="exact"/>
              <w:ind w:firstLine="241" w:firstLineChars="100"/>
              <w:jc w:val="center"/>
              <w:textAlignment w:val="center"/>
              <w:rPr>
                <w:rFonts w:hint="eastAsia" w:ascii="宋体" w:hAnsi="宋体" w:eastAsia="宋体" w:cs="宋体"/>
                <w:b/>
                <w:bCs/>
                <w:color w:val="auto"/>
                <w:sz w:val="24"/>
                <w:szCs w:val="24"/>
                <w:highlight w:val="none"/>
              </w:rPr>
            </w:pPr>
            <w:r>
              <w:rPr>
                <w:rFonts w:hint="eastAsia" w:ascii="宋体" w:hAnsi="宋体" w:eastAsia="宋体" w:cs="宋体"/>
                <w:b/>
                <w:bCs/>
                <w:color w:val="auto"/>
                <w:kern w:val="0"/>
                <w:sz w:val="24"/>
                <w:szCs w:val="24"/>
                <w:highlight w:val="none"/>
                <w:lang w:bidi="ar"/>
              </w:rPr>
              <w:t>数量</w:t>
            </w:r>
          </w:p>
        </w:tc>
      </w:tr>
      <w:tr w14:paraId="12E8AFA9">
        <w:tblPrEx>
          <w:tblCellMar>
            <w:top w:w="0" w:type="dxa"/>
            <w:left w:w="0" w:type="dxa"/>
            <w:bottom w:w="0" w:type="dxa"/>
            <w:right w:w="0" w:type="dxa"/>
          </w:tblCellMar>
        </w:tblPrEx>
        <w:trPr>
          <w:trHeight w:val="901" w:hRule="atLeast"/>
          <w:jc w:val="center"/>
        </w:trPr>
        <w:tc>
          <w:tcPr>
            <w:tcW w:w="758"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24FD66C">
            <w:pPr>
              <w:keepNext w:val="0"/>
              <w:keepLines w:val="0"/>
              <w:pageBreakBefore w:val="0"/>
              <w:widowControl/>
              <w:kinsoku/>
              <w:wordWrap/>
              <w:overflowPunct/>
              <w:topLinePunct w:val="0"/>
              <w:autoSpaceDE/>
              <w:autoSpaceDN w:val="0"/>
              <w:bidi w:val="0"/>
              <w:adjustRightInd/>
              <w:snapToGrid/>
              <w:spacing w:line="420" w:lineRule="exact"/>
              <w:ind w:firstLine="240" w:firstLineChars="1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1</w:t>
            </w:r>
          </w:p>
        </w:tc>
        <w:tc>
          <w:tcPr>
            <w:tcW w:w="1819"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AC92808">
            <w:pPr>
              <w:keepNext w:val="0"/>
              <w:keepLines w:val="0"/>
              <w:pageBreakBefore w:val="0"/>
              <w:widowControl/>
              <w:kinsoku/>
              <w:wordWrap/>
              <w:overflowPunct/>
              <w:topLinePunct w:val="0"/>
              <w:autoSpaceDE/>
              <w:autoSpaceDN w:val="0"/>
              <w:bidi w:val="0"/>
              <w:adjustRightInd/>
              <w:snapToGrid/>
              <w:spacing w:line="420" w:lineRule="exact"/>
              <w:ind w:firstLine="240" w:firstLineChars="1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法官春秋常服</w:t>
            </w: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FFB3C99">
            <w:pPr>
              <w:keepNext w:val="0"/>
              <w:keepLines w:val="0"/>
              <w:pageBreakBefore w:val="0"/>
              <w:widowControl/>
              <w:kinsoku/>
              <w:wordWrap/>
              <w:overflowPunct/>
              <w:topLinePunct w:val="0"/>
              <w:autoSpaceDE/>
              <w:autoSpaceDN w:val="0"/>
              <w:bidi w:val="0"/>
              <w:adjustRightInd/>
              <w:snapToGrid/>
              <w:spacing w:line="420" w:lineRule="exact"/>
              <w:ind w:left="0" w:leftChars="0" w:firstLine="960" w:firstLineChars="4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男款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55765A4">
            <w:pPr>
              <w:pStyle w:val="7"/>
              <w:keepNext w:val="0"/>
              <w:keepLines w:val="0"/>
              <w:pageBreakBefore w:val="0"/>
              <w:widowControl/>
              <w:kinsoku/>
              <w:wordWrap/>
              <w:overflowPunct/>
              <w:topLinePunct w:val="0"/>
              <w:autoSpaceDE/>
              <w:autoSpaceDN w:val="0"/>
              <w:bidi w:val="0"/>
              <w:adjustRightInd/>
              <w:snapToGrid/>
              <w:spacing w:line="420" w:lineRule="exact"/>
              <w:ind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上衣175/96B</w:t>
            </w:r>
          </w:p>
          <w:p w14:paraId="0418B4DB">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下衣175/86B</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CCDB615">
            <w:pPr>
              <w:pStyle w:val="7"/>
              <w:keepNext w:val="0"/>
              <w:keepLines w:val="0"/>
              <w:pageBreakBefore w:val="0"/>
              <w:widowControl/>
              <w:kinsoku/>
              <w:wordWrap/>
              <w:overflowPunct/>
              <w:topLinePunct w:val="0"/>
              <w:autoSpaceDE/>
              <w:autoSpaceDN w:val="0"/>
              <w:bidi w:val="0"/>
              <w:adjustRightInd/>
              <w:snapToGrid/>
              <w:spacing w:line="420" w:lineRule="exact"/>
              <w:jc w:val="center"/>
              <w:rPr>
                <w:rFonts w:hint="eastAsia" w:ascii="宋体" w:hAnsi="宋体" w:eastAsia="宋体" w:cs="宋体"/>
                <w:color w:val="auto"/>
                <w:sz w:val="24"/>
                <w:szCs w:val="24"/>
                <w:highlight w:val="none"/>
              </w:rPr>
            </w:pPr>
            <w:r>
              <w:rPr>
                <w:rFonts w:hint="eastAsia" w:ascii="宋体" w:hAnsi="宋体" w:eastAsia="宋体" w:cs="宋体"/>
                <w:color w:val="auto"/>
                <w:spacing w:val="-7"/>
                <w:sz w:val="24"/>
                <w:szCs w:val="24"/>
                <w:highlight w:val="none"/>
                <w:lang w:val="en-US" w:eastAsia="zh-CN"/>
              </w:rPr>
              <w:t>1</w:t>
            </w:r>
            <w:r>
              <w:rPr>
                <w:rFonts w:hint="eastAsia" w:ascii="宋体" w:hAnsi="宋体" w:eastAsia="宋体" w:cs="宋体"/>
                <w:color w:val="auto"/>
                <w:spacing w:val="-49"/>
                <w:sz w:val="24"/>
                <w:szCs w:val="24"/>
                <w:highlight w:val="none"/>
              </w:rPr>
              <w:t xml:space="preserve"> </w:t>
            </w:r>
            <w:r>
              <w:rPr>
                <w:rFonts w:hint="eastAsia" w:ascii="宋体" w:hAnsi="宋体" w:eastAsia="宋体" w:cs="宋体"/>
                <w:color w:val="auto"/>
                <w:spacing w:val="-7"/>
                <w:sz w:val="24"/>
                <w:szCs w:val="24"/>
                <w:highlight w:val="none"/>
              </w:rPr>
              <w:t>套</w:t>
            </w:r>
          </w:p>
        </w:tc>
      </w:tr>
      <w:tr w14:paraId="54BEC7B0">
        <w:tblPrEx>
          <w:tblCellMar>
            <w:top w:w="0" w:type="dxa"/>
            <w:left w:w="0" w:type="dxa"/>
            <w:bottom w:w="0" w:type="dxa"/>
            <w:right w:w="0" w:type="dxa"/>
          </w:tblCellMar>
        </w:tblPrEx>
        <w:trPr>
          <w:trHeight w:val="901" w:hRule="atLeast"/>
          <w:jc w:val="center"/>
        </w:trPr>
        <w:tc>
          <w:tcPr>
            <w:tcW w:w="758"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171D09E">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1819"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E1450C8">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3819EE8">
            <w:pPr>
              <w:keepNext w:val="0"/>
              <w:keepLines w:val="0"/>
              <w:pageBreakBefore w:val="0"/>
              <w:widowControl/>
              <w:kinsoku/>
              <w:wordWrap/>
              <w:overflowPunct/>
              <w:topLinePunct w:val="0"/>
              <w:autoSpaceDE/>
              <w:autoSpaceDN w:val="0"/>
              <w:bidi w:val="0"/>
              <w:adjustRightInd/>
              <w:snapToGrid/>
              <w:spacing w:line="420" w:lineRule="exact"/>
              <w:ind w:left="0" w:leftChars="0" w:firstLine="960" w:firstLineChars="400"/>
              <w:jc w:val="both"/>
              <w:textAlignment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0"/>
                <w:sz w:val="24"/>
                <w:szCs w:val="24"/>
                <w:highlight w:val="none"/>
                <w:lang w:bidi="ar"/>
              </w:rPr>
              <w:t>女款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3B8DF73">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上衣165/84B</w:t>
            </w:r>
          </w:p>
          <w:p w14:paraId="1E715754">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下衣165/72B</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57D8805">
            <w:pPr>
              <w:pStyle w:val="7"/>
              <w:keepNext w:val="0"/>
              <w:keepLines w:val="0"/>
              <w:pageBreakBefore w:val="0"/>
              <w:widowControl/>
              <w:kinsoku/>
              <w:wordWrap/>
              <w:overflowPunct/>
              <w:topLinePunct w:val="0"/>
              <w:autoSpaceDE/>
              <w:autoSpaceDN w:val="0"/>
              <w:bidi w:val="0"/>
              <w:adjustRightInd/>
              <w:snapToGrid/>
              <w:spacing w:line="420" w:lineRule="exact"/>
              <w:jc w:val="center"/>
              <w:rPr>
                <w:rFonts w:hint="eastAsia" w:ascii="宋体" w:hAnsi="宋体" w:eastAsia="宋体" w:cs="宋体"/>
                <w:color w:val="auto"/>
                <w:sz w:val="24"/>
                <w:szCs w:val="24"/>
                <w:highlight w:val="none"/>
              </w:rPr>
            </w:pPr>
            <w:r>
              <w:rPr>
                <w:rFonts w:hint="eastAsia" w:ascii="宋体" w:hAnsi="宋体" w:eastAsia="宋体" w:cs="宋体"/>
                <w:color w:val="auto"/>
                <w:spacing w:val="-14"/>
                <w:sz w:val="24"/>
                <w:szCs w:val="24"/>
                <w:highlight w:val="none"/>
                <w:lang w:val="en-US" w:eastAsia="zh-CN"/>
              </w:rPr>
              <w:t>2</w:t>
            </w:r>
            <w:r>
              <w:rPr>
                <w:rFonts w:hint="eastAsia" w:ascii="宋体" w:hAnsi="宋体" w:eastAsia="宋体" w:cs="宋体"/>
                <w:color w:val="auto"/>
                <w:spacing w:val="-50"/>
                <w:sz w:val="24"/>
                <w:szCs w:val="24"/>
                <w:highlight w:val="none"/>
              </w:rPr>
              <w:t xml:space="preserve"> </w:t>
            </w:r>
            <w:r>
              <w:rPr>
                <w:rFonts w:hint="eastAsia" w:ascii="宋体" w:hAnsi="宋体" w:eastAsia="宋体" w:cs="宋体"/>
                <w:color w:val="auto"/>
                <w:spacing w:val="-14"/>
                <w:sz w:val="24"/>
                <w:szCs w:val="24"/>
                <w:highlight w:val="none"/>
              </w:rPr>
              <w:t>套</w:t>
            </w:r>
          </w:p>
        </w:tc>
      </w:tr>
      <w:tr w14:paraId="765E2C18">
        <w:tblPrEx>
          <w:tblCellMar>
            <w:top w:w="0" w:type="dxa"/>
            <w:left w:w="0" w:type="dxa"/>
            <w:bottom w:w="0" w:type="dxa"/>
            <w:right w:w="0" w:type="dxa"/>
          </w:tblCellMar>
        </w:tblPrEx>
        <w:trPr>
          <w:trHeight w:val="901" w:hRule="atLeast"/>
          <w:jc w:val="center"/>
        </w:trPr>
        <w:tc>
          <w:tcPr>
            <w:tcW w:w="758"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D1740BE">
            <w:pPr>
              <w:keepNext w:val="0"/>
              <w:keepLines w:val="0"/>
              <w:pageBreakBefore w:val="0"/>
              <w:widowControl/>
              <w:kinsoku/>
              <w:wordWrap/>
              <w:overflowPunct/>
              <w:topLinePunct w:val="0"/>
              <w:autoSpaceDE/>
              <w:autoSpaceDN w:val="0"/>
              <w:bidi w:val="0"/>
              <w:adjustRightInd/>
              <w:snapToGrid/>
              <w:spacing w:line="420" w:lineRule="exact"/>
              <w:ind w:firstLine="240" w:firstLineChars="1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2</w:t>
            </w:r>
          </w:p>
        </w:tc>
        <w:tc>
          <w:tcPr>
            <w:tcW w:w="1819"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0477537">
            <w:pPr>
              <w:keepNext w:val="0"/>
              <w:keepLines w:val="0"/>
              <w:pageBreakBefore w:val="0"/>
              <w:widowControl/>
              <w:kinsoku/>
              <w:wordWrap/>
              <w:overflowPunct/>
              <w:topLinePunct w:val="0"/>
              <w:autoSpaceDE/>
              <w:autoSpaceDN w:val="0"/>
              <w:bidi w:val="0"/>
              <w:adjustRightInd/>
              <w:snapToGrid/>
              <w:spacing w:line="420" w:lineRule="exact"/>
              <w:ind w:firstLine="240" w:firstLineChars="1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法官冬常服</w:t>
            </w: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3720B8E">
            <w:pPr>
              <w:keepNext w:val="0"/>
              <w:keepLines w:val="0"/>
              <w:pageBreakBefore w:val="0"/>
              <w:widowControl/>
              <w:kinsoku/>
              <w:wordWrap/>
              <w:overflowPunct/>
              <w:topLinePunct w:val="0"/>
              <w:autoSpaceDE/>
              <w:autoSpaceDN w:val="0"/>
              <w:bidi w:val="0"/>
              <w:adjustRightInd/>
              <w:snapToGrid/>
              <w:spacing w:line="420" w:lineRule="exact"/>
              <w:ind w:left="0" w:leftChars="0" w:firstLine="960" w:firstLineChars="400"/>
              <w:jc w:val="both"/>
              <w:textAlignment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0"/>
                <w:sz w:val="24"/>
                <w:szCs w:val="24"/>
                <w:highlight w:val="none"/>
                <w:lang w:bidi="ar"/>
              </w:rPr>
              <w:t>男款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B5FEB2F">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上衣175/96B</w:t>
            </w:r>
          </w:p>
          <w:p w14:paraId="6CF05211">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下衣175/88B</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DAF88B0">
            <w:pPr>
              <w:pStyle w:val="7"/>
              <w:keepNext w:val="0"/>
              <w:keepLines w:val="0"/>
              <w:pageBreakBefore w:val="0"/>
              <w:widowControl/>
              <w:kinsoku/>
              <w:wordWrap/>
              <w:overflowPunct/>
              <w:topLinePunct w:val="0"/>
              <w:autoSpaceDE/>
              <w:autoSpaceDN w:val="0"/>
              <w:bidi w:val="0"/>
              <w:adjustRightInd/>
              <w:snapToGrid/>
              <w:spacing w:line="420" w:lineRule="exact"/>
              <w:jc w:val="center"/>
              <w:rPr>
                <w:rFonts w:hint="eastAsia" w:ascii="宋体" w:hAnsi="宋体" w:eastAsia="宋体" w:cs="宋体"/>
                <w:color w:val="auto"/>
                <w:sz w:val="24"/>
                <w:szCs w:val="24"/>
                <w:highlight w:val="none"/>
              </w:rPr>
            </w:pPr>
            <w:r>
              <w:rPr>
                <w:rFonts w:hint="eastAsia" w:ascii="宋体" w:hAnsi="宋体" w:eastAsia="宋体" w:cs="宋体"/>
                <w:color w:val="auto"/>
                <w:spacing w:val="-14"/>
                <w:sz w:val="24"/>
                <w:szCs w:val="24"/>
                <w:highlight w:val="none"/>
                <w:lang w:val="en-US" w:eastAsia="zh-CN"/>
              </w:rPr>
              <w:t>2</w:t>
            </w:r>
            <w:r>
              <w:rPr>
                <w:rFonts w:hint="eastAsia" w:ascii="宋体" w:hAnsi="宋体" w:eastAsia="宋体" w:cs="宋体"/>
                <w:color w:val="auto"/>
                <w:spacing w:val="-14"/>
                <w:sz w:val="24"/>
                <w:szCs w:val="24"/>
                <w:highlight w:val="none"/>
              </w:rPr>
              <w:t>套</w:t>
            </w:r>
          </w:p>
        </w:tc>
      </w:tr>
      <w:tr w14:paraId="5BB59B1C">
        <w:tblPrEx>
          <w:tblCellMar>
            <w:top w:w="0" w:type="dxa"/>
            <w:left w:w="0" w:type="dxa"/>
            <w:bottom w:w="0" w:type="dxa"/>
            <w:right w:w="0" w:type="dxa"/>
          </w:tblCellMar>
        </w:tblPrEx>
        <w:trPr>
          <w:trHeight w:val="901" w:hRule="atLeast"/>
          <w:jc w:val="center"/>
        </w:trPr>
        <w:tc>
          <w:tcPr>
            <w:tcW w:w="758"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042BB01">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1819"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6CB3A3D">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0FDEE9">
            <w:pPr>
              <w:keepNext w:val="0"/>
              <w:keepLines w:val="0"/>
              <w:pageBreakBefore w:val="0"/>
              <w:widowControl/>
              <w:kinsoku/>
              <w:wordWrap/>
              <w:overflowPunct/>
              <w:topLinePunct w:val="0"/>
              <w:autoSpaceDE/>
              <w:autoSpaceDN w:val="0"/>
              <w:bidi w:val="0"/>
              <w:adjustRightInd/>
              <w:snapToGrid/>
              <w:spacing w:line="420" w:lineRule="exact"/>
              <w:ind w:left="0" w:leftChars="0" w:firstLine="960" w:firstLineChars="4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女款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1B25ED7">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上衣165/84B</w:t>
            </w:r>
          </w:p>
          <w:p w14:paraId="6BA99AF8">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下衣165/74B</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441D6DA">
            <w:pPr>
              <w:pStyle w:val="7"/>
              <w:keepNext w:val="0"/>
              <w:keepLines w:val="0"/>
              <w:pageBreakBefore w:val="0"/>
              <w:widowControl/>
              <w:kinsoku/>
              <w:wordWrap/>
              <w:overflowPunct/>
              <w:topLinePunct w:val="0"/>
              <w:autoSpaceDE/>
              <w:autoSpaceDN w:val="0"/>
              <w:bidi w:val="0"/>
              <w:adjustRightInd/>
              <w:snapToGrid/>
              <w:spacing w:line="420" w:lineRule="exact"/>
              <w:jc w:val="center"/>
              <w:rPr>
                <w:rFonts w:hint="eastAsia" w:ascii="宋体" w:hAnsi="宋体" w:eastAsia="宋体" w:cs="宋体"/>
                <w:color w:val="auto"/>
                <w:sz w:val="24"/>
                <w:szCs w:val="24"/>
                <w:highlight w:val="none"/>
              </w:rPr>
            </w:pPr>
            <w:r>
              <w:rPr>
                <w:rFonts w:hint="eastAsia" w:ascii="宋体" w:hAnsi="宋体" w:eastAsia="宋体" w:cs="宋体"/>
                <w:color w:val="auto"/>
                <w:spacing w:val="-7"/>
                <w:sz w:val="24"/>
                <w:szCs w:val="24"/>
                <w:highlight w:val="none"/>
                <w:lang w:val="en-US" w:eastAsia="zh-CN"/>
              </w:rPr>
              <w:t>1</w:t>
            </w:r>
            <w:r>
              <w:rPr>
                <w:rFonts w:hint="eastAsia" w:ascii="宋体" w:hAnsi="宋体" w:eastAsia="宋体" w:cs="宋体"/>
                <w:color w:val="auto"/>
                <w:spacing w:val="-49"/>
                <w:sz w:val="24"/>
                <w:szCs w:val="24"/>
                <w:highlight w:val="none"/>
              </w:rPr>
              <w:t xml:space="preserve"> </w:t>
            </w:r>
            <w:r>
              <w:rPr>
                <w:rFonts w:hint="eastAsia" w:ascii="宋体" w:hAnsi="宋体" w:eastAsia="宋体" w:cs="宋体"/>
                <w:color w:val="auto"/>
                <w:spacing w:val="-7"/>
                <w:sz w:val="24"/>
                <w:szCs w:val="24"/>
                <w:highlight w:val="none"/>
              </w:rPr>
              <w:t>套</w:t>
            </w:r>
          </w:p>
        </w:tc>
      </w:tr>
      <w:tr w14:paraId="6C9913CC">
        <w:tblPrEx>
          <w:tblCellMar>
            <w:top w:w="0" w:type="dxa"/>
            <w:left w:w="0" w:type="dxa"/>
            <w:bottom w:w="0" w:type="dxa"/>
            <w:right w:w="0" w:type="dxa"/>
          </w:tblCellMar>
        </w:tblPrEx>
        <w:trPr>
          <w:trHeight w:val="513" w:hRule="atLeast"/>
          <w:jc w:val="center"/>
        </w:trPr>
        <w:tc>
          <w:tcPr>
            <w:tcW w:w="758"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8A6B759">
            <w:pPr>
              <w:keepNext w:val="0"/>
              <w:keepLines w:val="0"/>
              <w:pageBreakBefore w:val="0"/>
              <w:widowControl/>
              <w:kinsoku/>
              <w:wordWrap/>
              <w:overflowPunct/>
              <w:topLinePunct w:val="0"/>
              <w:autoSpaceDE/>
              <w:autoSpaceDN w:val="0"/>
              <w:bidi w:val="0"/>
              <w:adjustRightInd/>
              <w:snapToGrid/>
              <w:spacing w:line="420" w:lineRule="exact"/>
              <w:ind w:firstLine="240" w:firstLineChars="1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3</w:t>
            </w:r>
          </w:p>
        </w:tc>
        <w:tc>
          <w:tcPr>
            <w:tcW w:w="1819"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3CC5510">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白色内穿长袖衬衣</w:t>
            </w: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3D4460C">
            <w:pPr>
              <w:keepNext w:val="0"/>
              <w:keepLines w:val="0"/>
              <w:pageBreakBefore w:val="0"/>
              <w:widowControl/>
              <w:kinsoku/>
              <w:wordWrap/>
              <w:overflowPunct/>
              <w:topLinePunct w:val="0"/>
              <w:autoSpaceDE/>
              <w:autoSpaceDN w:val="0"/>
              <w:bidi w:val="0"/>
              <w:adjustRightInd/>
              <w:snapToGrid/>
              <w:spacing w:line="420" w:lineRule="exact"/>
              <w:ind w:left="0" w:leftChars="0" w:firstLine="960" w:firstLineChars="4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男款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4B61017">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175/96B（41）</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2007150">
            <w:pPr>
              <w:pStyle w:val="7"/>
              <w:keepNext w:val="0"/>
              <w:keepLines w:val="0"/>
              <w:pageBreakBefore w:val="0"/>
              <w:widowControl/>
              <w:kinsoku/>
              <w:wordWrap/>
              <w:overflowPunct/>
              <w:topLinePunct w:val="0"/>
              <w:autoSpaceDE/>
              <w:autoSpaceDN w:val="0"/>
              <w:bidi w:val="0"/>
              <w:adjustRightInd/>
              <w:snapToGrid/>
              <w:spacing w:line="420" w:lineRule="exact"/>
              <w:jc w:val="center"/>
              <w:rPr>
                <w:rFonts w:hint="eastAsia" w:ascii="宋体" w:hAnsi="宋体" w:eastAsia="宋体" w:cs="宋体"/>
                <w:color w:val="auto"/>
                <w:sz w:val="24"/>
                <w:szCs w:val="24"/>
                <w:highlight w:val="none"/>
              </w:rPr>
            </w:pPr>
            <w:r>
              <w:rPr>
                <w:rFonts w:hint="eastAsia" w:ascii="宋体" w:hAnsi="宋体" w:eastAsia="宋体" w:cs="宋体"/>
                <w:color w:val="auto"/>
                <w:spacing w:val="-7"/>
                <w:sz w:val="24"/>
                <w:szCs w:val="24"/>
                <w:highlight w:val="none"/>
                <w:lang w:val="en-US" w:eastAsia="zh-CN"/>
              </w:rPr>
              <w:t>1</w:t>
            </w:r>
            <w:r>
              <w:rPr>
                <w:rFonts w:hint="eastAsia" w:ascii="宋体" w:hAnsi="宋体" w:eastAsia="宋体" w:cs="宋体"/>
                <w:color w:val="auto"/>
                <w:spacing w:val="-51"/>
                <w:sz w:val="24"/>
                <w:szCs w:val="24"/>
                <w:highlight w:val="none"/>
              </w:rPr>
              <w:t xml:space="preserve"> </w:t>
            </w:r>
            <w:r>
              <w:rPr>
                <w:rFonts w:hint="eastAsia" w:ascii="宋体" w:hAnsi="宋体" w:eastAsia="宋体" w:cs="宋体"/>
                <w:color w:val="auto"/>
                <w:spacing w:val="-7"/>
                <w:sz w:val="24"/>
                <w:szCs w:val="24"/>
                <w:highlight w:val="none"/>
              </w:rPr>
              <w:t>件</w:t>
            </w:r>
          </w:p>
        </w:tc>
      </w:tr>
      <w:tr w14:paraId="174A56B1">
        <w:tblPrEx>
          <w:tblCellMar>
            <w:top w:w="0" w:type="dxa"/>
            <w:left w:w="0" w:type="dxa"/>
            <w:bottom w:w="0" w:type="dxa"/>
            <w:right w:w="0" w:type="dxa"/>
          </w:tblCellMar>
        </w:tblPrEx>
        <w:trPr>
          <w:trHeight w:val="534" w:hRule="atLeast"/>
          <w:jc w:val="center"/>
        </w:trPr>
        <w:tc>
          <w:tcPr>
            <w:tcW w:w="758"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6E434CF">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1819"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6980E68">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0AB9D68">
            <w:pPr>
              <w:keepNext w:val="0"/>
              <w:keepLines w:val="0"/>
              <w:pageBreakBefore w:val="0"/>
              <w:widowControl/>
              <w:kinsoku/>
              <w:wordWrap/>
              <w:overflowPunct/>
              <w:topLinePunct w:val="0"/>
              <w:autoSpaceDE/>
              <w:autoSpaceDN w:val="0"/>
              <w:bidi w:val="0"/>
              <w:adjustRightInd/>
              <w:snapToGrid/>
              <w:spacing w:line="420" w:lineRule="exact"/>
              <w:ind w:left="0" w:leftChars="0" w:firstLine="960" w:firstLineChars="400"/>
              <w:jc w:val="both"/>
              <w:textAlignment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0"/>
                <w:sz w:val="24"/>
                <w:szCs w:val="24"/>
                <w:highlight w:val="none"/>
                <w:lang w:bidi="ar"/>
              </w:rPr>
              <w:t>女款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73049DB">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165/84B（36）</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F88CAFB">
            <w:pPr>
              <w:pStyle w:val="7"/>
              <w:keepNext w:val="0"/>
              <w:keepLines w:val="0"/>
              <w:pageBreakBefore w:val="0"/>
              <w:widowControl/>
              <w:kinsoku/>
              <w:wordWrap/>
              <w:overflowPunct/>
              <w:topLinePunct w:val="0"/>
              <w:autoSpaceDE/>
              <w:autoSpaceDN w:val="0"/>
              <w:bidi w:val="0"/>
              <w:adjustRightInd/>
              <w:snapToGrid/>
              <w:spacing w:line="420" w:lineRule="exact"/>
              <w:jc w:val="center"/>
              <w:rPr>
                <w:rFonts w:hint="eastAsia" w:ascii="宋体" w:hAnsi="宋体" w:eastAsia="宋体" w:cs="宋体"/>
                <w:color w:val="auto"/>
                <w:sz w:val="24"/>
                <w:szCs w:val="24"/>
                <w:highlight w:val="none"/>
              </w:rPr>
            </w:pPr>
            <w:r>
              <w:rPr>
                <w:rFonts w:hint="eastAsia" w:ascii="宋体" w:hAnsi="宋体" w:eastAsia="宋体" w:cs="宋体"/>
                <w:color w:val="auto"/>
                <w:spacing w:val="-14"/>
                <w:sz w:val="24"/>
                <w:szCs w:val="24"/>
                <w:highlight w:val="none"/>
                <w:lang w:val="en-US" w:eastAsia="zh-CN"/>
              </w:rPr>
              <w:t>2</w:t>
            </w:r>
            <w:r>
              <w:rPr>
                <w:rFonts w:hint="eastAsia" w:ascii="宋体" w:hAnsi="宋体" w:eastAsia="宋体" w:cs="宋体"/>
                <w:color w:val="auto"/>
                <w:spacing w:val="-52"/>
                <w:sz w:val="24"/>
                <w:szCs w:val="24"/>
                <w:highlight w:val="none"/>
              </w:rPr>
              <w:t xml:space="preserve"> </w:t>
            </w:r>
            <w:r>
              <w:rPr>
                <w:rFonts w:hint="eastAsia" w:ascii="宋体" w:hAnsi="宋体" w:eastAsia="宋体" w:cs="宋体"/>
                <w:color w:val="auto"/>
                <w:spacing w:val="-14"/>
                <w:sz w:val="24"/>
                <w:szCs w:val="24"/>
                <w:highlight w:val="none"/>
              </w:rPr>
              <w:t>件</w:t>
            </w:r>
          </w:p>
        </w:tc>
      </w:tr>
      <w:tr w14:paraId="26F6EE4A">
        <w:tblPrEx>
          <w:tblCellMar>
            <w:top w:w="0" w:type="dxa"/>
            <w:left w:w="0" w:type="dxa"/>
            <w:bottom w:w="0" w:type="dxa"/>
            <w:right w:w="0" w:type="dxa"/>
          </w:tblCellMar>
        </w:tblPrEx>
        <w:trPr>
          <w:trHeight w:val="901" w:hRule="atLeast"/>
          <w:jc w:val="center"/>
        </w:trPr>
        <w:tc>
          <w:tcPr>
            <w:tcW w:w="758"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C4A7DD4">
            <w:pPr>
              <w:keepNext w:val="0"/>
              <w:keepLines w:val="0"/>
              <w:pageBreakBefore w:val="0"/>
              <w:widowControl/>
              <w:kinsoku/>
              <w:wordWrap/>
              <w:overflowPunct/>
              <w:topLinePunct w:val="0"/>
              <w:autoSpaceDE/>
              <w:autoSpaceDN w:val="0"/>
              <w:bidi w:val="0"/>
              <w:adjustRightInd/>
              <w:snapToGrid/>
              <w:spacing w:line="420" w:lineRule="exact"/>
              <w:ind w:firstLine="240" w:firstLineChars="1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4</w:t>
            </w:r>
          </w:p>
        </w:tc>
        <w:tc>
          <w:tcPr>
            <w:tcW w:w="1819"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DE90138">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法官夏服</w:t>
            </w: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B406073">
            <w:pPr>
              <w:keepNext w:val="0"/>
              <w:keepLines w:val="0"/>
              <w:pageBreakBefore w:val="0"/>
              <w:widowControl/>
              <w:kinsoku/>
              <w:wordWrap/>
              <w:overflowPunct/>
              <w:topLinePunct w:val="0"/>
              <w:autoSpaceDE/>
              <w:autoSpaceDN w:val="0"/>
              <w:bidi w:val="0"/>
              <w:adjustRightInd/>
              <w:snapToGrid/>
              <w:spacing w:line="420" w:lineRule="exact"/>
              <w:ind w:left="0" w:leftChars="0" w:firstLine="960" w:firstLineChars="400"/>
              <w:jc w:val="both"/>
              <w:textAlignment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0"/>
                <w:sz w:val="24"/>
                <w:szCs w:val="24"/>
                <w:highlight w:val="none"/>
                <w:lang w:bidi="ar"/>
              </w:rPr>
              <w:t>男款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0E90009">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上衣175/96A</w:t>
            </w:r>
          </w:p>
          <w:p w14:paraId="15EC38BA">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下衣175/86A</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D86CF0A">
            <w:pPr>
              <w:pStyle w:val="7"/>
              <w:keepNext w:val="0"/>
              <w:keepLines w:val="0"/>
              <w:pageBreakBefore w:val="0"/>
              <w:widowControl/>
              <w:kinsoku/>
              <w:wordWrap/>
              <w:overflowPunct/>
              <w:topLinePunct w:val="0"/>
              <w:autoSpaceDE/>
              <w:autoSpaceDN w:val="0"/>
              <w:bidi w:val="0"/>
              <w:adjustRightInd/>
              <w:snapToGrid/>
              <w:spacing w:line="420" w:lineRule="exact"/>
              <w:jc w:val="center"/>
              <w:rPr>
                <w:rFonts w:hint="eastAsia" w:ascii="宋体" w:hAnsi="宋体" w:eastAsia="宋体" w:cs="宋体"/>
                <w:color w:val="auto"/>
                <w:sz w:val="24"/>
                <w:szCs w:val="24"/>
                <w:highlight w:val="none"/>
              </w:rPr>
            </w:pPr>
            <w:r>
              <w:rPr>
                <w:rFonts w:hint="eastAsia" w:ascii="宋体" w:hAnsi="宋体" w:eastAsia="宋体" w:cs="宋体"/>
                <w:color w:val="auto"/>
                <w:spacing w:val="-7"/>
                <w:sz w:val="24"/>
                <w:szCs w:val="24"/>
                <w:highlight w:val="none"/>
              </w:rPr>
              <w:t>2</w:t>
            </w:r>
            <w:r>
              <w:rPr>
                <w:rFonts w:hint="eastAsia" w:ascii="宋体" w:hAnsi="宋体" w:eastAsia="宋体" w:cs="宋体"/>
                <w:color w:val="auto"/>
                <w:spacing w:val="-49"/>
                <w:sz w:val="24"/>
                <w:szCs w:val="24"/>
                <w:highlight w:val="none"/>
              </w:rPr>
              <w:t xml:space="preserve"> </w:t>
            </w:r>
            <w:r>
              <w:rPr>
                <w:rFonts w:hint="eastAsia" w:ascii="宋体" w:hAnsi="宋体" w:eastAsia="宋体" w:cs="宋体"/>
                <w:color w:val="auto"/>
                <w:spacing w:val="-7"/>
                <w:sz w:val="24"/>
                <w:szCs w:val="24"/>
                <w:highlight w:val="none"/>
              </w:rPr>
              <w:t>套</w:t>
            </w:r>
          </w:p>
        </w:tc>
      </w:tr>
      <w:tr w14:paraId="5157B7C6">
        <w:tblPrEx>
          <w:tblCellMar>
            <w:top w:w="0" w:type="dxa"/>
            <w:left w:w="0" w:type="dxa"/>
            <w:bottom w:w="0" w:type="dxa"/>
            <w:right w:w="0" w:type="dxa"/>
          </w:tblCellMar>
        </w:tblPrEx>
        <w:trPr>
          <w:trHeight w:val="901" w:hRule="atLeast"/>
          <w:jc w:val="center"/>
        </w:trPr>
        <w:tc>
          <w:tcPr>
            <w:tcW w:w="758"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B52828F">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1819"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381DEDE">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9B53CBC">
            <w:pPr>
              <w:keepNext w:val="0"/>
              <w:keepLines w:val="0"/>
              <w:pageBreakBefore w:val="0"/>
              <w:widowControl/>
              <w:kinsoku/>
              <w:wordWrap/>
              <w:overflowPunct/>
              <w:topLinePunct w:val="0"/>
              <w:autoSpaceDE/>
              <w:autoSpaceDN w:val="0"/>
              <w:bidi w:val="0"/>
              <w:adjustRightInd/>
              <w:snapToGrid/>
              <w:spacing w:line="420" w:lineRule="exact"/>
              <w:ind w:left="0" w:leftChars="0" w:firstLine="720" w:firstLineChars="3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女款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2E61CCC">
            <w:pPr>
              <w:pStyle w:val="7"/>
              <w:keepNext w:val="0"/>
              <w:keepLines w:val="0"/>
              <w:pageBreakBefore w:val="0"/>
              <w:widowControl/>
              <w:kinsoku/>
              <w:wordWrap/>
              <w:overflowPunct/>
              <w:topLinePunct w:val="0"/>
              <w:autoSpaceDE/>
              <w:autoSpaceDN w:val="0"/>
              <w:bidi w:val="0"/>
              <w:adjustRightInd/>
              <w:snapToGrid/>
              <w:spacing w:line="420" w:lineRule="exact"/>
              <w:ind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上衣165/84A</w:t>
            </w:r>
          </w:p>
          <w:p w14:paraId="72AE703A">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both"/>
              <w:textAlignment w:val="center"/>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下衣165/70A</w:t>
            </w:r>
          </w:p>
        </w:tc>
        <w:tc>
          <w:tcPr>
            <w:tcW w:w="1101"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3AF6341">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1套</w:t>
            </w:r>
          </w:p>
        </w:tc>
      </w:tr>
      <w:tr w14:paraId="23E27E4B">
        <w:tblPrEx>
          <w:tblCellMar>
            <w:top w:w="0" w:type="dxa"/>
            <w:left w:w="0" w:type="dxa"/>
            <w:bottom w:w="0" w:type="dxa"/>
            <w:right w:w="0" w:type="dxa"/>
          </w:tblCellMar>
        </w:tblPrEx>
        <w:trPr>
          <w:trHeight w:val="522" w:hRule="atLeast"/>
          <w:jc w:val="center"/>
        </w:trPr>
        <w:tc>
          <w:tcPr>
            <w:tcW w:w="758"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EB13019">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1819"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AAAB6A9">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2034F6E">
            <w:pPr>
              <w:keepNext w:val="0"/>
              <w:keepLines w:val="0"/>
              <w:pageBreakBefore w:val="0"/>
              <w:widowControl/>
              <w:kinsoku/>
              <w:wordWrap/>
              <w:overflowPunct/>
              <w:topLinePunct w:val="0"/>
              <w:autoSpaceDE/>
              <w:autoSpaceDN w:val="0"/>
              <w:bidi w:val="0"/>
              <w:adjustRightInd/>
              <w:snapToGrid/>
              <w:spacing w:line="420" w:lineRule="exact"/>
              <w:ind w:firstLine="240" w:firstLineChars="1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女款法官夏服裙子</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EABD103">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720" w:firstLineChars="3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165/68A</w:t>
            </w:r>
          </w:p>
        </w:tc>
        <w:tc>
          <w:tcPr>
            <w:tcW w:w="1101"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57A9990">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highlight w:val="none"/>
              </w:rPr>
            </w:pPr>
          </w:p>
        </w:tc>
      </w:tr>
      <w:tr w14:paraId="5E431D09">
        <w:tblPrEx>
          <w:tblCellMar>
            <w:top w:w="0" w:type="dxa"/>
            <w:left w:w="0" w:type="dxa"/>
            <w:bottom w:w="0" w:type="dxa"/>
            <w:right w:w="0" w:type="dxa"/>
          </w:tblCellMar>
        </w:tblPrEx>
        <w:trPr>
          <w:trHeight w:val="532" w:hRule="atLeast"/>
          <w:jc w:val="center"/>
        </w:trPr>
        <w:tc>
          <w:tcPr>
            <w:tcW w:w="758" w:type="dxa"/>
            <w:vMerge w:val="restart"/>
            <w:tcBorders>
              <w:top w:val="single" w:color="000000" w:sz="4" w:space="0"/>
              <w:left w:val="single" w:color="000000" w:sz="4" w:space="0"/>
              <w:right w:val="single" w:color="000000" w:sz="4" w:space="0"/>
            </w:tcBorders>
            <w:noWrap w:val="0"/>
            <w:tcMar>
              <w:top w:w="15" w:type="dxa"/>
              <w:left w:w="15" w:type="dxa"/>
              <w:right w:w="15" w:type="dxa"/>
            </w:tcMar>
            <w:vAlign w:val="center"/>
          </w:tcPr>
          <w:p w14:paraId="3BEEFAE2">
            <w:pPr>
              <w:keepNext w:val="0"/>
              <w:keepLines w:val="0"/>
              <w:pageBreakBefore w:val="0"/>
              <w:widowControl/>
              <w:kinsoku/>
              <w:wordWrap/>
              <w:overflowPunct/>
              <w:topLinePunct w:val="0"/>
              <w:autoSpaceDE/>
              <w:autoSpaceDN w:val="0"/>
              <w:bidi w:val="0"/>
              <w:adjustRightInd/>
              <w:snapToGrid/>
              <w:spacing w:line="420" w:lineRule="exact"/>
              <w:ind w:firstLine="240" w:firstLineChars="1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5</w:t>
            </w:r>
          </w:p>
        </w:tc>
        <w:tc>
          <w:tcPr>
            <w:tcW w:w="1819" w:type="dxa"/>
            <w:vMerge w:val="restart"/>
            <w:tcBorders>
              <w:top w:val="single" w:color="000000" w:sz="4" w:space="0"/>
              <w:left w:val="single" w:color="000000" w:sz="4" w:space="0"/>
              <w:right w:val="single" w:color="000000" w:sz="4" w:space="0"/>
            </w:tcBorders>
            <w:noWrap w:val="0"/>
            <w:tcMar>
              <w:top w:w="15" w:type="dxa"/>
              <w:left w:w="15" w:type="dxa"/>
              <w:right w:w="15" w:type="dxa"/>
            </w:tcMar>
            <w:vAlign w:val="center"/>
          </w:tcPr>
          <w:p w14:paraId="6CDD16EF">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法官多功能防寒大衣</w:t>
            </w: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14FA782">
            <w:pPr>
              <w:keepNext w:val="0"/>
              <w:keepLines w:val="0"/>
              <w:pageBreakBefore w:val="0"/>
              <w:widowControl/>
              <w:kinsoku/>
              <w:wordWrap/>
              <w:overflowPunct/>
              <w:topLinePunct w:val="0"/>
              <w:autoSpaceDE/>
              <w:autoSpaceDN w:val="0"/>
              <w:bidi w:val="0"/>
              <w:adjustRightInd/>
              <w:snapToGrid/>
              <w:spacing w:line="420" w:lineRule="exact"/>
              <w:ind w:left="0" w:leftChars="0" w:firstLine="720" w:firstLineChars="300"/>
              <w:jc w:val="both"/>
              <w:textAlignment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0"/>
                <w:sz w:val="24"/>
                <w:szCs w:val="24"/>
                <w:highlight w:val="none"/>
                <w:lang w:bidi="ar"/>
              </w:rPr>
              <w:t>男款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02B5013">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720" w:firstLineChars="3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温区175/92</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EF7F402">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val="en-US" w:eastAsia="zh-CN" w:bidi="ar"/>
              </w:rPr>
              <w:t>2</w:t>
            </w:r>
            <w:r>
              <w:rPr>
                <w:rFonts w:hint="eastAsia" w:ascii="宋体" w:hAnsi="宋体" w:eastAsia="宋体" w:cs="宋体"/>
                <w:color w:val="auto"/>
                <w:kern w:val="0"/>
                <w:sz w:val="24"/>
                <w:szCs w:val="24"/>
                <w:highlight w:val="none"/>
                <w:lang w:bidi="ar"/>
              </w:rPr>
              <w:t>件</w:t>
            </w:r>
          </w:p>
        </w:tc>
      </w:tr>
      <w:tr w14:paraId="23CCE6E0">
        <w:tblPrEx>
          <w:tblCellMar>
            <w:top w:w="0" w:type="dxa"/>
            <w:left w:w="0" w:type="dxa"/>
            <w:bottom w:w="0" w:type="dxa"/>
            <w:right w:w="0" w:type="dxa"/>
          </w:tblCellMar>
        </w:tblPrEx>
        <w:trPr>
          <w:trHeight w:val="571" w:hRule="atLeast"/>
          <w:jc w:val="center"/>
        </w:trPr>
        <w:tc>
          <w:tcPr>
            <w:tcW w:w="758" w:type="dxa"/>
            <w:vMerge w:val="continue"/>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79244D56">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textAlignment w:val="center"/>
              <w:rPr>
                <w:rFonts w:hint="eastAsia" w:ascii="宋体" w:hAnsi="宋体" w:eastAsia="宋体" w:cs="宋体"/>
                <w:color w:val="auto"/>
                <w:kern w:val="0"/>
                <w:sz w:val="24"/>
                <w:szCs w:val="24"/>
                <w:highlight w:val="none"/>
                <w:lang w:bidi="ar"/>
              </w:rPr>
            </w:pPr>
          </w:p>
        </w:tc>
        <w:tc>
          <w:tcPr>
            <w:tcW w:w="1819" w:type="dxa"/>
            <w:vMerge w:val="continue"/>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316FB169">
            <w:pPr>
              <w:keepNext w:val="0"/>
              <w:keepLines w:val="0"/>
              <w:pageBreakBefore w:val="0"/>
              <w:widowControl/>
              <w:kinsoku/>
              <w:wordWrap/>
              <w:overflowPunct/>
              <w:topLinePunct w:val="0"/>
              <w:autoSpaceDE/>
              <w:autoSpaceDN w:val="0"/>
              <w:bidi w:val="0"/>
              <w:adjustRightInd/>
              <w:snapToGrid/>
              <w:spacing w:line="420" w:lineRule="exact"/>
              <w:ind w:left="0" w:leftChars="0" w:firstLine="480" w:firstLineChars="200"/>
              <w:jc w:val="center"/>
              <w:textAlignment w:val="center"/>
              <w:rPr>
                <w:rFonts w:hint="eastAsia" w:ascii="宋体" w:hAnsi="宋体" w:eastAsia="宋体" w:cs="宋体"/>
                <w:color w:val="auto"/>
                <w:sz w:val="24"/>
                <w:szCs w:val="24"/>
                <w:highlight w:val="none"/>
              </w:rPr>
            </w:pPr>
          </w:p>
        </w:tc>
        <w:tc>
          <w:tcPr>
            <w:tcW w:w="229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C85122B">
            <w:pPr>
              <w:keepNext w:val="0"/>
              <w:keepLines w:val="0"/>
              <w:pageBreakBefore w:val="0"/>
              <w:widowControl/>
              <w:kinsoku/>
              <w:wordWrap/>
              <w:overflowPunct/>
              <w:topLinePunct w:val="0"/>
              <w:autoSpaceDE/>
              <w:autoSpaceDN w:val="0"/>
              <w:bidi w:val="0"/>
              <w:adjustRightInd/>
              <w:snapToGrid/>
              <w:spacing w:line="420" w:lineRule="exact"/>
              <w:ind w:left="0" w:leftChars="0" w:firstLine="720" w:firstLineChars="300"/>
              <w:jc w:val="both"/>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女款</w:t>
            </w:r>
          </w:p>
        </w:tc>
        <w:tc>
          <w:tcPr>
            <w:tcW w:w="284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875205C">
            <w:pPr>
              <w:pStyle w:val="7"/>
              <w:keepNext w:val="0"/>
              <w:keepLines w:val="0"/>
              <w:pageBreakBefore w:val="0"/>
              <w:widowControl/>
              <w:kinsoku/>
              <w:wordWrap/>
              <w:overflowPunct/>
              <w:topLinePunct w:val="0"/>
              <w:autoSpaceDE/>
              <w:autoSpaceDN w:val="0"/>
              <w:bidi w:val="0"/>
              <w:adjustRightInd/>
              <w:snapToGrid/>
              <w:spacing w:line="420" w:lineRule="exact"/>
              <w:ind w:left="0" w:leftChars="0" w:firstLine="720" w:firstLineChars="3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温区165/88</w:t>
            </w:r>
          </w:p>
        </w:tc>
        <w:tc>
          <w:tcPr>
            <w:tcW w:w="11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4C68DB7">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val="en-US" w:eastAsia="zh-CN" w:bidi="ar"/>
              </w:rPr>
              <w:t>1</w:t>
            </w:r>
            <w:r>
              <w:rPr>
                <w:rFonts w:hint="eastAsia" w:ascii="宋体" w:hAnsi="宋体" w:eastAsia="宋体" w:cs="宋体"/>
                <w:color w:val="auto"/>
                <w:kern w:val="0"/>
                <w:sz w:val="24"/>
                <w:szCs w:val="24"/>
                <w:highlight w:val="none"/>
                <w:lang w:bidi="ar"/>
              </w:rPr>
              <w:t>件</w:t>
            </w:r>
          </w:p>
        </w:tc>
      </w:tr>
    </w:tbl>
    <w:p w14:paraId="097355CC">
      <w:pPr>
        <w:keepNext w:val="0"/>
        <w:keepLines w:val="0"/>
        <w:pageBreakBefore w:val="0"/>
        <w:widowControl w:val="0"/>
        <w:kinsoku/>
        <w:wordWrap/>
        <w:overflowPunct/>
        <w:topLinePunct w:val="0"/>
        <w:autoSpaceDE/>
        <w:autoSpaceDN/>
        <w:bidi w:val="0"/>
        <w:adjustRightInd/>
        <w:snapToGrid/>
        <w:spacing w:line="420" w:lineRule="exact"/>
        <w:ind w:left="0"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投标人在递交投标样衣的同时须一次性递交投标样衣检测费，检测费由</w:t>
      </w:r>
      <w:r>
        <w:rPr>
          <w:rFonts w:hint="eastAsia" w:ascii="宋体" w:hAnsi="宋体" w:eastAsia="宋体" w:cs="宋体"/>
          <w:color w:val="auto"/>
          <w:sz w:val="24"/>
          <w:szCs w:val="24"/>
          <w:lang w:eastAsia="zh-CN"/>
        </w:rPr>
        <w:t>江西邦泽项目管理有限公司</w:t>
      </w:r>
      <w:r>
        <w:rPr>
          <w:rFonts w:hint="eastAsia" w:ascii="宋体" w:hAnsi="宋体" w:eastAsia="宋体" w:cs="宋体"/>
          <w:color w:val="auto"/>
          <w:sz w:val="24"/>
          <w:szCs w:val="24"/>
        </w:rPr>
        <w:t>代收</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公对公转账，收款账号同项目代理费收款账号，需备注</w:t>
      </w:r>
      <w:r>
        <w:rPr>
          <w:rFonts w:hint="eastAsia" w:ascii="宋体" w:hAnsi="宋体" w:eastAsia="宋体" w:cs="宋体"/>
          <w:color w:val="auto"/>
          <w:sz w:val="24"/>
          <w:szCs w:val="24"/>
          <w:highlight w:val="none"/>
          <w:lang w:val="en-US" w:eastAsia="zh-CN"/>
        </w:rPr>
        <w:t>“JXBZ-2026-008预收检测费”</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rPr>
        <w:t>，样衣检测费须按预收检测费明细表足额交纳：</w:t>
      </w:r>
    </w:p>
    <w:tbl>
      <w:tblPr>
        <w:tblStyle w:val="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70"/>
        <w:gridCol w:w="1171"/>
        <w:gridCol w:w="1737"/>
        <w:gridCol w:w="2141"/>
      </w:tblGrid>
      <w:tr w14:paraId="1DE9C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036" w:type="pct"/>
            <w:noWrap w:val="0"/>
            <w:vAlign w:val="center"/>
          </w:tcPr>
          <w:p w14:paraId="472A43B8">
            <w:pPr>
              <w:keepNext w:val="0"/>
              <w:keepLines w:val="0"/>
              <w:pageBreakBefore w:val="0"/>
              <w:widowControl/>
              <w:kinsoku/>
              <w:wordWrap/>
              <w:overflowPunct/>
              <w:topLinePunct w:val="0"/>
              <w:autoSpaceDE/>
              <w:bidi w:val="0"/>
              <w:adjustRightInd/>
              <w:snapToGrid/>
              <w:spacing w:line="420" w:lineRule="exact"/>
              <w:jc w:val="center"/>
              <w:textAlignment w:val="center"/>
              <w:rPr>
                <w:rFonts w:hint="eastAsia" w:ascii="宋体" w:hAnsi="宋体" w:eastAsia="宋体" w:cs="宋体"/>
                <w:b/>
                <w:bCs/>
                <w:color w:val="auto"/>
                <w:kern w:val="0"/>
                <w:sz w:val="24"/>
                <w:szCs w:val="24"/>
                <w:lang w:bidi="ar"/>
              </w:rPr>
            </w:pPr>
            <w:r>
              <w:rPr>
                <w:rFonts w:hint="eastAsia" w:ascii="宋体" w:hAnsi="宋体" w:eastAsia="宋体" w:cs="宋体"/>
                <w:b/>
                <w:bCs/>
                <w:color w:val="auto"/>
                <w:kern w:val="0"/>
                <w:sz w:val="24"/>
                <w:szCs w:val="24"/>
                <w:lang w:bidi="ar"/>
              </w:rPr>
              <w:t>样衣名称</w:t>
            </w:r>
          </w:p>
        </w:tc>
        <w:tc>
          <w:tcPr>
            <w:tcW w:w="687" w:type="pct"/>
            <w:noWrap w:val="0"/>
            <w:vAlign w:val="center"/>
          </w:tcPr>
          <w:p w14:paraId="32EB7CD7">
            <w:pPr>
              <w:keepNext w:val="0"/>
              <w:keepLines w:val="0"/>
              <w:pageBreakBefore w:val="0"/>
              <w:widowControl/>
              <w:kinsoku/>
              <w:wordWrap/>
              <w:overflowPunct/>
              <w:topLinePunct w:val="0"/>
              <w:autoSpaceDE/>
              <w:bidi w:val="0"/>
              <w:adjustRightInd/>
              <w:snapToGrid/>
              <w:spacing w:line="420" w:lineRule="exact"/>
              <w:jc w:val="center"/>
              <w:textAlignment w:val="center"/>
              <w:rPr>
                <w:rFonts w:hint="eastAsia" w:ascii="宋体" w:hAnsi="宋体" w:eastAsia="宋体" w:cs="宋体"/>
                <w:b/>
                <w:bCs/>
                <w:color w:val="auto"/>
                <w:kern w:val="0"/>
                <w:sz w:val="24"/>
                <w:szCs w:val="24"/>
                <w:lang w:bidi="ar"/>
              </w:rPr>
            </w:pPr>
            <w:r>
              <w:rPr>
                <w:rFonts w:hint="eastAsia" w:ascii="宋体" w:hAnsi="宋体" w:eastAsia="宋体" w:cs="宋体"/>
                <w:b/>
                <w:bCs/>
                <w:color w:val="auto"/>
                <w:kern w:val="0"/>
                <w:sz w:val="24"/>
                <w:szCs w:val="24"/>
                <w:lang w:bidi="ar"/>
              </w:rPr>
              <w:t>数量</w:t>
            </w:r>
          </w:p>
        </w:tc>
        <w:tc>
          <w:tcPr>
            <w:tcW w:w="1019" w:type="pct"/>
            <w:noWrap w:val="0"/>
            <w:vAlign w:val="center"/>
          </w:tcPr>
          <w:p w14:paraId="11933282">
            <w:pPr>
              <w:keepNext w:val="0"/>
              <w:keepLines w:val="0"/>
              <w:pageBreakBefore w:val="0"/>
              <w:widowControl/>
              <w:kinsoku/>
              <w:wordWrap/>
              <w:overflowPunct/>
              <w:topLinePunct w:val="0"/>
              <w:autoSpaceDE/>
              <w:bidi w:val="0"/>
              <w:adjustRightInd/>
              <w:snapToGrid/>
              <w:spacing w:line="420" w:lineRule="exact"/>
              <w:jc w:val="center"/>
              <w:textAlignment w:val="center"/>
              <w:rPr>
                <w:rFonts w:hint="eastAsia" w:ascii="宋体" w:hAnsi="宋体" w:eastAsia="宋体" w:cs="宋体"/>
                <w:b/>
                <w:bCs/>
                <w:color w:val="auto"/>
                <w:kern w:val="0"/>
                <w:sz w:val="24"/>
                <w:szCs w:val="24"/>
                <w:lang w:bidi="ar"/>
              </w:rPr>
            </w:pPr>
            <w:r>
              <w:rPr>
                <w:rFonts w:hint="eastAsia" w:ascii="宋体" w:hAnsi="宋体" w:eastAsia="宋体" w:cs="宋体"/>
                <w:b/>
                <w:bCs/>
                <w:color w:val="auto"/>
                <w:kern w:val="0"/>
                <w:sz w:val="24"/>
                <w:szCs w:val="24"/>
                <w:lang w:bidi="ar"/>
              </w:rPr>
              <w:t>检测费（元）</w:t>
            </w:r>
          </w:p>
        </w:tc>
        <w:tc>
          <w:tcPr>
            <w:tcW w:w="1256" w:type="pct"/>
            <w:noWrap w:val="0"/>
            <w:vAlign w:val="center"/>
          </w:tcPr>
          <w:p w14:paraId="12ABAD8E">
            <w:pPr>
              <w:keepNext w:val="0"/>
              <w:keepLines w:val="0"/>
              <w:pageBreakBefore w:val="0"/>
              <w:widowControl/>
              <w:kinsoku/>
              <w:wordWrap/>
              <w:overflowPunct/>
              <w:topLinePunct w:val="0"/>
              <w:autoSpaceDE/>
              <w:bidi w:val="0"/>
              <w:adjustRightInd/>
              <w:snapToGrid/>
              <w:spacing w:line="420" w:lineRule="exact"/>
              <w:jc w:val="center"/>
              <w:textAlignment w:val="center"/>
              <w:rPr>
                <w:rFonts w:hint="eastAsia" w:ascii="宋体" w:hAnsi="宋体" w:eastAsia="宋体" w:cs="宋体"/>
                <w:b/>
                <w:bCs/>
                <w:color w:val="auto"/>
                <w:kern w:val="0"/>
                <w:sz w:val="24"/>
                <w:szCs w:val="24"/>
                <w:lang w:bidi="ar"/>
              </w:rPr>
            </w:pPr>
            <w:r>
              <w:rPr>
                <w:rFonts w:hint="eastAsia" w:ascii="宋体" w:hAnsi="宋体" w:eastAsia="宋体" w:cs="宋体"/>
                <w:b/>
                <w:bCs/>
                <w:color w:val="auto"/>
                <w:kern w:val="0"/>
                <w:sz w:val="24"/>
                <w:szCs w:val="24"/>
                <w:lang w:bidi="ar"/>
              </w:rPr>
              <w:t>备注</w:t>
            </w:r>
          </w:p>
        </w:tc>
      </w:tr>
      <w:tr w14:paraId="2CEEE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6" w:type="pct"/>
            <w:noWrap w:val="0"/>
            <w:vAlign w:val="center"/>
          </w:tcPr>
          <w:p w14:paraId="35FBA676">
            <w:pPr>
              <w:keepNext w:val="0"/>
              <w:keepLines w:val="0"/>
              <w:pageBreakBefore w:val="0"/>
              <w:widowControl/>
              <w:kinsoku/>
              <w:wordWrap/>
              <w:overflowPunct/>
              <w:topLinePunct w:val="0"/>
              <w:autoSpaceDE/>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女款法官春秋常服</w:t>
            </w:r>
          </w:p>
        </w:tc>
        <w:tc>
          <w:tcPr>
            <w:tcW w:w="687" w:type="pct"/>
            <w:noWrap w:val="0"/>
            <w:vAlign w:val="center"/>
          </w:tcPr>
          <w:p w14:paraId="038E1B0A">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1套</w:t>
            </w:r>
          </w:p>
        </w:tc>
        <w:tc>
          <w:tcPr>
            <w:tcW w:w="1019" w:type="pct"/>
            <w:noWrap w:val="0"/>
            <w:vAlign w:val="center"/>
          </w:tcPr>
          <w:p w14:paraId="4F42DFA1">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3000</w:t>
            </w:r>
          </w:p>
        </w:tc>
        <w:tc>
          <w:tcPr>
            <w:tcW w:w="1256" w:type="pct"/>
            <w:vMerge w:val="restart"/>
            <w:noWrap w:val="0"/>
            <w:vAlign w:val="center"/>
          </w:tcPr>
          <w:p w14:paraId="3DFDFF82">
            <w:pPr>
              <w:keepNext w:val="0"/>
              <w:keepLines w:val="0"/>
              <w:pageBreakBefore w:val="0"/>
              <w:widowControl/>
              <w:suppressLineNumbers w:val="0"/>
              <w:kinsoku/>
              <w:wordWrap/>
              <w:overflowPunct/>
              <w:topLinePunct w:val="0"/>
              <w:autoSpaceDE/>
              <w:bidi w:val="0"/>
              <w:adjustRightInd/>
              <w:snapToGrid/>
              <w:spacing w:line="420" w:lineRule="exact"/>
              <w:jc w:val="center"/>
              <w:rPr>
                <w:rFonts w:hint="eastAsia" w:ascii="宋体" w:hAnsi="宋体" w:eastAsia="宋体" w:cs="宋体"/>
                <w:color w:val="auto"/>
                <w:kern w:val="0"/>
                <w:sz w:val="24"/>
                <w:szCs w:val="24"/>
                <w:lang w:bidi="ar"/>
              </w:rPr>
            </w:pPr>
            <w:r>
              <w:rPr>
                <w:rFonts w:hint="eastAsia" w:ascii="宋体" w:hAnsi="宋体" w:eastAsia="宋体" w:cs="宋体"/>
                <w:color w:val="auto"/>
                <w:kern w:val="0"/>
                <w:sz w:val="24"/>
                <w:szCs w:val="24"/>
                <w:lang w:bidi="ar"/>
              </w:rPr>
              <w:t>实报实销，凭正式票据结算，多退少补。</w:t>
            </w:r>
            <w:r>
              <w:rPr>
                <w:rFonts w:hint="eastAsia" w:ascii="宋体" w:hAnsi="宋体" w:eastAsia="宋体" w:cs="宋体"/>
                <w:color w:val="auto"/>
                <w:kern w:val="0"/>
                <w:sz w:val="24"/>
                <w:szCs w:val="24"/>
                <w:lang w:val="en-US" w:eastAsia="zh-CN" w:bidi="ar"/>
              </w:rPr>
              <w:t>项目评标结束后，开具收费票据。</w:t>
            </w:r>
          </w:p>
        </w:tc>
      </w:tr>
      <w:tr w14:paraId="794CD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6" w:type="pct"/>
            <w:noWrap w:val="0"/>
            <w:vAlign w:val="center"/>
          </w:tcPr>
          <w:p w14:paraId="44CC7718">
            <w:pPr>
              <w:keepNext w:val="0"/>
              <w:keepLines w:val="0"/>
              <w:pageBreakBefore w:val="0"/>
              <w:widowControl/>
              <w:kinsoku/>
              <w:wordWrap/>
              <w:overflowPunct/>
              <w:topLinePunct w:val="0"/>
              <w:autoSpaceDE/>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男款法官冬常服</w:t>
            </w:r>
          </w:p>
        </w:tc>
        <w:tc>
          <w:tcPr>
            <w:tcW w:w="687" w:type="pct"/>
            <w:noWrap w:val="0"/>
            <w:vAlign w:val="center"/>
          </w:tcPr>
          <w:p w14:paraId="164E6745">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1套</w:t>
            </w:r>
          </w:p>
        </w:tc>
        <w:tc>
          <w:tcPr>
            <w:tcW w:w="1019" w:type="pct"/>
            <w:noWrap w:val="0"/>
            <w:vAlign w:val="center"/>
          </w:tcPr>
          <w:p w14:paraId="70A996CE">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3000</w:t>
            </w:r>
          </w:p>
        </w:tc>
        <w:tc>
          <w:tcPr>
            <w:tcW w:w="1256" w:type="pct"/>
            <w:vMerge w:val="continue"/>
            <w:noWrap w:val="0"/>
            <w:vAlign w:val="center"/>
          </w:tcPr>
          <w:p w14:paraId="6E3DFFF0">
            <w:pPr>
              <w:keepNext w:val="0"/>
              <w:keepLines w:val="0"/>
              <w:pageBreakBefore w:val="0"/>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rPr>
            </w:pPr>
          </w:p>
        </w:tc>
      </w:tr>
      <w:tr w14:paraId="18460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6" w:type="pct"/>
            <w:noWrap w:val="0"/>
            <w:vAlign w:val="center"/>
          </w:tcPr>
          <w:p w14:paraId="5E493931">
            <w:pPr>
              <w:keepNext w:val="0"/>
              <w:keepLines w:val="0"/>
              <w:pageBreakBefore w:val="0"/>
              <w:widowControl/>
              <w:kinsoku/>
              <w:wordWrap/>
              <w:overflowPunct/>
              <w:topLinePunct w:val="0"/>
              <w:autoSpaceDE/>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女款白色内穿长袖衬衣</w:t>
            </w:r>
          </w:p>
        </w:tc>
        <w:tc>
          <w:tcPr>
            <w:tcW w:w="687" w:type="pct"/>
            <w:noWrap w:val="0"/>
            <w:vAlign w:val="center"/>
          </w:tcPr>
          <w:p w14:paraId="101B6B7F">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1件</w:t>
            </w:r>
          </w:p>
        </w:tc>
        <w:tc>
          <w:tcPr>
            <w:tcW w:w="1019" w:type="pct"/>
            <w:noWrap w:val="0"/>
            <w:vAlign w:val="center"/>
          </w:tcPr>
          <w:p w14:paraId="42C9DBE5">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3000</w:t>
            </w:r>
          </w:p>
        </w:tc>
        <w:tc>
          <w:tcPr>
            <w:tcW w:w="1256" w:type="pct"/>
            <w:vMerge w:val="continue"/>
            <w:noWrap w:val="0"/>
            <w:vAlign w:val="center"/>
          </w:tcPr>
          <w:p w14:paraId="456B1EB7">
            <w:pPr>
              <w:keepNext w:val="0"/>
              <w:keepLines w:val="0"/>
              <w:pageBreakBefore w:val="0"/>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rPr>
            </w:pPr>
          </w:p>
        </w:tc>
      </w:tr>
      <w:tr w14:paraId="33EFA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6" w:type="pct"/>
            <w:noWrap w:val="0"/>
            <w:vAlign w:val="center"/>
          </w:tcPr>
          <w:p w14:paraId="2ADAA395">
            <w:pPr>
              <w:keepNext w:val="0"/>
              <w:keepLines w:val="0"/>
              <w:pageBreakBefore w:val="0"/>
              <w:widowControl/>
              <w:kinsoku/>
              <w:wordWrap/>
              <w:overflowPunct/>
              <w:topLinePunct w:val="0"/>
              <w:autoSpaceDE/>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男款法官夏服</w:t>
            </w:r>
          </w:p>
        </w:tc>
        <w:tc>
          <w:tcPr>
            <w:tcW w:w="687" w:type="pct"/>
            <w:noWrap w:val="0"/>
            <w:vAlign w:val="center"/>
          </w:tcPr>
          <w:p w14:paraId="3B106EF8">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1套</w:t>
            </w:r>
          </w:p>
        </w:tc>
        <w:tc>
          <w:tcPr>
            <w:tcW w:w="1019" w:type="pct"/>
            <w:noWrap w:val="0"/>
            <w:vAlign w:val="center"/>
          </w:tcPr>
          <w:p w14:paraId="2F16A76E">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3000</w:t>
            </w:r>
          </w:p>
        </w:tc>
        <w:tc>
          <w:tcPr>
            <w:tcW w:w="1256" w:type="pct"/>
            <w:vMerge w:val="continue"/>
            <w:noWrap w:val="0"/>
            <w:vAlign w:val="center"/>
          </w:tcPr>
          <w:p w14:paraId="71B276F6">
            <w:pPr>
              <w:keepNext w:val="0"/>
              <w:keepLines w:val="0"/>
              <w:pageBreakBefore w:val="0"/>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rPr>
            </w:pPr>
          </w:p>
        </w:tc>
      </w:tr>
      <w:tr w14:paraId="7CC9D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6" w:type="pct"/>
            <w:noWrap w:val="0"/>
            <w:vAlign w:val="center"/>
          </w:tcPr>
          <w:p w14:paraId="1F319D6C">
            <w:pPr>
              <w:keepNext w:val="0"/>
              <w:keepLines w:val="0"/>
              <w:pageBreakBefore w:val="0"/>
              <w:widowControl/>
              <w:kinsoku/>
              <w:wordWrap/>
              <w:overflowPunct/>
              <w:topLinePunct w:val="0"/>
              <w:autoSpaceDE/>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男款法官多功能防寒大衣</w:t>
            </w:r>
          </w:p>
        </w:tc>
        <w:tc>
          <w:tcPr>
            <w:tcW w:w="687" w:type="pct"/>
            <w:noWrap w:val="0"/>
            <w:vAlign w:val="center"/>
          </w:tcPr>
          <w:p w14:paraId="5666D94A">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1件</w:t>
            </w:r>
          </w:p>
        </w:tc>
        <w:tc>
          <w:tcPr>
            <w:tcW w:w="1019" w:type="pct"/>
            <w:noWrap w:val="0"/>
            <w:vAlign w:val="center"/>
          </w:tcPr>
          <w:p w14:paraId="395E9593">
            <w:pPr>
              <w:keepNext w:val="0"/>
              <w:keepLines w:val="0"/>
              <w:pageBreakBefore w:val="0"/>
              <w:widowControl/>
              <w:kinsoku/>
              <w:wordWrap/>
              <w:overflowPunct/>
              <w:topLinePunct w:val="0"/>
              <w:autoSpaceDE/>
              <w:autoSpaceDN w:val="0"/>
              <w:bidi w:val="0"/>
              <w:adjustRightInd/>
              <w:snapToGrid/>
              <w:spacing w:line="420" w:lineRule="exact"/>
              <w:jc w:val="center"/>
              <w:textAlignment w:val="center"/>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bidi="ar"/>
              </w:rPr>
              <w:t>3000</w:t>
            </w:r>
          </w:p>
        </w:tc>
        <w:tc>
          <w:tcPr>
            <w:tcW w:w="1256" w:type="pct"/>
            <w:vMerge w:val="continue"/>
            <w:noWrap w:val="0"/>
            <w:vAlign w:val="center"/>
          </w:tcPr>
          <w:p w14:paraId="476241FE">
            <w:pPr>
              <w:keepNext w:val="0"/>
              <w:keepLines w:val="0"/>
              <w:pageBreakBefore w:val="0"/>
              <w:kinsoku/>
              <w:wordWrap/>
              <w:overflowPunct/>
              <w:topLinePunct w:val="0"/>
              <w:autoSpaceDE/>
              <w:autoSpaceDN w:val="0"/>
              <w:bidi w:val="0"/>
              <w:adjustRightInd/>
              <w:snapToGrid/>
              <w:spacing w:line="420" w:lineRule="exact"/>
              <w:ind w:left="0" w:leftChars="0" w:firstLine="480" w:firstLineChars="200"/>
              <w:jc w:val="center"/>
              <w:rPr>
                <w:rFonts w:hint="eastAsia" w:ascii="宋体" w:hAnsi="宋体" w:eastAsia="宋体" w:cs="宋体"/>
                <w:color w:val="auto"/>
                <w:sz w:val="24"/>
                <w:szCs w:val="24"/>
              </w:rPr>
            </w:pPr>
          </w:p>
        </w:tc>
      </w:tr>
    </w:tbl>
    <w:p w14:paraId="76395724">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(4)样品包装等要求</w:t>
      </w:r>
    </w:p>
    <w:p w14:paraId="618672BF">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投标人所交投标样衣均不能标明商标、厂家、品牌及其它部位不能有任何标记（包括号型标志、产品原料成分、含量和洗涤方法标志均不能标记），否则将视为投标样衣不合格</w:t>
      </w:r>
      <w:r>
        <w:rPr>
          <w:rFonts w:hint="eastAsia" w:ascii="宋体" w:hAnsi="宋体" w:eastAsia="宋体" w:cs="宋体"/>
          <w:b/>
          <w:bCs/>
          <w:color w:val="auto"/>
          <w:sz w:val="24"/>
          <w:szCs w:val="24"/>
          <w:lang w:val="en-US" w:eastAsia="zh-CN"/>
        </w:rPr>
        <w:t>不予参评</w:t>
      </w:r>
      <w:r>
        <w:rPr>
          <w:rFonts w:hint="eastAsia" w:ascii="宋体" w:hAnsi="宋体" w:eastAsia="宋体" w:cs="宋体"/>
          <w:color w:val="auto"/>
          <w:sz w:val="24"/>
          <w:szCs w:val="24"/>
        </w:rPr>
        <w:t>。投标样衣包装盒（箱）外必须注明项目名称、招标编号、样衣规格、数量及投标人名称等内容。</w:t>
      </w:r>
      <w:r>
        <w:rPr>
          <w:rFonts w:hint="eastAsia" w:ascii="宋体" w:hAnsi="宋体" w:eastAsia="宋体" w:cs="宋体"/>
          <w:color w:val="auto"/>
          <w:sz w:val="24"/>
          <w:szCs w:val="24"/>
          <w:lang w:val="en-US" w:eastAsia="zh-CN"/>
        </w:rPr>
        <w:t xml:space="preserve"> </w:t>
      </w:r>
    </w:p>
    <w:p w14:paraId="5477D751">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如因投标人原因，不按上述包装规定提供样品导致无法送检的，由投标人自行承担责任。投标人提供的同款式2套（件）样衣的，必须材质做工相同，否则视为</w:t>
      </w:r>
      <w:r>
        <w:rPr>
          <w:rFonts w:hint="eastAsia" w:ascii="宋体" w:hAnsi="宋体" w:eastAsia="宋体" w:cs="宋体"/>
          <w:b/>
          <w:bCs/>
          <w:color w:val="auto"/>
          <w:sz w:val="24"/>
          <w:szCs w:val="24"/>
          <w:lang w:val="en-US" w:eastAsia="zh-CN"/>
        </w:rPr>
        <w:t>无效样品</w:t>
      </w:r>
      <w:r>
        <w:rPr>
          <w:rFonts w:hint="eastAsia" w:ascii="宋体" w:hAnsi="宋体" w:eastAsia="宋体" w:cs="宋体"/>
          <w:color w:val="auto"/>
          <w:sz w:val="24"/>
          <w:szCs w:val="24"/>
          <w:lang w:val="en-US" w:eastAsia="zh-CN"/>
        </w:rPr>
        <w:t xml:space="preserve">。 </w:t>
      </w:r>
    </w:p>
    <w:p w14:paraId="0F6E3E48">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4.其他要求</w:t>
      </w:r>
    </w:p>
    <w:p w14:paraId="3CB1718D">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投标人中标后产品制作</w:t>
      </w:r>
      <w:bookmarkStart w:id="2" w:name="_GoBack"/>
      <w:r>
        <w:rPr>
          <w:rFonts w:hint="eastAsia" w:ascii="宋体" w:hAnsi="宋体" w:eastAsia="宋体" w:cs="宋体"/>
          <w:color w:val="auto"/>
          <w:sz w:val="24"/>
          <w:szCs w:val="24"/>
          <w:lang w:val="en-US" w:eastAsia="zh-CN"/>
        </w:rPr>
        <w:t>时</w:t>
      </w:r>
      <w:bookmarkEnd w:id="2"/>
      <w:r>
        <w:rPr>
          <w:rFonts w:hint="eastAsia" w:ascii="宋体" w:hAnsi="宋体" w:eastAsia="宋体" w:cs="宋体"/>
          <w:color w:val="auto"/>
          <w:sz w:val="24"/>
          <w:szCs w:val="24"/>
          <w:lang w:val="en-US" w:eastAsia="zh-CN"/>
        </w:rPr>
        <w:t>应做工精细，线条整齐；生产流程要保证主料、辅料、半成品和成品的卫生，避免污染。</w:t>
      </w:r>
    </w:p>
    <w:p w14:paraId="15ED0C5A">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b/>
          <w:color w:val="auto"/>
          <w:sz w:val="24"/>
          <w:szCs w:val="24"/>
          <w:highlight w:val="none"/>
        </w:rPr>
      </w:pPr>
    </w:p>
    <w:p w14:paraId="68E1AD0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color w:val="auto"/>
          <w:sz w:val="24"/>
          <w:szCs w:val="24"/>
          <w:highlight w:val="none"/>
        </w:rPr>
        <w:t>注：以上技术</w:t>
      </w:r>
      <w:r>
        <w:rPr>
          <w:rFonts w:hint="eastAsia" w:ascii="宋体" w:hAnsi="宋体" w:eastAsia="宋体" w:cs="宋体"/>
          <w:b/>
          <w:color w:val="auto"/>
          <w:sz w:val="24"/>
          <w:szCs w:val="24"/>
          <w:highlight w:val="none"/>
          <w:lang w:val="en-US" w:eastAsia="zh-CN"/>
        </w:rPr>
        <w:t>需求</w:t>
      </w:r>
      <w:r>
        <w:rPr>
          <w:rFonts w:hint="eastAsia" w:ascii="宋体" w:hAnsi="宋体" w:eastAsia="宋体" w:cs="宋体"/>
          <w:b/>
          <w:color w:val="auto"/>
          <w:sz w:val="24"/>
          <w:szCs w:val="24"/>
          <w:highlight w:val="none"/>
        </w:rPr>
        <w:t>投标人必须完全响应或优于，否则作无效投标处理。</w:t>
      </w:r>
    </w:p>
    <w:p w14:paraId="553F3DA6">
      <w:pPr>
        <w:pageBreakBefore w:val="0"/>
        <w:widowControl w:val="0"/>
        <w:wordWrap/>
        <w:overflowPunct/>
        <w:topLinePunct w:val="0"/>
        <w:bidi w:val="0"/>
        <w:spacing w:line="242" w:lineRule="auto"/>
        <w:rPr>
          <w:b/>
          <w:bCs/>
          <w:color w:val="auto"/>
          <w:spacing w:val="0"/>
          <w:w w:val="100"/>
          <w:position w:val="0"/>
        </w:rPr>
      </w:pPr>
    </w:p>
    <w:p w14:paraId="36E1FD30">
      <w:pPr>
        <w:pageBreakBefore w:val="0"/>
        <w:widowControl w:val="0"/>
        <w:wordWrap/>
        <w:overflowPunct/>
        <w:topLinePunct w:val="0"/>
        <w:bidi w:val="0"/>
        <w:spacing w:line="242" w:lineRule="auto"/>
        <w:rPr>
          <w:color w:val="auto"/>
          <w:spacing w:val="0"/>
          <w:w w:val="100"/>
          <w:position w:val="0"/>
        </w:rPr>
      </w:pPr>
    </w:p>
    <w:p w14:paraId="69E255AE"/>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16158">
    <w:pPr>
      <w:pStyle w:val="3"/>
      <w:rPr>
        <w:lang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FA7CA4">
                          <w:pPr>
                            <w:pStyle w:val="3"/>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AA3M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d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2AA3MzAgAAYwQAAA4AAAAAAAAAAQAgAAAAHwEAAGRycy9lMm9Eb2MueG1sUEsF&#10;BgAAAAAGAAYAWQEAAMQFAAAAAA==&#10;">
              <v:fill on="f" focussize="0,0"/>
              <v:stroke on="f" weight="0.5pt"/>
              <v:imagedata o:title=""/>
              <o:lock v:ext="edit" aspectratio="f"/>
              <v:textbox inset="0mm,0mm,0mm,0mm" style="mso-fit-shape-to-text:t;">
                <w:txbxContent>
                  <w:p w14:paraId="7AFA7CA4">
                    <w:pPr>
                      <w:pStyle w:val="3"/>
                    </w:pPr>
                    <w:r>
                      <w:fldChar w:fldCharType="begin"/>
                    </w:r>
                    <w:r>
                      <w:instrText xml:space="preserve"> PAGE  \* MERGEFORMAT </w:instrText>
                    </w:r>
                    <w:r>
                      <w:fldChar w:fldCharType="separate"/>
                    </w:r>
                    <w:r>
                      <w:t>59</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82D9A47"/>
    <w:multiLevelType w:val="singleLevel"/>
    <w:tmpl w:val="382D9A47"/>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3192DA5"/>
    <w:rsid w:val="73192D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2">
    <w:name w:val="Normal Indent"/>
    <w:basedOn w:val="1"/>
    <w:qFormat/>
    <w:uiPriority w:val="0"/>
    <w:pPr>
      <w:ind w:firstLine="420"/>
    </w:pPr>
  </w:style>
  <w:style w:type="paragraph" w:styleId="3">
    <w:name w:val="footer"/>
    <w:basedOn w:val="1"/>
    <w:qFormat/>
    <w:uiPriority w:val="0"/>
    <w:pPr>
      <w:tabs>
        <w:tab w:val="center" w:pos="4153"/>
        <w:tab w:val="right" w:pos="8306"/>
      </w:tabs>
    </w:pPr>
    <w:rPr>
      <w:sz w:val="18"/>
    </w:rPr>
  </w:style>
  <w:style w:type="paragraph" w:customStyle="1" w:styleId="6">
    <w:name w:val="目录 81"/>
    <w:basedOn w:val="1"/>
    <w:next w:val="1"/>
    <w:qFormat/>
    <w:uiPriority w:val="0"/>
    <w:pPr>
      <w:ind w:left="2940"/>
    </w:pPr>
  </w:style>
  <w:style w:type="paragraph" w:customStyle="1" w:styleId="7">
    <w:name w:val="Table Text"/>
    <w:basedOn w:val="1"/>
    <w:semiHidden/>
    <w:qFormat/>
    <w:uiPriority w:val="0"/>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Pages>
  <Words>0</Words>
  <Characters>0</Characters>
  <Lines>0</Lines>
  <Paragraphs>0</Paragraphs>
  <TotalTime>0</TotalTime>
  <ScaleCrop>false</ScaleCrop>
  <LinksUpToDate>false</LinksUpToDate>
  <CharactersWithSpaces>0</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2026-06-26T09:21:00Z</dcterms:created>
  <dc:creator>Administrator</dc:creator>
  <cp:lastModifiedBy>Administrator</cp:lastModifiedBy>
  <dcterms:modified xsi:type="dcterms:W3CDTF">2026-06-26T09:22:38Z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439CEB6EF05649D999F4A35C2F49DD72_11</vt:lpwstr>
  </property>
  <property fmtid="{D5CDD505-2E9C-101B-9397-08002B2CF9AE}" pid="4" name="KSOTemplateDocerSaveRecord">
    <vt:lpwstr>eyJoZGlkIjoiOGRhMWZlMGU3NjAwNjFhZjE3YWEzNGZlMzU4ODEwOTkiLCJ1c2VySWQiOiI4NjM2OTMyODcifQ==</vt:lpwstr>
  </property>
</Properties>
</file>