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C30112">
      <w:pPr>
        <w:keepNext w:val="0"/>
        <w:keepLines w:val="0"/>
        <w:pageBreakBefore w:val="0"/>
        <w:widowControl w:val="0"/>
        <w:numPr>
          <w:ilvl w:val="0"/>
          <w:numId w:val="0"/>
        </w:numPr>
        <w:kinsoku/>
        <w:wordWrap/>
        <w:overflowPunct/>
        <w:topLinePunct w:val="0"/>
        <w:autoSpaceDE/>
        <w:autoSpaceDN/>
        <w:bidi w:val="0"/>
        <w:adjustRightInd/>
        <w:snapToGrid/>
        <w:spacing w:before="120" w:after="120" w:line="400" w:lineRule="exact"/>
        <w:ind w:leftChars="0"/>
        <w:jc w:val="left"/>
        <w:textAlignment w:val="auto"/>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一、物业服务基本情况：</w:t>
      </w:r>
    </w:p>
    <w:p w14:paraId="2BA6A509">
      <w:pPr>
        <w:keepNext w:val="0"/>
        <w:keepLines w:val="0"/>
        <w:pageBreakBefore w:val="0"/>
        <w:widowControl w:val="0"/>
        <w:numPr>
          <w:ilvl w:val="0"/>
          <w:numId w:val="0"/>
        </w:numPr>
        <w:kinsoku/>
        <w:wordWrap/>
        <w:overflowPunct/>
        <w:topLinePunct w:val="0"/>
        <w:autoSpaceDE/>
        <w:autoSpaceDN/>
        <w:bidi w:val="0"/>
        <w:adjustRightInd/>
        <w:snapToGrid/>
        <w:spacing w:before="120" w:after="120" w:line="400" w:lineRule="exact"/>
        <w:ind w:leftChars="0"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b w:val="0"/>
          <w:bCs w:val="0"/>
          <w:sz w:val="24"/>
          <w:szCs w:val="24"/>
        </w:rPr>
        <w:t>高</w:t>
      </w:r>
      <w:r>
        <w:rPr>
          <w:rFonts w:hint="eastAsia" w:ascii="宋体" w:hAnsi="宋体" w:eastAsia="宋体" w:cs="宋体"/>
          <w:sz w:val="24"/>
          <w:szCs w:val="24"/>
        </w:rPr>
        <w:t>新校区所有房屋建筑和公共区域的保洁、绿化、小型水电工程维修、设施设备维护维修、安保、宿管等物业服务工作，具体涵盖：17栋建筑物及各类公共区域的保洁、绿化维护及垃圾清运；二次供水水池清洗、消毒、水质检测；周期性灭四害及特殊环境消杀毒；给水、雨水、污水、电力等管网系统、配电系统、给排水系统、弱电系统、电梯及建筑消防专用设备等设施设备的日常管理与维护维修；校园安全防卫、宿舍管理、物业档案资料管理等相关工作</w:t>
      </w:r>
      <w:r>
        <w:rPr>
          <w:rFonts w:hint="eastAsia" w:ascii="宋体" w:hAnsi="宋体" w:eastAsia="宋体" w:cs="宋体"/>
          <w:sz w:val="24"/>
          <w:szCs w:val="24"/>
          <w:lang w:eastAsia="zh-CN"/>
        </w:rPr>
        <w:t>。</w:t>
      </w:r>
    </w:p>
    <w:p w14:paraId="6703D8E0">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i w:val="0"/>
          <w:iCs w:val="0"/>
          <w:color w:val="000000"/>
          <w:sz w:val="24"/>
          <w:szCs w:val="24"/>
        </w:rPr>
      </w:pPr>
      <w:r>
        <w:rPr>
          <w:rFonts w:hint="eastAsia" w:ascii="宋体" w:hAnsi="宋体" w:eastAsia="宋体" w:cs="宋体"/>
          <w:color w:val="auto"/>
          <w:sz w:val="24"/>
          <w:szCs w:val="24"/>
          <w:lang w:val="en-US" w:eastAsia="zh-CN"/>
        </w:rPr>
        <w:t>云山校区：</w:t>
      </w:r>
      <w:r>
        <w:rPr>
          <w:rFonts w:hint="eastAsia" w:ascii="宋体" w:hAnsi="宋体" w:eastAsia="宋体" w:cs="宋体"/>
          <w:color w:val="auto"/>
          <w:sz w:val="24"/>
          <w:szCs w:val="24"/>
        </w:rPr>
        <w:t>物业管理和服务范围包括</w:t>
      </w:r>
      <w:r>
        <w:rPr>
          <w:rFonts w:hint="eastAsia" w:ascii="宋体" w:hAnsi="宋体" w:eastAsia="宋体" w:cs="宋体"/>
          <w:color w:val="auto"/>
          <w:sz w:val="24"/>
          <w:szCs w:val="24"/>
          <w:lang w:val="en-US" w:eastAsia="zh-CN"/>
        </w:rPr>
        <w:t>协助云山校区负责同志做好保卫、门卫、水电、保洁等人员的组织领导和日常管理工作；（包含但不限于管理协助招待所服务员兼保洁做好区域内工作、管理协助绿化工做好区域内园林养护工作；工厂职工安全稳定工作；门卫、交通、治安、整治、消防等日常安全综合管理工作；各类大型活动及重要警卫任务的安保工作；校园内施工单位施工安全规范管理及检查工作；完成领导交办的其他临时性任务。）</w:t>
      </w:r>
    </w:p>
    <w:p w14:paraId="5F3D9983">
      <w:pPr>
        <w:keepNext w:val="0"/>
        <w:keepLines w:val="0"/>
        <w:pageBreakBefore w:val="0"/>
        <w:widowControl w:val="0"/>
        <w:kinsoku/>
        <w:wordWrap/>
        <w:overflowPunct/>
        <w:topLinePunct w:val="0"/>
        <w:autoSpaceDE w:val="0"/>
        <w:autoSpaceDN/>
        <w:bidi w:val="0"/>
        <w:adjustRightInd/>
        <w:snapToGrid/>
        <w:spacing w:line="420" w:lineRule="exact"/>
        <w:ind w:firstLine="480" w:firstLineChars="200"/>
        <w:jc w:val="left"/>
        <w:textAlignment w:val="auto"/>
        <w:outlineLvl w:val="3"/>
        <w:rPr>
          <w:rFonts w:hint="eastAsia" w:ascii="宋体" w:hAnsi="宋体" w:eastAsia="宋体" w:cs="宋体"/>
          <w:b w:val="0"/>
          <w:bCs w:val="0"/>
          <w:i w:val="0"/>
          <w:iCs w:val="0"/>
          <w:color w:val="000000"/>
          <w:sz w:val="24"/>
          <w:szCs w:val="24"/>
          <w:lang w:bidi="ar"/>
        </w:rPr>
      </w:pPr>
      <w:r>
        <w:rPr>
          <w:rFonts w:hint="eastAsia" w:ascii="宋体" w:hAnsi="宋体" w:eastAsia="宋体" w:cs="宋体"/>
          <w:sz w:val="24"/>
          <w:szCs w:val="24"/>
        </w:rPr>
        <w:t>具体情况为：</w:t>
      </w:r>
    </w:p>
    <w:p w14:paraId="024BAC91">
      <w:pPr>
        <w:keepNext w:val="0"/>
        <w:keepLines w:val="0"/>
        <w:pageBreakBefore w:val="0"/>
        <w:widowControl w:val="0"/>
        <w:numPr>
          <w:ilvl w:val="0"/>
          <w:numId w:val="1"/>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i w:val="0"/>
          <w:iCs w:val="0"/>
          <w:color w:val="000000"/>
          <w:sz w:val="24"/>
          <w:szCs w:val="24"/>
          <w:lang w:bidi="ar"/>
        </w:rPr>
        <w:t xml:space="preserve"> </w:t>
      </w:r>
      <w:r>
        <w:rPr>
          <w:rFonts w:hint="eastAsia" w:ascii="宋体" w:hAnsi="宋体" w:eastAsia="宋体" w:cs="宋体"/>
          <w:sz w:val="24"/>
          <w:szCs w:val="24"/>
        </w:rPr>
        <w:t>学生宿舍7栋【5栋7层，2栋15层（含2层地下室）】：负责公共区域清扫保洁、公共楼梯、走廊墙面清理保洁、公共卫生间清扫保洁（含8号楼食堂公共卫生间），设备及配套设施（消防设施、配电设备、供水设备、电梯、照明、道路、路灯、沟、上、下水管道）的维护、维修，以及宿舍管理、安全巡防</w:t>
      </w:r>
      <w:r>
        <w:rPr>
          <w:rFonts w:hint="eastAsia" w:ascii="宋体" w:hAnsi="宋体" w:eastAsia="宋体" w:cs="宋体"/>
          <w:sz w:val="24"/>
          <w:szCs w:val="24"/>
          <w:lang w:eastAsia="zh-CN"/>
        </w:rPr>
        <w:t>。</w:t>
      </w:r>
    </w:p>
    <w:p w14:paraId="4581D49C">
      <w:pPr>
        <w:keepNext w:val="0"/>
        <w:keepLines w:val="0"/>
        <w:pageBreakBefore w:val="0"/>
        <w:widowControl w:val="0"/>
        <w:numPr>
          <w:ilvl w:val="0"/>
          <w:numId w:val="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教学楼2栋（教学楼1栋南6层、北6层和图书馆楼1栋4层）：负责公共区域清扫保洁、公共楼梯、走廊墙面清理保洁、公共卫生间清扫保洁，设备及配套设施</w:t>
      </w:r>
      <w:r>
        <w:rPr>
          <w:rFonts w:hint="eastAsia" w:ascii="宋体" w:hAnsi="宋体" w:eastAsia="宋体" w:cs="宋体"/>
          <w:sz w:val="24"/>
          <w:szCs w:val="24"/>
          <w:lang w:eastAsia="zh-CN"/>
        </w:rPr>
        <w:t>。</w:t>
      </w:r>
      <w:r>
        <w:rPr>
          <w:rFonts w:hint="eastAsia" w:ascii="宋体" w:hAnsi="宋体" w:eastAsia="宋体" w:cs="宋体"/>
          <w:sz w:val="24"/>
          <w:szCs w:val="24"/>
        </w:rPr>
        <w:t>（消防设施、配电设备、供水设备、电器设备、照明、道路、路灯、沟、上、下水管道）的维护、维修和安全巡防</w:t>
      </w:r>
      <w:r>
        <w:rPr>
          <w:rFonts w:hint="eastAsia" w:ascii="宋体" w:hAnsi="宋体" w:eastAsia="宋体" w:cs="宋体"/>
          <w:sz w:val="24"/>
          <w:szCs w:val="24"/>
          <w:lang w:eastAsia="zh-CN"/>
        </w:rPr>
        <w:t>。</w:t>
      </w:r>
    </w:p>
    <w:p w14:paraId="5BBD4B63">
      <w:pPr>
        <w:keepNext w:val="0"/>
        <w:keepLines w:val="0"/>
        <w:pageBreakBefore w:val="0"/>
        <w:widowControl w:val="0"/>
        <w:numPr>
          <w:ilvl w:val="0"/>
          <w:numId w:val="3"/>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技能训练楼1栋（7层含1层地下室）：负责公共区域清扫保洁、公共楼梯、走廊墙面清理保洁、公共卫生间清扫保洁，设备及配套设施（消防设施、电器设备、照明、道路、路灯、沟、上、下水管道）的维护、维修和安全巡防</w:t>
      </w:r>
      <w:r>
        <w:rPr>
          <w:rFonts w:hint="eastAsia" w:ascii="宋体" w:hAnsi="宋体" w:eastAsia="宋体" w:cs="宋体"/>
          <w:sz w:val="24"/>
          <w:szCs w:val="24"/>
          <w:lang w:eastAsia="zh-CN"/>
        </w:rPr>
        <w:t>。</w:t>
      </w:r>
    </w:p>
    <w:p w14:paraId="1DBEA44E">
      <w:pPr>
        <w:keepNext w:val="0"/>
        <w:keepLines w:val="0"/>
        <w:pageBreakBefore w:val="0"/>
        <w:widowControl w:val="0"/>
        <w:numPr>
          <w:ilvl w:val="0"/>
          <w:numId w:val="4"/>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综合楼1栋（6层和4层）：负责公共区域清扫保洁、公共楼梯、走廊墙面清理保洁、公共卫生间清扫保洁（含食堂公共卫生间），设备及配套设施（消防设施、电器设备、照明、道路、路灯、沟、上、下水管道）的维护、维修和安全巡防</w:t>
      </w:r>
      <w:r>
        <w:rPr>
          <w:rFonts w:hint="eastAsia" w:ascii="宋体" w:hAnsi="宋体" w:eastAsia="宋体" w:cs="宋体"/>
          <w:sz w:val="24"/>
          <w:szCs w:val="24"/>
          <w:lang w:eastAsia="zh-CN"/>
        </w:rPr>
        <w:t>。</w:t>
      </w:r>
    </w:p>
    <w:p w14:paraId="7235B01A">
      <w:pPr>
        <w:keepNext w:val="0"/>
        <w:keepLines w:val="0"/>
        <w:pageBreakBefore w:val="0"/>
        <w:widowControl w:val="0"/>
        <w:numPr>
          <w:ilvl w:val="0"/>
          <w:numId w:val="5"/>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5#学生宿舍综合楼1栋（22层）：负责公共卫生间清扫保洁，设备及配套设施（消防设施、配电设备、供水设备、电器设备、照明、道路、路灯、沟、上、下水管道）的维护、维修，以及宿舍管理、安全巡防</w:t>
      </w:r>
      <w:r>
        <w:rPr>
          <w:rFonts w:hint="eastAsia" w:ascii="宋体" w:hAnsi="宋体" w:eastAsia="宋体" w:cs="宋体"/>
          <w:sz w:val="24"/>
          <w:szCs w:val="24"/>
          <w:lang w:eastAsia="zh-CN"/>
        </w:rPr>
        <w:t>。</w:t>
      </w:r>
    </w:p>
    <w:p w14:paraId="0F8F22FA">
      <w:pPr>
        <w:keepNext w:val="0"/>
        <w:keepLines w:val="0"/>
        <w:pageBreakBefore w:val="0"/>
        <w:widowControl w:val="0"/>
        <w:numPr>
          <w:ilvl w:val="0"/>
          <w:numId w:val="6"/>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科技楼（5层）、综合运动馆（2层含屋顶运动场）和办公平房各1栋：负责公共区域清扫保洁、公共楼梯、走廊墙面清理保洁、公共卫生间清扫保洁，设备及配套设施（消防设施、电器设备、照明、道路、路灯、沟、上、下水管道）的维护、维修和安全巡防</w:t>
      </w:r>
      <w:r>
        <w:rPr>
          <w:rFonts w:hint="eastAsia" w:ascii="宋体" w:hAnsi="宋体" w:eastAsia="宋体" w:cs="宋体"/>
          <w:sz w:val="24"/>
          <w:szCs w:val="24"/>
          <w:lang w:eastAsia="zh-CN"/>
        </w:rPr>
        <w:t>。</w:t>
      </w:r>
    </w:p>
    <w:p w14:paraId="6E0D6104">
      <w:pPr>
        <w:keepNext w:val="0"/>
        <w:keepLines w:val="0"/>
        <w:pageBreakBefore w:val="0"/>
        <w:widowControl w:val="0"/>
        <w:numPr>
          <w:ilvl w:val="0"/>
          <w:numId w:val="7"/>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建筑物公共区域消防设施、门窗设施、盥洗设施的维护、维修</w:t>
      </w:r>
      <w:r>
        <w:rPr>
          <w:rFonts w:hint="eastAsia" w:ascii="宋体" w:hAnsi="宋体" w:eastAsia="宋体" w:cs="宋体"/>
          <w:sz w:val="24"/>
          <w:szCs w:val="24"/>
          <w:lang w:eastAsia="zh-CN"/>
        </w:rPr>
        <w:t>。</w:t>
      </w:r>
    </w:p>
    <w:p w14:paraId="5A88D983">
      <w:pPr>
        <w:keepNext w:val="0"/>
        <w:keepLines w:val="0"/>
        <w:pageBreakBefore w:val="0"/>
        <w:widowControl w:val="0"/>
        <w:numPr>
          <w:ilvl w:val="0"/>
          <w:numId w:val="8"/>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南校区地下停车场1栋（2层）：负责公共区域清扫保洁、公共楼梯、走廊墙面清理保洁，设备及配套设施（消防设施、电器设备、照明、道路、路灯、沟、上、下水管道、集水井等）的维护、维修和安全巡防</w:t>
      </w:r>
      <w:r>
        <w:rPr>
          <w:rFonts w:hint="eastAsia" w:ascii="宋体" w:hAnsi="宋体" w:eastAsia="宋体" w:cs="宋体"/>
          <w:sz w:val="24"/>
          <w:szCs w:val="24"/>
          <w:lang w:eastAsia="zh-CN"/>
        </w:rPr>
        <w:t>。</w:t>
      </w:r>
    </w:p>
    <w:p w14:paraId="33D36D63">
      <w:pPr>
        <w:keepNext w:val="0"/>
        <w:keepLines w:val="0"/>
        <w:pageBreakBefore w:val="0"/>
        <w:widowControl w:val="0"/>
        <w:numPr>
          <w:ilvl w:val="0"/>
          <w:numId w:val="9"/>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建筑小品（如庭院人行道板、水泥凳缺损、墙面瓷板、地砖的修补、墙面涂料修补等小型零星维修）的及时修缮，建筑物的各类门、门锁、窗户玻璃、木质地板、木质橱柜、不锈钢制品的维修、更换等。</w:t>
      </w:r>
    </w:p>
    <w:p w14:paraId="246E1F9D">
      <w:pPr>
        <w:keepNext w:val="0"/>
        <w:keepLines w:val="0"/>
        <w:pageBreakBefore w:val="0"/>
        <w:widowControl w:val="0"/>
        <w:numPr>
          <w:ilvl w:val="0"/>
          <w:numId w:val="10"/>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园内转供电、发配电、二次供水、电梯、建筑消防（含消防控制室）的日常管理。负责低压供电的管理与抄表、设备及配套设施的维护、运行，供水设备及配套设施的维护、运行，二次供水的日常管理、水池清洗消毒、水质检测、市政水表的每日抄表。</w:t>
      </w:r>
    </w:p>
    <w:p w14:paraId="1FE1638B">
      <w:pPr>
        <w:keepNext w:val="0"/>
        <w:keepLines w:val="0"/>
        <w:pageBreakBefore w:val="0"/>
        <w:widowControl w:val="0"/>
        <w:numPr>
          <w:ilvl w:val="0"/>
          <w:numId w:val="11"/>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校园所有绿化场地的苗木、草地施肥、修剪、防虫等维护（除杂保纯、养护、修剪、施肥、病虫防治等）以及树枝树叶清理外运。</w:t>
      </w:r>
    </w:p>
    <w:p w14:paraId="4E1E4ABB">
      <w:pPr>
        <w:keepNext w:val="0"/>
        <w:keepLines w:val="0"/>
        <w:pageBreakBefore w:val="0"/>
        <w:widowControl w:val="0"/>
        <w:numPr>
          <w:ilvl w:val="0"/>
          <w:numId w:val="1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园区庭院公共环境卫生保洁、公共环境消杀毒（消杀毒工作按照采购人《校园消杀毒管理办法》执行）和垃圾站的垃圾收集清理、清运外运及校园室外公用设施如消防栓、自行车棚、球场、体育休闲器材维护维修，下水道、雨水井、化粪池清掏疏通。下水管道开挖维修及食堂积油池清掏疏通由采购人负责。</w:t>
      </w:r>
    </w:p>
    <w:p w14:paraId="414EDF66">
      <w:pPr>
        <w:keepNext w:val="0"/>
        <w:keepLines w:val="0"/>
        <w:pageBreakBefore w:val="0"/>
        <w:widowControl w:val="0"/>
        <w:numPr>
          <w:ilvl w:val="0"/>
          <w:numId w:val="13"/>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校园区24小时安全防卫、校园大门（5个大门）门岗值班、来人来访登记、进出人员、交通与车辆进出、停放秩序管理、邮件报刊收发及安全巡防，包括校内治安和巡逻、消防巡查及公共生活秩序维护等。</w:t>
      </w:r>
    </w:p>
    <w:p w14:paraId="616692AF">
      <w:pPr>
        <w:keepNext w:val="0"/>
        <w:keepLines w:val="0"/>
        <w:pageBreakBefore w:val="0"/>
        <w:widowControl w:val="0"/>
        <w:numPr>
          <w:ilvl w:val="0"/>
          <w:numId w:val="14"/>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物业各类档案资料的收集管理（含重点人员信息收集与统计）。</w:t>
      </w:r>
    </w:p>
    <w:p w14:paraId="027AF1BA">
      <w:pPr>
        <w:keepNext w:val="0"/>
        <w:keepLines w:val="0"/>
        <w:pageBreakBefore w:val="0"/>
        <w:widowControl w:val="0"/>
        <w:numPr>
          <w:ilvl w:val="0"/>
          <w:numId w:val="15"/>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园内房屋建筑公共部位的养护和管理。包括校区内所有建筑物的屋面、内外墙面、楼梯间、走廊通道、卫生间、盥洗室、门厅、围墙、综体馆外窗及玻璃、1号楼13楼领导办公室的日常卫生清洁、会议室、会客室卫生清洁服务等。保洁人员使用的清洁剂应优先使用中性清洁剂或非强酸强碱类清洁剂，所选用的清洁剂在使用前必须征得学校</w:t>
      </w:r>
      <w:r>
        <w:rPr>
          <w:rFonts w:hint="eastAsia" w:ascii="宋体" w:hAnsi="宋体" w:eastAsia="宋体" w:cs="宋体"/>
          <w:sz w:val="24"/>
          <w:szCs w:val="24"/>
          <w:lang w:eastAsia="zh-CN"/>
        </w:rPr>
        <w:t>后勤基建处</w:t>
      </w:r>
      <w:r>
        <w:rPr>
          <w:rFonts w:hint="eastAsia" w:ascii="宋体" w:hAnsi="宋体" w:eastAsia="宋体" w:cs="宋体"/>
          <w:sz w:val="24"/>
          <w:szCs w:val="24"/>
        </w:rPr>
        <w:t>同意后方可使用。若因清洁剂使用不正确造成腐蚀、污损由中标人负责对腐蚀或污损处限期免费修复更换。</w:t>
      </w:r>
    </w:p>
    <w:p w14:paraId="37D9AFEE">
      <w:pPr>
        <w:keepNext w:val="0"/>
        <w:keepLines w:val="0"/>
        <w:pageBreakBefore w:val="0"/>
        <w:widowControl w:val="0"/>
        <w:numPr>
          <w:ilvl w:val="0"/>
          <w:numId w:val="16"/>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公共设施设备的维修、养护、运行和管理。包括公共的上下供水主管、主落水管、垃圾桶、供变电房、共享照明、水泵房、楼内外消防设备、电梯（相关人员须具备特种设备安全管理员证）、空调、公用水池、公用管线，本项目中标人负责日常检查与维护等。电梯及空调的保养工作由采购人委托专业维保公司进行维保和支付费用。</w:t>
      </w:r>
    </w:p>
    <w:p w14:paraId="70E5E333">
      <w:pPr>
        <w:keepNext w:val="0"/>
        <w:keepLines w:val="0"/>
        <w:pageBreakBefore w:val="0"/>
        <w:widowControl w:val="0"/>
        <w:numPr>
          <w:ilvl w:val="0"/>
          <w:numId w:val="17"/>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校园公用设施和校区附属建筑物、构筑物的维修、养护和管理。包括道路、沟渠、下水道、雨水井、化粪池、自行车棚、停车场、球场、建筑物屋顶等。</w:t>
      </w:r>
    </w:p>
    <w:p w14:paraId="07EF4F7B">
      <w:pPr>
        <w:keepNext w:val="0"/>
        <w:keepLines w:val="0"/>
        <w:pageBreakBefore w:val="0"/>
        <w:widowControl w:val="0"/>
        <w:numPr>
          <w:ilvl w:val="0"/>
          <w:numId w:val="18"/>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附属配套建筑和设施的维修、养护和管理。包括文化体育娱乐场所及场所内固定运动休闲设施、物业管理用房。</w:t>
      </w:r>
    </w:p>
    <w:p w14:paraId="4610DD01">
      <w:pPr>
        <w:keepNext w:val="0"/>
        <w:keepLines w:val="0"/>
        <w:pageBreakBefore w:val="0"/>
        <w:widowControl w:val="0"/>
        <w:numPr>
          <w:ilvl w:val="0"/>
          <w:numId w:val="19"/>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协助学校组织开展重要接待、校园文化、联娱活动等。</w:t>
      </w:r>
    </w:p>
    <w:p w14:paraId="76B898E0">
      <w:pPr>
        <w:keepNext w:val="0"/>
        <w:keepLines w:val="0"/>
        <w:pageBreakBefore w:val="0"/>
        <w:widowControl w:val="0"/>
        <w:numPr>
          <w:ilvl w:val="0"/>
          <w:numId w:val="20"/>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校内学生宿舍的日常管理服务，包括对宿舍进出人员及物品的登记、询问、安全巡查管理和对学生进行相关安全教育、文明行为教育以及公共区域的清扫保洁和共用设施设备的日常维修。</w:t>
      </w:r>
    </w:p>
    <w:p w14:paraId="56FF1041">
      <w:pPr>
        <w:keepNext w:val="0"/>
        <w:keepLines w:val="0"/>
        <w:pageBreakBefore w:val="0"/>
        <w:widowControl w:val="0"/>
        <w:numPr>
          <w:ilvl w:val="0"/>
          <w:numId w:val="21"/>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日常维修，对公共区域设施设备进行日常巡查后，发现问题按维修时限进行维修更换，可采用智能网络平台进行报事报修，学校维修涉及局部高处作业、电焊操作、</w:t>
      </w:r>
      <w:r>
        <w:rPr>
          <w:rFonts w:hint="eastAsia" w:ascii="宋体" w:hAnsi="宋体" w:eastAsia="宋体" w:cs="宋体"/>
          <w:sz w:val="24"/>
          <w:szCs w:val="24"/>
          <w:lang w:eastAsia="zh-CN"/>
        </w:rPr>
        <w:t>电</w:t>
      </w:r>
      <w:r>
        <w:rPr>
          <w:rFonts w:hint="eastAsia" w:ascii="宋体" w:hAnsi="宋体" w:eastAsia="宋体" w:cs="宋体"/>
          <w:sz w:val="24"/>
          <w:szCs w:val="24"/>
        </w:rPr>
        <w:t>工操作、氩弧焊作业等，进行特种作业时操作人员需持证上岗</w:t>
      </w:r>
      <w:r>
        <w:rPr>
          <w:rFonts w:hint="eastAsia" w:ascii="宋体" w:hAnsi="宋体" w:eastAsia="宋体" w:cs="宋体"/>
          <w:sz w:val="24"/>
          <w:szCs w:val="24"/>
          <w:lang w:eastAsia="zh-CN"/>
        </w:rPr>
        <w:t>（因</w:t>
      </w:r>
      <w:r>
        <w:rPr>
          <w:rFonts w:hint="eastAsia" w:ascii="宋体" w:hAnsi="宋体" w:eastAsia="宋体" w:cs="宋体"/>
          <w:sz w:val="24"/>
          <w:szCs w:val="24"/>
        </w:rPr>
        <w:t>日常维修</w:t>
      </w:r>
      <w:r>
        <w:rPr>
          <w:rFonts w:hint="eastAsia" w:ascii="宋体" w:hAnsi="宋体" w:eastAsia="宋体" w:cs="宋体"/>
          <w:sz w:val="24"/>
          <w:szCs w:val="24"/>
          <w:lang w:eastAsia="zh-CN"/>
        </w:rPr>
        <w:t>涉及高空作业，项目上必须有</w:t>
      </w:r>
      <w:r>
        <w:rPr>
          <w:rFonts w:hint="eastAsia" w:ascii="宋体" w:hAnsi="宋体" w:eastAsia="宋体" w:cs="宋体"/>
          <w:sz w:val="24"/>
          <w:szCs w:val="24"/>
          <w:lang w:val="en-US" w:eastAsia="zh-CN"/>
        </w:rPr>
        <w:t>1个持有</w:t>
      </w:r>
      <w:r>
        <w:rPr>
          <w:rFonts w:hint="eastAsia" w:ascii="宋体" w:hAnsi="宋体" w:eastAsia="宋体" w:cs="宋体"/>
          <w:sz w:val="24"/>
          <w:szCs w:val="24"/>
          <w:lang w:eastAsia="zh-CN"/>
        </w:rPr>
        <w:t>高空作业</w:t>
      </w:r>
      <w:r>
        <w:rPr>
          <w:rFonts w:hint="eastAsia" w:ascii="宋体" w:hAnsi="宋体" w:eastAsia="宋体" w:cs="宋体"/>
          <w:sz w:val="24"/>
          <w:szCs w:val="24"/>
          <w:lang w:val="en-US" w:eastAsia="zh-CN"/>
        </w:rPr>
        <w:t>证照员工和1个电梯维护证照员工</w:t>
      </w:r>
      <w:r>
        <w:rPr>
          <w:rFonts w:hint="eastAsia" w:ascii="宋体" w:hAnsi="宋体" w:eastAsia="宋体" w:cs="宋体"/>
          <w:sz w:val="24"/>
          <w:szCs w:val="24"/>
          <w:lang w:eastAsia="zh-CN"/>
        </w:rPr>
        <w:t>）</w:t>
      </w:r>
      <w:r>
        <w:rPr>
          <w:rFonts w:hint="eastAsia" w:ascii="宋体" w:hAnsi="宋体" w:eastAsia="宋体" w:cs="宋体"/>
          <w:sz w:val="24"/>
          <w:szCs w:val="24"/>
        </w:rPr>
        <w:t>。</w:t>
      </w:r>
    </w:p>
    <w:p w14:paraId="5559BB25">
      <w:pPr>
        <w:keepNext w:val="0"/>
        <w:keepLines w:val="0"/>
        <w:pageBreakBefore w:val="0"/>
        <w:widowControl w:val="0"/>
        <w:numPr>
          <w:ilvl w:val="0"/>
          <w:numId w:val="2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学校房屋的设施设备（含水电设施）的维修、家用具维修、养护，在采购人提出委托时，中标人应无条件接受并按维修时限进行维修更换（含供电线路、照明线路、灯具的维修，不含专业设备）。</w:t>
      </w:r>
    </w:p>
    <w:p w14:paraId="27D79437">
      <w:pPr>
        <w:keepNext w:val="0"/>
        <w:keepLines w:val="0"/>
        <w:pageBreakBefore w:val="0"/>
        <w:widowControl w:val="0"/>
        <w:numPr>
          <w:ilvl w:val="0"/>
          <w:numId w:val="2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维修使用的水暖五金材料按照招标文件和投标文件要求，在招标文件清单内的材料由中标人自行提供（所提供的材料需达到国标合格标准</w:t>
      </w:r>
      <w:r>
        <w:rPr>
          <w:rFonts w:hint="eastAsia" w:ascii="宋体" w:hAnsi="宋体" w:eastAsia="宋体" w:cs="宋体"/>
          <w:sz w:val="24"/>
          <w:szCs w:val="24"/>
          <w:lang w:eastAsia="zh-CN"/>
        </w:rPr>
        <w:t>和学校对材料的要求</w:t>
      </w:r>
      <w:r>
        <w:rPr>
          <w:rFonts w:hint="eastAsia" w:ascii="宋体" w:hAnsi="宋体" w:eastAsia="宋体" w:cs="宋体"/>
          <w:sz w:val="24"/>
          <w:szCs w:val="24"/>
        </w:rPr>
        <w:t>）</w:t>
      </w:r>
      <w:r>
        <w:rPr>
          <w:rFonts w:hint="eastAsia" w:ascii="宋体" w:hAnsi="宋体" w:eastAsia="宋体" w:cs="宋体"/>
          <w:sz w:val="24"/>
          <w:szCs w:val="24"/>
          <w:lang w:eastAsia="zh-CN"/>
        </w:rPr>
        <w:t>。</w:t>
      </w:r>
    </w:p>
    <w:p w14:paraId="1C526263">
      <w:pPr>
        <w:keepNext w:val="0"/>
        <w:keepLines w:val="0"/>
        <w:pageBreakBefore w:val="0"/>
        <w:widowControl w:val="0"/>
        <w:numPr>
          <w:ilvl w:val="0"/>
          <w:numId w:val="2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由</w:t>
      </w:r>
      <w:r>
        <w:rPr>
          <w:rFonts w:hint="eastAsia" w:ascii="宋体" w:hAnsi="宋体" w:eastAsia="宋体" w:cs="宋体"/>
          <w:sz w:val="24"/>
          <w:szCs w:val="24"/>
        </w:rPr>
        <w:t>中标人</w:t>
      </w:r>
      <w:r>
        <w:rPr>
          <w:rFonts w:hint="eastAsia" w:ascii="宋体" w:hAnsi="宋体" w:eastAsia="宋体" w:cs="宋体"/>
          <w:sz w:val="24"/>
          <w:szCs w:val="24"/>
          <w:lang w:eastAsia="zh-CN"/>
        </w:rPr>
        <w:t>提供的</w:t>
      </w:r>
      <w:r>
        <w:rPr>
          <w:rFonts w:hint="eastAsia" w:ascii="宋体" w:hAnsi="宋体" w:eastAsia="宋体" w:cs="宋体"/>
          <w:sz w:val="24"/>
          <w:szCs w:val="24"/>
        </w:rPr>
        <w:t>水暖五金材料</w:t>
      </w:r>
      <w:r>
        <w:rPr>
          <w:rFonts w:hint="eastAsia" w:ascii="宋体" w:hAnsi="宋体" w:eastAsia="宋体" w:cs="宋体"/>
          <w:sz w:val="24"/>
          <w:szCs w:val="24"/>
          <w:lang w:eastAsia="zh-CN"/>
        </w:rPr>
        <w:t>，每月库存必须达到</w:t>
      </w:r>
      <w:r>
        <w:rPr>
          <w:rFonts w:hint="eastAsia" w:ascii="宋体" w:hAnsi="宋体" w:eastAsia="宋体" w:cs="宋体"/>
          <w:sz w:val="24"/>
          <w:szCs w:val="24"/>
        </w:rPr>
        <w:t>招标文件</w:t>
      </w:r>
      <w:r>
        <w:rPr>
          <w:rFonts w:hint="eastAsia" w:ascii="宋体" w:hAnsi="宋体" w:eastAsia="宋体" w:cs="宋体"/>
          <w:sz w:val="24"/>
          <w:szCs w:val="24"/>
          <w:lang w:eastAsia="zh-CN"/>
        </w:rPr>
        <w:t>内指定数量，合同末期酌情减少库存。</w:t>
      </w:r>
    </w:p>
    <w:p w14:paraId="1D5EB6EA">
      <w:pPr>
        <w:keepNext w:val="0"/>
        <w:keepLines w:val="0"/>
        <w:pageBreakBefore w:val="0"/>
        <w:widowControl w:val="0"/>
        <w:numPr>
          <w:ilvl w:val="0"/>
          <w:numId w:val="2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不在招标文件清单内的材料，中标人根据损坏情况提出需求计划，经采购人同意后，到采购人库房领取（以旧换新），维修、维护及清洁等工具及设备由中标人自行负责。</w:t>
      </w:r>
    </w:p>
    <w:p w14:paraId="425E1BA5">
      <w:pPr>
        <w:keepNext w:val="0"/>
        <w:keepLines w:val="0"/>
        <w:pageBreakBefore w:val="0"/>
        <w:widowControl w:val="0"/>
        <w:numPr>
          <w:ilvl w:val="0"/>
          <w:numId w:val="23"/>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中标人有责任采取积极措施，劝阻中标人服务人员翻爬围墙现象。中标人校内服务人员违反学校规定，出现如翻爬围墙、踩踏草坪、破坏公物、毁损路灯等行为，中标人应采取规劝、制止、警告等措施，并及时向采购人有关部门反映。采购人可针对具体行为视情节轻重对中标人进行考核扣分或违约处罚。</w:t>
      </w:r>
    </w:p>
    <w:p w14:paraId="67B30766">
      <w:pPr>
        <w:keepNext w:val="0"/>
        <w:keepLines w:val="0"/>
        <w:pageBreakBefore w:val="0"/>
        <w:widowControl w:val="0"/>
        <w:numPr>
          <w:ilvl w:val="0"/>
          <w:numId w:val="24"/>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南、北校区二次供水水池的日常水质监测、投药消毒及半年清洗水池（含第三方水质检测）工作及费用。</w:t>
      </w:r>
    </w:p>
    <w:p w14:paraId="156023A3">
      <w:pPr>
        <w:keepNext w:val="0"/>
        <w:keepLines w:val="0"/>
        <w:pageBreakBefore w:val="0"/>
        <w:widowControl w:val="0"/>
        <w:numPr>
          <w:ilvl w:val="0"/>
          <w:numId w:val="25"/>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所有公共卫生间小便斗内卫生球、熏香及绿化用除草剂、杀虫剂、有机肥等常用卫生、绿化用品费用由中标人负责。卫生间内出现异味时，小便斗内须有卫生球，正常情况卫生间点熏香每天上午、下午不少于1次，教学楼、技能楼和图书馆楼、综合楼、科技大楼等有教学场所公共卫生间须做到每个课间清洗1次蹲便器、小便器；保持公共卫生间内天花板、墙角、灯具目视无灰尘、蜘蛛网，目视墙壁干净，蹲便器、小便器等卫生洁具洁净无黄渍，室内无异味、臭味，地面无烟头、纸屑、污渍、积水，如蹲便器内有粪垢、污渍等情况，必须在45分钟内进行清理，以保证卫生间良好的卫生状况。一旦发现水龙头、水箱等设施损坏、漏水以及卫生洁具或排水管道堵塞，应立即通知中标人工程部人员维修。</w:t>
      </w:r>
    </w:p>
    <w:p w14:paraId="5545C48D">
      <w:pPr>
        <w:keepNext w:val="0"/>
        <w:keepLines w:val="0"/>
        <w:pageBreakBefore w:val="0"/>
        <w:widowControl w:val="0"/>
        <w:numPr>
          <w:ilvl w:val="0"/>
          <w:numId w:val="26"/>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校内所有生活垃圾堆放点必须做到日产日清，至少配11个箱体（不含食堂专用的4个箱体）</w:t>
      </w:r>
      <w:r>
        <w:rPr>
          <w:rFonts w:hint="eastAsia" w:ascii="宋体" w:hAnsi="宋体" w:eastAsia="宋体" w:cs="宋体"/>
          <w:sz w:val="24"/>
          <w:szCs w:val="24"/>
          <w:lang w:eastAsia="zh-CN"/>
        </w:rPr>
        <w:t>每个</w:t>
      </w:r>
      <w:r>
        <w:rPr>
          <w:rFonts w:hint="eastAsia" w:ascii="宋体" w:hAnsi="宋体" w:eastAsia="宋体" w:cs="宋体"/>
          <w:sz w:val="24"/>
          <w:szCs w:val="24"/>
        </w:rPr>
        <w:t>箱体</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3立方米</w:t>
      </w:r>
      <w:r>
        <w:rPr>
          <w:rFonts w:hint="eastAsia" w:ascii="宋体" w:hAnsi="宋体" w:eastAsia="宋体" w:cs="宋体"/>
          <w:sz w:val="24"/>
          <w:szCs w:val="24"/>
        </w:rPr>
        <w:t>，垃圾清运费用由中标人承担。遇到开学初或大型节假日学生集中返校等生活垃圾日常日清确实存在困难的特殊时期，校园内垃圾中转站垃圾堆放时间不能长于24小时，涉及增加垃圾清运箱体及垃圾清运费用均由中标人承担。</w:t>
      </w:r>
    </w:p>
    <w:p w14:paraId="6ACD589D">
      <w:pPr>
        <w:keepNext w:val="0"/>
        <w:keepLines w:val="0"/>
        <w:pageBreakBefore w:val="0"/>
        <w:widowControl w:val="0"/>
        <w:numPr>
          <w:ilvl w:val="0"/>
          <w:numId w:val="27"/>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食堂专用的4个垃圾箱体租用费由校内食堂承担，食堂专用箱体、垃圾池周边的卫生由食堂负责，专用箱体的外运由中标人负责，且必须做到日产日清。</w:t>
      </w:r>
    </w:p>
    <w:p w14:paraId="2FE7E061">
      <w:pPr>
        <w:keepNext w:val="0"/>
        <w:keepLines w:val="0"/>
        <w:pageBreakBefore w:val="0"/>
        <w:widowControl w:val="0"/>
        <w:numPr>
          <w:ilvl w:val="0"/>
          <w:numId w:val="28"/>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校内4个食堂每日所产生的潲水须做到日产日清，潲水临时存放所涉及的容器由各食堂自行配备，中标人负责与潲水清运公司进行对接并承担潲水清运费用。潲水临时存放点周边环境卫生以及潲水存放、转运、清运过程中产生的地面污渍均由各食堂负责清洁。</w:t>
      </w:r>
    </w:p>
    <w:p w14:paraId="3EE61DFF">
      <w:pPr>
        <w:keepNext w:val="0"/>
        <w:keepLines w:val="0"/>
        <w:pageBreakBefore w:val="0"/>
        <w:widowControl w:val="0"/>
        <w:numPr>
          <w:ilvl w:val="0"/>
          <w:numId w:val="29"/>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合同期内属地如出现传染病突发应急情况，中标人需安排专人进行医疗废弃物（口罩）专用垃圾箱的清理、消毒，负责与专业医疗废弃物回收公司对接完成废弃口罩的清运处理工作。</w:t>
      </w:r>
    </w:p>
    <w:p w14:paraId="4BCF28CD">
      <w:pPr>
        <w:keepNext w:val="0"/>
        <w:keepLines w:val="0"/>
        <w:pageBreakBefore w:val="0"/>
        <w:widowControl w:val="0"/>
        <w:numPr>
          <w:ilvl w:val="0"/>
          <w:numId w:val="30"/>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学院现有9台电梯，电梯的专业维保单由采购人负责招标完成和支付费用。电梯临时停梯（含故障）的现场外围安全防护、与专业维保人员的电话协调、电梯机房空调的开启与关闭、轿厢内外保洁与消杀毒、日常检查等电梯日常安全管理工作由中标人负责并按要求做好台账。</w:t>
      </w:r>
    </w:p>
    <w:p w14:paraId="60CEAACF">
      <w:pPr>
        <w:keepNext w:val="0"/>
        <w:keepLines w:val="0"/>
        <w:pageBreakBefore w:val="0"/>
        <w:widowControl w:val="0"/>
        <w:numPr>
          <w:ilvl w:val="0"/>
          <w:numId w:val="31"/>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每周需对校园建筑物进行安全检查，建立建筑物外墙、公共区域门窗、吊风扇、悬挂物、围墙（栏）等的安全检查台账和记录，存在安全隐患的地方需及时做好安全防护措施并报学院</w:t>
      </w:r>
      <w:r>
        <w:rPr>
          <w:rFonts w:hint="eastAsia" w:ascii="宋体" w:hAnsi="宋体" w:eastAsia="宋体" w:cs="宋体"/>
          <w:sz w:val="24"/>
          <w:szCs w:val="24"/>
          <w:lang w:eastAsia="zh-CN"/>
        </w:rPr>
        <w:t>后勤基建处</w:t>
      </w:r>
      <w:r>
        <w:rPr>
          <w:rFonts w:hint="eastAsia" w:ascii="宋体" w:hAnsi="宋体" w:eastAsia="宋体" w:cs="宋体"/>
          <w:sz w:val="24"/>
          <w:szCs w:val="24"/>
        </w:rPr>
        <w:t>维修，同时对校园存在安全隐患的地方提出安全防范建议供学院参考。</w:t>
      </w:r>
    </w:p>
    <w:p w14:paraId="0061CC55">
      <w:pPr>
        <w:keepNext w:val="0"/>
        <w:keepLines w:val="0"/>
        <w:pageBreakBefore w:val="0"/>
        <w:widowControl w:val="0"/>
        <w:numPr>
          <w:ilvl w:val="0"/>
          <w:numId w:val="32"/>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每月统计工程维修汇总表报送至学院</w:t>
      </w:r>
      <w:r>
        <w:rPr>
          <w:rFonts w:hint="eastAsia" w:ascii="宋体" w:hAnsi="宋体" w:eastAsia="宋体" w:cs="宋体"/>
          <w:sz w:val="24"/>
          <w:szCs w:val="24"/>
          <w:lang w:eastAsia="zh-CN"/>
        </w:rPr>
        <w:t>后勤基建处</w:t>
      </w:r>
      <w:r>
        <w:rPr>
          <w:rFonts w:hint="eastAsia" w:ascii="宋体" w:hAnsi="宋体" w:eastAsia="宋体" w:cs="宋体"/>
          <w:sz w:val="24"/>
          <w:szCs w:val="24"/>
        </w:rPr>
        <w:t>，表中需包含但不限于维修内容、维修验收情况、二次派工维修情况、当月派工后未按时处理情况等数据（具体内容签订合同后以学院</w:t>
      </w:r>
      <w:r>
        <w:rPr>
          <w:rFonts w:hint="eastAsia" w:ascii="宋体" w:hAnsi="宋体" w:eastAsia="宋体" w:cs="宋体"/>
          <w:sz w:val="24"/>
          <w:szCs w:val="24"/>
          <w:lang w:eastAsia="zh-CN"/>
        </w:rPr>
        <w:t>后勤基建处</w:t>
      </w:r>
      <w:r>
        <w:rPr>
          <w:rFonts w:hint="eastAsia" w:ascii="宋体" w:hAnsi="宋体" w:eastAsia="宋体" w:cs="宋体"/>
          <w:sz w:val="24"/>
          <w:szCs w:val="24"/>
        </w:rPr>
        <w:t>意见为准），同时保留原始报修单据备查。</w:t>
      </w:r>
    </w:p>
    <w:p w14:paraId="143E8BB0">
      <w:pPr>
        <w:keepNext w:val="0"/>
        <w:keepLines w:val="0"/>
        <w:pageBreakBefore w:val="0"/>
        <w:widowControl w:val="0"/>
        <w:numPr>
          <w:ilvl w:val="0"/>
          <w:numId w:val="33"/>
        </w:numPr>
        <w:kinsoku/>
        <w:wordWrap/>
        <w:overflowPunct/>
        <w:topLinePunct w:val="0"/>
        <w:autoSpaceDE/>
        <w:autoSpaceDN/>
        <w:bidi w:val="0"/>
        <w:adjustRightInd/>
        <w:snapToGrid/>
        <w:spacing w:before="120" w:after="120" w:line="40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有害生物防治服务（老鼠、蟑螂、蚊、蝇等），常规每半月服务一次，特殊情况加大频率，服务质量按2001年3月全国爱卫会下发的《全国爱卫会关于印发&lt;灭鼠、蚊、蝇、蟑螂标准&gt;及&lt;灭鼠、蚊、蝇、蟑螂考核鉴定颁发&gt;的通知》文件执行，确保在承包期内服务的项目控制在达标范围内。服务内容和要求包括但不限于以下几点：①通过建筑物的防御管理和环境卫生，消除或减少虫害的孳生地、栖息地和吸引源。②通过安装物理监控监测设施，在学校允许适当的位置阻隔害虫进入关键区域的机会和途径。③使用低毒环保的药剂，对局部进行化学处理方式，在化学处理的同时考虑对环境及学校不受影响。④运用先进、专业的技术进行定期检查/监察/控制及建议，确保所服务的环境免受有害生物滋扰，减少有害生物入侵的机会，以降低鼠害破坏强弱电系统的风险。⑤应使用在中国农业管理部门注册的杀虫剂，因使用药物不当造成的责任由中标人承担。⑥小范围的非常规虫害中标人应提供免费防治服务。</w:t>
      </w:r>
    </w:p>
    <w:p w14:paraId="6D83DC7F">
      <w:pPr>
        <w:keepNext w:val="0"/>
        <w:keepLines w:val="0"/>
        <w:pageBreakBefore w:val="0"/>
        <w:widowControl w:val="0"/>
        <w:numPr>
          <w:ilvl w:val="0"/>
          <w:numId w:val="34"/>
        </w:numPr>
        <w:kinsoku/>
        <w:wordWrap/>
        <w:overflowPunct/>
        <w:topLinePunct w:val="0"/>
        <w:autoSpaceDE/>
        <w:autoSpaceDN/>
        <w:bidi w:val="0"/>
        <w:adjustRightInd/>
        <w:snapToGrid/>
        <w:spacing w:before="120" w:after="120" w:line="38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中标人应遵守采购人上级主管部门、属地及学校的传染病防治有关规定与要求。中标人所有派驻到校服务人员的个人防护用品（含口罩、手套、医用帽、胶套、防护服、隔离衣、护目镜、防护面罩等二级防护等个人防护用品）由中标人自备。电动背负式喷壶等消毒用具由中标人自备，酒精消毒液、84消毒液等常规消毒液由采购人提供。</w:t>
      </w:r>
    </w:p>
    <w:p w14:paraId="324951AC">
      <w:pPr>
        <w:keepNext w:val="0"/>
        <w:keepLines w:val="0"/>
        <w:pageBreakBefore w:val="0"/>
        <w:widowControl w:val="0"/>
        <w:numPr>
          <w:ilvl w:val="0"/>
          <w:numId w:val="35"/>
        </w:numPr>
        <w:kinsoku/>
        <w:wordWrap/>
        <w:overflowPunct/>
        <w:topLinePunct w:val="0"/>
        <w:autoSpaceDE/>
        <w:autoSpaceDN/>
        <w:bidi w:val="0"/>
        <w:adjustRightInd/>
        <w:snapToGrid/>
        <w:spacing w:before="120" w:after="120" w:line="38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若合同期内学院调整楼栋和外场垃圾桶、垃圾站设置，针对保洁区域调整，中标人应进行相应的人员分工调整，并对调整后的考核表内容进行响应。</w:t>
      </w:r>
    </w:p>
    <w:p w14:paraId="029F6585">
      <w:pPr>
        <w:keepNext w:val="0"/>
        <w:keepLines w:val="0"/>
        <w:pageBreakBefore w:val="0"/>
        <w:widowControl w:val="0"/>
        <w:numPr>
          <w:ilvl w:val="0"/>
          <w:numId w:val="36"/>
        </w:numPr>
        <w:kinsoku/>
        <w:wordWrap/>
        <w:overflowPunct/>
        <w:topLinePunct w:val="0"/>
        <w:autoSpaceDE/>
        <w:autoSpaceDN/>
        <w:bidi w:val="0"/>
        <w:adjustRightInd/>
        <w:snapToGrid/>
        <w:spacing w:before="120" w:after="120" w:line="38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rPr>
        <w:t>中标人应为本物业服务项目购买覆盖本合同服务期</w:t>
      </w:r>
      <w:r>
        <w:rPr>
          <w:rFonts w:hint="eastAsia" w:ascii="宋体" w:hAnsi="宋体" w:eastAsia="宋体" w:cs="宋体"/>
          <w:sz w:val="24"/>
          <w:szCs w:val="24"/>
          <w:lang w:val="en-US" w:eastAsia="zh-CN"/>
        </w:rPr>
        <w:t>包括但不限于雇主责任险、团体意外险、工伤保险、</w:t>
      </w:r>
      <w:r>
        <w:rPr>
          <w:rFonts w:hint="eastAsia" w:ascii="宋体" w:hAnsi="宋体" w:eastAsia="宋体" w:cs="宋体"/>
          <w:sz w:val="24"/>
          <w:szCs w:val="24"/>
        </w:rPr>
        <w:t>人身意外险</w:t>
      </w:r>
      <w:r>
        <w:rPr>
          <w:rFonts w:hint="eastAsia" w:ascii="宋体" w:hAnsi="宋体" w:eastAsia="宋体" w:cs="宋体"/>
          <w:sz w:val="24"/>
          <w:szCs w:val="24"/>
          <w:lang w:eastAsia="zh-CN"/>
        </w:rPr>
        <w:t>、高空作业</w:t>
      </w:r>
      <w:r>
        <w:rPr>
          <w:rFonts w:hint="eastAsia" w:ascii="宋体" w:hAnsi="宋体" w:eastAsia="宋体" w:cs="宋体"/>
          <w:sz w:val="24"/>
          <w:szCs w:val="24"/>
        </w:rPr>
        <w:t>险</w:t>
      </w:r>
      <w:r>
        <w:rPr>
          <w:rFonts w:hint="eastAsia" w:ascii="宋体" w:hAnsi="宋体" w:eastAsia="宋体" w:cs="宋体"/>
          <w:sz w:val="24"/>
          <w:szCs w:val="24"/>
          <w:lang w:val="en-US" w:eastAsia="zh-CN"/>
        </w:rPr>
        <w:t>等险种</w:t>
      </w:r>
      <w:r>
        <w:rPr>
          <w:rFonts w:hint="eastAsia" w:ascii="宋体" w:hAnsi="宋体" w:eastAsia="宋体" w:cs="宋体"/>
          <w:sz w:val="24"/>
          <w:szCs w:val="24"/>
        </w:rPr>
        <w:t>。</w:t>
      </w:r>
    </w:p>
    <w:p w14:paraId="798E0EA1">
      <w:pPr>
        <w:keepNext w:val="0"/>
        <w:keepLines w:val="0"/>
        <w:pageBreakBefore w:val="0"/>
        <w:widowControl w:val="0"/>
        <w:numPr>
          <w:ilvl w:val="0"/>
          <w:numId w:val="36"/>
        </w:numPr>
        <w:kinsoku/>
        <w:wordWrap/>
        <w:overflowPunct/>
        <w:topLinePunct w:val="0"/>
        <w:autoSpaceDE/>
        <w:autoSpaceDN/>
        <w:bidi w:val="0"/>
        <w:adjustRightInd/>
        <w:snapToGrid/>
        <w:spacing w:before="120" w:after="120" w:line="38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不得向员工收取各类保险费、服装费、押金等费用。</w:t>
      </w:r>
    </w:p>
    <w:p w14:paraId="768A946D">
      <w:pPr>
        <w:pageBreakBefore w:val="0"/>
        <w:widowControl w:val="0"/>
        <w:kinsoku/>
        <w:wordWrap/>
        <w:overflowPunct/>
        <w:topLinePunct w:val="0"/>
        <w:bidi w:val="0"/>
        <w:spacing w:line="440" w:lineRule="exact"/>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sz w:val="24"/>
          <w:szCs w:val="24"/>
          <w:lang w:eastAsia="zh-CN"/>
        </w:rPr>
        <w:t>每月</w:t>
      </w:r>
      <w:r>
        <w:rPr>
          <w:rFonts w:hint="eastAsia" w:ascii="宋体" w:hAnsi="宋体" w:eastAsia="宋体" w:cs="宋体"/>
          <w:sz w:val="24"/>
          <w:szCs w:val="24"/>
          <w:lang w:val="en-US" w:eastAsia="zh-CN"/>
        </w:rPr>
        <w:t>15日前必须及时足额发放员工工资（最低员工工资不得低于服务区域的</w:t>
      </w:r>
      <w:r>
        <w:rPr>
          <w:rFonts w:hint="eastAsia" w:ascii="宋体" w:hAnsi="宋体" w:eastAsia="宋体" w:cs="宋体"/>
          <w:sz w:val="24"/>
          <w:szCs w:val="24"/>
        </w:rPr>
        <w:t>最新工资标准</w:t>
      </w:r>
      <w:r>
        <w:rPr>
          <w:rFonts w:hint="eastAsia" w:ascii="宋体" w:hAnsi="宋体" w:eastAsia="宋体" w:cs="宋体"/>
          <w:sz w:val="24"/>
          <w:szCs w:val="24"/>
          <w:lang w:val="en-US" w:eastAsia="zh-CN"/>
        </w:rPr>
        <w:t>）</w:t>
      </w:r>
    </w:p>
    <w:p w14:paraId="39E858C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二、</w:t>
      </w:r>
      <w:r>
        <w:rPr>
          <w:rFonts w:hint="eastAsia" w:ascii="宋体" w:hAnsi="宋体" w:eastAsia="宋体" w:cs="宋体"/>
          <w:b/>
          <w:bCs/>
          <w:sz w:val="24"/>
          <w:szCs w:val="24"/>
        </w:rPr>
        <w:t>物业服务内容</w:t>
      </w:r>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1"/>
        <w:gridCol w:w="2434"/>
        <w:gridCol w:w="2434"/>
        <w:gridCol w:w="3040"/>
      </w:tblGrid>
      <w:tr w14:paraId="45CAD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Align w:val="center"/>
          </w:tcPr>
          <w:p w14:paraId="7701329F">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序号</w:t>
            </w:r>
          </w:p>
        </w:tc>
        <w:tc>
          <w:tcPr>
            <w:tcW w:w="1428" w:type="pct"/>
            <w:vAlign w:val="center"/>
          </w:tcPr>
          <w:p w14:paraId="0A731897">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内容名称</w:t>
            </w:r>
          </w:p>
        </w:tc>
        <w:tc>
          <w:tcPr>
            <w:tcW w:w="1428" w:type="pct"/>
            <w:vAlign w:val="center"/>
          </w:tcPr>
          <w:p w14:paraId="2F9DDFA0">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服务内容构成</w:t>
            </w:r>
          </w:p>
        </w:tc>
        <w:tc>
          <w:tcPr>
            <w:tcW w:w="1784" w:type="pct"/>
            <w:vAlign w:val="center"/>
          </w:tcPr>
          <w:p w14:paraId="062F21DC">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配置</w:t>
            </w:r>
          </w:p>
        </w:tc>
      </w:tr>
      <w:tr w14:paraId="4B252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Align w:val="center"/>
          </w:tcPr>
          <w:p w14:paraId="61B60E43">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1428" w:type="pct"/>
            <w:vAlign w:val="center"/>
          </w:tcPr>
          <w:p w14:paraId="1F9E7EAF">
            <w:pPr>
              <w:pageBreakBefore w:val="0"/>
              <w:widowControl/>
              <w:kinsoku/>
              <w:wordWrap/>
              <w:overflowPunct/>
              <w:topLinePunct w:val="0"/>
              <w:bidi w:val="0"/>
              <w:snapToGrid w:val="0"/>
              <w:spacing w:line="240" w:lineRule="auto"/>
              <w:jc w:val="center"/>
              <w:rPr>
                <w:rFonts w:hint="eastAsia" w:ascii="宋体" w:hAnsi="宋体" w:eastAsia="宋体" w:cs="宋体"/>
                <w:bCs/>
                <w:color w:val="000000"/>
                <w:kern w:val="0"/>
                <w:sz w:val="24"/>
                <w:szCs w:val="24"/>
              </w:rPr>
            </w:pPr>
            <w:r>
              <w:rPr>
                <w:rFonts w:hint="eastAsia" w:ascii="宋体" w:hAnsi="宋体" w:eastAsia="宋体" w:cs="宋体"/>
                <w:bCs/>
                <w:color w:val="000000"/>
                <w:sz w:val="24"/>
                <w:szCs w:val="24"/>
              </w:rPr>
              <w:t>教学楼</w:t>
            </w:r>
          </w:p>
        </w:tc>
        <w:tc>
          <w:tcPr>
            <w:tcW w:w="1428" w:type="pct"/>
            <w:vAlign w:val="center"/>
          </w:tcPr>
          <w:p w14:paraId="1FFCAA64">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784" w:type="pct"/>
            <w:vAlign w:val="center"/>
          </w:tcPr>
          <w:p w14:paraId="5EE645DE">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r>
      <w:tr w14:paraId="67CA0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359" w:type="pct"/>
            <w:vAlign w:val="center"/>
          </w:tcPr>
          <w:p w14:paraId="56F1251F">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1428" w:type="pct"/>
            <w:vAlign w:val="center"/>
          </w:tcPr>
          <w:p w14:paraId="15F38764">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r>
              <w:rPr>
                <w:rFonts w:hint="eastAsia" w:ascii="宋体" w:hAnsi="宋体" w:eastAsia="宋体" w:cs="宋体"/>
                <w:bCs/>
                <w:color w:val="000000"/>
                <w:sz w:val="24"/>
                <w:szCs w:val="24"/>
              </w:rPr>
              <w:t>教学楼</w:t>
            </w:r>
            <w:r>
              <w:rPr>
                <w:rFonts w:hint="eastAsia" w:ascii="宋体" w:hAnsi="宋体" w:eastAsia="宋体" w:cs="宋体"/>
                <w:bCs/>
                <w:sz w:val="24"/>
                <w:szCs w:val="24"/>
              </w:rPr>
              <w:t>综合管理</w:t>
            </w:r>
          </w:p>
        </w:tc>
        <w:tc>
          <w:tcPr>
            <w:tcW w:w="1428" w:type="pct"/>
            <w:vAlign w:val="center"/>
          </w:tcPr>
          <w:p w14:paraId="38A4858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bCs/>
                <w:color w:val="000000"/>
                <w:sz w:val="24"/>
                <w:szCs w:val="24"/>
              </w:rPr>
              <w:t>教学楼</w:t>
            </w:r>
            <w:r>
              <w:rPr>
                <w:rFonts w:hint="eastAsia" w:ascii="宋体" w:hAnsi="宋体" w:eastAsia="宋体" w:cs="宋体"/>
                <w:bCs/>
                <w:sz w:val="24"/>
                <w:szCs w:val="24"/>
              </w:rPr>
              <w:t>综合管理</w:t>
            </w:r>
          </w:p>
        </w:tc>
        <w:tc>
          <w:tcPr>
            <w:tcW w:w="1784" w:type="pct"/>
            <w:vAlign w:val="center"/>
          </w:tcPr>
          <w:p w14:paraId="1AA0635B">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72044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359" w:type="pct"/>
            <w:vMerge w:val="restart"/>
            <w:vAlign w:val="center"/>
          </w:tcPr>
          <w:p w14:paraId="11D2B61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1428" w:type="pct"/>
            <w:vMerge w:val="restart"/>
            <w:vAlign w:val="center"/>
          </w:tcPr>
          <w:p w14:paraId="0F207D33">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r>
              <w:rPr>
                <w:rFonts w:hint="eastAsia" w:ascii="宋体" w:hAnsi="宋体" w:eastAsia="宋体" w:cs="宋体"/>
                <w:bCs/>
                <w:color w:val="000000"/>
                <w:sz w:val="24"/>
                <w:szCs w:val="24"/>
              </w:rPr>
              <w:t>教学楼</w:t>
            </w:r>
            <w:r>
              <w:rPr>
                <w:rFonts w:hint="eastAsia" w:ascii="宋体" w:hAnsi="宋体" w:eastAsia="宋体" w:cs="宋体"/>
                <w:sz w:val="24"/>
                <w:szCs w:val="24"/>
              </w:rPr>
              <w:t>保洁</w:t>
            </w:r>
          </w:p>
        </w:tc>
        <w:tc>
          <w:tcPr>
            <w:tcW w:w="1428" w:type="pct"/>
            <w:vAlign w:val="center"/>
          </w:tcPr>
          <w:p w14:paraId="1B9AC702">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大厅保洁</w:t>
            </w:r>
          </w:p>
        </w:tc>
        <w:tc>
          <w:tcPr>
            <w:tcW w:w="1784" w:type="pct"/>
            <w:vAlign w:val="center"/>
          </w:tcPr>
          <w:p w14:paraId="471BA3C5">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1E52C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359" w:type="pct"/>
            <w:vMerge w:val="continue"/>
            <w:vAlign w:val="center"/>
          </w:tcPr>
          <w:p w14:paraId="77840ACD">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428" w:type="pct"/>
            <w:vMerge w:val="continue"/>
            <w:vAlign w:val="center"/>
          </w:tcPr>
          <w:p w14:paraId="4999388C">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p>
        </w:tc>
        <w:tc>
          <w:tcPr>
            <w:tcW w:w="1428" w:type="pct"/>
            <w:vAlign w:val="center"/>
          </w:tcPr>
          <w:p w14:paraId="12E5E746">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楼道保洁</w:t>
            </w:r>
          </w:p>
        </w:tc>
        <w:tc>
          <w:tcPr>
            <w:tcW w:w="1784" w:type="pct"/>
            <w:vAlign w:val="center"/>
          </w:tcPr>
          <w:p w14:paraId="488256D6">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365F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Merge w:val="continue"/>
            <w:vAlign w:val="center"/>
          </w:tcPr>
          <w:p w14:paraId="57574E01">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428" w:type="pct"/>
            <w:vMerge w:val="continue"/>
            <w:vAlign w:val="center"/>
          </w:tcPr>
          <w:p w14:paraId="60B64707">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p>
        </w:tc>
        <w:tc>
          <w:tcPr>
            <w:tcW w:w="1428" w:type="pct"/>
            <w:vAlign w:val="center"/>
          </w:tcPr>
          <w:p w14:paraId="08629060">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公共卫生间保洁</w:t>
            </w:r>
          </w:p>
        </w:tc>
        <w:tc>
          <w:tcPr>
            <w:tcW w:w="1784" w:type="pct"/>
            <w:vAlign w:val="center"/>
          </w:tcPr>
          <w:p w14:paraId="5B48C570">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2DACF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359" w:type="pct"/>
            <w:vAlign w:val="center"/>
          </w:tcPr>
          <w:p w14:paraId="11311548">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1428" w:type="pct"/>
            <w:vAlign w:val="center"/>
          </w:tcPr>
          <w:p w14:paraId="61B44963">
            <w:pPr>
              <w:pageBreakBefore w:val="0"/>
              <w:widowControl/>
              <w:kinsoku/>
              <w:wordWrap/>
              <w:overflowPunct/>
              <w:topLinePunct w:val="0"/>
              <w:bidi w:val="0"/>
              <w:snapToGrid w:val="0"/>
              <w:spacing w:line="240" w:lineRule="auto"/>
              <w:jc w:val="center"/>
              <w:rPr>
                <w:rFonts w:hint="eastAsia" w:ascii="宋体" w:hAnsi="宋体" w:eastAsia="宋体" w:cs="宋体"/>
                <w:bCs/>
                <w:color w:val="000000"/>
                <w:kern w:val="0"/>
                <w:sz w:val="24"/>
                <w:szCs w:val="24"/>
              </w:rPr>
            </w:pPr>
            <w:r>
              <w:rPr>
                <w:rFonts w:hint="eastAsia" w:ascii="宋体" w:hAnsi="宋体" w:eastAsia="宋体" w:cs="宋体"/>
                <w:bCs/>
                <w:sz w:val="24"/>
                <w:szCs w:val="24"/>
              </w:rPr>
              <w:t>办公楼/综合楼</w:t>
            </w:r>
          </w:p>
        </w:tc>
        <w:tc>
          <w:tcPr>
            <w:tcW w:w="1428" w:type="pct"/>
            <w:vAlign w:val="center"/>
          </w:tcPr>
          <w:p w14:paraId="3D19D1DE">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784" w:type="pct"/>
            <w:vAlign w:val="center"/>
          </w:tcPr>
          <w:p w14:paraId="695838B1">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r>
      <w:tr w14:paraId="06049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jc w:val="center"/>
        </w:trPr>
        <w:tc>
          <w:tcPr>
            <w:tcW w:w="359" w:type="pct"/>
            <w:vAlign w:val="center"/>
          </w:tcPr>
          <w:p w14:paraId="6642310D">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2.1</w:t>
            </w:r>
          </w:p>
        </w:tc>
        <w:tc>
          <w:tcPr>
            <w:tcW w:w="1428" w:type="pct"/>
            <w:vAlign w:val="center"/>
          </w:tcPr>
          <w:p w14:paraId="44B53033">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r>
              <w:rPr>
                <w:rFonts w:hint="eastAsia" w:ascii="宋体" w:hAnsi="宋体" w:eastAsia="宋体" w:cs="宋体"/>
                <w:bCs/>
                <w:sz w:val="24"/>
                <w:szCs w:val="24"/>
              </w:rPr>
              <w:t>办公楼/综合楼综合管理</w:t>
            </w:r>
          </w:p>
        </w:tc>
        <w:tc>
          <w:tcPr>
            <w:tcW w:w="1428" w:type="pct"/>
            <w:vAlign w:val="center"/>
          </w:tcPr>
          <w:p w14:paraId="1F00C8D1">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bCs/>
                <w:sz w:val="24"/>
                <w:szCs w:val="24"/>
              </w:rPr>
              <w:t>办公楼综合管理</w:t>
            </w:r>
          </w:p>
        </w:tc>
        <w:tc>
          <w:tcPr>
            <w:tcW w:w="1784" w:type="pct"/>
            <w:vAlign w:val="center"/>
          </w:tcPr>
          <w:p w14:paraId="6259007C">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1B12B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359" w:type="pct"/>
            <w:vMerge w:val="restart"/>
            <w:vAlign w:val="center"/>
          </w:tcPr>
          <w:p w14:paraId="4C7EB6D6">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w:t>
            </w:r>
          </w:p>
        </w:tc>
        <w:tc>
          <w:tcPr>
            <w:tcW w:w="1428" w:type="pct"/>
            <w:vMerge w:val="restart"/>
            <w:vAlign w:val="center"/>
          </w:tcPr>
          <w:p w14:paraId="2BB269A4">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r>
              <w:rPr>
                <w:rFonts w:hint="eastAsia" w:ascii="宋体" w:hAnsi="宋体" w:eastAsia="宋体" w:cs="宋体"/>
                <w:bCs/>
                <w:sz w:val="24"/>
                <w:szCs w:val="24"/>
              </w:rPr>
              <w:t>办公楼/综合楼</w:t>
            </w:r>
            <w:r>
              <w:rPr>
                <w:rFonts w:hint="eastAsia" w:ascii="宋体" w:hAnsi="宋体" w:eastAsia="宋体" w:cs="宋体"/>
                <w:sz w:val="24"/>
                <w:szCs w:val="24"/>
              </w:rPr>
              <w:t>保洁</w:t>
            </w:r>
          </w:p>
        </w:tc>
        <w:tc>
          <w:tcPr>
            <w:tcW w:w="1428" w:type="pct"/>
            <w:vAlign w:val="center"/>
          </w:tcPr>
          <w:p w14:paraId="7E9D504E">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大厅保洁</w:t>
            </w:r>
          </w:p>
        </w:tc>
        <w:tc>
          <w:tcPr>
            <w:tcW w:w="1784" w:type="pct"/>
            <w:vAlign w:val="center"/>
          </w:tcPr>
          <w:p w14:paraId="6FBF0FDF">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220BA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jc w:val="center"/>
        </w:trPr>
        <w:tc>
          <w:tcPr>
            <w:tcW w:w="359" w:type="pct"/>
            <w:vMerge w:val="continue"/>
            <w:vAlign w:val="center"/>
          </w:tcPr>
          <w:p w14:paraId="672DE741">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428" w:type="pct"/>
            <w:vMerge w:val="continue"/>
            <w:vAlign w:val="center"/>
          </w:tcPr>
          <w:p w14:paraId="60CC6FB0">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p>
        </w:tc>
        <w:tc>
          <w:tcPr>
            <w:tcW w:w="1428" w:type="pct"/>
            <w:vAlign w:val="center"/>
          </w:tcPr>
          <w:p w14:paraId="1C2FACE4">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楼道保洁</w:t>
            </w:r>
          </w:p>
        </w:tc>
        <w:tc>
          <w:tcPr>
            <w:tcW w:w="1784" w:type="pct"/>
            <w:vAlign w:val="center"/>
          </w:tcPr>
          <w:p w14:paraId="64714491">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30AE9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359" w:type="pct"/>
            <w:vMerge w:val="continue"/>
            <w:vAlign w:val="center"/>
          </w:tcPr>
          <w:p w14:paraId="1288930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428" w:type="pct"/>
            <w:vMerge w:val="continue"/>
            <w:vAlign w:val="center"/>
          </w:tcPr>
          <w:p w14:paraId="6288E285">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p>
        </w:tc>
        <w:tc>
          <w:tcPr>
            <w:tcW w:w="1428" w:type="pct"/>
            <w:vAlign w:val="center"/>
          </w:tcPr>
          <w:p w14:paraId="483EA7A8">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公共卫生间保洁</w:t>
            </w:r>
          </w:p>
        </w:tc>
        <w:tc>
          <w:tcPr>
            <w:tcW w:w="1784" w:type="pct"/>
            <w:vAlign w:val="center"/>
          </w:tcPr>
          <w:p w14:paraId="33DD95C6">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7E094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Merge w:val="continue"/>
            <w:vAlign w:val="center"/>
          </w:tcPr>
          <w:p w14:paraId="6079C355">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428" w:type="pct"/>
            <w:vMerge w:val="continue"/>
            <w:vAlign w:val="center"/>
          </w:tcPr>
          <w:p w14:paraId="44285BAD">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p>
        </w:tc>
        <w:tc>
          <w:tcPr>
            <w:tcW w:w="1428" w:type="pct"/>
            <w:vAlign w:val="center"/>
          </w:tcPr>
          <w:p w14:paraId="2466DB81">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会议室、接待室保洁</w:t>
            </w:r>
          </w:p>
        </w:tc>
        <w:tc>
          <w:tcPr>
            <w:tcW w:w="1784" w:type="pct"/>
            <w:vAlign w:val="center"/>
          </w:tcPr>
          <w:p w14:paraId="1D59B327">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5938F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Merge w:val="continue"/>
            <w:vAlign w:val="center"/>
          </w:tcPr>
          <w:p w14:paraId="55E9C1B0">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428" w:type="pct"/>
            <w:vMerge w:val="continue"/>
            <w:vAlign w:val="center"/>
          </w:tcPr>
          <w:p w14:paraId="1204E2D3">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p>
        </w:tc>
        <w:tc>
          <w:tcPr>
            <w:tcW w:w="1428" w:type="pct"/>
            <w:vAlign w:val="center"/>
          </w:tcPr>
          <w:p w14:paraId="4B860264">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电梯保洁</w:t>
            </w:r>
          </w:p>
        </w:tc>
        <w:tc>
          <w:tcPr>
            <w:tcW w:w="1784" w:type="pct"/>
            <w:vAlign w:val="center"/>
          </w:tcPr>
          <w:p w14:paraId="7D9CC54E">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4BDB7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Align w:val="center"/>
          </w:tcPr>
          <w:p w14:paraId="355FD8D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1428" w:type="pct"/>
            <w:vAlign w:val="center"/>
          </w:tcPr>
          <w:p w14:paraId="0A145BF2">
            <w:pPr>
              <w:pageBreakBefore w:val="0"/>
              <w:widowControl/>
              <w:kinsoku/>
              <w:wordWrap/>
              <w:overflowPunct/>
              <w:topLinePunct w:val="0"/>
              <w:bidi w:val="0"/>
              <w:snapToGrid w:val="0"/>
              <w:spacing w:line="240" w:lineRule="auto"/>
              <w:jc w:val="center"/>
              <w:rPr>
                <w:rFonts w:hint="eastAsia" w:ascii="宋体" w:hAnsi="宋体" w:eastAsia="宋体" w:cs="宋体"/>
                <w:bCs/>
                <w:color w:val="000000"/>
                <w:kern w:val="0"/>
                <w:sz w:val="24"/>
                <w:szCs w:val="24"/>
              </w:rPr>
            </w:pPr>
            <w:r>
              <w:rPr>
                <w:rFonts w:hint="eastAsia" w:ascii="宋体" w:hAnsi="宋体" w:eastAsia="宋体" w:cs="宋体"/>
                <w:bCs/>
                <w:color w:val="000000"/>
                <w:sz w:val="24"/>
                <w:szCs w:val="24"/>
              </w:rPr>
              <w:t>报告厅</w:t>
            </w:r>
          </w:p>
        </w:tc>
        <w:tc>
          <w:tcPr>
            <w:tcW w:w="1428" w:type="pct"/>
            <w:vAlign w:val="center"/>
          </w:tcPr>
          <w:p w14:paraId="35505886">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784" w:type="pct"/>
            <w:vAlign w:val="center"/>
          </w:tcPr>
          <w:p w14:paraId="05AE3147">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r>
      <w:tr w14:paraId="75B0A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359" w:type="pct"/>
            <w:vAlign w:val="center"/>
          </w:tcPr>
          <w:p w14:paraId="3DE2A8FE">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3.1</w:t>
            </w:r>
          </w:p>
        </w:tc>
        <w:tc>
          <w:tcPr>
            <w:tcW w:w="1428" w:type="pct"/>
            <w:vAlign w:val="center"/>
          </w:tcPr>
          <w:p w14:paraId="40ECCE91">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r>
              <w:rPr>
                <w:rFonts w:hint="eastAsia" w:ascii="宋体" w:hAnsi="宋体" w:eastAsia="宋体" w:cs="宋体"/>
                <w:bCs/>
                <w:color w:val="000000"/>
                <w:sz w:val="24"/>
                <w:szCs w:val="24"/>
              </w:rPr>
              <w:t>报告厅</w:t>
            </w:r>
            <w:r>
              <w:rPr>
                <w:rFonts w:hint="eastAsia" w:ascii="宋体" w:hAnsi="宋体" w:eastAsia="宋体" w:cs="宋体"/>
                <w:sz w:val="24"/>
                <w:szCs w:val="24"/>
              </w:rPr>
              <w:t>保洁</w:t>
            </w:r>
          </w:p>
        </w:tc>
        <w:tc>
          <w:tcPr>
            <w:tcW w:w="1428" w:type="pct"/>
            <w:vAlign w:val="center"/>
          </w:tcPr>
          <w:p w14:paraId="050D9592">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sz w:val="24"/>
                <w:szCs w:val="24"/>
              </w:rPr>
              <w:t>全区域</w:t>
            </w:r>
            <w:r>
              <w:rPr>
                <w:rFonts w:hint="eastAsia" w:ascii="宋体" w:hAnsi="宋体" w:eastAsia="宋体" w:cs="宋体"/>
                <w:bCs/>
                <w:sz w:val="24"/>
                <w:szCs w:val="24"/>
              </w:rPr>
              <w:t>保洁</w:t>
            </w:r>
          </w:p>
        </w:tc>
        <w:tc>
          <w:tcPr>
            <w:tcW w:w="1784" w:type="pct"/>
            <w:vAlign w:val="center"/>
          </w:tcPr>
          <w:p w14:paraId="021BD706">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大型报告会或大型活动期间需要</w:t>
            </w:r>
          </w:p>
        </w:tc>
      </w:tr>
      <w:tr w14:paraId="37502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359" w:type="pct"/>
            <w:vAlign w:val="center"/>
          </w:tcPr>
          <w:p w14:paraId="673ABF3B">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1428" w:type="pct"/>
            <w:vAlign w:val="center"/>
          </w:tcPr>
          <w:p w14:paraId="3A42324C">
            <w:pPr>
              <w:pageBreakBefore w:val="0"/>
              <w:widowControl/>
              <w:kinsoku/>
              <w:wordWrap/>
              <w:overflowPunct/>
              <w:topLinePunct w:val="0"/>
              <w:bidi w:val="0"/>
              <w:snapToGrid w:val="0"/>
              <w:spacing w:line="240" w:lineRule="auto"/>
              <w:jc w:val="center"/>
              <w:rPr>
                <w:rFonts w:hint="eastAsia" w:ascii="宋体" w:hAnsi="宋体" w:eastAsia="宋体" w:cs="宋体"/>
                <w:bCs/>
                <w:color w:val="000000"/>
                <w:sz w:val="24"/>
                <w:szCs w:val="24"/>
              </w:rPr>
            </w:pPr>
            <w:r>
              <w:rPr>
                <w:rFonts w:hint="eastAsia" w:ascii="宋体" w:hAnsi="宋体" w:eastAsia="宋体" w:cs="宋体"/>
                <w:bCs/>
                <w:sz w:val="24"/>
                <w:szCs w:val="24"/>
              </w:rPr>
              <w:t>学生公寓</w:t>
            </w:r>
          </w:p>
        </w:tc>
        <w:tc>
          <w:tcPr>
            <w:tcW w:w="1428" w:type="pct"/>
            <w:vAlign w:val="center"/>
          </w:tcPr>
          <w:p w14:paraId="336B419E">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784" w:type="pct"/>
            <w:vAlign w:val="center"/>
          </w:tcPr>
          <w:p w14:paraId="347BF61C">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r>
      <w:tr w14:paraId="68859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359" w:type="pct"/>
            <w:vAlign w:val="center"/>
          </w:tcPr>
          <w:p w14:paraId="341B6E65">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4.1</w:t>
            </w:r>
          </w:p>
        </w:tc>
        <w:tc>
          <w:tcPr>
            <w:tcW w:w="1428" w:type="pct"/>
            <w:vAlign w:val="center"/>
          </w:tcPr>
          <w:p w14:paraId="1A8DBF96">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学生公寓</w:t>
            </w:r>
            <w:r>
              <w:rPr>
                <w:rFonts w:hint="eastAsia" w:ascii="宋体" w:hAnsi="宋体" w:eastAsia="宋体" w:cs="宋体"/>
                <w:sz w:val="24"/>
                <w:szCs w:val="24"/>
              </w:rPr>
              <w:t>综合管理</w:t>
            </w:r>
          </w:p>
        </w:tc>
        <w:tc>
          <w:tcPr>
            <w:tcW w:w="1428" w:type="pct"/>
            <w:vAlign w:val="center"/>
          </w:tcPr>
          <w:p w14:paraId="1E2CFCFC">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bCs/>
                <w:sz w:val="24"/>
                <w:szCs w:val="24"/>
              </w:rPr>
              <w:t>学生公寓综合管理</w:t>
            </w:r>
          </w:p>
        </w:tc>
        <w:tc>
          <w:tcPr>
            <w:tcW w:w="1784" w:type="pct"/>
            <w:vAlign w:val="center"/>
          </w:tcPr>
          <w:p w14:paraId="180ECFCD">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52F49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Align w:val="center"/>
          </w:tcPr>
          <w:p w14:paraId="044689F5">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4.2</w:t>
            </w:r>
          </w:p>
        </w:tc>
        <w:tc>
          <w:tcPr>
            <w:tcW w:w="1428" w:type="pct"/>
            <w:vAlign w:val="center"/>
          </w:tcPr>
          <w:p w14:paraId="69C89770">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bCs/>
                <w:sz w:val="24"/>
                <w:szCs w:val="24"/>
              </w:rPr>
              <w:t>学生公寓保洁</w:t>
            </w:r>
          </w:p>
        </w:tc>
        <w:tc>
          <w:tcPr>
            <w:tcW w:w="1428" w:type="pct"/>
            <w:vAlign w:val="center"/>
          </w:tcPr>
          <w:p w14:paraId="5C46EB27">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sz w:val="24"/>
                <w:szCs w:val="24"/>
              </w:rPr>
              <w:t>全区域（除寝室内）</w:t>
            </w:r>
            <w:r>
              <w:rPr>
                <w:rFonts w:hint="eastAsia" w:ascii="宋体" w:hAnsi="宋体" w:eastAsia="宋体" w:cs="宋体"/>
                <w:bCs/>
                <w:color w:val="000000"/>
                <w:sz w:val="24"/>
                <w:szCs w:val="24"/>
              </w:rPr>
              <w:t>保洁</w:t>
            </w:r>
          </w:p>
        </w:tc>
        <w:tc>
          <w:tcPr>
            <w:tcW w:w="1784" w:type="pct"/>
            <w:vAlign w:val="center"/>
          </w:tcPr>
          <w:p w14:paraId="61E0F24B">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21A37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9" w:type="pct"/>
            <w:vAlign w:val="center"/>
          </w:tcPr>
          <w:p w14:paraId="74C1DD17">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1428" w:type="pct"/>
            <w:vAlign w:val="center"/>
          </w:tcPr>
          <w:p w14:paraId="6ACBB22B">
            <w:pPr>
              <w:pageBreakBefore w:val="0"/>
              <w:widowControl/>
              <w:kinsoku/>
              <w:wordWrap/>
              <w:overflowPunct/>
              <w:topLinePunct w:val="0"/>
              <w:bidi w:val="0"/>
              <w:snapToGrid w:val="0"/>
              <w:spacing w:line="240" w:lineRule="auto"/>
              <w:jc w:val="center"/>
              <w:rPr>
                <w:rFonts w:hint="eastAsia" w:ascii="宋体" w:hAnsi="宋体" w:eastAsia="宋体" w:cs="宋体"/>
                <w:bCs/>
                <w:sz w:val="24"/>
                <w:szCs w:val="24"/>
              </w:rPr>
            </w:pPr>
            <w:r>
              <w:rPr>
                <w:rFonts w:hint="eastAsia" w:ascii="宋体" w:hAnsi="宋体" w:eastAsia="宋体" w:cs="宋体"/>
                <w:sz w:val="24"/>
                <w:szCs w:val="24"/>
              </w:rPr>
              <w:t>校园环境</w:t>
            </w:r>
          </w:p>
        </w:tc>
        <w:tc>
          <w:tcPr>
            <w:tcW w:w="1428" w:type="pct"/>
            <w:vAlign w:val="center"/>
          </w:tcPr>
          <w:p w14:paraId="75B2791A">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c>
          <w:tcPr>
            <w:tcW w:w="1784" w:type="pct"/>
            <w:vAlign w:val="center"/>
          </w:tcPr>
          <w:p w14:paraId="10E04F2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p>
        </w:tc>
      </w:tr>
      <w:tr w14:paraId="15B6F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359" w:type="pct"/>
            <w:vAlign w:val="center"/>
          </w:tcPr>
          <w:p w14:paraId="10AB91C3">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5.1</w:t>
            </w:r>
          </w:p>
        </w:tc>
        <w:tc>
          <w:tcPr>
            <w:tcW w:w="1428" w:type="pct"/>
            <w:vAlign w:val="center"/>
          </w:tcPr>
          <w:p w14:paraId="36047EA3">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校园环境保洁</w:t>
            </w:r>
          </w:p>
        </w:tc>
        <w:tc>
          <w:tcPr>
            <w:tcW w:w="1428" w:type="pct"/>
            <w:vAlign w:val="center"/>
          </w:tcPr>
          <w:p w14:paraId="74098ECF">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校园环境保洁</w:t>
            </w:r>
          </w:p>
        </w:tc>
        <w:tc>
          <w:tcPr>
            <w:tcW w:w="1784" w:type="pct"/>
            <w:vAlign w:val="center"/>
          </w:tcPr>
          <w:p w14:paraId="69FBAD76">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38279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59" w:type="pct"/>
            <w:vAlign w:val="center"/>
          </w:tcPr>
          <w:p w14:paraId="530C2B35">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5.2</w:t>
            </w:r>
          </w:p>
        </w:tc>
        <w:tc>
          <w:tcPr>
            <w:tcW w:w="1428" w:type="pct"/>
            <w:vAlign w:val="center"/>
          </w:tcPr>
          <w:p w14:paraId="664511B3">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校园绿化养护</w:t>
            </w:r>
          </w:p>
        </w:tc>
        <w:tc>
          <w:tcPr>
            <w:tcW w:w="1428" w:type="pct"/>
            <w:vAlign w:val="center"/>
          </w:tcPr>
          <w:p w14:paraId="3D59480C">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校园绿化养护</w:t>
            </w:r>
          </w:p>
        </w:tc>
        <w:tc>
          <w:tcPr>
            <w:tcW w:w="1784" w:type="pct"/>
            <w:vAlign w:val="center"/>
          </w:tcPr>
          <w:p w14:paraId="714BB07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68968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jc w:val="center"/>
        </w:trPr>
        <w:tc>
          <w:tcPr>
            <w:tcW w:w="359" w:type="pct"/>
            <w:vAlign w:val="center"/>
          </w:tcPr>
          <w:p w14:paraId="3BD4EFA3">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1428" w:type="pct"/>
            <w:vAlign w:val="center"/>
          </w:tcPr>
          <w:p w14:paraId="714A1AA2">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设备运行管理</w:t>
            </w:r>
          </w:p>
        </w:tc>
        <w:tc>
          <w:tcPr>
            <w:tcW w:w="1428" w:type="pct"/>
            <w:vAlign w:val="center"/>
          </w:tcPr>
          <w:p w14:paraId="5F358B7C">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设备运行管理</w:t>
            </w:r>
          </w:p>
        </w:tc>
        <w:tc>
          <w:tcPr>
            <w:tcW w:w="1784" w:type="pct"/>
            <w:vAlign w:val="center"/>
          </w:tcPr>
          <w:p w14:paraId="612736D9">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70501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359" w:type="pct"/>
            <w:vAlign w:val="center"/>
          </w:tcPr>
          <w:p w14:paraId="02FE4E2B">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428" w:type="pct"/>
            <w:vAlign w:val="center"/>
          </w:tcPr>
          <w:p w14:paraId="526477D0">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房屋及设施设备小修维护</w:t>
            </w:r>
          </w:p>
        </w:tc>
        <w:tc>
          <w:tcPr>
            <w:tcW w:w="1428" w:type="pct"/>
            <w:vAlign w:val="center"/>
          </w:tcPr>
          <w:p w14:paraId="6E6FC818">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房屋及设施设备小修维护</w:t>
            </w:r>
          </w:p>
        </w:tc>
        <w:tc>
          <w:tcPr>
            <w:tcW w:w="1784" w:type="pct"/>
            <w:vAlign w:val="center"/>
          </w:tcPr>
          <w:p w14:paraId="737D772B">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3A9B9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 w:hRule="atLeast"/>
          <w:jc w:val="center"/>
        </w:trPr>
        <w:tc>
          <w:tcPr>
            <w:tcW w:w="359" w:type="pct"/>
            <w:vAlign w:val="center"/>
          </w:tcPr>
          <w:p w14:paraId="3CDDE94F">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428" w:type="pct"/>
            <w:vAlign w:val="center"/>
          </w:tcPr>
          <w:p w14:paraId="00B2E3CD">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消防、治安管理</w:t>
            </w:r>
          </w:p>
        </w:tc>
        <w:tc>
          <w:tcPr>
            <w:tcW w:w="1428" w:type="pct"/>
            <w:vAlign w:val="center"/>
          </w:tcPr>
          <w:p w14:paraId="3687D2F1">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消防、治安管理</w:t>
            </w:r>
          </w:p>
        </w:tc>
        <w:tc>
          <w:tcPr>
            <w:tcW w:w="1784" w:type="pct"/>
            <w:vAlign w:val="center"/>
          </w:tcPr>
          <w:p w14:paraId="7F91B945">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r w14:paraId="71080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 w:hRule="atLeast"/>
          <w:jc w:val="center"/>
        </w:trPr>
        <w:tc>
          <w:tcPr>
            <w:tcW w:w="359" w:type="pct"/>
            <w:vAlign w:val="center"/>
          </w:tcPr>
          <w:p w14:paraId="2B9AD3C9">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428" w:type="pct"/>
            <w:vAlign w:val="center"/>
          </w:tcPr>
          <w:p w14:paraId="349235BB">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应对传染病防治服务</w:t>
            </w:r>
          </w:p>
        </w:tc>
        <w:tc>
          <w:tcPr>
            <w:tcW w:w="1428" w:type="pct"/>
            <w:vAlign w:val="center"/>
          </w:tcPr>
          <w:p w14:paraId="1BF54209">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应对传染病防治服务</w:t>
            </w:r>
          </w:p>
        </w:tc>
        <w:tc>
          <w:tcPr>
            <w:tcW w:w="1784" w:type="pct"/>
            <w:vAlign w:val="center"/>
          </w:tcPr>
          <w:p w14:paraId="7E343F70">
            <w:pPr>
              <w:pageBreakBefore w:val="0"/>
              <w:widowControl/>
              <w:kinsoku/>
              <w:wordWrap/>
              <w:overflowPunct/>
              <w:topLinePunct w:val="0"/>
              <w:bidi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标准</w:t>
            </w:r>
          </w:p>
        </w:tc>
      </w:tr>
    </w:tbl>
    <w:p w14:paraId="5A9A38B9">
      <w:pPr>
        <w:pageBreakBefore w:val="0"/>
        <w:numPr>
          <w:ilvl w:val="0"/>
          <w:numId w:val="0"/>
        </w:numPr>
        <w:kinsoku/>
        <w:wordWrap/>
        <w:overflowPunct/>
        <w:topLinePunct w:val="0"/>
        <w:bidi w:val="0"/>
        <w:spacing w:line="240" w:lineRule="auto"/>
        <w:rPr>
          <w:rFonts w:hint="eastAsia" w:ascii="宋体" w:hAnsi="宋体" w:eastAsia="宋体" w:cs="宋体"/>
          <w:sz w:val="24"/>
          <w:szCs w:val="24"/>
          <w:highlight w:val="none"/>
          <w:lang w:val="en-US" w:eastAsia="zh-CN"/>
        </w:rPr>
      </w:pPr>
      <w:bookmarkStart w:id="0" w:name="_Toc32025"/>
      <w:bookmarkStart w:id="1" w:name="_Toc14404"/>
      <w:r>
        <w:rPr>
          <w:rFonts w:hint="eastAsia" w:ascii="宋体" w:hAnsi="宋体" w:eastAsia="宋体" w:cs="宋体"/>
          <w:sz w:val="24"/>
          <w:szCs w:val="24"/>
          <w:highlight w:val="none"/>
        </w:rPr>
        <w:t>房屋建筑主体及公共设施设备检查维护中需要更换的维修材料费用。在下列清单内的常规配件、材料及维修更换过程中涉及的辅材，包含在物业采购合同金额之内，由物业公司承担</w:t>
      </w:r>
      <w:r>
        <w:rPr>
          <w:rFonts w:hint="eastAsia" w:ascii="宋体" w:hAnsi="宋体" w:eastAsia="宋体" w:cs="宋体"/>
          <w:sz w:val="24"/>
          <w:szCs w:val="24"/>
          <w:highlight w:val="none"/>
          <w:lang w:eastAsia="zh-CN"/>
        </w:rPr>
        <w:t>并</w:t>
      </w:r>
      <w:r>
        <w:rPr>
          <w:rFonts w:hint="eastAsia" w:ascii="宋体" w:hAnsi="宋体" w:eastAsia="宋体" w:cs="宋体"/>
          <w:i w:val="0"/>
          <w:iCs w:val="0"/>
          <w:color w:val="000000"/>
          <w:kern w:val="0"/>
          <w:sz w:val="24"/>
          <w:szCs w:val="24"/>
          <w:u w:val="none"/>
          <w:lang w:val="en-US" w:eastAsia="zh-CN" w:bidi="ar"/>
        </w:rPr>
        <w:t>建议</w:t>
      </w:r>
      <w:r>
        <w:rPr>
          <w:rFonts w:hint="eastAsia" w:ascii="宋体" w:hAnsi="宋体" w:eastAsia="宋体" w:cs="宋体"/>
          <w:sz w:val="24"/>
          <w:szCs w:val="24"/>
          <w:highlight w:val="none"/>
          <w:lang w:eastAsia="zh-CN"/>
        </w:rPr>
        <w:t>从</w:t>
      </w:r>
      <w:r>
        <w:rPr>
          <w:rFonts w:hint="eastAsia" w:ascii="宋体" w:hAnsi="宋体" w:eastAsia="宋体" w:cs="宋体"/>
          <w:sz w:val="24"/>
          <w:szCs w:val="24"/>
          <w:highlight w:val="none"/>
          <w:lang w:val="en-US" w:eastAsia="zh-CN"/>
        </w:rPr>
        <w:t>采购清单内的品牌（三选一）中</w:t>
      </w:r>
      <w:r>
        <w:rPr>
          <w:rFonts w:hint="eastAsia" w:ascii="宋体" w:hAnsi="宋体" w:eastAsia="宋体" w:cs="宋体"/>
          <w:sz w:val="24"/>
          <w:szCs w:val="24"/>
          <w:highlight w:val="none"/>
        </w:rPr>
        <w:t>采购</w:t>
      </w:r>
      <w:r>
        <w:rPr>
          <w:rFonts w:hint="eastAsia" w:ascii="宋体" w:hAnsi="宋体" w:eastAsia="宋体" w:cs="宋体"/>
          <w:sz w:val="24"/>
          <w:szCs w:val="24"/>
          <w:highlight w:val="none"/>
          <w:lang w:val="en-US" w:eastAsia="zh-CN"/>
        </w:rPr>
        <w:t>，每月库存必须达到采购清单内指定数量，合同末期酌情减少库存；清单之外的维修材料，由甲方承担。</w:t>
      </w:r>
    </w:p>
    <w:tbl>
      <w:tblPr>
        <w:tblStyle w:val="9"/>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08"/>
        <w:gridCol w:w="2069"/>
        <w:gridCol w:w="2357"/>
        <w:gridCol w:w="522"/>
        <w:gridCol w:w="2231"/>
        <w:gridCol w:w="733"/>
      </w:tblGrid>
      <w:tr w14:paraId="12B64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2" w:hRule="atLeast"/>
        </w:trPr>
        <w:tc>
          <w:tcPr>
            <w:tcW w:w="4569" w:type="pct"/>
            <w:gridSpan w:val="5"/>
            <w:tcBorders>
              <w:top w:val="nil"/>
              <w:left w:val="nil"/>
              <w:bottom w:val="nil"/>
              <w:right w:val="nil"/>
            </w:tcBorders>
            <w:shd w:val="clear" w:color="auto" w:fill="FFFFFF"/>
            <w:noWrap/>
            <w:vAlign w:val="center"/>
          </w:tcPr>
          <w:p w14:paraId="70EFEA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采购清单</w:t>
            </w:r>
          </w:p>
        </w:tc>
        <w:tc>
          <w:tcPr>
            <w:tcW w:w="430" w:type="pct"/>
            <w:tcBorders>
              <w:top w:val="nil"/>
              <w:left w:val="nil"/>
              <w:bottom w:val="nil"/>
              <w:right w:val="nil"/>
            </w:tcBorders>
            <w:shd w:val="clear" w:color="auto" w:fill="FFFFFF"/>
            <w:noWrap/>
            <w:vAlign w:val="center"/>
          </w:tcPr>
          <w:p w14:paraId="4AE792E5">
            <w:pPr>
              <w:rPr>
                <w:rFonts w:hint="eastAsia" w:ascii="宋体" w:hAnsi="宋体" w:eastAsia="宋体" w:cs="宋体"/>
                <w:i w:val="0"/>
                <w:iCs w:val="0"/>
                <w:color w:val="000000"/>
                <w:sz w:val="24"/>
                <w:szCs w:val="24"/>
                <w:u w:val="none"/>
              </w:rPr>
            </w:pPr>
          </w:p>
        </w:tc>
      </w:tr>
      <w:tr w14:paraId="32F51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5FF0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58F5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材料名称</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F4B0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规格型号、技术参数</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BB70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1F5C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建议品牌</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13D2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每月库存数量</w:t>
            </w:r>
          </w:p>
        </w:tc>
      </w:tr>
      <w:tr w14:paraId="3E2DC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99A7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21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8988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LED灯泡</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324F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1264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7EA4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FC84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r w14:paraId="6BA0A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EE11B0B">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BA462D">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5260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588F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D8B0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E4C0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r>
      <w:tr w14:paraId="1DD67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174E5E">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421AC24">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5B84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49AE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14A8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AFE7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7804F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nil"/>
              <w:right w:val="single" w:color="000000" w:sz="4" w:space="0"/>
            </w:tcBorders>
            <w:shd w:val="clear" w:color="auto" w:fill="FFFFFF"/>
            <w:vAlign w:val="center"/>
          </w:tcPr>
          <w:p w14:paraId="5DDFD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214" w:type="pct"/>
            <w:tcBorders>
              <w:top w:val="single" w:color="000000" w:sz="4" w:space="0"/>
              <w:left w:val="single" w:color="000000" w:sz="4" w:space="0"/>
              <w:bottom w:val="nil"/>
              <w:right w:val="single" w:color="000000" w:sz="4" w:space="0"/>
            </w:tcBorders>
            <w:shd w:val="clear" w:color="auto" w:fill="FFFFFF"/>
            <w:vAlign w:val="center"/>
          </w:tcPr>
          <w:p w14:paraId="414F31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LED灯管</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868F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60cm-120cm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DC7DD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26B4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5480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w:t>
            </w:r>
          </w:p>
        </w:tc>
      </w:tr>
      <w:tr w14:paraId="5D624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5D59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1E48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声控灯泡</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1A1A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10W-15W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6B9A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7602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62CF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0CE72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C69F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CB13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声控面板</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BBAF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86型</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47F9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34BF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SELENIS、人民、公牛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D30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r>
      <w:tr w14:paraId="6BAC3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15A0E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1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F001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替换光源</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E54F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8204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AFC0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6738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57E6D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0ED91D1">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45CFF5">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4BC5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24W-36w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9B70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7786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42A6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1C273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646D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77A2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LED筒灯</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81A9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3.5寸</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A863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217B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佛山、欧普、公牛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B509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r>
      <w:tr w14:paraId="4B78C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7AE3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33DE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插座面板</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EF8F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4孔-6孔</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6120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85DE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正泰、西门子、公牛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CBB3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r w14:paraId="03AF6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B9CB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77B5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开关面板</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87A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单开；双开</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7A8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F949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西门子、德力西、正泰</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E9B1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r>
      <w:tr w14:paraId="48E6D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5B42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840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灯座</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06F8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平角明装螺口</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8FAF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599A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西门子、德力西、正泰</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4B09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7F4CD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F626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1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8F45D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空气开关</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DAAC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1P、16A―63A</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77F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A226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E302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42D7B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160BDE">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CF417CC">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5A9A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2P、16A―63A</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E6C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63AF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2759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2A85B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CDD6AB">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3E0251">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28D3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3P、16A―63A</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D24F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CFD1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8466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r>
      <w:tr w14:paraId="7CF8B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AB250F">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3E734C">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690F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1P、16A―63A+N</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9AFA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3C37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4DFD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2009A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E586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21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98594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漏保空气开关</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46D6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2P、16A―63A</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64CC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F33D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D65D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76C81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E9CC95">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14EBDBC">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6539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3P、16A―63A</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441C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6D46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9B69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78460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90A3384">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D4FE8D7">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7137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4P、40A―63A</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65D3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8DFB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正泰、施耐德、德力西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B57F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0DB18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8D6E3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21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02B06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护套线</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4823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白色软线铜芯2*1m㎡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141F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卷</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6530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赣昌、太平洋、鸿雁</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EE3A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0DA4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DA82E23">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EE7FCC">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CCE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白色软线铜芯2*1.5m㎡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24D2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卷</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5CB0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赣昌、太平洋、鸿雁</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7CA3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04B7A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77F1EC6">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78C1FC">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3A3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白色软线铜芯2*2.5m㎡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5B3C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卷</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0A7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赣昌、太平洋、鸿雁</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5894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2A56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2973A1">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45CF36F">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269B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白色软线铜芯2*4m㎡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D8D6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卷</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C43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赣昌、太平洋、鸿雁</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CC31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D92B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5FDD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8E0E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厕所蹲便器冲水水箱</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9778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8L-12L、箱体壁厚任何点壁厚≥ 3 mm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4042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F4D1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联硕、箭牌、九牧王</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238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408E1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02DF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9BF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进水软管</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9D6E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不锈钢编织、60cm-80cm</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4F8D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9FF9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日丰、JOIUWW、九牧</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7BBA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r>
      <w:tr w14:paraId="4963A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A8E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8AA8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角阀</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74E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黄铜阀体、陶瓷阀芯</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14A7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33CB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九牧王、潜水艇、顺辉达</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615E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r>
      <w:tr w14:paraId="79B64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E8D5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7F2F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鹅颈龙头</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7C0C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4分、全铜阀体、304不锈钢弯管，螺纹连接，高度≥40cm, 净重≥510克</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A510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DED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新一代、九牧王、潜水艇</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B20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5F6B1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29B2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0699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快开水龙头</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4BF4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黄铜阀体、陶瓷阀芯</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DC18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3C2B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九牧、九牧王、日丰</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B0E0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r>
      <w:tr w14:paraId="178CE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F9C5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BA6D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1寸延时阀</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8FEC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全铜、铜阀芯、铜阀体、表面镀铬、中阀体  </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B470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A523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浪琴、桂花、箭牌</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9CB0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r>
      <w:tr w14:paraId="5798F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90D4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5DD6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小便池延时阀</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795C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全铜、铜阀芯、铜阀体、表面镀铬、中阀体  </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DEF12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B1D9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金牛王、浪琴、桂花</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D5FE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r>
      <w:tr w14:paraId="5EF11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7A64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89FA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一体式小便感应器</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B633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 6V，感应距离30-70cm，防护等级≥IP56</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FC13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2833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浪琴、桂花、箭牌</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3E13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3710B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288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99D9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水位探头</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552F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电感式三探头</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F37C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B202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C4A8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02A37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B614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B628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台盆下水软管</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CB8F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灰色、万能伸缩、加长</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6EE4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67A9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48DC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w:t>
            </w:r>
          </w:p>
        </w:tc>
      </w:tr>
      <w:tr w14:paraId="685D4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211E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7196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时控开关</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6FA4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C2CC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8ADA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正泰、公牛、德力西</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8479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0AD0D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A6FC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B96E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壁挂式吹风机</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487F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1200w 带过热保护、阻燃</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0DD9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7C06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康夫、美的、飞科</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62A8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r>
      <w:tr w14:paraId="21487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0F44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A13E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钻石电机</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FD15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适配学校风扇、全铜线圈</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C15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B227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4D6B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r>
      <w:tr w14:paraId="2BA55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5C1F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0771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新款电机</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A46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适配学校风扇、全铜线圈</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C3D8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5902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3372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r>
      <w:tr w14:paraId="79E3B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178D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03A2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同步电机</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B9EE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适配学校风扇、全铜线圈</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6463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1E7C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9195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137D1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6982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84ED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风扇调速器面板</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47D8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无极调速、≥300w</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CB1C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20E2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正泰、公牛、美的</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870F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0EC01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CC42B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121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F603B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风扇电熔</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F816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2.5UF</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309F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5BE7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0047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7B05B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4AB0D5B">
            <w:pPr>
              <w:jc w:val="center"/>
              <w:rPr>
                <w:rFonts w:hint="eastAsia" w:ascii="宋体" w:hAnsi="宋体" w:eastAsia="宋体" w:cs="宋体"/>
                <w:i w:val="0"/>
                <w:iCs w:val="0"/>
                <w:color w:val="000000"/>
                <w:sz w:val="24"/>
                <w:szCs w:val="24"/>
                <w:u w:val="none"/>
              </w:rPr>
            </w:pPr>
          </w:p>
        </w:tc>
        <w:tc>
          <w:tcPr>
            <w:tcW w:w="121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AA3A096">
            <w:pPr>
              <w:jc w:val="center"/>
              <w:rPr>
                <w:rFonts w:hint="eastAsia" w:ascii="宋体" w:hAnsi="宋体" w:eastAsia="宋体" w:cs="宋体"/>
                <w:i w:val="0"/>
                <w:iCs w:val="0"/>
                <w:color w:val="000000"/>
                <w:sz w:val="24"/>
                <w:szCs w:val="24"/>
                <w:u w:val="none"/>
              </w:rPr>
            </w:pP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A61B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1.5UF</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0A44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7074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8D8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r>
      <w:tr w14:paraId="443E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BC5B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75BA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电工胶布</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5D1F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宽≥1.8cm、长≥20m 各色</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725B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卷</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3DF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正泰、九头鸟、潜水艇</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E5A1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4E3AC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8C6A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47B9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生料带</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A3B7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AF31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卷</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4766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玉猫、得力、潜水艇</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8183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7685D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D1FBA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53C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堵漏王</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5AF9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23A6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81C7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雨虹、绿盾、公牛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12E6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r>
      <w:tr w14:paraId="7BA2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50D6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B66F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结构胶</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6CBE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5AA5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瓶</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206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立邦、公牛、西卡</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CEBC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60935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5EC6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121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BD9A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除锈剂</w:t>
            </w:r>
          </w:p>
        </w:tc>
        <w:tc>
          <w:tcPr>
            <w:tcW w:w="1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2E86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7C49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瓶</w:t>
            </w:r>
          </w:p>
        </w:tc>
        <w:tc>
          <w:tcPr>
            <w:tcW w:w="13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DA4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保赐利、绿林、得力</w:t>
            </w:r>
          </w:p>
        </w:tc>
        <w:tc>
          <w:tcPr>
            <w:tcW w:w="4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9C65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r>
    </w:tbl>
    <w:p w14:paraId="74C80569">
      <w:pPr>
        <w:pageBreakBefore w:val="0"/>
        <w:kinsoku/>
        <w:wordWrap/>
        <w:overflowPunct/>
        <w:topLinePunct w:val="0"/>
        <w:bidi w:val="0"/>
        <w:spacing w:line="240" w:lineRule="auto"/>
        <w:jc w:val="left"/>
        <w:rPr>
          <w:rFonts w:hint="eastAsia" w:ascii="宋体" w:hAnsi="宋体" w:eastAsia="宋体" w:cs="宋体"/>
          <w:b/>
          <w:bCs/>
          <w:sz w:val="24"/>
          <w:szCs w:val="24"/>
        </w:rPr>
      </w:pPr>
      <w:bookmarkStart w:id="2" w:name="_Toc26278"/>
      <w:r>
        <w:rPr>
          <w:rFonts w:hint="eastAsia" w:ascii="宋体" w:hAnsi="宋体" w:eastAsia="宋体" w:cs="宋体"/>
          <w:b/>
          <w:bCs/>
          <w:sz w:val="24"/>
          <w:szCs w:val="24"/>
          <w:lang w:val="en-US" w:eastAsia="zh-CN"/>
        </w:rPr>
        <w:t>三、</w:t>
      </w:r>
      <w:r>
        <w:rPr>
          <w:rFonts w:hint="eastAsia" w:ascii="宋体" w:hAnsi="宋体" w:eastAsia="宋体" w:cs="宋体"/>
          <w:b/>
          <w:bCs/>
          <w:sz w:val="24"/>
          <w:szCs w:val="24"/>
        </w:rPr>
        <w:t>服务质量标准</w:t>
      </w:r>
      <w:bookmarkEnd w:id="0"/>
      <w:bookmarkEnd w:id="1"/>
      <w:bookmarkEnd w:id="2"/>
    </w:p>
    <w:p w14:paraId="4D773754">
      <w:pPr>
        <w:pageBreakBefore w:val="0"/>
        <w:kinsoku/>
        <w:wordWrap/>
        <w:overflowPunct/>
        <w:topLinePunct w:val="0"/>
        <w:bidi w:val="0"/>
        <w:spacing w:line="240" w:lineRule="auto"/>
        <w:ind w:firstLine="482" w:firstLineChars="200"/>
        <w:jc w:val="left"/>
        <w:rPr>
          <w:rFonts w:hint="eastAsia" w:ascii="宋体" w:hAnsi="宋体" w:eastAsia="宋体" w:cs="宋体"/>
          <w:b/>
          <w:bCs/>
          <w:sz w:val="24"/>
          <w:szCs w:val="24"/>
        </w:rPr>
      </w:pPr>
      <w:bookmarkStart w:id="3" w:name="_Toc21284"/>
      <w:bookmarkStart w:id="4" w:name="_Toc9182"/>
      <w:r>
        <w:rPr>
          <w:rFonts w:hint="eastAsia" w:ascii="宋体" w:hAnsi="宋体" w:eastAsia="宋体" w:cs="宋体"/>
          <w:b/>
          <w:bCs/>
          <w:sz w:val="24"/>
          <w:szCs w:val="24"/>
        </w:rPr>
        <w:t>1.保洁服务质量标准</w:t>
      </w:r>
    </w:p>
    <w:p w14:paraId="120136B9">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5" w:name="_Toc15163"/>
      <w:bookmarkStart w:id="6" w:name="_Toc22917"/>
      <w:r>
        <w:rPr>
          <w:rFonts w:hint="eastAsia" w:ascii="宋体" w:hAnsi="宋体" w:eastAsia="宋体" w:cs="宋体"/>
          <w:sz w:val="24"/>
          <w:szCs w:val="24"/>
        </w:rPr>
        <w:t>1.1教学楼</w:t>
      </w:r>
      <w:bookmarkEnd w:id="5"/>
      <w:bookmarkEnd w:id="6"/>
      <w:r>
        <w:rPr>
          <w:rFonts w:hint="eastAsia" w:ascii="宋体" w:hAnsi="宋体" w:eastAsia="宋体" w:cs="宋体"/>
          <w:sz w:val="24"/>
          <w:szCs w:val="24"/>
        </w:rPr>
        <w:t>/学生宿舍</w:t>
      </w:r>
    </w:p>
    <w:p w14:paraId="6C1D16C4">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7" w:name="_Toc719"/>
      <w:r>
        <w:rPr>
          <w:rFonts w:hint="eastAsia" w:ascii="宋体" w:hAnsi="宋体" w:eastAsia="宋体" w:cs="宋体"/>
          <w:sz w:val="24"/>
          <w:szCs w:val="24"/>
        </w:rPr>
        <w:t>1.1.1 教学楼/学生宿舍 保洁管理</w:t>
      </w:r>
      <w:bookmarkEnd w:id="7"/>
    </w:p>
    <w:tbl>
      <w:tblPr>
        <w:tblStyle w:val="9"/>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7080"/>
      </w:tblGrid>
      <w:tr w14:paraId="56CA7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845" w:type="pct"/>
            <w:vAlign w:val="center"/>
          </w:tcPr>
          <w:p w14:paraId="141CDBD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服务区域</w:t>
            </w:r>
          </w:p>
        </w:tc>
        <w:tc>
          <w:tcPr>
            <w:tcW w:w="4154" w:type="pct"/>
            <w:vAlign w:val="center"/>
          </w:tcPr>
          <w:p w14:paraId="2AA80905">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服务质量标准</w:t>
            </w:r>
          </w:p>
        </w:tc>
      </w:tr>
      <w:tr w14:paraId="11A3B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6" w:hRule="atLeast"/>
        </w:trPr>
        <w:tc>
          <w:tcPr>
            <w:tcW w:w="845" w:type="pct"/>
            <w:vAlign w:val="center"/>
          </w:tcPr>
          <w:p w14:paraId="052BB1C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教学楼</w:t>
            </w:r>
          </w:p>
        </w:tc>
        <w:tc>
          <w:tcPr>
            <w:tcW w:w="4154" w:type="pct"/>
            <w:vAlign w:val="center"/>
          </w:tcPr>
          <w:p w14:paraId="35742DB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1.使用文明用语，微笑服务，协调楼内各项事宜，服务整改合格率100%；</w:t>
            </w:r>
          </w:p>
          <w:p w14:paraId="2EC6725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2.定期检查安全、卫生及设备完好状况，合格率95%以上，发现问题及时报修；</w:t>
            </w:r>
          </w:p>
          <w:p w14:paraId="5E16ABE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3.挂牌服务，礼貌待客；向导咨询，有求必应；例行安检出勤率100%；</w:t>
            </w:r>
          </w:p>
          <w:p w14:paraId="55BB1206">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4.定期对员工进行岗前培训；服务满意率90%；</w:t>
            </w:r>
          </w:p>
          <w:p w14:paraId="516EBB5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5.熟悉本楼宇情况，包括：教室、卫生间数量，共享区域面积，具备处理应急突发事件的能力；</w:t>
            </w:r>
          </w:p>
          <w:p w14:paraId="5A90919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6.组织员工做好水电设备检查及卫生保洁工作，特殊时期根据学校要求检查并锁好门窗。</w:t>
            </w:r>
          </w:p>
        </w:tc>
      </w:tr>
    </w:tbl>
    <w:p w14:paraId="525B2AF3">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8" w:name="_Toc24219"/>
      <w:r>
        <w:rPr>
          <w:rFonts w:hint="eastAsia" w:ascii="宋体" w:hAnsi="宋体" w:eastAsia="宋体" w:cs="宋体"/>
          <w:sz w:val="24"/>
          <w:szCs w:val="24"/>
        </w:rPr>
        <w:t>1.1.2 教学楼/学生宿舍 保洁</w:t>
      </w:r>
      <w:bookmarkEnd w:id="8"/>
    </w:p>
    <w:tbl>
      <w:tblPr>
        <w:tblStyle w:val="9"/>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369"/>
        <w:gridCol w:w="3235"/>
        <w:gridCol w:w="3260"/>
      </w:tblGrid>
      <w:tr w14:paraId="632A2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85" w:type="pct"/>
            <w:vAlign w:val="center"/>
          </w:tcPr>
          <w:p w14:paraId="4A9F1A16">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位置</w:t>
            </w:r>
          </w:p>
        </w:tc>
        <w:tc>
          <w:tcPr>
            <w:tcW w:w="803" w:type="pct"/>
            <w:vAlign w:val="center"/>
          </w:tcPr>
          <w:p w14:paraId="66F4C835">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保洁范围</w:t>
            </w:r>
          </w:p>
        </w:tc>
        <w:tc>
          <w:tcPr>
            <w:tcW w:w="1898" w:type="pct"/>
            <w:vAlign w:val="center"/>
          </w:tcPr>
          <w:p w14:paraId="766B98A2">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作业频率</w:t>
            </w:r>
          </w:p>
        </w:tc>
        <w:tc>
          <w:tcPr>
            <w:tcW w:w="1912" w:type="pct"/>
            <w:vAlign w:val="center"/>
          </w:tcPr>
          <w:p w14:paraId="4ABECB84">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服务质量标准</w:t>
            </w:r>
          </w:p>
        </w:tc>
      </w:tr>
      <w:tr w14:paraId="5B3AC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385" w:type="pct"/>
            <w:vAlign w:val="center"/>
          </w:tcPr>
          <w:p w14:paraId="1DC9916E">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大厅</w:t>
            </w:r>
          </w:p>
        </w:tc>
        <w:tc>
          <w:tcPr>
            <w:tcW w:w="803" w:type="pct"/>
            <w:vAlign w:val="center"/>
          </w:tcPr>
          <w:p w14:paraId="345B4E1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地面、墙面、踢脚线、台阶、天棚、装饰门及门套、宣传窗、垃圾桶、消防设施灯具装饰柱、植物花盆。</w:t>
            </w:r>
          </w:p>
        </w:tc>
        <w:tc>
          <w:tcPr>
            <w:tcW w:w="1898" w:type="pct"/>
            <w:vAlign w:val="center"/>
          </w:tcPr>
          <w:p w14:paraId="3AC7DD2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地面、台阶、宣传窗、垃圾桶、消防设施、装饰柱、植物花盆等每天保洁1次，且巡回保洁，确保无显著可见生活垃圾，每周拖拭一次，保证无污渍、积尘；</w:t>
            </w:r>
          </w:p>
          <w:p w14:paraId="028181D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门及门套、踢脚线、窗台等每月保洁1次；</w:t>
            </w:r>
          </w:p>
          <w:p w14:paraId="06D18BE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墙面、天棚、灯具每学期保洁2次；</w:t>
            </w:r>
          </w:p>
          <w:p w14:paraId="7586BE7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地砖或水磨石地面每学期彻底刷洗1次。</w:t>
            </w:r>
          </w:p>
        </w:tc>
        <w:tc>
          <w:tcPr>
            <w:tcW w:w="1912" w:type="pct"/>
            <w:vAlign w:val="center"/>
          </w:tcPr>
          <w:p w14:paraId="09FCACB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地面无水渍、无污渍，无显著可见垃圾，无积尘，光亮；</w:t>
            </w:r>
          </w:p>
          <w:p w14:paraId="34F5BBF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墙面灰尘、无污渍，光亮，墙角无蜘蛛网； </w:t>
            </w:r>
          </w:p>
          <w:p w14:paraId="4A59B62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公共设施表面无积尘、无污渍、光亮；</w:t>
            </w:r>
          </w:p>
          <w:p w14:paraId="1C7DF26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不锈钢表面无手印，无积尘，无污渍、光亮；</w:t>
            </w:r>
          </w:p>
          <w:p w14:paraId="538AEC5D">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玻璃上无手印，无积尘，无污渍、明亮；</w:t>
            </w:r>
          </w:p>
          <w:p w14:paraId="1968AD7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植物花盆无积尘，无污渍。</w:t>
            </w:r>
          </w:p>
        </w:tc>
      </w:tr>
      <w:tr w14:paraId="1F924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385" w:type="pct"/>
            <w:vAlign w:val="center"/>
          </w:tcPr>
          <w:p w14:paraId="48E19337">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楼道</w:t>
            </w:r>
          </w:p>
        </w:tc>
        <w:tc>
          <w:tcPr>
            <w:tcW w:w="803" w:type="pct"/>
            <w:vAlign w:val="center"/>
          </w:tcPr>
          <w:p w14:paraId="4CDE9E2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地面、楼道梯级、扶手、墙面、踢脚线、配电箱、消防设备、楼道门、窗、灯具及开关、垃圾桶。</w:t>
            </w:r>
          </w:p>
        </w:tc>
        <w:tc>
          <w:tcPr>
            <w:tcW w:w="1898" w:type="pct"/>
            <w:vAlign w:val="center"/>
          </w:tcPr>
          <w:p w14:paraId="1988D23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地面、楼梯、扶手、垃圾桶等每天保洁1次且巡回保洁，确保无显著可见生活垃圾，每周拖拭一次，保证无污渍、积尘；</w:t>
            </w:r>
          </w:p>
          <w:p w14:paraId="1E492C5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踢脚线、配电箱、消防设备、楼道门及开关每二周保洁1次；</w:t>
            </w:r>
          </w:p>
          <w:p w14:paraId="34BE8F9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天棚、灯具、窗玻璃、窗台每学期保洁2次；</w:t>
            </w:r>
          </w:p>
          <w:p w14:paraId="5C8ED1C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地砖或水磨石地面每学期彻底刷洗1次。</w:t>
            </w:r>
          </w:p>
        </w:tc>
        <w:tc>
          <w:tcPr>
            <w:tcW w:w="1912" w:type="pct"/>
            <w:vAlign w:val="center"/>
          </w:tcPr>
          <w:p w14:paraId="0B2E361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地面无水渍、无污渍，无显著可见垃圾，无积尘，光亮；</w:t>
            </w:r>
          </w:p>
          <w:p w14:paraId="7434830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墙面灰尘、无污渍，光亮，墙角无蜘蛛网， </w:t>
            </w:r>
          </w:p>
          <w:p w14:paraId="494F94A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公共设施表面无积尘、无污渍、光亮；</w:t>
            </w:r>
          </w:p>
          <w:p w14:paraId="226F239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不锈钢表面无手印，无积尘，无污渍、光亮；</w:t>
            </w:r>
          </w:p>
          <w:p w14:paraId="0531F7F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玻璃上无手印，无积尘，无污渍、明亮；</w:t>
            </w:r>
          </w:p>
          <w:p w14:paraId="09610BE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窗台无积尘。</w:t>
            </w:r>
          </w:p>
        </w:tc>
      </w:tr>
      <w:tr w14:paraId="211EB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385" w:type="pct"/>
            <w:vAlign w:val="center"/>
          </w:tcPr>
          <w:p w14:paraId="0B040D0B">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公共卫生间</w:t>
            </w:r>
          </w:p>
        </w:tc>
        <w:tc>
          <w:tcPr>
            <w:tcW w:w="803" w:type="pct"/>
            <w:vAlign w:val="center"/>
          </w:tcPr>
          <w:p w14:paraId="378702D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地面、墙面、天棚、大小便器、垃圾篓、台面、镜子、门窗、灯具、排气扇、上下水管道。</w:t>
            </w:r>
          </w:p>
        </w:tc>
        <w:tc>
          <w:tcPr>
            <w:tcW w:w="1898" w:type="pct"/>
            <w:vAlign w:val="center"/>
          </w:tcPr>
          <w:p w14:paraId="2488F95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公共卫生间每天一次全面保洁，每个课间一次巡回保洁；</w:t>
            </w:r>
          </w:p>
          <w:p w14:paraId="005CFF5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天棚、灯具、窗玻璃、窗台每学期保洁2次。</w:t>
            </w:r>
          </w:p>
        </w:tc>
        <w:tc>
          <w:tcPr>
            <w:tcW w:w="1912" w:type="pct"/>
            <w:vAlign w:val="center"/>
          </w:tcPr>
          <w:p w14:paraId="626A23E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卫生间无异味、厕坑便具洁净无黄渍、镜面、水盆、台面无污点，光亮；纸篓随时清理；</w:t>
            </w:r>
          </w:p>
          <w:p w14:paraId="5DDE514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墙面、天棚、墙角、灯具无积尘、无蜘蛛网；</w:t>
            </w:r>
          </w:p>
          <w:p w14:paraId="4A8B7C0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地面无水渍、无污渍，无垃圾；</w:t>
            </w:r>
          </w:p>
          <w:p w14:paraId="378D082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保洁工具与保洁用品要统一放在指定地点。</w:t>
            </w:r>
          </w:p>
        </w:tc>
      </w:tr>
    </w:tbl>
    <w:p w14:paraId="4E9BE8CC">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9" w:name="_Toc1999"/>
      <w:bookmarkStart w:id="10" w:name="_Toc29848"/>
      <w:r>
        <w:rPr>
          <w:rFonts w:hint="eastAsia" w:ascii="宋体" w:hAnsi="宋体" w:eastAsia="宋体" w:cs="宋体"/>
          <w:sz w:val="24"/>
          <w:szCs w:val="24"/>
        </w:rPr>
        <w:t>1.2办公楼</w:t>
      </w:r>
      <w:bookmarkEnd w:id="9"/>
      <w:bookmarkEnd w:id="10"/>
    </w:p>
    <w:p w14:paraId="4476D70E">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11" w:name="_Toc6614"/>
      <w:r>
        <w:rPr>
          <w:rFonts w:hint="eastAsia" w:ascii="宋体" w:hAnsi="宋体" w:eastAsia="宋体" w:cs="宋体"/>
          <w:sz w:val="24"/>
          <w:szCs w:val="24"/>
        </w:rPr>
        <w:t>1.2.1 办公楼综合管理</w:t>
      </w:r>
      <w:bookmarkEnd w:id="11"/>
    </w:p>
    <w:tbl>
      <w:tblPr>
        <w:tblStyle w:val="9"/>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0"/>
        <w:gridCol w:w="6990"/>
      </w:tblGrid>
      <w:tr w14:paraId="3649D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898" w:type="pct"/>
            <w:vAlign w:val="center"/>
          </w:tcPr>
          <w:p w14:paraId="23080612">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服务区域</w:t>
            </w:r>
          </w:p>
        </w:tc>
        <w:tc>
          <w:tcPr>
            <w:tcW w:w="4101" w:type="pct"/>
            <w:vAlign w:val="center"/>
          </w:tcPr>
          <w:p w14:paraId="5A715071">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服务质量标准</w:t>
            </w:r>
          </w:p>
        </w:tc>
      </w:tr>
      <w:tr w14:paraId="302B0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Align w:val="center"/>
          </w:tcPr>
          <w:p w14:paraId="26BFD7B8">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办公楼</w:t>
            </w:r>
          </w:p>
        </w:tc>
        <w:tc>
          <w:tcPr>
            <w:tcW w:w="4101" w:type="pct"/>
            <w:vAlign w:val="center"/>
          </w:tcPr>
          <w:p w14:paraId="7659E01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1.使用文明用语，微笑服务，协调楼内各项事宜，服务整改合格率100%； </w:t>
            </w:r>
          </w:p>
          <w:p w14:paraId="4C6FD24D">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2.定期检查安全、卫生、设备完好状况，合格率95%以上，发现问题及时报修；</w:t>
            </w:r>
          </w:p>
          <w:p w14:paraId="60BA764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3.挂牌服务，礼貌待客；向导咨询，有求必应； 例行安检出勤率100%；</w:t>
            </w:r>
          </w:p>
          <w:p w14:paraId="49AFB70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4.熟悉本楼宇一切情况，包括：办公部门及其方位，卫生间数量，办公人员的特征及工作时间等；具备处理应急突发事件的能力；</w:t>
            </w:r>
          </w:p>
          <w:p w14:paraId="7D68541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5.确保设施设备安全正常运行，出现故障，及时上报维修；</w:t>
            </w:r>
          </w:p>
          <w:p w14:paraId="3B6C069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6.对新员工进行岗前培训；服务满意率90%。</w:t>
            </w:r>
          </w:p>
        </w:tc>
      </w:tr>
    </w:tbl>
    <w:p w14:paraId="7A9D4C2A">
      <w:pPr>
        <w:pStyle w:val="6"/>
        <w:pageBreakBefore w:val="0"/>
        <w:kinsoku/>
        <w:wordWrap/>
        <w:overflowPunct/>
        <w:topLinePunct w:val="0"/>
        <w:bidi w:val="0"/>
        <w:spacing w:line="240" w:lineRule="auto"/>
        <w:ind w:firstLine="422"/>
        <w:rPr>
          <w:rFonts w:hint="eastAsia" w:ascii="宋体" w:hAnsi="宋体" w:eastAsia="宋体" w:cs="宋体"/>
          <w:color w:val="000000"/>
          <w:sz w:val="24"/>
          <w:szCs w:val="24"/>
        </w:rPr>
      </w:pPr>
      <w:bookmarkStart w:id="12" w:name="_Toc12429"/>
      <w:r>
        <w:rPr>
          <w:rFonts w:hint="eastAsia" w:ascii="宋体" w:hAnsi="宋体" w:eastAsia="宋体" w:cs="宋体"/>
          <w:sz w:val="24"/>
          <w:szCs w:val="24"/>
        </w:rPr>
        <w:t xml:space="preserve">1.2.2 </w:t>
      </w:r>
      <w:r>
        <w:rPr>
          <w:rFonts w:hint="eastAsia" w:ascii="宋体" w:hAnsi="宋体" w:eastAsia="宋体" w:cs="宋体"/>
          <w:color w:val="000000"/>
          <w:sz w:val="24"/>
          <w:szCs w:val="24"/>
        </w:rPr>
        <w:t>办公楼</w:t>
      </w:r>
      <w:r>
        <w:rPr>
          <w:rFonts w:hint="eastAsia" w:ascii="宋体" w:hAnsi="宋体" w:eastAsia="宋体" w:cs="宋体"/>
          <w:sz w:val="24"/>
          <w:szCs w:val="24"/>
        </w:rPr>
        <w:t>保洁</w:t>
      </w:r>
      <w:bookmarkEnd w:id="12"/>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1710"/>
        <w:gridCol w:w="2915"/>
        <w:gridCol w:w="3196"/>
      </w:tblGrid>
      <w:tr w14:paraId="1EC7F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3" w:type="pct"/>
            <w:vAlign w:val="center"/>
          </w:tcPr>
          <w:p w14:paraId="3BAEFAD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位置</w:t>
            </w:r>
          </w:p>
        </w:tc>
        <w:tc>
          <w:tcPr>
            <w:tcW w:w="1043" w:type="pct"/>
            <w:vAlign w:val="center"/>
          </w:tcPr>
          <w:p w14:paraId="595DC2A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保洁范围</w:t>
            </w:r>
          </w:p>
        </w:tc>
        <w:tc>
          <w:tcPr>
            <w:tcW w:w="1749" w:type="pct"/>
            <w:vAlign w:val="center"/>
          </w:tcPr>
          <w:p w14:paraId="6292A53B">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作业频率</w:t>
            </w:r>
          </w:p>
        </w:tc>
        <w:tc>
          <w:tcPr>
            <w:tcW w:w="1914" w:type="pct"/>
            <w:vAlign w:val="center"/>
          </w:tcPr>
          <w:p w14:paraId="2A89F28E">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服务质量标准</w:t>
            </w:r>
          </w:p>
        </w:tc>
      </w:tr>
      <w:tr w14:paraId="407BC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93" w:type="pct"/>
            <w:vAlign w:val="center"/>
          </w:tcPr>
          <w:p w14:paraId="7A140B1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大厅</w:t>
            </w:r>
          </w:p>
        </w:tc>
        <w:tc>
          <w:tcPr>
            <w:tcW w:w="1043" w:type="pct"/>
            <w:vAlign w:val="center"/>
          </w:tcPr>
          <w:p w14:paraId="5C8473A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地面、墙面、踢脚线、台阶、天棚、装饰门及门套、宣传窗、垃圾桶、消防设施灯具装饰柱、植物花盆。</w:t>
            </w:r>
          </w:p>
        </w:tc>
        <w:tc>
          <w:tcPr>
            <w:tcW w:w="1749" w:type="pct"/>
            <w:vAlign w:val="center"/>
          </w:tcPr>
          <w:p w14:paraId="18663A3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地面、台阶、宣传窗、垃圾桶、消防设施、装饰柱、植物花盆等每天保洁1次，且巡回保洁，确保无显著可见生活垃圾，每周拖拭一次，保证无污渍、积尘；</w:t>
            </w:r>
          </w:p>
          <w:p w14:paraId="5ADE498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门及门套、踢脚线、窗台等每月保洁1次；</w:t>
            </w:r>
          </w:p>
          <w:p w14:paraId="007D229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墙面、天棚、灯具每学期保洁2次；</w:t>
            </w:r>
          </w:p>
          <w:p w14:paraId="4D0BBFC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地砖或水磨石地面每学期彻底刷洗1次。</w:t>
            </w:r>
          </w:p>
        </w:tc>
        <w:tc>
          <w:tcPr>
            <w:tcW w:w="1914" w:type="pct"/>
            <w:vAlign w:val="center"/>
          </w:tcPr>
          <w:p w14:paraId="43AC27D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地面无水渍、无污渍，无显著可见垃圾，无积尘，光亮；</w:t>
            </w:r>
          </w:p>
          <w:p w14:paraId="755BD12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墙面灰尘、无污渍，光亮，墙角无蜘蛛网； </w:t>
            </w:r>
          </w:p>
          <w:p w14:paraId="55F6FC36">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公共设施表面无积尘、无污渍、光亮；</w:t>
            </w:r>
          </w:p>
          <w:p w14:paraId="15688BC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不锈钢表面无手印，无积尘，无污渍、光亮；</w:t>
            </w:r>
          </w:p>
          <w:p w14:paraId="567D5E6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玻璃上无手印，无积尘，无污渍、明亮；</w:t>
            </w:r>
          </w:p>
          <w:p w14:paraId="4A6C6D66">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植物花盆无积尘，无污渍。</w:t>
            </w:r>
          </w:p>
        </w:tc>
      </w:tr>
      <w:tr w14:paraId="71060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93" w:type="pct"/>
            <w:vAlign w:val="center"/>
          </w:tcPr>
          <w:p w14:paraId="2756934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楼道</w:t>
            </w:r>
          </w:p>
        </w:tc>
        <w:tc>
          <w:tcPr>
            <w:tcW w:w="1043" w:type="pct"/>
            <w:vAlign w:val="center"/>
          </w:tcPr>
          <w:p w14:paraId="1A335F0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地面、楼道梯级、扶手、墙面、踢脚线、配电箱、消防设备、楼道门、窗、灯具及开关、垃圾桶等。</w:t>
            </w:r>
          </w:p>
        </w:tc>
        <w:tc>
          <w:tcPr>
            <w:tcW w:w="1749" w:type="pct"/>
            <w:vAlign w:val="center"/>
          </w:tcPr>
          <w:p w14:paraId="00C5314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地面、楼梯、扶手、垃圾桶等每天保洁1次且巡回保洁，确保无显著可见生活垃圾，每周拖拭一次，保证无污渍、积尘；</w:t>
            </w:r>
          </w:p>
          <w:p w14:paraId="70ADEF0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踢脚线、配电箱、消防设备、楼道门及开关每二周保洁1次；</w:t>
            </w:r>
          </w:p>
          <w:p w14:paraId="6EABAD56">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天棚、灯具、窗玻璃、窗台每学期保洁2次；</w:t>
            </w:r>
          </w:p>
          <w:p w14:paraId="69E416B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地砖或水磨石地面每学期彻底刷洗1次。</w:t>
            </w:r>
          </w:p>
        </w:tc>
        <w:tc>
          <w:tcPr>
            <w:tcW w:w="1914" w:type="pct"/>
            <w:vAlign w:val="center"/>
          </w:tcPr>
          <w:p w14:paraId="36B2C1B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地面无水渍、无污渍，无显著可见垃圾，无积尘，光亮；</w:t>
            </w:r>
          </w:p>
          <w:p w14:paraId="0DFF26B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墙面灰尘、无污渍，光亮，墙角无蜘蛛网， </w:t>
            </w:r>
          </w:p>
          <w:p w14:paraId="2943586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公共设施表面无积尘、无污渍、光亮；</w:t>
            </w:r>
          </w:p>
          <w:p w14:paraId="6F7C7C4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不锈钢表面无手印，无积尘，无污渍、光亮；</w:t>
            </w:r>
          </w:p>
          <w:p w14:paraId="7B71227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玻璃上无手印，无积尘，无污渍、明亮；</w:t>
            </w:r>
          </w:p>
          <w:p w14:paraId="32EB551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窗台无积尘。</w:t>
            </w:r>
          </w:p>
        </w:tc>
      </w:tr>
      <w:tr w14:paraId="5F301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93" w:type="pct"/>
            <w:vAlign w:val="center"/>
          </w:tcPr>
          <w:p w14:paraId="17B389B4">
            <w:pPr>
              <w:pageBreakBefore w:val="0"/>
              <w:kinsoku/>
              <w:wordWrap/>
              <w:overflowPunct/>
              <w:topLinePunct w:val="0"/>
              <w:bidi w:val="0"/>
              <w:snapToGrid w:val="0"/>
              <w:spacing w:line="24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公共卫生间</w:t>
            </w:r>
          </w:p>
        </w:tc>
        <w:tc>
          <w:tcPr>
            <w:tcW w:w="1043" w:type="pct"/>
            <w:vAlign w:val="center"/>
          </w:tcPr>
          <w:p w14:paraId="557FB9A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地面、墙面、天棚、大小便器、垃圾篓、台面、镜子、门窗、灯具、排气扇、上下水管道。</w:t>
            </w:r>
          </w:p>
        </w:tc>
        <w:tc>
          <w:tcPr>
            <w:tcW w:w="1749" w:type="pct"/>
            <w:vAlign w:val="center"/>
          </w:tcPr>
          <w:p w14:paraId="5BFB058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公共卫生间每天一次全面保洁，每个课间一次巡回保洁；</w:t>
            </w:r>
          </w:p>
          <w:p w14:paraId="13D79C3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天棚、灯具、窗玻璃、窗台每学期保洁2次。</w:t>
            </w:r>
          </w:p>
        </w:tc>
        <w:tc>
          <w:tcPr>
            <w:tcW w:w="1914" w:type="pct"/>
            <w:vAlign w:val="center"/>
          </w:tcPr>
          <w:p w14:paraId="2B23A90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卫生间无异味、厕坑便具洁净无黄渍、镜面、水盆、台面无污点，光亮；纸篓随时清理；</w:t>
            </w:r>
          </w:p>
          <w:p w14:paraId="5AA9F4F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墙面、天棚、墙角、灯具无积尘、无蜘蛛网；</w:t>
            </w:r>
          </w:p>
          <w:p w14:paraId="550A077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地面无水渍、无污渍，无垃圾；</w:t>
            </w:r>
          </w:p>
          <w:p w14:paraId="0DDF68A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保洁工具与保洁用品要统一放在指定地点。</w:t>
            </w:r>
          </w:p>
        </w:tc>
      </w:tr>
      <w:tr w14:paraId="509A9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93" w:type="pct"/>
            <w:vAlign w:val="center"/>
          </w:tcPr>
          <w:p w14:paraId="30E0A33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会议室、接待室</w:t>
            </w:r>
          </w:p>
        </w:tc>
        <w:tc>
          <w:tcPr>
            <w:tcW w:w="1043" w:type="pct"/>
            <w:vAlign w:val="center"/>
          </w:tcPr>
          <w:p w14:paraId="1E2A47E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桌椅、地面、窗台、窗玻璃、门楣、门套、墙面、墙角、天棚、灯具、茶具设备。</w:t>
            </w:r>
          </w:p>
        </w:tc>
        <w:tc>
          <w:tcPr>
            <w:tcW w:w="1749" w:type="pct"/>
            <w:vAlign w:val="center"/>
          </w:tcPr>
          <w:p w14:paraId="3ECDBDB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会议桌椅、地面、窗台、门楣、门套、墙面、墙角每周1次；但会议结束当日清；</w:t>
            </w:r>
          </w:p>
          <w:p w14:paraId="705BA1BD">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天棚、灯具、设备每月清理一次；</w:t>
            </w:r>
          </w:p>
          <w:p w14:paraId="0529534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窗玻璃、窗台每两月清理1次；</w:t>
            </w:r>
          </w:p>
          <w:p w14:paraId="234161B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茶具每次用后消毒；</w:t>
            </w:r>
          </w:p>
          <w:p w14:paraId="4B5785E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地毯两月消毒1次。</w:t>
            </w:r>
          </w:p>
        </w:tc>
        <w:tc>
          <w:tcPr>
            <w:tcW w:w="1914" w:type="pct"/>
            <w:vAlign w:val="center"/>
          </w:tcPr>
          <w:p w14:paraId="3355603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会议桌椅、窗台、地面、门楣、门套、墙面、墙角无积尘，光亮；</w:t>
            </w:r>
          </w:p>
          <w:p w14:paraId="30B60EA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窗帘挂放整齐；室内无异味；</w:t>
            </w:r>
          </w:p>
          <w:p w14:paraId="33C2BAE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茶具消毒达到卫生标准；</w:t>
            </w:r>
          </w:p>
          <w:p w14:paraId="4FF51DC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地毯清洁卫生。</w:t>
            </w:r>
          </w:p>
        </w:tc>
      </w:tr>
      <w:tr w14:paraId="376C4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93" w:type="pct"/>
            <w:vAlign w:val="center"/>
          </w:tcPr>
          <w:p w14:paraId="74FD94E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电梯</w:t>
            </w:r>
          </w:p>
        </w:tc>
        <w:tc>
          <w:tcPr>
            <w:tcW w:w="1043" w:type="pct"/>
            <w:vAlign w:val="center"/>
          </w:tcPr>
          <w:p w14:paraId="6F9A355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电梯轿厢、电梯厅、电梯门及门套、指示板、厢壁、通风口、天花板、灯具、监控器探头。</w:t>
            </w:r>
          </w:p>
        </w:tc>
        <w:tc>
          <w:tcPr>
            <w:tcW w:w="1749" w:type="pct"/>
            <w:vAlign w:val="center"/>
          </w:tcPr>
          <w:p w14:paraId="13409A1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电梯轿厢、电梯厅、电梯门及门套、指示板、厢壁、每天保洁1次，且每两小时巡回保洁；</w:t>
            </w:r>
          </w:p>
          <w:p w14:paraId="1CD3FA0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天花板、灯具、监控器探头每周1次。</w:t>
            </w:r>
          </w:p>
        </w:tc>
        <w:tc>
          <w:tcPr>
            <w:tcW w:w="1914" w:type="pct"/>
            <w:vAlign w:val="center"/>
          </w:tcPr>
          <w:p w14:paraId="46CF294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电梯轿厢内无积尘、无污渍、无粘贴物；</w:t>
            </w:r>
          </w:p>
          <w:p w14:paraId="6FDE6F1D">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灯具、指示板明亮 ；</w:t>
            </w:r>
          </w:p>
          <w:p w14:paraId="126B792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厢内地面干净、无垃圾杂物；</w:t>
            </w:r>
          </w:p>
          <w:p w14:paraId="0AA609E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不锈钢表面无手印、无积尘，无污渍、光亮；</w:t>
            </w:r>
          </w:p>
          <w:p w14:paraId="63885CB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电梯门槽内无垃圾杂物。</w:t>
            </w:r>
          </w:p>
        </w:tc>
      </w:tr>
      <w:bookmarkEnd w:id="3"/>
      <w:bookmarkEnd w:id="4"/>
    </w:tbl>
    <w:p w14:paraId="29FA6764">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13" w:name="_Toc7742"/>
      <w:bookmarkStart w:id="14" w:name="_Toc25511"/>
      <w:bookmarkStart w:id="15" w:name="_Toc8261"/>
      <w:bookmarkStart w:id="16" w:name="_Toc21056"/>
      <w:r>
        <w:rPr>
          <w:rFonts w:hint="eastAsia" w:ascii="宋体" w:hAnsi="宋体" w:eastAsia="宋体" w:cs="宋体"/>
          <w:sz w:val="24"/>
          <w:szCs w:val="24"/>
        </w:rPr>
        <w:t>1.3 校园环境保洁</w:t>
      </w:r>
      <w:bookmarkEnd w:id="13"/>
      <w:bookmarkEnd w:id="14"/>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7"/>
        <w:gridCol w:w="850"/>
        <w:gridCol w:w="3134"/>
        <w:gridCol w:w="3928"/>
      </w:tblGrid>
      <w:tr w14:paraId="53765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6" w:type="pct"/>
            <w:vAlign w:val="center"/>
          </w:tcPr>
          <w:p w14:paraId="5B0AC865">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位置</w:t>
            </w:r>
          </w:p>
        </w:tc>
        <w:tc>
          <w:tcPr>
            <w:tcW w:w="499" w:type="pct"/>
            <w:vAlign w:val="center"/>
          </w:tcPr>
          <w:p w14:paraId="3AC54EFF">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保洁内容</w:t>
            </w:r>
          </w:p>
        </w:tc>
        <w:tc>
          <w:tcPr>
            <w:tcW w:w="1839" w:type="pct"/>
            <w:vAlign w:val="center"/>
          </w:tcPr>
          <w:p w14:paraId="1A08DC99">
            <w:pPr>
              <w:pageBreakBefore w:val="0"/>
              <w:kinsoku/>
              <w:wordWrap/>
              <w:overflowPunct/>
              <w:topLinePunct w:val="0"/>
              <w:bidi w:val="0"/>
              <w:snapToGrid w:val="0"/>
              <w:spacing w:line="240" w:lineRule="auto"/>
              <w:ind w:firstLine="482" w:firstLineChars="200"/>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作业频率</w:t>
            </w:r>
          </w:p>
        </w:tc>
        <w:tc>
          <w:tcPr>
            <w:tcW w:w="2304" w:type="pct"/>
            <w:vAlign w:val="center"/>
          </w:tcPr>
          <w:p w14:paraId="491C2E81">
            <w:pPr>
              <w:pageBreakBefore w:val="0"/>
              <w:kinsoku/>
              <w:wordWrap/>
              <w:overflowPunct/>
              <w:topLinePunct w:val="0"/>
              <w:bidi w:val="0"/>
              <w:snapToGrid w:val="0"/>
              <w:spacing w:line="240" w:lineRule="auto"/>
              <w:ind w:firstLine="482" w:firstLineChars="200"/>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服务标准</w:t>
            </w:r>
          </w:p>
        </w:tc>
      </w:tr>
      <w:tr w14:paraId="0310D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6" w:type="pct"/>
            <w:vAlign w:val="center"/>
          </w:tcPr>
          <w:p w14:paraId="3F4674DB">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道路</w:t>
            </w:r>
          </w:p>
        </w:tc>
        <w:tc>
          <w:tcPr>
            <w:tcW w:w="499" w:type="pct"/>
            <w:vAlign w:val="center"/>
          </w:tcPr>
          <w:p w14:paraId="000B2D3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道路</w:t>
            </w:r>
          </w:p>
        </w:tc>
        <w:tc>
          <w:tcPr>
            <w:tcW w:w="1839" w:type="pct"/>
            <w:vAlign w:val="center"/>
          </w:tcPr>
          <w:p w14:paraId="72F59B9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每天学校作息时间</w:t>
            </w:r>
            <w:r>
              <w:rPr>
                <w:rFonts w:hint="eastAsia" w:ascii="宋体" w:hAnsi="宋体" w:eastAsia="宋体" w:cs="宋体"/>
                <w:color w:val="000000"/>
                <w:sz w:val="24"/>
                <w:szCs w:val="24"/>
                <w:lang w:val="en-US" w:eastAsia="zh-CN"/>
              </w:rPr>
              <w:t>首先</w:t>
            </w:r>
            <w:r>
              <w:rPr>
                <w:rFonts w:hint="eastAsia" w:ascii="宋体" w:hAnsi="宋体" w:eastAsia="宋体" w:cs="宋体"/>
                <w:color w:val="000000"/>
                <w:sz w:val="24"/>
                <w:szCs w:val="24"/>
              </w:rPr>
              <w:t>完成各大楼前及校园主要道路保洁工作，随后接着完成其他保洁，且巡回保洁；</w:t>
            </w:r>
          </w:p>
          <w:p w14:paraId="36A9FAD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每日早、中、晚三次将垃圾桶（箱）内垃圾集中清运至垃圾场（楼），做到日产日清；</w:t>
            </w:r>
          </w:p>
          <w:p w14:paraId="13F2296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重大活动期间实施道路冲洗保湿；</w:t>
            </w:r>
          </w:p>
          <w:p w14:paraId="10DFAB4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遇大雪或暴雪时及时组织相关人员共同清扫。</w:t>
            </w:r>
          </w:p>
        </w:tc>
        <w:tc>
          <w:tcPr>
            <w:tcW w:w="2304" w:type="pct"/>
            <w:vAlign w:val="center"/>
          </w:tcPr>
          <w:p w14:paraId="3735CA5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保持道路全天整洁干净，达到“九无”(无果皮、无纸屑、无塑膜、无痰迹、无污水、无暴露垃圾、无烟头、无乱张贴、路牙无泥沙)；“四净”(路面净、果皮箱净、树穴绿化带净、地下通道净)“一通”(下水道口通)</w:t>
            </w:r>
          </w:p>
          <w:p w14:paraId="1896FDC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雨雪天气时，保证路面不积水、少结冰（中、大雪以上保证道路畅通）。</w:t>
            </w:r>
          </w:p>
        </w:tc>
      </w:tr>
      <w:tr w14:paraId="27041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6" w:type="pct"/>
            <w:vAlign w:val="center"/>
          </w:tcPr>
          <w:p w14:paraId="2B99AA21">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广场</w:t>
            </w:r>
          </w:p>
        </w:tc>
        <w:tc>
          <w:tcPr>
            <w:tcW w:w="499" w:type="pct"/>
            <w:vAlign w:val="center"/>
          </w:tcPr>
          <w:p w14:paraId="13BC0F52">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广场</w:t>
            </w:r>
          </w:p>
        </w:tc>
        <w:tc>
          <w:tcPr>
            <w:tcW w:w="1839" w:type="pct"/>
            <w:vAlign w:val="center"/>
          </w:tcPr>
          <w:p w14:paraId="716494C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每天上班</w:t>
            </w:r>
            <w:r>
              <w:rPr>
                <w:rFonts w:hint="eastAsia" w:ascii="宋体" w:hAnsi="宋体" w:eastAsia="宋体" w:cs="宋体"/>
                <w:color w:val="000000"/>
                <w:sz w:val="24"/>
                <w:szCs w:val="24"/>
                <w:lang w:val="en-US" w:eastAsia="zh-CN"/>
              </w:rPr>
              <w:t>首先</w:t>
            </w:r>
            <w:r>
              <w:rPr>
                <w:rFonts w:hint="eastAsia" w:ascii="宋体" w:hAnsi="宋体" w:eastAsia="宋体" w:cs="宋体"/>
                <w:color w:val="000000"/>
                <w:sz w:val="24"/>
                <w:szCs w:val="24"/>
              </w:rPr>
              <w:t>完成各大楼前及校园主要广场保洁工作，随后接着完成其他保洁，且巡回保洁；</w:t>
            </w:r>
          </w:p>
          <w:p w14:paraId="3671EC8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每日早、中、晚三次将桶、箱内垃圾集中清运至垃圾（房）楼，做到日产日清；</w:t>
            </w:r>
          </w:p>
          <w:p w14:paraId="7470A1D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重大活动期间实施广场冲洗保湿；</w:t>
            </w:r>
          </w:p>
          <w:p w14:paraId="5297839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遇大雪或暴雪时组织相关人员共同清扫。</w:t>
            </w:r>
          </w:p>
        </w:tc>
        <w:tc>
          <w:tcPr>
            <w:tcW w:w="2304" w:type="pct"/>
            <w:vAlign w:val="center"/>
          </w:tcPr>
          <w:p w14:paraId="4492FE8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保持广场全天整洁干净，达到“九无”(无果皮、无纸屑、无塑膜、无痰迹、无污水、无暴露垃圾、无烟头、无乱张贴、无泥沙)；“四净”(广场面净、果皮箱净、树穴绿化带净、地下通道净)“一通”(下水道口通)；</w:t>
            </w:r>
          </w:p>
          <w:p w14:paraId="1260D6D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雨雪天气时，保证广场面不积水、少结冰（中、大雪以上保证道路畅通）；</w:t>
            </w:r>
          </w:p>
        </w:tc>
      </w:tr>
      <w:tr w14:paraId="4D256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6" w:type="pct"/>
            <w:vAlign w:val="center"/>
          </w:tcPr>
          <w:p w14:paraId="04DDF1F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化粪池</w:t>
            </w:r>
          </w:p>
        </w:tc>
        <w:tc>
          <w:tcPr>
            <w:tcW w:w="499" w:type="pct"/>
            <w:vAlign w:val="center"/>
          </w:tcPr>
          <w:p w14:paraId="72CD087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化粪池清掏（人工操作）</w:t>
            </w:r>
          </w:p>
        </w:tc>
        <w:tc>
          <w:tcPr>
            <w:tcW w:w="1839" w:type="pct"/>
            <w:vAlign w:val="center"/>
          </w:tcPr>
          <w:p w14:paraId="45054DE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每</w:t>
            </w:r>
            <w:r>
              <w:rPr>
                <w:rFonts w:hint="eastAsia" w:ascii="宋体" w:hAnsi="宋体" w:eastAsia="宋体" w:cs="宋体"/>
                <w:color w:val="000000"/>
                <w:sz w:val="24"/>
                <w:szCs w:val="24"/>
                <w:lang w:val="en-US" w:eastAsia="zh-CN"/>
              </w:rPr>
              <w:t>半年</w:t>
            </w:r>
            <w:r>
              <w:rPr>
                <w:rFonts w:hint="eastAsia" w:ascii="宋体" w:hAnsi="宋体" w:eastAsia="宋体" w:cs="宋体"/>
                <w:color w:val="000000"/>
                <w:sz w:val="24"/>
                <w:szCs w:val="24"/>
              </w:rPr>
              <w:t>清理一次，每日巡查一次。</w:t>
            </w:r>
          </w:p>
        </w:tc>
        <w:tc>
          <w:tcPr>
            <w:tcW w:w="2304" w:type="pct"/>
            <w:vAlign w:val="center"/>
          </w:tcPr>
          <w:p w14:paraId="2FC5750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日常无粪便堵塞或溢出现象，保证污水管道畅通 ；</w:t>
            </w:r>
          </w:p>
          <w:p w14:paraId="66C0CE3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清掏时硬的表面、块状物全部清运；</w:t>
            </w:r>
          </w:p>
          <w:p w14:paraId="674F840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清理后，目视井内无积物、无块状物浮于上面，出入口畅通，保持污水不溢出地面。</w:t>
            </w:r>
          </w:p>
        </w:tc>
      </w:tr>
      <w:tr w14:paraId="0EF63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7" w:hRule="atLeast"/>
          <w:jc w:val="center"/>
        </w:trPr>
        <w:tc>
          <w:tcPr>
            <w:tcW w:w="356" w:type="pct"/>
            <w:vAlign w:val="center"/>
          </w:tcPr>
          <w:p w14:paraId="55A22390">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垃圾中转站</w:t>
            </w:r>
          </w:p>
        </w:tc>
        <w:tc>
          <w:tcPr>
            <w:tcW w:w="499" w:type="pct"/>
            <w:vAlign w:val="center"/>
          </w:tcPr>
          <w:p w14:paraId="04D7A6E4">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垃圾清运（人工操作）</w:t>
            </w:r>
          </w:p>
        </w:tc>
        <w:tc>
          <w:tcPr>
            <w:tcW w:w="1839" w:type="pct"/>
            <w:vAlign w:val="center"/>
          </w:tcPr>
          <w:p w14:paraId="5AF9C06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生活垃圾日产日清。</w:t>
            </w:r>
          </w:p>
        </w:tc>
        <w:tc>
          <w:tcPr>
            <w:tcW w:w="2304" w:type="pct"/>
            <w:vAlign w:val="center"/>
          </w:tcPr>
          <w:p w14:paraId="104B9586">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清运率达到100%；覆盖蓬布，密闭化运输，减少道路污染；</w:t>
            </w:r>
          </w:p>
          <w:p w14:paraId="102D2DD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垃圾盘布清扫干净，做到车走地净；车容车貌保持整洁，设备完好无损；清理完垃圾，及时关好垃圾箱（楼）门。</w:t>
            </w:r>
          </w:p>
        </w:tc>
      </w:tr>
      <w:tr w14:paraId="4D0E8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6" w:type="pct"/>
            <w:vAlign w:val="center"/>
          </w:tcPr>
          <w:p w14:paraId="0200954C">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全校区域</w:t>
            </w:r>
          </w:p>
        </w:tc>
        <w:tc>
          <w:tcPr>
            <w:tcW w:w="499" w:type="pct"/>
            <w:vAlign w:val="center"/>
          </w:tcPr>
          <w:p w14:paraId="061A54F4">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除四害消杀</w:t>
            </w:r>
          </w:p>
        </w:tc>
        <w:tc>
          <w:tcPr>
            <w:tcW w:w="1839" w:type="pct"/>
            <w:vAlign w:val="center"/>
          </w:tcPr>
          <w:p w14:paraId="055CA56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1.学校各区域灭鼠，1-12月每月服务一次；</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2.学校各区域蟑螂防治，1-12月每月服务1次；</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3.学校各区域蚊蝇飞虫防治；4-11月每月服务2次；</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4.特殊情况应加大服务频率，同时，小范围的非常规虫害中标人应提供免费防治服务</w:t>
            </w:r>
          </w:p>
        </w:tc>
        <w:tc>
          <w:tcPr>
            <w:tcW w:w="2304" w:type="pct"/>
            <w:vAlign w:val="center"/>
          </w:tcPr>
          <w:p w14:paraId="5160F47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服务质量暂按2001年3月全国爱卫会下发的《全国爱卫会关于印发&lt;灭鼠、蚊、蝇、蟑螂标准&gt;及&lt;灭鼠、蚊、蝇、蟑螂考核鉴定办法&gt;的通知》文件执行。</w:t>
            </w:r>
          </w:p>
        </w:tc>
      </w:tr>
    </w:tbl>
    <w:p w14:paraId="17815353">
      <w:pPr>
        <w:pStyle w:val="6"/>
        <w:pageBreakBefore w:val="0"/>
        <w:kinsoku/>
        <w:wordWrap/>
        <w:overflowPunct/>
        <w:topLinePunct w:val="0"/>
        <w:bidi w:val="0"/>
        <w:spacing w:line="240" w:lineRule="auto"/>
        <w:ind w:firstLine="422"/>
        <w:rPr>
          <w:rFonts w:hint="eastAsia" w:ascii="宋体" w:hAnsi="宋体" w:eastAsia="宋体" w:cs="宋体"/>
          <w:sz w:val="24"/>
          <w:szCs w:val="24"/>
          <w:highlight w:val="yellow"/>
        </w:rPr>
      </w:pPr>
      <w:r>
        <w:rPr>
          <w:rFonts w:hint="eastAsia" w:ascii="宋体" w:hAnsi="宋体" w:eastAsia="宋体" w:cs="宋体"/>
          <w:color w:val="000000"/>
          <w:sz w:val="24"/>
          <w:szCs w:val="24"/>
        </w:rPr>
        <w:t>注：化粪池清掏、主排污管严重堵塞如需外请机械化操作，计费另行商定。</w:t>
      </w:r>
    </w:p>
    <w:p w14:paraId="3A5EC567">
      <w:pPr>
        <w:pStyle w:val="6"/>
        <w:pageBreakBefore w:val="0"/>
        <w:kinsoku/>
        <w:wordWrap/>
        <w:overflowPunct/>
        <w:topLinePunct w:val="0"/>
        <w:bidi w:val="0"/>
        <w:spacing w:line="240" w:lineRule="auto"/>
        <w:ind w:firstLine="422"/>
        <w:rPr>
          <w:rFonts w:hint="eastAsia" w:ascii="宋体" w:hAnsi="宋体" w:eastAsia="宋体" w:cs="宋体"/>
          <w:sz w:val="24"/>
          <w:szCs w:val="24"/>
        </w:rPr>
      </w:pPr>
      <w:r>
        <w:rPr>
          <w:rFonts w:hint="eastAsia" w:ascii="宋体" w:hAnsi="宋体" w:eastAsia="宋体" w:cs="宋体"/>
          <w:sz w:val="24"/>
          <w:szCs w:val="24"/>
        </w:rPr>
        <w:t>2.学生公寓</w:t>
      </w:r>
      <w:bookmarkEnd w:id="15"/>
      <w:bookmarkEnd w:id="16"/>
      <w:bookmarkStart w:id="17" w:name="_Toc7215"/>
      <w:r>
        <w:rPr>
          <w:rFonts w:hint="eastAsia" w:ascii="宋体" w:hAnsi="宋体" w:eastAsia="宋体" w:cs="宋体"/>
          <w:sz w:val="24"/>
          <w:szCs w:val="24"/>
        </w:rPr>
        <w:t>综合管理</w:t>
      </w:r>
      <w:bookmarkEnd w:id="17"/>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2"/>
        <w:gridCol w:w="7568"/>
      </w:tblGrid>
      <w:tr w14:paraId="553B1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559" w:type="pct"/>
            <w:vAlign w:val="center"/>
          </w:tcPr>
          <w:p w14:paraId="7BA71EF5">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服务区域</w:t>
            </w:r>
          </w:p>
        </w:tc>
        <w:tc>
          <w:tcPr>
            <w:tcW w:w="4440" w:type="pct"/>
            <w:vAlign w:val="center"/>
          </w:tcPr>
          <w:p w14:paraId="30384166">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服务内容</w:t>
            </w:r>
          </w:p>
        </w:tc>
      </w:tr>
      <w:tr w14:paraId="661B4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66" w:hRule="atLeast"/>
          <w:jc w:val="center"/>
        </w:trPr>
        <w:tc>
          <w:tcPr>
            <w:tcW w:w="559" w:type="pct"/>
            <w:vAlign w:val="center"/>
          </w:tcPr>
          <w:p w14:paraId="4EB2057D">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sz w:val="24"/>
                <w:szCs w:val="24"/>
              </w:rPr>
              <w:t>学生公寓</w:t>
            </w:r>
          </w:p>
        </w:tc>
        <w:tc>
          <w:tcPr>
            <w:tcW w:w="4440" w:type="pct"/>
            <w:vAlign w:val="center"/>
          </w:tcPr>
          <w:p w14:paraId="723870C6">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第一条 遵守学校宿舍管理和物业公司相关制度规定，不擅自职守、服从工作安排、态度热情。</w:t>
            </w:r>
          </w:p>
          <w:p w14:paraId="18B991E1">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第二条 树立服务意识，服从分配，善于管理，语言文明，对待本职工作做到不等、不靠、不推，积极履行门前三包义务。</w:t>
            </w:r>
          </w:p>
          <w:p w14:paraId="20F41B9E">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第三条 负责按照学校规定作息时间开、关闭大门，上课期间，严禁学生无相关有效证明进入或滞留寝室。</w:t>
            </w:r>
          </w:p>
          <w:p w14:paraId="494422E9">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第四条 加强门口值守，制止未佩戴管理卡、穿拖鞋（睡衣）等不文明学生进出现象，男、女生楼栋不得相互串楼，严禁学生家长及陌生人进入本楼栋。</w:t>
            </w:r>
          </w:p>
          <w:p w14:paraId="12BBA60A">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第五条 实行24小时值班，做好相关工作检查及值班记录，交接班期间严格履行交接班程序。</w:t>
            </w:r>
          </w:p>
          <w:p w14:paraId="257322D1">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第六条 熟悉本楼栋学生情况及特点，严格控制外卖、熟食进入宿舍，及时劝阻学生带外卖、打包熟食进入宿舍的行为，杜绝楼栋外盗现象发生。</w:t>
            </w:r>
          </w:p>
          <w:p w14:paraId="1D53CD5C">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第七条 定期检查消防设置器材及明显标识，有效制止违章用火、用电等违规现象，做到每天试开消防通道大门钥匙。</w:t>
            </w:r>
          </w:p>
          <w:p w14:paraId="64E37063">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第八条 定期检查宿舍情况，做到每天上午、下午、晚上定期检查、上课期间不定时巡查。</w:t>
            </w:r>
          </w:p>
          <w:p w14:paraId="326C0FA0">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 xml:space="preserve">第九条 </w:t>
            </w:r>
            <w:r>
              <w:rPr>
                <w:rFonts w:hint="eastAsia" w:ascii="宋体" w:hAnsi="宋体" w:eastAsia="宋体" w:cs="宋体"/>
                <w:color w:val="000000"/>
                <w:sz w:val="24"/>
                <w:szCs w:val="24"/>
                <w:lang w:eastAsia="zh-CN"/>
              </w:rPr>
              <w:t>严格落实学校相关</w:t>
            </w:r>
            <w:r>
              <w:rPr>
                <w:rFonts w:hint="eastAsia" w:ascii="宋体" w:hAnsi="宋体" w:eastAsia="宋体" w:cs="宋体"/>
                <w:color w:val="000000"/>
                <w:sz w:val="24"/>
                <w:szCs w:val="24"/>
                <w:lang w:val="en-US" w:eastAsia="zh-CN"/>
              </w:rPr>
              <w:t>传染病防治或公共卫生事件</w:t>
            </w:r>
            <w:r>
              <w:rPr>
                <w:rFonts w:hint="eastAsia" w:ascii="宋体" w:hAnsi="宋体" w:eastAsia="宋体" w:cs="宋体"/>
                <w:color w:val="000000"/>
                <w:sz w:val="24"/>
                <w:szCs w:val="24"/>
                <w:lang w:eastAsia="zh-CN"/>
              </w:rPr>
              <w:t>管理制度和措施，动态做好</w:t>
            </w:r>
            <w:r>
              <w:rPr>
                <w:rFonts w:hint="eastAsia" w:ascii="宋体" w:hAnsi="宋体" w:eastAsia="宋体" w:cs="宋体"/>
                <w:color w:val="000000"/>
                <w:sz w:val="24"/>
                <w:szCs w:val="24"/>
                <w:lang w:val="en-US" w:eastAsia="zh-CN"/>
              </w:rPr>
              <w:t>突发公共卫生事件</w:t>
            </w:r>
            <w:r>
              <w:rPr>
                <w:rFonts w:hint="eastAsia" w:ascii="宋体" w:hAnsi="宋体" w:eastAsia="宋体" w:cs="宋体"/>
                <w:color w:val="000000"/>
                <w:sz w:val="24"/>
                <w:szCs w:val="24"/>
                <w:lang w:eastAsia="zh-CN"/>
              </w:rPr>
              <w:t>处置时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lang w:eastAsia="zh-CN"/>
              </w:rPr>
              <w:t>相应措施管理。</w:t>
            </w:r>
          </w:p>
          <w:p w14:paraId="633688B0">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第十条 接待楼栋学生财产报修、协调物业工程人员及时报修并跟踪报修结果。</w:t>
            </w:r>
          </w:p>
          <w:p w14:paraId="0845E3BA">
            <w:pPr>
              <w:pageBreakBefore w:val="0"/>
              <w:kinsoku/>
              <w:wordWrap/>
              <w:overflowPunct/>
              <w:topLinePunct w:val="0"/>
              <w:bidi w:val="0"/>
              <w:snapToGrid w:val="0"/>
              <w:spacing w:line="240" w:lineRule="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第十一条 严格履职，做好相关材料记录及归档，对异常情况做到第一时间报告学工处、保卫处及其他相关职能部门。</w:t>
            </w:r>
          </w:p>
          <w:p w14:paraId="74566C3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第十二条 完成物业、学校相关职能部门交办的其它工作。</w:t>
            </w:r>
          </w:p>
        </w:tc>
      </w:tr>
    </w:tbl>
    <w:p w14:paraId="338E87DB">
      <w:pPr>
        <w:pageBreakBefore w:val="0"/>
        <w:kinsoku/>
        <w:wordWrap/>
        <w:overflowPunct/>
        <w:topLinePunct w:val="0"/>
        <w:bidi w:val="0"/>
        <w:snapToGrid w:val="0"/>
        <w:spacing w:line="240" w:lineRule="auto"/>
        <w:ind w:firstLine="435"/>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 xml:space="preserve"> 3.园林绿化养护</w:t>
      </w:r>
    </w:p>
    <w:tbl>
      <w:tblPr>
        <w:tblStyle w:val="9"/>
        <w:tblpPr w:leftFromText="180" w:rightFromText="180" w:vertAnchor="text" w:horzAnchor="page" w:tblpXSpec="center" w:tblpY="336"/>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5"/>
        <w:gridCol w:w="546"/>
        <w:gridCol w:w="1177"/>
        <w:gridCol w:w="6311"/>
      </w:tblGrid>
      <w:tr w14:paraId="2F74B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12" w:type="pct"/>
            <w:vAlign w:val="center"/>
          </w:tcPr>
          <w:p w14:paraId="009E4C93">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bookmarkStart w:id="18" w:name="_Toc3134"/>
            <w:r>
              <w:rPr>
                <w:rFonts w:hint="eastAsia" w:ascii="宋体" w:hAnsi="宋体" w:eastAsia="宋体" w:cs="宋体"/>
                <w:b/>
                <w:color w:val="000000"/>
                <w:sz w:val="24"/>
                <w:szCs w:val="24"/>
              </w:rPr>
              <w:t>位置</w:t>
            </w:r>
          </w:p>
        </w:tc>
        <w:tc>
          <w:tcPr>
            <w:tcW w:w="348" w:type="pct"/>
            <w:vAlign w:val="center"/>
          </w:tcPr>
          <w:p w14:paraId="07688DB0">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内容</w:t>
            </w:r>
          </w:p>
        </w:tc>
        <w:tc>
          <w:tcPr>
            <w:tcW w:w="608" w:type="pct"/>
            <w:vAlign w:val="center"/>
          </w:tcPr>
          <w:p w14:paraId="05B7628F">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参照标准</w:t>
            </w:r>
          </w:p>
        </w:tc>
        <w:tc>
          <w:tcPr>
            <w:tcW w:w="3730" w:type="pct"/>
            <w:vAlign w:val="center"/>
          </w:tcPr>
          <w:p w14:paraId="63EE21F4">
            <w:pPr>
              <w:pageBreakBefore w:val="0"/>
              <w:kinsoku/>
              <w:wordWrap/>
              <w:overflowPunct/>
              <w:topLinePunct w:val="0"/>
              <w:bidi w:val="0"/>
              <w:snapToGrid w:val="0"/>
              <w:spacing w:line="240" w:lineRule="auto"/>
              <w:ind w:firstLine="482" w:firstLineChars="200"/>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服务标准</w:t>
            </w:r>
          </w:p>
        </w:tc>
      </w:tr>
      <w:tr w14:paraId="0AA3E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20" w:hRule="atLeast"/>
          <w:jc w:val="center"/>
        </w:trPr>
        <w:tc>
          <w:tcPr>
            <w:tcW w:w="312" w:type="pct"/>
            <w:vAlign w:val="center"/>
          </w:tcPr>
          <w:p w14:paraId="4F6C6517">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全校区域</w:t>
            </w:r>
          </w:p>
        </w:tc>
        <w:tc>
          <w:tcPr>
            <w:tcW w:w="348" w:type="pct"/>
            <w:vAlign w:val="center"/>
          </w:tcPr>
          <w:p w14:paraId="549458C5">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乔灌木养护</w:t>
            </w:r>
          </w:p>
        </w:tc>
        <w:tc>
          <w:tcPr>
            <w:tcW w:w="608" w:type="pct"/>
            <w:vMerge w:val="restart"/>
            <w:vAlign w:val="center"/>
          </w:tcPr>
          <w:p w14:paraId="35BDB09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sz w:val="24"/>
                <w:szCs w:val="24"/>
              </w:rPr>
              <w:t>《园林绿化养护标准》CJJT 287-2018</w:t>
            </w:r>
          </w:p>
        </w:tc>
        <w:tc>
          <w:tcPr>
            <w:tcW w:w="3730" w:type="pct"/>
          </w:tcPr>
          <w:p w14:paraId="0DBCE76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1.植物配置合理。乔、灌、花、草齐全，基本无裸露土地； </w:t>
            </w:r>
          </w:p>
          <w:p w14:paraId="546FDBB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2.树木生长正常，生长达到该树种的平均生长量，存活率98%以上；</w:t>
            </w:r>
          </w:p>
          <w:p w14:paraId="11F0EC9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3.树冠基本完整，内膛不乱，通风透光；</w:t>
            </w:r>
          </w:p>
          <w:p w14:paraId="5025ECF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4.在正常条件下，生长季节无黄叶、焦叶、卷叶、落叶；</w:t>
            </w:r>
          </w:p>
          <w:p w14:paraId="0E3BA72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5.无枯枝死杈、无死树；</w:t>
            </w:r>
          </w:p>
          <w:p w14:paraId="79E8555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6.乔木根据需要适时修剪，灌木整形修剪每年三次以上，篱、球等按生长情况、造型要求适时修剪并及时清理外运修剪的树枝树叶；</w:t>
            </w:r>
          </w:p>
          <w:p w14:paraId="7710AA8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7.定期除杂草；</w:t>
            </w:r>
          </w:p>
          <w:p w14:paraId="5BDBF99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8.按植物品种、生长情况、土壤条件适时适量施肥。每年普施基肥不少于一遍，花灌木增施复合肥二遍，满足植物生长需要；</w:t>
            </w:r>
          </w:p>
          <w:p w14:paraId="7038EA3F">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9.以防为主，及时采用高效、低毒、农药，使树木被啃咬的叶片最严重的每株在3%以下；有蛀干害虫的株数在2%以下，树木缺株在1‰以下；因人为或风雨之害造成树木倾斜应及时护正。</w:t>
            </w:r>
          </w:p>
        </w:tc>
      </w:tr>
      <w:tr w14:paraId="6DBB8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12" w:type="pct"/>
            <w:vAlign w:val="center"/>
          </w:tcPr>
          <w:p w14:paraId="5C8AFAB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全校区域</w:t>
            </w:r>
          </w:p>
        </w:tc>
        <w:tc>
          <w:tcPr>
            <w:tcW w:w="348" w:type="pct"/>
            <w:vAlign w:val="center"/>
          </w:tcPr>
          <w:p w14:paraId="43E4C6F1">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b/>
                <w:color w:val="000000"/>
                <w:sz w:val="24"/>
                <w:szCs w:val="24"/>
              </w:rPr>
              <w:t>绿地养护</w:t>
            </w:r>
          </w:p>
        </w:tc>
        <w:tc>
          <w:tcPr>
            <w:tcW w:w="608" w:type="pct"/>
            <w:vMerge w:val="continue"/>
          </w:tcPr>
          <w:p w14:paraId="0B1FD00A">
            <w:pPr>
              <w:pageBreakBefore w:val="0"/>
              <w:kinsoku/>
              <w:wordWrap/>
              <w:overflowPunct/>
              <w:topLinePunct w:val="0"/>
              <w:bidi w:val="0"/>
              <w:snapToGrid w:val="0"/>
              <w:spacing w:line="240" w:lineRule="auto"/>
              <w:rPr>
                <w:rFonts w:hint="eastAsia" w:ascii="宋体" w:hAnsi="宋体" w:eastAsia="宋体" w:cs="宋体"/>
                <w:color w:val="000000"/>
                <w:sz w:val="24"/>
                <w:szCs w:val="24"/>
              </w:rPr>
            </w:pPr>
          </w:p>
        </w:tc>
        <w:tc>
          <w:tcPr>
            <w:tcW w:w="3730" w:type="pct"/>
          </w:tcPr>
          <w:p w14:paraId="7C3317E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1.草坪生长旺盛，草根不裸露；</w:t>
            </w:r>
          </w:p>
          <w:p w14:paraId="25FB0B70">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2.叶色正常，生长季节不枯黄；</w:t>
            </w:r>
          </w:p>
          <w:p w14:paraId="68365D0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3.及时对绿地整治修剪，高度控制在8cm以下；</w:t>
            </w:r>
          </w:p>
          <w:p w14:paraId="1A06CCF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4.及时除掉杂草，每年除杂草十遍以上，杂草率5%以下；</w:t>
            </w:r>
          </w:p>
          <w:p w14:paraId="761A8846">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5.保持有效供水，无积水；</w:t>
            </w:r>
          </w:p>
          <w:p w14:paraId="5555F04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6.按土壤肥力、绿地种类、生长情况，适时适量施有机肥二遍；</w:t>
            </w:r>
          </w:p>
          <w:p w14:paraId="29678F9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7.以防为主，严格控制病虫害，发现时及时采用高效、低毒、农药进行治理；</w:t>
            </w:r>
          </w:p>
          <w:p w14:paraId="760B36D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8.绿地整洁，生长良好，无杂树，无堆物堆料、搭棚、侵占等现象；设施基本完好，无明显人为损坏，对违法行为能及时发现和处理；绿化生产垃圾能及时清运。</w:t>
            </w:r>
          </w:p>
        </w:tc>
      </w:tr>
      <w:bookmarkEnd w:id="18"/>
    </w:tbl>
    <w:p w14:paraId="19B53B2A">
      <w:pPr>
        <w:pageBreakBefore w:val="0"/>
        <w:kinsoku/>
        <w:wordWrap/>
        <w:overflowPunct/>
        <w:topLinePunct w:val="0"/>
        <w:bidi w:val="0"/>
        <w:snapToGrid w:val="0"/>
        <w:spacing w:line="240" w:lineRule="auto"/>
        <w:ind w:firstLine="435"/>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ab/>
      </w:r>
      <w:bookmarkStart w:id="19" w:name="_Toc25722"/>
      <w:bookmarkStart w:id="20" w:name="_Toc15954"/>
      <w:r>
        <w:rPr>
          <w:rFonts w:hint="eastAsia" w:ascii="宋体" w:hAnsi="宋体" w:eastAsia="宋体" w:cs="宋体"/>
          <w:b/>
          <w:kern w:val="2"/>
          <w:sz w:val="24"/>
          <w:szCs w:val="24"/>
          <w:lang w:val="en-US" w:eastAsia="zh-CN" w:bidi="ar-SA"/>
        </w:rPr>
        <w:t>4. 设备运行管理</w:t>
      </w:r>
      <w:bookmarkEnd w:id="19"/>
      <w:bookmarkEnd w:id="20"/>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2"/>
        <w:gridCol w:w="2243"/>
        <w:gridCol w:w="4985"/>
      </w:tblGrid>
      <w:tr w14:paraId="38D49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58" w:type="pct"/>
            <w:vAlign w:val="center"/>
          </w:tcPr>
          <w:p w14:paraId="42E82528">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内容</w:t>
            </w:r>
          </w:p>
        </w:tc>
        <w:tc>
          <w:tcPr>
            <w:tcW w:w="1316" w:type="pct"/>
            <w:vAlign w:val="center"/>
          </w:tcPr>
          <w:p w14:paraId="7E68A79E">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作业频率</w:t>
            </w:r>
          </w:p>
        </w:tc>
        <w:tc>
          <w:tcPr>
            <w:tcW w:w="2925" w:type="pct"/>
            <w:vAlign w:val="center"/>
          </w:tcPr>
          <w:p w14:paraId="7DBF947A">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服务标准</w:t>
            </w:r>
          </w:p>
        </w:tc>
      </w:tr>
      <w:tr w14:paraId="1A897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58" w:type="pct"/>
            <w:vAlign w:val="center"/>
          </w:tcPr>
          <w:p w14:paraId="50F51092">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二次供水、排水</w:t>
            </w:r>
          </w:p>
        </w:tc>
        <w:tc>
          <w:tcPr>
            <w:tcW w:w="1316" w:type="pct"/>
            <w:vAlign w:val="center"/>
          </w:tcPr>
          <w:p w14:paraId="55FB7A22">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1.每天对给水设备巡查二次；管线及地下室集水井排水设备每天巡查一次；</w:t>
            </w:r>
          </w:p>
          <w:p w14:paraId="7F10577E">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2.高压水泵等设备每月保养检修1次，每年大修一次；</w:t>
            </w:r>
          </w:p>
          <w:p w14:paraId="511A5EDB">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 xml:space="preserve">3.水箱每年清洗消毒2次，化验水质2次； </w:t>
            </w:r>
          </w:p>
          <w:p w14:paraId="0CE6E9D0">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4.每周进行一次设备房环境卫生保洁。</w:t>
            </w:r>
          </w:p>
        </w:tc>
        <w:tc>
          <w:tcPr>
            <w:tcW w:w="2925" w:type="pct"/>
            <w:vAlign w:val="center"/>
          </w:tcPr>
          <w:p w14:paraId="63BA7587">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1.工作人员持有效健康证上岗；</w:t>
            </w:r>
          </w:p>
          <w:p w14:paraId="4D26ABB0">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2.保证正常生活用水，有停水或水污染事件发生时，有应急预案并能及时启动；</w:t>
            </w:r>
          </w:p>
          <w:p w14:paraId="0CFEF17C">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 xml:space="preserve">3.由专人对水箱、水泵进行封闭式管理，有严格的管理制度并上墙， </w:t>
            </w:r>
          </w:p>
          <w:p w14:paraId="1627CBD9">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4.每次水泵或管道或水箱内维修后，进行及时清洗，同时进行水质化验并出化验报告单，确保水质符合饮用水标准；</w:t>
            </w:r>
          </w:p>
          <w:p w14:paraId="19CF3B91">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5.设备及环境卫生清洁，符合饮用水卫生标准；</w:t>
            </w:r>
          </w:p>
          <w:p w14:paraId="20D8BBBD">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6.保证雨季或暴雨天气地下室集水井排水设备的正常运行。</w:t>
            </w:r>
          </w:p>
        </w:tc>
      </w:tr>
      <w:tr w14:paraId="45E6F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58" w:type="pct"/>
            <w:vAlign w:val="center"/>
          </w:tcPr>
          <w:p w14:paraId="7C94D946">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高低压变电室（无人值班）</w:t>
            </w:r>
          </w:p>
        </w:tc>
        <w:tc>
          <w:tcPr>
            <w:tcW w:w="1316" w:type="pct"/>
            <w:vAlign w:val="center"/>
          </w:tcPr>
          <w:p w14:paraId="439A4F8B">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1.每天对设备巡查一次并做好记录；</w:t>
            </w:r>
          </w:p>
          <w:p w14:paraId="643C655D">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2.设备每月保养1次，小型故障及处理，每年大修一次；</w:t>
            </w:r>
          </w:p>
          <w:p w14:paraId="037EDBDB">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3.每周进行一次设备表面及环境卫生保洁。</w:t>
            </w:r>
          </w:p>
        </w:tc>
        <w:tc>
          <w:tcPr>
            <w:tcW w:w="2925" w:type="pct"/>
            <w:vAlign w:val="center"/>
          </w:tcPr>
          <w:p w14:paraId="207EE8CE">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1.无人值班变电所设专人巡检，重点检查高低压设备运行、变压器温度、设备导线接触、电容补偿柜运行及建筑物完整情况等，巡检记录资料齐全，发现问题及时解决；</w:t>
            </w:r>
          </w:p>
          <w:p w14:paraId="02110094">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2.低压配电室重点检查低压设备运行、设备导线接触、低压负荷三相平衡、空气开关有无过热现象等情况，并填写巡检记录，发现问题及时解决；</w:t>
            </w:r>
          </w:p>
          <w:p w14:paraId="633300E4">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3.保证设备干净整洁，绝缘良好，接触可靠。设备时刻处于完好状态，保障安全供电。</w:t>
            </w:r>
          </w:p>
        </w:tc>
      </w:tr>
      <w:tr w14:paraId="2C75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58" w:type="pct"/>
            <w:vAlign w:val="center"/>
          </w:tcPr>
          <w:p w14:paraId="5AD927C7">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电梯管理</w:t>
            </w:r>
          </w:p>
        </w:tc>
        <w:tc>
          <w:tcPr>
            <w:tcW w:w="1316" w:type="pct"/>
            <w:vAlign w:val="center"/>
          </w:tcPr>
          <w:p w14:paraId="388EA349">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电梯的日常安全检查、保养跟踪记录，督促第三方维保单位严格执行国家有关规定做好电梯的维护保养。</w:t>
            </w:r>
          </w:p>
        </w:tc>
        <w:tc>
          <w:tcPr>
            <w:tcW w:w="2925" w:type="pct"/>
            <w:vAlign w:val="center"/>
          </w:tcPr>
          <w:p w14:paraId="502E25C5">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1.每日实行巡查，检查电梯正常运行情况并记录；</w:t>
            </w:r>
          </w:p>
          <w:p w14:paraId="0C604C11">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2.督促第三方电梯维护保养单位每月按计划到校进行维保。定期检验，合格率达到100%；</w:t>
            </w:r>
          </w:p>
          <w:p w14:paraId="7287D974">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3.突发停梯故障，及时协调并跟踪电梯维保单位派员到校维修。</w:t>
            </w:r>
          </w:p>
        </w:tc>
      </w:tr>
      <w:tr w14:paraId="3E796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58" w:type="pct"/>
            <w:vAlign w:val="center"/>
          </w:tcPr>
          <w:p w14:paraId="16F09FD3">
            <w:pPr>
              <w:keepNext w:val="0"/>
              <w:keepLines w:val="0"/>
              <w:pageBreakBefore w:val="0"/>
              <w:widowControl w:val="0"/>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2"/>
                <w:szCs w:val="22"/>
              </w:rPr>
            </w:pPr>
            <w:r>
              <w:rPr>
                <w:rFonts w:hint="eastAsia" w:ascii="宋体" w:hAnsi="宋体" w:eastAsia="宋体" w:cs="宋体"/>
                <w:b/>
                <w:color w:val="000000"/>
                <w:sz w:val="22"/>
                <w:szCs w:val="22"/>
              </w:rPr>
              <w:t>发电机管理</w:t>
            </w:r>
          </w:p>
        </w:tc>
        <w:tc>
          <w:tcPr>
            <w:tcW w:w="1316" w:type="pct"/>
            <w:vAlign w:val="center"/>
          </w:tcPr>
          <w:p w14:paraId="0A0567E4">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1.每天对设备巡查一次并做好记录；</w:t>
            </w:r>
          </w:p>
          <w:p w14:paraId="4BEAF8A3">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2.设备每月启动一次、每次空载运行30分钟以上并做保养1次，小型故障及处理，每年大修一次；</w:t>
            </w:r>
          </w:p>
          <w:p w14:paraId="238434FC">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3.每周进行一次设备表面及环境卫生保洁。</w:t>
            </w:r>
          </w:p>
        </w:tc>
        <w:tc>
          <w:tcPr>
            <w:tcW w:w="2925" w:type="pct"/>
            <w:vAlign w:val="center"/>
          </w:tcPr>
          <w:p w14:paraId="7E7721A8">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1.发电机房设专人巡检，重点检发电机各部件是否松动、配电柜触点是否完好、柴油液位情况、建筑物完整情况等，巡检记录资料齐全，发现问题及时解决；</w:t>
            </w:r>
          </w:p>
          <w:p w14:paraId="24375CBB">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2.每月运行发电机重点检查启动是否正常、运行是否正常、排烟是否正常、与市电切换是否正常等情况，并填写巡检记录，发现问题及时解决；</w:t>
            </w:r>
          </w:p>
          <w:p w14:paraId="0C5080E2">
            <w:pPr>
              <w:keepNext w:val="0"/>
              <w:keepLines w:val="0"/>
              <w:pageBreakBefore w:val="0"/>
              <w:widowControl w:val="0"/>
              <w:kinsoku/>
              <w:wordWrap/>
              <w:overflowPunct/>
              <w:topLinePunct w:val="0"/>
              <w:autoSpaceDE/>
              <w:autoSpaceDN/>
              <w:bidi w:val="0"/>
              <w:adjustRightInd/>
              <w:snapToGrid w:val="0"/>
              <w:spacing w:line="220" w:lineRule="exact"/>
              <w:textAlignment w:val="auto"/>
              <w:rPr>
                <w:rFonts w:hint="eastAsia" w:ascii="宋体" w:hAnsi="宋体" w:eastAsia="宋体" w:cs="宋体"/>
                <w:color w:val="000000"/>
                <w:sz w:val="22"/>
                <w:szCs w:val="22"/>
              </w:rPr>
            </w:pPr>
            <w:r>
              <w:rPr>
                <w:rFonts w:hint="eastAsia" w:ascii="宋体" w:hAnsi="宋体" w:eastAsia="宋体" w:cs="宋体"/>
                <w:color w:val="000000"/>
                <w:sz w:val="22"/>
                <w:szCs w:val="22"/>
              </w:rPr>
              <w:t>3.保证设备干净整洁，绝缘良好，接触可靠。设备时刻处于完好状态，保障停电状况下能够有效安全保电。</w:t>
            </w:r>
          </w:p>
        </w:tc>
      </w:tr>
    </w:tbl>
    <w:p w14:paraId="2410C79A">
      <w:pPr>
        <w:pageBreakBefore w:val="0"/>
        <w:kinsoku/>
        <w:wordWrap/>
        <w:overflowPunct/>
        <w:topLinePunct w:val="0"/>
        <w:bidi w:val="0"/>
        <w:spacing w:line="240" w:lineRule="auto"/>
        <w:ind w:firstLine="482" w:firstLineChars="200"/>
        <w:rPr>
          <w:rFonts w:hint="eastAsia" w:ascii="宋体" w:hAnsi="宋体" w:eastAsia="宋体" w:cs="宋体"/>
          <w:b/>
          <w:bCs/>
          <w:sz w:val="24"/>
          <w:szCs w:val="24"/>
        </w:rPr>
      </w:pPr>
      <w:bookmarkStart w:id="21" w:name="_Toc22561"/>
      <w:bookmarkStart w:id="22" w:name="_Toc17003"/>
      <w:r>
        <w:rPr>
          <w:rFonts w:hint="eastAsia" w:ascii="宋体" w:hAnsi="宋体" w:eastAsia="宋体" w:cs="宋体"/>
          <w:b/>
          <w:bCs/>
          <w:sz w:val="24"/>
          <w:szCs w:val="24"/>
        </w:rPr>
        <w:t>5.1小型维修管理</w:t>
      </w:r>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7857"/>
      </w:tblGrid>
      <w:tr w14:paraId="704FB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389" w:type="pct"/>
            <w:vAlign w:val="center"/>
          </w:tcPr>
          <w:p w14:paraId="1C588D79">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服务对象</w:t>
            </w:r>
          </w:p>
        </w:tc>
        <w:tc>
          <w:tcPr>
            <w:tcW w:w="4610" w:type="pct"/>
            <w:vAlign w:val="center"/>
          </w:tcPr>
          <w:p w14:paraId="7CB30EF6">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服务内容</w:t>
            </w:r>
          </w:p>
        </w:tc>
      </w:tr>
      <w:tr w14:paraId="15BA5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5" w:hRule="atLeast"/>
          <w:jc w:val="center"/>
        </w:trPr>
        <w:tc>
          <w:tcPr>
            <w:tcW w:w="389" w:type="pct"/>
            <w:vAlign w:val="center"/>
          </w:tcPr>
          <w:p w14:paraId="583D5F26">
            <w:pPr>
              <w:pageBreakBefore w:val="0"/>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全校师生</w:t>
            </w:r>
          </w:p>
        </w:tc>
        <w:tc>
          <w:tcPr>
            <w:tcW w:w="4610" w:type="pct"/>
            <w:vAlign w:val="center"/>
          </w:tcPr>
          <w:p w14:paraId="354EF19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日常水、电、木工、泥工类小型维修</w:t>
            </w:r>
          </w:p>
          <w:p w14:paraId="3A3BD06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1.严格履行维修工职责及各项规章制度，维修、保养好项目公共设备，确保设施运行正常。对师生报修及时、热情、服务周到，保证修理质量，防止发生安全事故。</w:t>
            </w:r>
          </w:p>
          <w:p w14:paraId="4A3DD85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2.按时上下班，佩带工作卡，按要求着装，仪表端庄，精神饱满。</w:t>
            </w:r>
          </w:p>
          <w:p w14:paraId="06AA3941">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3.管理好各项设施管线及设备的保养及维修，并作好日常的清洁、保养及巡视检查，并作好记录。</w:t>
            </w:r>
          </w:p>
          <w:p w14:paraId="78BA7C1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4.负责学校区域内各项小型维修、检查等工作。</w:t>
            </w:r>
          </w:p>
          <w:p w14:paraId="66BF94BA">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5.完成对校内区域日常巡场检查工作。对重点设备、设施、水表、阀门及电机等每天必查。</w:t>
            </w:r>
          </w:p>
        </w:tc>
      </w:tr>
    </w:tbl>
    <w:p w14:paraId="749475C9">
      <w:pPr>
        <w:pStyle w:val="6"/>
        <w:pageBreakBefore w:val="0"/>
        <w:kinsoku/>
        <w:wordWrap/>
        <w:overflowPunct/>
        <w:topLinePunct w:val="0"/>
        <w:bidi w:val="0"/>
        <w:spacing w:line="240" w:lineRule="auto"/>
        <w:ind w:firstLine="422"/>
        <w:rPr>
          <w:rFonts w:hint="eastAsia" w:ascii="宋体" w:hAnsi="宋体" w:eastAsia="宋体" w:cs="宋体"/>
          <w:sz w:val="24"/>
          <w:szCs w:val="24"/>
        </w:rPr>
      </w:pPr>
      <w:r>
        <w:rPr>
          <w:rFonts w:hint="eastAsia" w:ascii="宋体" w:hAnsi="宋体" w:eastAsia="宋体" w:cs="宋体"/>
          <w:sz w:val="24"/>
          <w:szCs w:val="24"/>
        </w:rPr>
        <w:t>5.2 教学楼、办公楼、学生宿舍房屋及设施设备小修维护</w:t>
      </w:r>
      <w:bookmarkEnd w:id="21"/>
      <w:bookmarkEnd w:id="22"/>
      <w:r>
        <w:rPr>
          <w:rFonts w:hint="eastAsia" w:ascii="宋体" w:hAnsi="宋体" w:eastAsia="宋体" w:cs="宋体"/>
          <w:sz w:val="24"/>
          <w:szCs w:val="24"/>
        </w:rPr>
        <w:t xml:space="preserve">要求 </w:t>
      </w:r>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7"/>
        <w:gridCol w:w="7363"/>
      </w:tblGrid>
      <w:tr w14:paraId="108EB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679" w:type="pct"/>
            <w:vAlign w:val="center"/>
          </w:tcPr>
          <w:p w14:paraId="0C706408">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内容</w:t>
            </w:r>
          </w:p>
        </w:tc>
        <w:tc>
          <w:tcPr>
            <w:tcW w:w="4320" w:type="pct"/>
            <w:vAlign w:val="center"/>
          </w:tcPr>
          <w:p w14:paraId="7CB8A442">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作业频率</w:t>
            </w:r>
          </w:p>
        </w:tc>
      </w:tr>
      <w:tr w14:paraId="45418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9" w:type="pct"/>
            <w:vAlign w:val="center"/>
          </w:tcPr>
          <w:p w14:paraId="69700826">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color w:val="000000"/>
                <w:sz w:val="24"/>
                <w:szCs w:val="24"/>
              </w:rPr>
              <w:t>屋面，地面，顶棚，室内外墙面，门窗，玻璃，上下水、电、气线路及设施，卫生设备，垃圾道等</w:t>
            </w:r>
          </w:p>
        </w:tc>
        <w:tc>
          <w:tcPr>
            <w:tcW w:w="4320" w:type="pct"/>
            <w:vAlign w:val="center"/>
          </w:tcPr>
          <w:p w14:paraId="53A5D165">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一、房屋土建及设备小修标准</w:t>
            </w:r>
          </w:p>
          <w:p w14:paraId="4B519C2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时限要求：急迫性小修项目包括：楼房厕浴间排污管道堵塞；室内给水系统更换水龙头、渗漏水小修、换管等。自接到报修之时起2小时到达现场。除急迫性小修之外的零修项目为维护性小修：自接到报修之日起，二日之内处理或与师生预约修复日期。</w:t>
            </w:r>
          </w:p>
          <w:p w14:paraId="106BDA94">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(一) 室内地面、散水</w:t>
            </w:r>
          </w:p>
          <w:p w14:paraId="4646E8BD">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小修内容：普通水泥楼面和地面起砂空鼓、影响使用，楼面或地面的块料面层松动的、散水严重破损影响其功能的，应修补；木楼板损坏、松动、残缺的，应修复，如磨损过薄影响安全的，可局部拆换；质量标准：普通水泥楼面地面及散维修后应平整、光滑、接槎平顺；木质楼地面维修后应牢固、平整、拼缝严密。</w:t>
            </w:r>
          </w:p>
          <w:p w14:paraId="7E867AC2">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(二)室内墙面及顶棚</w:t>
            </w:r>
          </w:p>
          <w:p w14:paraId="5E518D57">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内墙及踢脚线抹灰空鼓、剥落的应修补；顶棚抹灰空鼓、剥落的应修补；质量标准：修缮后的内墙面及灰顶棚应恢复原有使用功能，抹面应接槎平整、不开裂、不空鼓、不起泡、不翘边，面层与基层结合牢固。</w:t>
            </w:r>
          </w:p>
          <w:p w14:paraId="01963361">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(三)检修门窗</w:t>
            </w:r>
          </w:p>
          <w:p w14:paraId="7A55EAAD">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小修内容：钢木门窗框松动、门窗扇开关不灵活、脱榫、 糟朽、开焊、小五金缺损的应进行修补；质量标准：修后的钢木门窗应开关灵活不松动，框与墙体结合牢固，五金齐全；玻璃装钉牢固。</w:t>
            </w:r>
          </w:p>
          <w:p w14:paraId="7ED7931A">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(四)清扫屋面、采光井、雨落管等</w:t>
            </w:r>
          </w:p>
          <w:p w14:paraId="5CB07B6D">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小修内容：每年应将屋面、雨水口及采光井积存的杂物清扫干净；雨落管局部残缺、破损应及时报</w:t>
            </w:r>
            <w:r>
              <w:rPr>
                <w:rFonts w:hint="eastAsia" w:ascii="宋体" w:hAnsi="宋体" w:eastAsia="宋体" w:cs="宋体"/>
                <w:color w:val="000000"/>
                <w:sz w:val="24"/>
                <w:szCs w:val="24"/>
                <w:lang w:eastAsia="zh-CN"/>
              </w:rPr>
              <w:t>后勤基建处</w:t>
            </w:r>
            <w:r>
              <w:rPr>
                <w:rFonts w:hint="eastAsia" w:ascii="宋体" w:hAnsi="宋体" w:eastAsia="宋体" w:cs="宋体"/>
                <w:color w:val="000000"/>
                <w:sz w:val="24"/>
                <w:szCs w:val="24"/>
              </w:rPr>
              <w:t>更换；质量标准：屋面采光井应清扫干净，雨落管无明显脱节、漏水或外立面不协调等现象。</w:t>
            </w:r>
          </w:p>
          <w:p w14:paraId="4B9A0A5B">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(五)外檐装修</w:t>
            </w:r>
          </w:p>
          <w:p w14:paraId="2F6AE48B">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小修内容：外檐抹灰及块料面层局部严重空鼓有脱落危险的，应排除险情；质量标准：排除险情后的外檐装修，应不存在危险隐患。需外请专业人员作业的，应及时发现并报</w:t>
            </w:r>
            <w:r>
              <w:rPr>
                <w:rFonts w:hint="eastAsia" w:ascii="宋体" w:hAnsi="宋体" w:eastAsia="宋体" w:cs="宋体"/>
                <w:color w:val="000000"/>
                <w:sz w:val="24"/>
                <w:szCs w:val="24"/>
                <w:lang w:eastAsia="zh-CN"/>
              </w:rPr>
              <w:t>后勤基建处</w:t>
            </w:r>
            <w:r>
              <w:rPr>
                <w:rFonts w:hint="eastAsia" w:ascii="宋体" w:hAnsi="宋体" w:eastAsia="宋体" w:cs="宋体"/>
                <w:color w:val="000000"/>
                <w:sz w:val="24"/>
                <w:szCs w:val="24"/>
              </w:rPr>
              <w:t>处理。</w:t>
            </w:r>
          </w:p>
          <w:p w14:paraId="4575A9B2">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(六)阳台、雨罩等结构构件</w:t>
            </w:r>
          </w:p>
          <w:p w14:paraId="4909C88C">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小修内容：阳台、雨罩、梁等结构构件保护层开裂的，应封堵裂缝，防止钢筋锈蚀：保护层剥落的，应补抹；质量标准：经维修后的结构构件应不再有显著裂缝及露筋现象。</w:t>
            </w:r>
          </w:p>
          <w:p w14:paraId="729316A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二、上下水系统小修标准</w:t>
            </w:r>
          </w:p>
          <w:p w14:paraId="50DB7C39">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(一)室内给水系统小修、局部换管</w:t>
            </w:r>
          </w:p>
          <w:p w14:paraId="555F638C">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楼房户表以内管道锈蚀脱皮的，应清除干净后，做防锈处理，管道锈蚀严重的，应予以更换；给水系统漏水的，应进行修理，严重的，予以更换，零件残缺的应予以补齐；质量标准：经修缮的给水系统畅通，部件应配齐全，无跑、冒、滴、漏现象，能正常使用。</w:t>
            </w:r>
          </w:p>
          <w:p w14:paraId="3FD893F1">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(二)卫生设备</w:t>
            </w:r>
          </w:p>
          <w:p w14:paraId="73EA75A4">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小修内容：卫生设备及配件残缺的应配齐，破损的应维修；质量标准：修缮后应做到给排水畅通，各部位零件齐全、灵活、有效，无跑、冒、漏、滴现象，能正常使用。</w:t>
            </w:r>
          </w:p>
          <w:p w14:paraId="76DA5CE5">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(三)排水管道、化粪池，检查井等。</w:t>
            </w:r>
          </w:p>
          <w:p w14:paraId="4280AE33">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楼房排污管道堵塞，排污不畅通的应疏通；化粪池、检查井满溢或积存较多污物影响使用的应疏通或清掏，配件残缺应补齐。质量标准：楼房排污管道经疏通后，应达到排污管道畅通，不滴水；化粪池检查井满溢的清掏应清除全部污物，化粪池检查井局部损坏的应修好， 达到井体、池体、井圈、井盖、池盖完好。</w:t>
            </w:r>
          </w:p>
          <w:p w14:paraId="5A8B5595">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三、供电设施设备小修标准</w:t>
            </w:r>
          </w:p>
          <w:p w14:paraId="3067BAB6">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(一)配电设施</w:t>
            </w:r>
          </w:p>
          <w:p w14:paraId="7849C18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小修内容：(1)配电柜(2)配电箱(3)配电盘等；质量标准：元器件齐全，显示正常动作可靠，接地良好；时限要求：出现故障30分钟到达现场处理。</w:t>
            </w:r>
          </w:p>
          <w:p w14:paraId="6F54FEC2">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(二)室内设备</w:t>
            </w:r>
          </w:p>
          <w:p w14:paraId="586DD941">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小修内容：(1)闸具(2)电源插座(3)开关(4)灯具等；质量标准：正常使用；时限要求：报修后30分钟到达现场处理。</w:t>
            </w:r>
          </w:p>
          <w:p w14:paraId="0577FF6B">
            <w:pPr>
              <w:pageBreakBefore w:val="0"/>
              <w:kinsoku/>
              <w:wordWrap/>
              <w:overflowPunct/>
              <w:topLinePunct w:val="0"/>
              <w:bidi w:val="0"/>
              <w:snapToGrid w:val="0"/>
              <w:spacing w:line="240" w:lineRule="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(三)配电线路</w:t>
            </w:r>
          </w:p>
          <w:p w14:paraId="340BAF2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小修内容：(1)导线(2)支持物；质量标准：绝缘良好完整可靠；时限要求：出现故障30分钟到达现场处理。</w:t>
            </w:r>
          </w:p>
        </w:tc>
      </w:tr>
    </w:tbl>
    <w:p w14:paraId="75C6DB63">
      <w:pPr>
        <w:pageBreakBefore w:val="0"/>
        <w:kinsoku/>
        <w:wordWrap/>
        <w:overflowPunct/>
        <w:topLinePunct w:val="0"/>
        <w:bidi w:val="0"/>
        <w:snapToGrid w:val="0"/>
        <w:spacing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注：（1）小修指及时修复房屋在使用过程中其构、部件小的损坏，以保持房屋原有完损等级的日常养护；中、大型维修由学校另请专业公司进行。</w:t>
      </w:r>
    </w:p>
    <w:p w14:paraId="5EF94FE4">
      <w:pPr>
        <w:pageBreakBefore w:val="0"/>
        <w:kinsoku/>
        <w:wordWrap/>
        <w:overflowPunct/>
        <w:topLinePunct w:val="0"/>
        <w:bidi w:val="0"/>
        <w:snapToGrid w:val="0"/>
        <w:spacing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（2）房屋及设施设备小修维护不含电梯、空调、电话、二次供水、发电机、建筑消防等专业设施设备等。</w:t>
      </w:r>
    </w:p>
    <w:p w14:paraId="3F6CEC2E">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23" w:name="_Toc27932"/>
      <w:bookmarkStart w:id="24" w:name="_Toc18942"/>
      <w:r>
        <w:rPr>
          <w:rFonts w:hint="eastAsia" w:ascii="宋体" w:hAnsi="宋体" w:eastAsia="宋体" w:cs="宋体"/>
          <w:sz w:val="24"/>
          <w:szCs w:val="24"/>
        </w:rPr>
        <w:t>6. 消防、治安管理</w:t>
      </w:r>
      <w:bookmarkEnd w:id="23"/>
      <w:bookmarkEnd w:id="24"/>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7410"/>
      </w:tblGrid>
      <w:tr w14:paraId="3B2BA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tblHeader/>
          <w:jc w:val="center"/>
        </w:trPr>
        <w:tc>
          <w:tcPr>
            <w:tcW w:w="599" w:type="pct"/>
            <w:tcMar>
              <w:top w:w="0" w:type="dxa"/>
              <w:left w:w="57" w:type="dxa"/>
              <w:bottom w:w="0" w:type="dxa"/>
              <w:right w:w="57" w:type="dxa"/>
            </w:tcMar>
            <w:vAlign w:val="center"/>
          </w:tcPr>
          <w:p w14:paraId="48DB77C3">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项    目</w:t>
            </w:r>
          </w:p>
        </w:tc>
        <w:tc>
          <w:tcPr>
            <w:tcW w:w="4400" w:type="pct"/>
            <w:tcMar>
              <w:top w:w="0" w:type="dxa"/>
              <w:left w:w="57" w:type="dxa"/>
              <w:bottom w:w="0" w:type="dxa"/>
              <w:right w:w="57" w:type="dxa"/>
            </w:tcMar>
            <w:vAlign w:val="center"/>
          </w:tcPr>
          <w:p w14:paraId="2CACEB6D">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服   务   标   准</w:t>
            </w:r>
          </w:p>
        </w:tc>
      </w:tr>
      <w:tr w14:paraId="1AD39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3" w:hRule="atLeast"/>
          <w:jc w:val="center"/>
        </w:trPr>
        <w:tc>
          <w:tcPr>
            <w:tcW w:w="599" w:type="pct"/>
            <w:tcMar>
              <w:top w:w="0" w:type="dxa"/>
              <w:left w:w="57" w:type="dxa"/>
              <w:bottom w:w="0" w:type="dxa"/>
              <w:right w:w="57" w:type="dxa"/>
            </w:tcMar>
            <w:vAlign w:val="center"/>
          </w:tcPr>
          <w:p w14:paraId="2EC116CD">
            <w:pPr>
              <w:pStyle w:val="3"/>
              <w:pageBreakBefore w:val="0"/>
              <w:kinsoku/>
              <w:wordWrap/>
              <w:overflowPunct/>
              <w:topLinePunct w:val="0"/>
              <w:bidi w:val="0"/>
              <w:spacing w:line="240" w:lineRule="auto"/>
              <w:jc w:val="center"/>
              <w:rPr>
                <w:rFonts w:hint="eastAsia" w:ascii="宋体" w:hAnsi="宋体" w:eastAsia="宋体" w:cs="宋体"/>
                <w:sz w:val="24"/>
                <w:szCs w:val="24"/>
              </w:rPr>
            </w:pPr>
            <w:r>
              <w:rPr>
                <w:rFonts w:hint="eastAsia" w:ascii="宋体" w:hAnsi="宋体" w:eastAsia="宋体" w:cs="宋体"/>
                <w:b/>
                <w:bCs/>
                <w:color w:val="000000"/>
                <w:sz w:val="24"/>
                <w:szCs w:val="24"/>
              </w:rPr>
              <w:t>消防控制室</w:t>
            </w:r>
          </w:p>
        </w:tc>
        <w:tc>
          <w:tcPr>
            <w:tcW w:w="4400" w:type="pct"/>
            <w:tcMar>
              <w:top w:w="0" w:type="dxa"/>
              <w:left w:w="57" w:type="dxa"/>
              <w:bottom w:w="0" w:type="dxa"/>
              <w:right w:w="57" w:type="dxa"/>
            </w:tcMar>
            <w:vAlign w:val="center"/>
          </w:tcPr>
          <w:p w14:paraId="0A5014F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1.实行24小时值班，持证上岗，做到火灾、盗窃等事故不迟报、误报； </w:t>
            </w:r>
          </w:p>
          <w:p w14:paraId="0F4ACF28">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2.在岗期间无睡岗、聊天、吸烟及做其它与本岗位无关的事情；</w:t>
            </w:r>
          </w:p>
          <w:p w14:paraId="3EFA0A7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3.中控室内的电话属专用报警联系电话，任何人不得占用，影响联络；</w:t>
            </w:r>
          </w:p>
          <w:p w14:paraId="3756982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4.处理报警及时率：100%；</w:t>
            </w:r>
          </w:p>
          <w:p w14:paraId="4D8368F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5.发现设备故障要及时排除或通知、并协助建筑消防维保专业技术人员进行修理维护；</w:t>
            </w:r>
          </w:p>
          <w:p w14:paraId="7E08D11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6.值班人员要每日认真做好值班和交接班记录，如实填写系统运行情况。</w:t>
            </w:r>
          </w:p>
        </w:tc>
      </w:tr>
      <w:tr w14:paraId="6C15D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9" w:hRule="atLeast"/>
          <w:jc w:val="center"/>
        </w:trPr>
        <w:tc>
          <w:tcPr>
            <w:tcW w:w="599" w:type="pct"/>
            <w:tcMar>
              <w:top w:w="0" w:type="dxa"/>
              <w:left w:w="57" w:type="dxa"/>
              <w:bottom w:w="0" w:type="dxa"/>
              <w:right w:w="57" w:type="dxa"/>
            </w:tcMar>
            <w:vAlign w:val="center"/>
          </w:tcPr>
          <w:p w14:paraId="3CCFFD8A">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门卫</w:t>
            </w:r>
          </w:p>
        </w:tc>
        <w:tc>
          <w:tcPr>
            <w:tcW w:w="4400" w:type="pct"/>
            <w:tcMar>
              <w:top w:w="0" w:type="dxa"/>
              <w:left w:w="57" w:type="dxa"/>
              <w:bottom w:w="0" w:type="dxa"/>
              <w:right w:w="57" w:type="dxa"/>
            </w:tcMar>
            <w:vAlign w:val="center"/>
          </w:tcPr>
          <w:p w14:paraId="56D485FC">
            <w:pPr>
              <w:pageBreakBefore w:val="0"/>
              <w:kinsoku/>
              <w:wordWrap/>
              <w:overflowPunct/>
              <w:topLinePunct w:val="0"/>
              <w:bidi w:val="0"/>
              <w:snapToGrid w:val="0"/>
              <w:spacing w:line="240" w:lineRule="auto"/>
              <w:rPr>
                <w:rFonts w:hint="eastAsia" w:ascii="宋体" w:hAnsi="宋体" w:eastAsia="宋体" w:cs="宋体"/>
                <w:color w:val="000000"/>
                <w:sz w:val="24"/>
                <w:szCs w:val="24"/>
                <w:lang w:val="en-GB"/>
              </w:rPr>
            </w:pPr>
            <w:r>
              <w:rPr>
                <w:rFonts w:hint="eastAsia" w:ascii="宋体" w:hAnsi="宋体" w:eastAsia="宋体" w:cs="宋体"/>
                <w:color w:val="000000"/>
                <w:sz w:val="24"/>
                <w:szCs w:val="24"/>
              </w:rPr>
              <w:t>1.站姿：抬头、挺胸、呈跨立姿势</w:t>
            </w:r>
            <w:r>
              <w:rPr>
                <w:rFonts w:hint="eastAsia" w:ascii="宋体" w:hAnsi="宋体" w:eastAsia="宋体" w:cs="宋体"/>
                <w:color w:val="000000"/>
                <w:sz w:val="24"/>
                <w:szCs w:val="24"/>
                <w:lang w:val="en-GB"/>
              </w:rPr>
              <w:t>；</w:t>
            </w:r>
          </w:p>
          <w:p w14:paraId="62B14687">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2.礼貌迎来送往，引导方向正确，答询准确；</w:t>
            </w:r>
          </w:p>
          <w:p w14:paraId="1EF5193E">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3.做好进入校园人员、车辆登记，防止闲杂人员进入校园；</w:t>
            </w:r>
          </w:p>
          <w:p w14:paraId="57E9F8E5">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4.认真检查贵重物品出门凭证，确保财产不受损失；</w:t>
            </w:r>
          </w:p>
          <w:p w14:paraId="40961313">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5.保证出入口畅通。</w:t>
            </w:r>
          </w:p>
        </w:tc>
      </w:tr>
      <w:tr w14:paraId="10E3A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8" w:hRule="atLeast"/>
          <w:jc w:val="center"/>
        </w:trPr>
        <w:tc>
          <w:tcPr>
            <w:tcW w:w="599" w:type="pct"/>
            <w:tcMar>
              <w:top w:w="0" w:type="dxa"/>
              <w:left w:w="57" w:type="dxa"/>
              <w:bottom w:w="0" w:type="dxa"/>
              <w:right w:w="57" w:type="dxa"/>
            </w:tcMar>
            <w:vAlign w:val="center"/>
          </w:tcPr>
          <w:p w14:paraId="636C4B52">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巡检</w:t>
            </w:r>
          </w:p>
        </w:tc>
        <w:tc>
          <w:tcPr>
            <w:tcW w:w="4400" w:type="pct"/>
            <w:tcMar>
              <w:top w:w="0" w:type="dxa"/>
              <w:left w:w="57" w:type="dxa"/>
              <w:bottom w:w="0" w:type="dxa"/>
              <w:right w:w="57" w:type="dxa"/>
            </w:tcMar>
            <w:vAlign w:val="center"/>
          </w:tcPr>
          <w:p w14:paraId="612F5CB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1.24小时保安巡视服务，每2小时对辖区巡视1次；</w:t>
            </w:r>
          </w:p>
          <w:p w14:paraId="0BD1966D">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2.维持园区公共秩序，按指定的巡视路线巡视；</w:t>
            </w:r>
          </w:p>
          <w:p w14:paraId="1288AA3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3.巡视签到、电子巡更对点准时、规范；</w:t>
            </w:r>
          </w:p>
          <w:p w14:paraId="6E33492B">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4.劝止违反安全或公共秩序的行为；</w:t>
            </w:r>
          </w:p>
          <w:p w14:paraId="12C04262">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5.接到报警后5分钟内到达报警现场，维护秩序，并协助处理；</w:t>
            </w:r>
          </w:p>
          <w:p w14:paraId="39D98ED9">
            <w:pPr>
              <w:pageBreakBefore w:val="0"/>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6.巡逻中遇到师生求助或突发事件，应立即处置并报告上级；</w:t>
            </w:r>
          </w:p>
          <w:p w14:paraId="28C46D21">
            <w:pPr>
              <w:pageBreakBefore w:val="0"/>
              <w:tabs>
                <w:tab w:val="left" w:pos="0"/>
              </w:tabs>
              <w:kinsoku/>
              <w:wordWrap/>
              <w:overflowPunct/>
              <w:topLinePunct w:val="0"/>
              <w:bidi w:val="0"/>
              <w:snapToGrid w:val="0"/>
              <w:spacing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7.遇到可疑人员进行询问验证，必要时送交保卫部门处理。</w:t>
            </w:r>
          </w:p>
        </w:tc>
      </w:tr>
    </w:tbl>
    <w:p w14:paraId="167ECF80">
      <w:pPr>
        <w:pageBreakBefore w:val="0"/>
        <w:kinsoku/>
        <w:wordWrap/>
        <w:overflowPunct/>
        <w:topLinePunct w:val="0"/>
        <w:bidi w:val="0"/>
        <w:snapToGrid w:val="0"/>
        <w:spacing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注：（1）消防探头、消火栓、消防水泵、消防水箱、消防管道等建筑消防系统的管理维护由学校另请专业维保单位负责；</w:t>
      </w:r>
    </w:p>
    <w:p w14:paraId="6D811ED7">
      <w:pPr>
        <w:pageBreakBefore w:val="0"/>
        <w:kinsoku/>
        <w:wordWrap/>
        <w:overflowPunct/>
        <w:topLinePunct w:val="0"/>
        <w:bidi w:val="0"/>
        <w:snapToGrid w:val="0"/>
        <w:spacing w:line="240" w:lineRule="auto"/>
        <w:ind w:firstLine="435"/>
        <w:rPr>
          <w:rFonts w:hint="eastAsia" w:ascii="宋体" w:hAnsi="宋体" w:eastAsia="宋体" w:cs="宋体"/>
          <w:color w:val="000000"/>
          <w:sz w:val="24"/>
          <w:szCs w:val="24"/>
        </w:rPr>
      </w:pPr>
      <w:r>
        <w:rPr>
          <w:rFonts w:hint="eastAsia" w:ascii="宋体" w:hAnsi="宋体" w:eastAsia="宋体" w:cs="宋体"/>
          <w:color w:val="000000"/>
          <w:sz w:val="24"/>
          <w:szCs w:val="24"/>
        </w:rPr>
        <w:t>（2）消防、治安管理归属于学校保卫部门管理。</w:t>
      </w:r>
    </w:p>
    <w:p w14:paraId="36E24553">
      <w:pPr>
        <w:pStyle w:val="6"/>
        <w:pageBreakBefore w:val="0"/>
        <w:kinsoku/>
        <w:wordWrap/>
        <w:overflowPunct/>
        <w:topLinePunct w:val="0"/>
        <w:bidi w:val="0"/>
        <w:spacing w:line="240" w:lineRule="auto"/>
        <w:ind w:firstLine="422"/>
        <w:rPr>
          <w:rFonts w:hint="eastAsia" w:ascii="宋体" w:hAnsi="宋体" w:eastAsia="宋体" w:cs="宋体"/>
          <w:sz w:val="24"/>
          <w:szCs w:val="24"/>
        </w:rPr>
      </w:pPr>
      <w:bookmarkStart w:id="25" w:name="_Toc5555"/>
      <w:bookmarkStart w:id="26" w:name="_Toc25439"/>
      <w:r>
        <w:rPr>
          <w:rFonts w:hint="eastAsia" w:ascii="宋体" w:hAnsi="宋体" w:eastAsia="宋体" w:cs="宋体"/>
          <w:sz w:val="24"/>
          <w:szCs w:val="24"/>
        </w:rPr>
        <w:t>7. 应对传染病疫情的服务要求</w:t>
      </w:r>
      <w:bookmarkEnd w:id="25"/>
      <w:bookmarkEnd w:id="26"/>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2"/>
        <w:gridCol w:w="1244"/>
        <w:gridCol w:w="4391"/>
      </w:tblGrid>
      <w:tr w14:paraId="52190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blHeader/>
          <w:jc w:val="center"/>
        </w:trPr>
        <w:tc>
          <w:tcPr>
            <w:tcW w:w="1652" w:type="pct"/>
            <w:tcMar>
              <w:top w:w="0" w:type="dxa"/>
              <w:left w:w="57" w:type="dxa"/>
              <w:bottom w:w="0" w:type="dxa"/>
              <w:right w:w="57" w:type="dxa"/>
            </w:tcMar>
            <w:vAlign w:val="center"/>
          </w:tcPr>
          <w:p w14:paraId="2688E4CF">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服务内容</w:t>
            </w:r>
          </w:p>
        </w:tc>
        <w:tc>
          <w:tcPr>
            <w:tcW w:w="739" w:type="pct"/>
            <w:tcMar>
              <w:top w:w="0" w:type="dxa"/>
              <w:left w:w="57" w:type="dxa"/>
              <w:bottom w:w="0" w:type="dxa"/>
              <w:right w:w="57" w:type="dxa"/>
            </w:tcMar>
            <w:vAlign w:val="center"/>
          </w:tcPr>
          <w:p w14:paraId="3019BDA8">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服务范围</w:t>
            </w:r>
          </w:p>
        </w:tc>
        <w:tc>
          <w:tcPr>
            <w:tcW w:w="2608" w:type="pct"/>
            <w:tcMar>
              <w:top w:w="0" w:type="dxa"/>
              <w:left w:w="57" w:type="dxa"/>
              <w:bottom w:w="0" w:type="dxa"/>
              <w:right w:w="57" w:type="dxa"/>
            </w:tcMar>
            <w:vAlign w:val="center"/>
          </w:tcPr>
          <w:p w14:paraId="57B1977A">
            <w:pPr>
              <w:pageBreakBefore w:val="0"/>
              <w:kinsoku/>
              <w:wordWrap/>
              <w:overflowPunct/>
              <w:topLinePunct w:val="0"/>
              <w:bidi w:val="0"/>
              <w:snapToGrid w:val="0"/>
              <w:spacing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服务标准</w:t>
            </w:r>
          </w:p>
        </w:tc>
      </w:tr>
      <w:tr w14:paraId="0F917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blHeader/>
          <w:jc w:val="center"/>
        </w:trPr>
        <w:tc>
          <w:tcPr>
            <w:tcW w:w="1652" w:type="pct"/>
            <w:tcMar>
              <w:top w:w="0" w:type="dxa"/>
              <w:left w:w="57" w:type="dxa"/>
              <w:bottom w:w="0" w:type="dxa"/>
              <w:right w:w="57" w:type="dxa"/>
            </w:tcMar>
            <w:vAlign w:val="center"/>
          </w:tcPr>
          <w:p w14:paraId="3AB86353">
            <w:pPr>
              <w:pageBreakBefore w:val="0"/>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卫生防疫防控服务</w:t>
            </w:r>
          </w:p>
        </w:tc>
        <w:tc>
          <w:tcPr>
            <w:tcW w:w="739" w:type="pct"/>
            <w:tcMar>
              <w:top w:w="0" w:type="dxa"/>
              <w:left w:w="57" w:type="dxa"/>
              <w:bottom w:w="0" w:type="dxa"/>
              <w:right w:w="57" w:type="dxa"/>
            </w:tcMar>
            <w:vAlign w:val="center"/>
          </w:tcPr>
          <w:p w14:paraId="7DEFA541">
            <w:pPr>
              <w:pageBreakBefore w:val="0"/>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sz w:val="24"/>
                <w:szCs w:val="24"/>
              </w:rPr>
              <w:t>全区域</w:t>
            </w:r>
          </w:p>
        </w:tc>
        <w:tc>
          <w:tcPr>
            <w:tcW w:w="2608" w:type="pct"/>
            <w:tcMar>
              <w:top w:w="0" w:type="dxa"/>
              <w:left w:w="57" w:type="dxa"/>
              <w:bottom w:w="0" w:type="dxa"/>
              <w:right w:w="57" w:type="dxa"/>
            </w:tcMar>
            <w:vAlign w:val="center"/>
          </w:tcPr>
          <w:p w14:paraId="63490F6C">
            <w:pPr>
              <w:pStyle w:val="8"/>
              <w:pageBreakBefore w:val="0"/>
              <w:kinsoku/>
              <w:wordWrap/>
              <w:overflowPunct/>
              <w:topLinePunct w:val="0"/>
              <w:bidi w:val="0"/>
              <w:spacing w:line="240" w:lineRule="auto"/>
              <w:ind w:left="0"/>
              <w:jc w:val="center"/>
              <w:rPr>
                <w:rFonts w:hint="eastAsia" w:ascii="宋体" w:hAnsi="宋体" w:eastAsia="宋体" w:cs="宋体"/>
                <w:kern w:val="2"/>
                <w:sz w:val="24"/>
                <w:szCs w:val="24"/>
              </w:rPr>
            </w:pPr>
            <w:r>
              <w:rPr>
                <w:rFonts w:hint="eastAsia" w:ascii="宋体" w:hAnsi="宋体" w:eastAsia="宋体" w:cs="宋体"/>
                <w:kern w:val="2"/>
                <w:sz w:val="24"/>
                <w:szCs w:val="24"/>
              </w:rPr>
              <w:t>根据属地和学校需要做好配合服务</w:t>
            </w:r>
          </w:p>
        </w:tc>
      </w:tr>
    </w:tbl>
    <w:p w14:paraId="6324F366">
      <w:pPr>
        <w:pStyle w:val="5"/>
        <w:pageBreakBefore w:val="0"/>
        <w:kinsoku/>
        <w:wordWrap/>
        <w:overflowPunct/>
        <w:topLinePunct w:val="0"/>
        <w:bidi w:val="0"/>
        <w:spacing w:before="0" w:after="0" w:line="240" w:lineRule="auto"/>
        <w:ind w:firstLine="420"/>
        <w:rPr>
          <w:rFonts w:hint="eastAsia" w:ascii="宋体" w:hAnsi="宋体" w:eastAsia="宋体" w:cs="宋体"/>
          <w:bCs w:val="0"/>
          <w:sz w:val="24"/>
          <w:szCs w:val="24"/>
        </w:rPr>
      </w:pPr>
      <w:bookmarkStart w:id="27" w:name="_Toc18566"/>
      <w:bookmarkStart w:id="28" w:name="_Toc25479"/>
      <w:bookmarkStart w:id="29" w:name="_Toc22356"/>
      <w:r>
        <w:rPr>
          <w:rFonts w:hint="eastAsia" w:ascii="宋体" w:hAnsi="宋体" w:eastAsia="宋体" w:cs="宋体"/>
          <w:bCs w:val="0"/>
          <w:sz w:val="24"/>
          <w:szCs w:val="24"/>
        </w:rPr>
        <w:t>8. 物业管理服务人员行为规范</w:t>
      </w:r>
      <w:bookmarkEnd w:id="27"/>
      <w:bookmarkEnd w:id="28"/>
      <w:bookmarkEnd w:id="29"/>
      <w:r>
        <w:rPr>
          <w:rFonts w:hint="eastAsia" w:ascii="宋体" w:hAnsi="宋体" w:eastAsia="宋体" w:cs="宋体"/>
          <w:bCs w:val="0"/>
          <w:sz w:val="24"/>
          <w:szCs w:val="24"/>
        </w:rPr>
        <w:t xml:space="preserve"> </w:t>
      </w:r>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7"/>
        <w:gridCol w:w="714"/>
        <w:gridCol w:w="7349"/>
      </w:tblGrid>
      <w:tr w14:paraId="11D25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55" w:type="pct"/>
            <w:gridSpan w:val="2"/>
            <w:vAlign w:val="center"/>
          </w:tcPr>
          <w:p w14:paraId="016C9D1C">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sz w:val="24"/>
                <w:szCs w:val="24"/>
              </w:rPr>
              <w:t>项  目</w:t>
            </w:r>
          </w:p>
        </w:tc>
        <w:tc>
          <w:tcPr>
            <w:tcW w:w="4344" w:type="pct"/>
            <w:vAlign w:val="center"/>
          </w:tcPr>
          <w:p w14:paraId="2F0CFF8B">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行为规范标准</w:t>
            </w:r>
          </w:p>
        </w:tc>
      </w:tr>
      <w:tr w14:paraId="055CE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restart"/>
            <w:vAlign w:val="center"/>
          </w:tcPr>
          <w:p w14:paraId="51962FBE">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仪</w:t>
            </w:r>
          </w:p>
          <w:p w14:paraId="1C9EECA4">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容</w:t>
            </w:r>
          </w:p>
          <w:p w14:paraId="31A6F631">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仪</w:t>
            </w:r>
          </w:p>
          <w:p w14:paraId="231DB99E">
            <w:pPr>
              <w:pageBreakBefore w:val="0"/>
              <w:kinsoku/>
              <w:wordWrap/>
              <w:overflowPunct/>
              <w:topLinePunct w:val="0"/>
              <w:bidi w:val="0"/>
              <w:snapToGrid w:val="0"/>
              <w:spacing w:line="240" w:lineRule="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 xml:space="preserve">表 </w:t>
            </w:r>
          </w:p>
        </w:tc>
        <w:tc>
          <w:tcPr>
            <w:tcW w:w="451" w:type="pct"/>
            <w:vAlign w:val="center"/>
          </w:tcPr>
          <w:p w14:paraId="226C8A6E">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服饰着装</w:t>
            </w:r>
          </w:p>
        </w:tc>
        <w:tc>
          <w:tcPr>
            <w:tcW w:w="4344" w:type="pct"/>
            <w:vAlign w:val="center"/>
          </w:tcPr>
          <w:p w14:paraId="07473D51">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1. 上班时间必须穿工作服，工作服穿戴整齐整洁，非工作需要不允许将衣袖、裤管卷起，不允许将衣服搭在肩上； </w:t>
            </w:r>
          </w:p>
          <w:p w14:paraId="21460522">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2. 上班统一佩戴工作牌，工作牌应端正地戴在左胸襟处； </w:t>
            </w:r>
          </w:p>
          <w:p w14:paraId="4975F6CB">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3. 鞋袜穿戴整齐清洁，非工作需要不允许打赤脚或穿雨鞋到处走，特殊工作完毕应在工作场所将鞋擦干净再走； </w:t>
            </w:r>
          </w:p>
          <w:p w14:paraId="17251AA9">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4. 非特殊情况不允许穿背心、短裤、拖鞋； </w:t>
            </w:r>
          </w:p>
          <w:p w14:paraId="5B818288">
            <w:pPr>
              <w:pageBreakBefore w:val="0"/>
              <w:widowControl/>
              <w:kinsoku/>
              <w:wordWrap/>
              <w:overflowPunct/>
              <w:topLinePunct w:val="0"/>
              <w:bidi w:val="0"/>
              <w:snapToGrid w:val="0"/>
              <w:spacing w:line="240" w:lineRule="auto"/>
              <w:jc w:val="left"/>
              <w:rPr>
                <w:rFonts w:hint="eastAsia" w:ascii="宋体" w:hAnsi="宋体" w:eastAsia="宋体" w:cs="宋体"/>
                <w:color w:val="000000"/>
                <w:sz w:val="24"/>
                <w:szCs w:val="24"/>
              </w:rPr>
            </w:pPr>
            <w:r>
              <w:rPr>
                <w:rFonts w:hint="eastAsia" w:ascii="宋体" w:hAnsi="宋体" w:eastAsia="宋体" w:cs="宋体"/>
                <w:color w:val="000000"/>
                <w:kern w:val="0"/>
                <w:sz w:val="24"/>
                <w:szCs w:val="24"/>
              </w:rPr>
              <w:t xml:space="preserve">5. 男女员工均不允许戴有色眼镜。 </w:t>
            </w:r>
          </w:p>
        </w:tc>
      </w:tr>
      <w:tr w14:paraId="1B31C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continue"/>
            <w:vAlign w:val="center"/>
          </w:tcPr>
          <w:p w14:paraId="55D1E6B8">
            <w:pPr>
              <w:pageBreakBefore w:val="0"/>
              <w:kinsoku/>
              <w:wordWrap/>
              <w:overflowPunct/>
              <w:topLinePunct w:val="0"/>
              <w:bidi w:val="0"/>
              <w:snapToGrid w:val="0"/>
              <w:spacing w:line="240" w:lineRule="auto"/>
              <w:jc w:val="center"/>
              <w:rPr>
                <w:rFonts w:hint="eastAsia" w:ascii="宋体" w:hAnsi="宋体" w:eastAsia="宋体" w:cs="宋体"/>
                <w:sz w:val="24"/>
                <w:szCs w:val="24"/>
              </w:rPr>
            </w:pPr>
          </w:p>
        </w:tc>
        <w:tc>
          <w:tcPr>
            <w:tcW w:w="451" w:type="pct"/>
            <w:vAlign w:val="center"/>
          </w:tcPr>
          <w:p w14:paraId="0A3C64D8">
            <w:pPr>
              <w:keepNext w:val="0"/>
              <w:keepLines w:val="0"/>
              <w:pageBreakBefore w:val="0"/>
              <w:widowControl/>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须发</w:t>
            </w:r>
          </w:p>
        </w:tc>
        <w:tc>
          <w:tcPr>
            <w:tcW w:w="4344" w:type="pct"/>
            <w:vAlign w:val="center"/>
          </w:tcPr>
          <w:p w14:paraId="4FD9F03F">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女员工前发不遮眼，不梳怪异发型； </w:t>
            </w:r>
          </w:p>
          <w:p w14:paraId="00BFF365">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男员工后发根不超过衣领（其中：保安员头发不得长于 5cm），不盖耳，不留胡须； </w:t>
            </w:r>
          </w:p>
          <w:p w14:paraId="115D843D">
            <w:pPr>
              <w:keepNext w:val="0"/>
              <w:keepLines w:val="0"/>
              <w:pageBreakBefore w:val="0"/>
              <w:widowControl/>
              <w:kinsoku/>
              <w:wordWrap/>
              <w:overflowPunct/>
              <w:topLinePunct w:val="0"/>
              <w:autoSpaceDE/>
              <w:autoSpaceDN/>
              <w:bidi w:val="0"/>
              <w:adjustRightInd/>
              <w:snapToGrid w:val="0"/>
              <w:spacing w:line="220" w:lineRule="exact"/>
              <w:textAlignment w:val="auto"/>
              <w:rPr>
                <w:rFonts w:hint="eastAsia" w:ascii="宋体" w:hAnsi="宋体" w:eastAsia="宋体" w:cs="宋体"/>
                <w:b/>
                <w:color w:val="000000"/>
                <w:sz w:val="24"/>
                <w:szCs w:val="24"/>
              </w:rPr>
            </w:pPr>
            <w:r>
              <w:rPr>
                <w:rFonts w:hint="eastAsia" w:ascii="宋体" w:hAnsi="宋体" w:eastAsia="宋体" w:cs="宋体"/>
                <w:color w:val="000000"/>
                <w:kern w:val="0"/>
                <w:sz w:val="24"/>
                <w:szCs w:val="24"/>
              </w:rPr>
              <w:t>3. 所有员工头发应保持整洁。</w:t>
            </w:r>
          </w:p>
        </w:tc>
      </w:tr>
      <w:tr w14:paraId="1F761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continue"/>
            <w:vAlign w:val="center"/>
          </w:tcPr>
          <w:p w14:paraId="7FA0248D">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p>
        </w:tc>
        <w:tc>
          <w:tcPr>
            <w:tcW w:w="451" w:type="pct"/>
            <w:vAlign w:val="center"/>
          </w:tcPr>
          <w:p w14:paraId="4591F3D0">
            <w:pPr>
              <w:keepNext w:val="0"/>
              <w:keepLines w:val="0"/>
              <w:pageBreakBefore w:val="0"/>
              <w:widowControl/>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个人卫生</w:t>
            </w:r>
          </w:p>
        </w:tc>
        <w:tc>
          <w:tcPr>
            <w:tcW w:w="4344" w:type="pct"/>
            <w:vAlign w:val="center"/>
          </w:tcPr>
          <w:p w14:paraId="1E1ABE10">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保持手部干净，指甲不允许超过指头两毫米，指甲内不允许残留污物，不涂有色指甲油； </w:t>
            </w:r>
          </w:p>
          <w:p w14:paraId="50C03619">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员工应经常洗澡防汗臭，勤换衣服。衣服因工作而弄湿、弄脏后应及时换洗； </w:t>
            </w:r>
          </w:p>
          <w:p w14:paraId="06AEE0D5">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3. 上班前不允许吃有异味食品，保持口腔清洁，口气清新，早晚刷牙，饭后漱口； </w:t>
            </w:r>
          </w:p>
          <w:p w14:paraId="70710E70">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4. 保持眼、耳清洁，不允许残留眼屎、耳垢；</w:t>
            </w:r>
          </w:p>
          <w:p w14:paraId="6C9CCE0E">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5. 女员工应淡妆打扮，不允许浓妆艳抹，避免使用味浓的化妆品； </w:t>
            </w:r>
          </w:p>
          <w:p w14:paraId="1929A477">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b/>
                <w:color w:val="000000"/>
                <w:sz w:val="24"/>
                <w:szCs w:val="24"/>
              </w:rPr>
            </w:pPr>
            <w:r>
              <w:rPr>
                <w:rFonts w:hint="eastAsia" w:ascii="宋体" w:hAnsi="宋体" w:eastAsia="宋体" w:cs="宋体"/>
                <w:color w:val="000000"/>
                <w:kern w:val="0"/>
                <w:sz w:val="24"/>
                <w:szCs w:val="24"/>
              </w:rPr>
              <w:t>6. 每天上班前应注意检查自己的仪表，上班时不能在来访人员面前或公共场所整理仪容仪表，必要时应到卫生间或工作间整理。</w:t>
            </w:r>
          </w:p>
        </w:tc>
      </w:tr>
      <w:tr w14:paraId="2AB78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restart"/>
            <w:vAlign w:val="center"/>
          </w:tcPr>
          <w:p w14:paraId="2035926D">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行</w:t>
            </w:r>
          </w:p>
          <w:p w14:paraId="71F6C9CF">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为</w:t>
            </w:r>
          </w:p>
          <w:p w14:paraId="5DA720D4">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举</w:t>
            </w:r>
          </w:p>
          <w:p w14:paraId="66508E87">
            <w:pPr>
              <w:pageBreakBefore w:val="0"/>
              <w:kinsoku/>
              <w:wordWrap/>
              <w:overflowPunct/>
              <w:topLinePunct w:val="0"/>
              <w:bidi w:val="0"/>
              <w:snapToGrid w:val="0"/>
              <w:spacing w:line="240" w:lineRule="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止</w:t>
            </w:r>
          </w:p>
        </w:tc>
        <w:tc>
          <w:tcPr>
            <w:tcW w:w="451" w:type="pct"/>
            <w:vAlign w:val="center"/>
          </w:tcPr>
          <w:p w14:paraId="6F2CD8AE">
            <w:pPr>
              <w:keepNext w:val="0"/>
              <w:keepLines w:val="0"/>
              <w:pageBreakBefore w:val="0"/>
              <w:widowControl/>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服务态度</w:t>
            </w:r>
          </w:p>
        </w:tc>
        <w:tc>
          <w:tcPr>
            <w:tcW w:w="4344" w:type="pct"/>
            <w:vAlign w:val="center"/>
          </w:tcPr>
          <w:p w14:paraId="560B896C">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对师生服务无论何时都应面带笑容，和颜悦色，热情主动，做到微笑服务； </w:t>
            </w:r>
          </w:p>
          <w:p w14:paraId="17808AA3">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在将来访人员劝离工作场所时要文明礼貌，并做好解释及道歉工作； </w:t>
            </w:r>
          </w:p>
          <w:p w14:paraId="15F93168">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b/>
                <w:color w:val="000000"/>
                <w:sz w:val="24"/>
                <w:szCs w:val="24"/>
              </w:rPr>
            </w:pPr>
            <w:r>
              <w:rPr>
                <w:rFonts w:hint="eastAsia" w:ascii="宋体" w:hAnsi="宋体" w:eastAsia="宋体" w:cs="宋体"/>
                <w:color w:val="000000"/>
                <w:kern w:val="0"/>
                <w:sz w:val="24"/>
                <w:szCs w:val="24"/>
              </w:rPr>
              <w:t>3. 谦虚和悦接受师生的评价，对师生的投诉应耐心倾听，并及时向管理部门汇报。</w:t>
            </w:r>
          </w:p>
        </w:tc>
      </w:tr>
      <w:tr w14:paraId="00F33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continue"/>
            <w:vAlign w:val="center"/>
          </w:tcPr>
          <w:p w14:paraId="49A12390">
            <w:pPr>
              <w:pageBreakBefore w:val="0"/>
              <w:kinsoku/>
              <w:wordWrap/>
              <w:overflowPunct/>
              <w:topLinePunct w:val="0"/>
              <w:bidi w:val="0"/>
              <w:snapToGrid w:val="0"/>
              <w:spacing w:line="240" w:lineRule="auto"/>
              <w:jc w:val="center"/>
              <w:rPr>
                <w:rFonts w:hint="eastAsia" w:ascii="宋体" w:hAnsi="宋体" w:eastAsia="宋体" w:cs="宋体"/>
                <w:sz w:val="24"/>
                <w:szCs w:val="24"/>
              </w:rPr>
            </w:pPr>
          </w:p>
        </w:tc>
        <w:tc>
          <w:tcPr>
            <w:tcW w:w="451" w:type="pct"/>
            <w:vAlign w:val="center"/>
          </w:tcPr>
          <w:p w14:paraId="6B9B0945">
            <w:pPr>
              <w:keepNext w:val="0"/>
              <w:keepLines w:val="0"/>
              <w:pageBreakBefore w:val="0"/>
              <w:widowControl/>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行走姿态</w:t>
            </w:r>
          </w:p>
        </w:tc>
        <w:tc>
          <w:tcPr>
            <w:tcW w:w="4344" w:type="pct"/>
            <w:vAlign w:val="center"/>
          </w:tcPr>
          <w:p w14:paraId="090C838C">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在工作场合与他人同行时，不允许勾肩搭背，不允许同行时嘻戏打闹； </w:t>
            </w:r>
          </w:p>
          <w:p w14:paraId="31263244">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走路动作应轻快，非紧急情况不应奔跑、跳跃； </w:t>
            </w:r>
          </w:p>
          <w:p w14:paraId="71C80BB2">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b/>
                <w:color w:val="000000"/>
                <w:sz w:val="24"/>
                <w:szCs w:val="24"/>
              </w:rPr>
            </w:pPr>
            <w:r>
              <w:rPr>
                <w:rFonts w:hint="eastAsia" w:ascii="宋体" w:hAnsi="宋体" w:eastAsia="宋体" w:cs="宋体"/>
                <w:color w:val="000000"/>
                <w:kern w:val="0"/>
                <w:sz w:val="24"/>
                <w:szCs w:val="24"/>
              </w:rPr>
              <w:t>3. 手拉货物行走时不应遮住自己的视线；尽量靠路右侧行走。</w:t>
            </w:r>
          </w:p>
        </w:tc>
      </w:tr>
      <w:tr w14:paraId="195EB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continue"/>
            <w:vAlign w:val="center"/>
          </w:tcPr>
          <w:p w14:paraId="017D9901">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p>
        </w:tc>
        <w:tc>
          <w:tcPr>
            <w:tcW w:w="451" w:type="pct"/>
            <w:vAlign w:val="center"/>
          </w:tcPr>
          <w:p w14:paraId="14ABEC79">
            <w:pPr>
              <w:keepNext w:val="0"/>
              <w:keepLines w:val="0"/>
              <w:pageBreakBefore w:val="0"/>
              <w:widowControl/>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坐立姿态</w:t>
            </w:r>
          </w:p>
        </w:tc>
        <w:tc>
          <w:tcPr>
            <w:tcW w:w="4344" w:type="pct"/>
            <w:vAlign w:val="center"/>
          </w:tcPr>
          <w:p w14:paraId="42280FB1">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就坐时姿态要端正，入坐要轻缓，上身要直，人体重心要稳，腰部挺起，手自然放在双膝上，双膝并拢，目光平视，面带笑容。 </w:t>
            </w:r>
          </w:p>
          <w:p w14:paraId="5C891F36">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坐在椅子上不允许前俯后仰、摇腿跷脚或趴在工作台上或把脚放于工作台上。 </w:t>
            </w:r>
          </w:p>
          <w:p w14:paraId="323357D5">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b/>
                <w:color w:val="000000"/>
                <w:sz w:val="24"/>
                <w:szCs w:val="24"/>
              </w:rPr>
            </w:pPr>
            <w:r>
              <w:rPr>
                <w:rFonts w:hint="eastAsia" w:ascii="宋体" w:hAnsi="宋体" w:eastAsia="宋体" w:cs="宋体"/>
                <w:color w:val="000000"/>
                <w:kern w:val="0"/>
                <w:sz w:val="24"/>
                <w:szCs w:val="24"/>
              </w:rPr>
              <w:t>3. 站立时姿态要端正，上身要直，人体重心要稳，腰部挺起，双手自然下坠，双脚并拢，目光平视，面带笑容</w:t>
            </w:r>
          </w:p>
        </w:tc>
      </w:tr>
      <w:tr w14:paraId="1A514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Merge w:val="continue"/>
            <w:vAlign w:val="center"/>
          </w:tcPr>
          <w:p w14:paraId="753C4683">
            <w:pPr>
              <w:pageBreakBefore w:val="0"/>
              <w:kinsoku/>
              <w:wordWrap/>
              <w:overflowPunct/>
              <w:topLinePunct w:val="0"/>
              <w:bidi w:val="0"/>
              <w:snapToGrid w:val="0"/>
              <w:spacing w:line="240" w:lineRule="auto"/>
              <w:jc w:val="center"/>
              <w:rPr>
                <w:rFonts w:hint="eastAsia" w:ascii="宋体" w:hAnsi="宋体" w:eastAsia="宋体" w:cs="宋体"/>
                <w:b/>
                <w:color w:val="000000"/>
                <w:sz w:val="24"/>
                <w:szCs w:val="24"/>
              </w:rPr>
            </w:pPr>
          </w:p>
        </w:tc>
        <w:tc>
          <w:tcPr>
            <w:tcW w:w="451" w:type="pct"/>
            <w:vAlign w:val="center"/>
          </w:tcPr>
          <w:p w14:paraId="408CCAC1">
            <w:pPr>
              <w:keepNext w:val="0"/>
              <w:keepLines w:val="0"/>
              <w:pageBreakBefore w:val="0"/>
              <w:widowControl/>
              <w:kinsoku/>
              <w:wordWrap/>
              <w:overflowPunct/>
              <w:topLinePunct w:val="0"/>
              <w:autoSpaceDE/>
              <w:autoSpaceDN/>
              <w:bidi w:val="0"/>
              <w:adjustRightInd/>
              <w:snapToGrid w:val="0"/>
              <w:spacing w:line="220" w:lineRule="exact"/>
              <w:jc w:val="center"/>
              <w:textAlignment w:val="auto"/>
              <w:rPr>
                <w:rFonts w:hint="eastAsia" w:ascii="宋体" w:hAnsi="宋体" w:eastAsia="宋体" w:cs="宋体"/>
                <w:b/>
                <w:color w:val="000000"/>
                <w:sz w:val="24"/>
                <w:szCs w:val="24"/>
              </w:rPr>
            </w:pPr>
            <w:r>
              <w:rPr>
                <w:rFonts w:hint="eastAsia" w:ascii="宋体" w:hAnsi="宋体" w:eastAsia="宋体" w:cs="宋体"/>
                <w:b/>
                <w:color w:val="000000"/>
                <w:kern w:val="0"/>
                <w:sz w:val="24"/>
                <w:szCs w:val="24"/>
              </w:rPr>
              <w:t>其他行为</w:t>
            </w:r>
          </w:p>
        </w:tc>
        <w:tc>
          <w:tcPr>
            <w:tcW w:w="4344" w:type="pct"/>
            <w:vAlign w:val="center"/>
          </w:tcPr>
          <w:p w14:paraId="03231F7B">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不允许随地吐痰，乱扔果皮、纸屑；上班时间不允许吃零食，玩弄个人小物品或做与工作无关的事情； </w:t>
            </w:r>
          </w:p>
          <w:p w14:paraId="0607EAAF">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在公共场所或来访人员面前不吸烟、掏鼻孔、掏耳朵、搔痒、不允许脱鞋、卷裤角衣袖、不允许伸懒腰、哼小调、打哈欠； </w:t>
            </w:r>
          </w:p>
          <w:p w14:paraId="6AFECD77">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3. 到工作场所进行工作时，不允许乱翻乱摸，未经允许不得拿取挪动师生的物品； </w:t>
            </w:r>
          </w:p>
          <w:p w14:paraId="0D9DEDDF">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b/>
                <w:color w:val="000000"/>
                <w:sz w:val="24"/>
                <w:szCs w:val="24"/>
              </w:rPr>
            </w:pPr>
            <w:r>
              <w:rPr>
                <w:rFonts w:hint="eastAsia" w:ascii="宋体" w:hAnsi="宋体" w:eastAsia="宋体" w:cs="宋体"/>
                <w:color w:val="000000"/>
                <w:kern w:val="0"/>
                <w:sz w:val="24"/>
                <w:szCs w:val="24"/>
              </w:rPr>
              <w:t>4. 谈话时，手势不宜过多，幅度不宜太大。</w:t>
            </w:r>
          </w:p>
        </w:tc>
      </w:tr>
      <w:tr w14:paraId="0B795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 w:type="pct"/>
            <w:vAlign w:val="center"/>
          </w:tcPr>
          <w:p w14:paraId="7B6AA6C8">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对</w:t>
            </w:r>
          </w:p>
          <w:p w14:paraId="1B6B82B4">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来</w:t>
            </w:r>
          </w:p>
          <w:p w14:paraId="5147038C">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访</w:t>
            </w:r>
          </w:p>
          <w:p w14:paraId="57BDF0DC">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人</w:t>
            </w:r>
          </w:p>
          <w:p w14:paraId="2734DC6B">
            <w:pPr>
              <w:pageBreakBefore w:val="0"/>
              <w:kinsoku/>
              <w:wordWrap/>
              <w:overflowPunct/>
              <w:topLinePunct w:val="0"/>
              <w:bidi w:val="0"/>
              <w:snapToGrid w:val="0"/>
              <w:spacing w:line="240" w:lineRule="auto"/>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rPr>
              <w:t>员</w:t>
            </w:r>
          </w:p>
        </w:tc>
        <w:tc>
          <w:tcPr>
            <w:tcW w:w="4795" w:type="pct"/>
            <w:gridSpan w:val="2"/>
            <w:vAlign w:val="center"/>
          </w:tcPr>
          <w:p w14:paraId="16934626">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1. 主动说：“您好，请问您找哪一位”或“我可以帮助您吗？”“请您出示证件”（保安专用）。 </w:t>
            </w:r>
          </w:p>
          <w:p w14:paraId="76C745F2">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2. 确认来访人要求后，说“请稍等，我帮您找”并及时与被访人联系，并告诉来访人“他马上来，请您先等一下，好吗？” </w:t>
            </w:r>
          </w:p>
          <w:p w14:paraId="0A45CDAD">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3. 当来访人员不理解或不愿意出示证件时，应说：“对不起，先生/小姐，这是学校规定，为了师生的安全，请理解！”（保安专用）。 </w:t>
            </w:r>
          </w:p>
          <w:p w14:paraId="2411A5DE">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4. 当来访人员忘记带证件必须进入区域时，应说：“先生/小姐，请稍候，让我请示一下好吗？” </w:t>
            </w:r>
          </w:p>
          <w:p w14:paraId="65FBDBED">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5. 当确认来访人故意捣乱，耍横硬闯时，应先说：“对不起，按学校的规定，没有证件不允许进入小区，请配合我的工作；” </w:t>
            </w:r>
          </w:p>
          <w:p w14:paraId="75F8D2D5">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6. 当来访人员出示证件时，应说：“谢谢您的配合”。 </w:t>
            </w:r>
          </w:p>
          <w:p w14:paraId="435DEC4D">
            <w:pPr>
              <w:keepNext w:val="0"/>
              <w:keepLines w:val="0"/>
              <w:pageBreakBefore w:val="0"/>
              <w:widowControl/>
              <w:kinsoku/>
              <w:wordWrap/>
              <w:overflowPunct/>
              <w:topLinePunct w:val="0"/>
              <w:autoSpaceDE/>
              <w:autoSpaceDN/>
              <w:bidi w:val="0"/>
              <w:adjustRightInd/>
              <w:snapToGrid w:val="0"/>
              <w:spacing w:line="22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 xml:space="preserve">7. 如果要找的人不在或不想见时，应礼貌地对对方说“对不起，他现在不在，您能留下卡片或口信吗？”。 </w:t>
            </w:r>
          </w:p>
        </w:tc>
      </w:tr>
      <w:tr w14:paraId="25E55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0" w:hRule="atLeast"/>
          <w:jc w:val="center"/>
        </w:trPr>
        <w:tc>
          <w:tcPr>
            <w:tcW w:w="204" w:type="pct"/>
            <w:vAlign w:val="center"/>
          </w:tcPr>
          <w:p w14:paraId="2B532F74">
            <w:pPr>
              <w:pageBreakBefore w:val="0"/>
              <w:widowControl/>
              <w:kinsoku/>
              <w:wordWrap/>
              <w:overflowPunct/>
              <w:topLinePunct w:val="0"/>
              <w:bidi w:val="0"/>
              <w:snapToGrid w:val="0"/>
              <w:spacing w:line="240" w:lineRule="auto"/>
              <w:jc w:val="center"/>
              <w:rPr>
                <w:rFonts w:hint="eastAsia" w:ascii="宋体" w:hAnsi="宋体" w:eastAsia="宋体" w:cs="宋体"/>
                <w:sz w:val="24"/>
                <w:szCs w:val="24"/>
              </w:rPr>
            </w:pPr>
            <w:r>
              <w:rPr>
                <w:rFonts w:hint="eastAsia" w:ascii="宋体" w:hAnsi="宋体" w:eastAsia="宋体" w:cs="宋体"/>
                <w:b/>
                <w:color w:val="000000"/>
                <w:kern w:val="0"/>
                <w:sz w:val="24"/>
                <w:szCs w:val="24"/>
              </w:rPr>
              <w:t xml:space="preserve">                                                                                                                                                   接</w:t>
            </w:r>
          </w:p>
          <w:p w14:paraId="3489D346">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听</w:t>
            </w:r>
          </w:p>
          <w:p w14:paraId="713932C5">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拨</w:t>
            </w:r>
          </w:p>
          <w:p w14:paraId="5587B872">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打</w:t>
            </w:r>
          </w:p>
          <w:p w14:paraId="3F53DCDE">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b/>
                <w:color w:val="000000"/>
                <w:kern w:val="0"/>
                <w:sz w:val="24"/>
                <w:szCs w:val="24"/>
              </w:rPr>
              <w:t>电</w:t>
            </w:r>
          </w:p>
          <w:p w14:paraId="63A49FF7">
            <w:pPr>
              <w:pageBreakBefore w:val="0"/>
              <w:kinsoku/>
              <w:wordWrap/>
              <w:overflowPunct/>
              <w:topLinePunct w:val="0"/>
              <w:bidi w:val="0"/>
              <w:snapToGrid w:val="0"/>
              <w:spacing w:line="240" w:lineRule="auto"/>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rPr>
              <w:t>话</w:t>
            </w:r>
          </w:p>
        </w:tc>
        <w:tc>
          <w:tcPr>
            <w:tcW w:w="4795" w:type="pct"/>
            <w:gridSpan w:val="2"/>
            <w:vAlign w:val="center"/>
          </w:tcPr>
          <w:p w14:paraId="1BB97CB9">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1. 铃响三声以内，必须接听电话。拿起电话，应清晰报道：“您好，××部门/门岗”。 </w:t>
            </w:r>
          </w:p>
          <w:p w14:paraId="47F7AA12">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2. 认真倾听对方的电话事由，若需传呼他人，应请对方稍候，然后轻轻搁下电话，去传呼他人：如对方有公事相告或相求时，应将对方要求逐条记录在《工作日记》内，并尽量详细回答。 </w:t>
            </w:r>
          </w:p>
          <w:p w14:paraId="6A94B9C0">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3. 通话完毕，应说：“谢谢，再见！”语气平和，并在对方放下电话后再轻轻放下电话。 </w:t>
            </w:r>
          </w:p>
          <w:p w14:paraId="770596F7">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4. 如接电话听不懂对方语言时，应说：“对不起，请您用普通话，好吗？”或“不好意思，请稍候，我不会说当地话”。 </w:t>
            </w:r>
          </w:p>
          <w:p w14:paraId="353CFE0F">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5. 中途若遇争事需暂时中断与对方通话时，应先征得对方的同意，并表示感谢，恢复与对方通话时，切勿忘记向对方致歉。 </w:t>
            </w:r>
          </w:p>
          <w:p w14:paraId="2B2252DA">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6. 接听电话时，声调要自然清晰、柔和、亲切，不要装腔作势，声量不要过高，亦不要过低，以免对方听不太清楚。 </w:t>
            </w:r>
          </w:p>
          <w:p w14:paraId="1E0E2D6D">
            <w:pPr>
              <w:pageBreakBefore w:val="0"/>
              <w:widowControl/>
              <w:kinsoku/>
              <w:wordWrap/>
              <w:overflowPunct/>
              <w:topLinePunct w:val="0"/>
              <w:bidi w:val="0"/>
              <w:snapToGrid w:val="0"/>
              <w:spacing w:line="240" w:lineRule="auto"/>
              <w:jc w:val="left"/>
              <w:rPr>
                <w:rFonts w:hint="eastAsia" w:ascii="宋体" w:hAnsi="宋体" w:eastAsia="宋体" w:cs="宋体"/>
                <w:sz w:val="24"/>
                <w:szCs w:val="24"/>
              </w:rPr>
            </w:pPr>
            <w:r>
              <w:rPr>
                <w:rFonts w:hint="eastAsia" w:ascii="宋体" w:hAnsi="宋体" w:eastAsia="宋体" w:cs="宋体"/>
                <w:color w:val="000000"/>
                <w:kern w:val="0"/>
                <w:sz w:val="24"/>
                <w:szCs w:val="24"/>
              </w:rPr>
              <w:t xml:space="preserve">7. 拨打电话接通后，应首先向对方致以问候，如：“您好”，并作自我介绍。 使用敬语，将要找的通话人姓名及要做的事交待清楚。 </w:t>
            </w:r>
          </w:p>
          <w:p w14:paraId="499790DF">
            <w:pPr>
              <w:pageBreakBefore w:val="0"/>
              <w:widowControl/>
              <w:kinsoku/>
              <w:wordWrap/>
              <w:overflowPunct/>
              <w:topLinePunct w:val="0"/>
              <w:bidi w:val="0"/>
              <w:snapToGrid w:val="0"/>
              <w:spacing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xml:space="preserve">8. 通话完毕时，应说：“谢谢，再见”。 </w:t>
            </w:r>
          </w:p>
        </w:tc>
      </w:tr>
    </w:tbl>
    <w:p w14:paraId="05E4C19A">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7.考核标准</w:t>
      </w:r>
    </w:p>
    <w:tbl>
      <w:tblPr>
        <w:tblStyle w:val="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6"/>
        <w:gridCol w:w="3651"/>
        <w:gridCol w:w="3516"/>
        <w:gridCol w:w="799"/>
      </w:tblGrid>
      <w:tr w14:paraId="41829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4"/>
            <w:tcBorders>
              <w:top w:val="nil"/>
              <w:left w:val="nil"/>
              <w:bottom w:val="nil"/>
              <w:right w:val="nil"/>
            </w:tcBorders>
            <w:shd w:val="clear" w:color="auto" w:fill="auto"/>
            <w:noWrap/>
            <w:vAlign w:val="center"/>
          </w:tcPr>
          <w:p w14:paraId="3D1C9FC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(1)后勤基建处物业考核表（工程、保洁、绿化）</w:t>
            </w:r>
          </w:p>
        </w:tc>
      </w:tr>
      <w:tr w14:paraId="2F273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9041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序号</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D384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项目及工作标准</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2BFD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检查方法及扣分</w:t>
            </w:r>
          </w:p>
        </w:tc>
        <w:tc>
          <w:tcPr>
            <w:tcW w:w="468" w:type="pct"/>
            <w:tcBorders>
              <w:top w:val="single" w:color="000000" w:sz="4" w:space="0"/>
              <w:left w:val="single" w:color="000000" w:sz="4" w:space="0"/>
              <w:bottom w:val="single" w:color="000000" w:sz="4" w:space="0"/>
              <w:right w:val="single" w:color="000000" w:sz="4" w:space="0"/>
            </w:tcBorders>
            <w:shd w:val="clear" w:color="auto" w:fill="E6F7FF"/>
            <w:vAlign w:val="center"/>
          </w:tcPr>
          <w:p w14:paraId="617C723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扣分情况</w:t>
            </w:r>
          </w:p>
        </w:tc>
      </w:tr>
      <w:tr w14:paraId="63511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501F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838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管理人员、专业电工、特种作业人员持证上岗；员工统一着装、佩戴标识；岗位人员配置达标</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1AFB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无证上岗：1分/人次；着装不规范：0.1分/人次；人员不到位：1分/人次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B57E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kern w:val="0"/>
                <w:sz w:val="24"/>
                <w:szCs w:val="24"/>
                <w:u w:val="none"/>
                <w:lang w:val="en-US" w:eastAsia="zh-CN" w:bidi="ar"/>
              </w:rPr>
            </w:pPr>
          </w:p>
        </w:tc>
      </w:tr>
      <w:tr w14:paraId="4EA68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2F96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CA95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建立24小时值班制度，设立服务电话，报修投诉闭环处理，有回访记录</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DA98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无值班制度：1分；无服务电话：1分；处理不及时：1分/处；无回访记录：0.5分/次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4BF84">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34A82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8AD9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3D9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月度工作计划制定并落实到位</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E6C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无计划：2分；未落实：1分/项</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EC348">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EAB3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E7C2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6EA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维修及管理工具、设备配齐，完好率100%</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2D6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缺失：1分/种；维修不及时：0.5分/次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B2428">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4F01D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E110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EEA2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公共照明完好、按时开关；故障灯2日内维修更换</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8CFF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开关不按时：0.5分/次；未及时处理：0.5分/次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BDE4C">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7E498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2EBD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BCFE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电梯、消防、配电、水淹、停电等重大故障有应急方案并落实</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194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无方案：1.5分；未执行：1.5分/次；人为造成重大故障：3分/次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B3052">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6C937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17DB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7643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每日巡查公用设备并记录；配电间、水泵房、强弱电井全部上锁</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8A2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未巡查：1分/次；无记录：0.5分/台次；未上锁：1分/处</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5A897">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4E242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8AFB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9FB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配电房、水泵房、发电机房每周清扫、保持整洁</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35B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不整洁：0.5分/次；未按时清扫：1分/次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2A0A3">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F26E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BF4C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9</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475D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给排水保养制度落实；污雨水井、化粪池每月检查、每6个月清掏并记录</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EA1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无制度：4分；未执行：1分/次；无记录：0.5分/次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A2862">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63BF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F2F3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4D46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二次供水每6个月清洗、水质检测、投药消毒并记录</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D0C1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未清洗：2分/次；水质不合格：2分/次；未消毒：1分/次；无记录：1分/次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68647">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50967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8C6A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79A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消杀有作业指导书、培训；每半月消杀1次；卫生死角每周消毒；四害防治有台账</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76A6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无指导书：2分；未培训：1分；未按时消杀：1分/次；无记录：0.5分/次；四害未落实：1分/次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88DFB">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B424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DDFA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12</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9DE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环卫设施齐全；垃圾日产日清；垃圾桶套袋、每周刷洗</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C92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溢满超45分钟：1分/个+扣物业费10元/个；不洁有异味：1分/个；未套袋：0.5分/个+扣物业费5元/个；未刷洗：1分/个；中转站未日清：2分/次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318FB">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405A6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5D02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13</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591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公共区域每日2次清扫、全天候保洁；杂物1小时内清理；卫生间每课间冲洗；污渍45分钟内清理；设施破损3日内报修</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72D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未按频次清洁：1分/次；污渍积尘：0.5分/处；卫生死角：1分/处；杂物超1小时：0.5分/处；卫生间不洁：0.5分/处；严重超1小时未处理：1分/处；设施未报修：1分/处</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EE2A6">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298C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9930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14</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D8F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24小时值班保障水电；急修30分钟到场；一般维修24小时完成；无法完成须解释并采取应急措施</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6B2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未及时到场：1分/次；维修不及时：1分/次；无应急措施：1分/次；脱岗：2分/人次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C2C78">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6F05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A4AB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15</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42C7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公共区域每日保洁，垃圾存留不超过1小时</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C2A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超1小时未处理：1分/处</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0F56D">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6744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5103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16</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DCD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人员年龄18周岁—法定退休年龄，严禁使用未成年工</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AFB9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超龄用工：1分/人次；超3人：一次性扣5分</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88888">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4945B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6553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17</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DED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设备保养制度完善并上墙；大型设备完好率100%</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3ED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制度不全/未上墙：2分；未落实：1分/次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A50F8">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25A8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5259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18</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F57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应急发电机可随时启动</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050D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无法启动：2分/次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E5B58">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9C6D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D1C5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19</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01D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节能制度落实，杜绝长明灯、长流水</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1F93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无制度：2分；浪费现象：0.5分/次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5AE1D">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37BC8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B935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FD5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绿植适时修剪；灌木每季度≥1次；无大面积杂草；每年施肥≥2次并记录</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C28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未修剪：0.5分/次；病虫害：1分/处；大面积杂草：0.5分/处；未施肥：2分</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56364">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1D15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49C6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21</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B1F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保洁节水节电；跑冒滴漏1个工作日内报修</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7C7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未及时报修：1分/次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CDAF2">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791C7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1E3A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22</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EA0B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绿化设施设备齐全，完好率100%</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6FF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缺失：1分/种；维修不及时：0.5分/次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6CCA1">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778C9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3D6A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23</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8FA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公共墙面洁净；雨雪天气排水清障、放置防洪沙袋</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A963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大面积污损超2日未处理：1分/处；路面积水：0.5分/处；未放沙袋：1分/次；地下室积水超15公分：扣物业费2000元/次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B5DFF">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D146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0242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24</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530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工作时间不做无关事项；废品处理按要求做好防疫防护</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0D4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做无关事项：0.5分/次；防护不到位：1分/次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66059">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0785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DC78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25</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5FD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人行道板、瓷板、地砖、墙面等零星维修及时</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1706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维修不及时：0.5分/次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2B8A5">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46C1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9216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26</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688E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屋顶每月清扫、排水畅通；窨井盖完好、无缺损</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AC4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屋顶未清扫：1分/栋/次；井盖问题未上报防护：1分/处</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406BC">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4781C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9328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27</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FE3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因失职导致治安案件、重大安全事件为0</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B5D1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一般治安案件：扣物业费2000元/起；重大安全事件：承担损失、校方有权解约</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2CC02">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57B54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35C2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28</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FDE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维修材料库存达标；不足48小时内补齐；合同末期酌情减少</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968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库存不达标：2分/次+扣物业费1000元；48小时未补齐：2分/次+扣物业费1000元</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BE84F">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195BE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E010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29</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D728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严禁向员工收取保险费、服装费、押金等</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2CD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违规收费：2分/人次+扣物业费200元/人/次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82975">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A908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D0DE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30</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C542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工资不低于南昌市最新最低工资标准</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4886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未达标：1分/人次+扣物业费2000元/人/次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42CB2">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4C5E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5F0E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31</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4EE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每月15日前足额发放员工工资</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8D5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未按时发放：10分/次+扣物业费2000元/天</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5243C">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6FB66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7392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32</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764F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员工工伤及时处理，杜绝到校维权造成不良影响</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05B8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处理不当：10分/次+扣物业费10000元</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CF44C">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33D2C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BB4D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33</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342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员工变动须经甲方许可</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D41A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未经许可：2分/次+扣物业费200元/人/次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4AE94">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74F27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F749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34</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6F17C">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lang w:eastAsia="zh-CN"/>
              </w:rPr>
              <w:t>发生师生反映的物业责任范围内应处理的事项未得到及时处理或无落实结果的；属于物业责任的事项出现严重失职的情形。师生填报的报修单，当天完成，如当天解决不了的，必须以微信.短信或书面形式上报后勤基建处和填报报修单的师生。</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CA6C5">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视情形扣除当月物业考核分1-5分/次，同时学校有权直接扣除当月物业费100-2000元/次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4AE93">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07383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36C1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35</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BEB6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每日抄市政水表；每月建筑物安全检查并建立台账</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275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未抄表：0.5分/次；无安全台账：1分/次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D005F">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67224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A03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36</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84A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每月报送工程维修汇总表，保留报修单据</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1FAF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未报送：2分/次；无原始单据：1分/次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BC586">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204C1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BF90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37</w:t>
            </w:r>
          </w:p>
        </w:tc>
        <w:tc>
          <w:tcPr>
            <w:tcW w:w="21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6A05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卫生间配备卫生球、熏香；使用中性清洁剂并经校方确认</w:t>
            </w:r>
          </w:p>
        </w:tc>
        <w:tc>
          <w:tcPr>
            <w:tcW w:w="20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96B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未配备：0.5分/处；违规用清洁剂：1分/次</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1DADF">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2E18E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nil"/>
              <w:right w:val="single" w:color="000000" w:sz="4" w:space="0"/>
            </w:tcBorders>
            <w:shd w:val="clear" w:color="auto" w:fill="auto"/>
            <w:vAlign w:val="center"/>
          </w:tcPr>
          <w:p w14:paraId="7E7E3DC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38</w:t>
            </w:r>
          </w:p>
        </w:tc>
        <w:tc>
          <w:tcPr>
            <w:tcW w:w="2142" w:type="pct"/>
            <w:tcBorders>
              <w:top w:val="single" w:color="000000" w:sz="4" w:space="0"/>
              <w:left w:val="single" w:color="000000" w:sz="4" w:space="0"/>
              <w:bottom w:val="nil"/>
              <w:right w:val="single" w:color="000000" w:sz="4" w:space="0"/>
            </w:tcBorders>
            <w:shd w:val="clear" w:color="auto" w:fill="auto"/>
            <w:vAlign w:val="center"/>
          </w:tcPr>
          <w:p w14:paraId="702392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电梯日常管理、轿厢消杀、机房空调管控、建立台账</w:t>
            </w:r>
          </w:p>
        </w:tc>
        <w:tc>
          <w:tcPr>
            <w:tcW w:w="2063" w:type="pct"/>
            <w:tcBorders>
              <w:top w:val="single" w:color="000000" w:sz="4" w:space="0"/>
              <w:left w:val="single" w:color="000000" w:sz="4" w:space="0"/>
              <w:bottom w:val="nil"/>
              <w:right w:val="single" w:color="000000" w:sz="4" w:space="0"/>
            </w:tcBorders>
            <w:shd w:val="clear" w:color="auto" w:fill="auto"/>
            <w:vAlign w:val="center"/>
          </w:tcPr>
          <w:p w14:paraId="3D3187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未落实：1分/次</w:t>
            </w:r>
          </w:p>
        </w:tc>
        <w:tc>
          <w:tcPr>
            <w:tcW w:w="468" w:type="pct"/>
            <w:tcBorders>
              <w:top w:val="single" w:color="000000" w:sz="4" w:space="0"/>
              <w:left w:val="single" w:color="000000" w:sz="4" w:space="0"/>
              <w:bottom w:val="nil"/>
              <w:right w:val="single" w:color="000000" w:sz="4" w:space="0"/>
            </w:tcBorders>
            <w:shd w:val="clear" w:color="auto" w:fill="auto"/>
            <w:vAlign w:val="center"/>
          </w:tcPr>
          <w:p w14:paraId="5DE8D717">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59B22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26" w:type="pct"/>
            <w:tcBorders>
              <w:top w:val="single" w:color="000000" w:sz="4" w:space="0"/>
              <w:left w:val="single" w:color="000000" w:sz="4" w:space="0"/>
              <w:bottom w:val="nil"/>
              <w:right w:val="single" w:color="000000" w:sz="4" w:space="0"/>
            </w:tcBorders>
            <w:shd w:val="clear" w:color="auto" w:fill="auto"/>
            <w:vAlign w:val="center"/>
          </w:tcPr>
          <w:p w14:paraId="024F4FD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39</w:t>
            </w:r>
          </w:p>
        </w:tc>
        <w:tc>
          <w:tcPr>
            <w:tcW w:w="2142" w:type="pct"/>
            <w:tcBorders>
              <w:top w:val="single" w:color="000000" w:sz="4" w:space="0"/>
              <w:left w:val="single" w:color="000000" w:sz="4" w:space="0"/>
              <w:bottom w:val="nil"/>
              <w:right w:val="single" w:color="000000" w:sz="4" w:space="0"/>
            </w:tcBorders>
            <w:shd w:val="clear" w:color="auto" w:fill="auto"/>
            <w:vAlign w:val="center"/>
          </w:tcPr>
          <w:p w14:paraId="745DC06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项目经理上班日必须7:30到场</w:t>
            </w:r>
          </w:p>
        </w:tc>
        <w:tc>
          <w:tcPr>
            <w:tcW w:w="2063" w:type="pct"/>
            <w:tcBorders>
              <w:top w:val="single" w:color="000000" w:sz="4" w:space="0"/>
              <w:left w:val="single" w:color="000000" w:sz="4" w:space="0"/>
              <w:bottom w:val="nil"/>
              <w:right w:val="single" w:color="000000" w:sz="4" w:space="0"/>
            </w:tcBorders>
            <w:shd w:val="clear" w:color="auto" w:fill="auto"/>
            <w:vAlign w:val="center"/>
          </w:tcPr>
          <w:p w14:paraId="76A28B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迟到：1分/次+扣物业费50元//次</w:t>
            </w:r>
          </w:p>
        </w:tc>
        <w:tc>
          <w:tcPr>
            <w:tcW w:w="468" w:type="pct"/>
            <w:tcBorders>
              <w:top w:val="single" w:color="000000" w:sz="4" w:space="0"/>
              <w:left w:val="single" w:color="000000" w:sz="4" w:space="0"/>
              <w:bottom w:val="nil"/>
              <w:right w:val="single" w:color="000000" w:sz="4" w:space="0"/>
            </w:tcBorders>
            <w:shd w:val="clear" w:color="auto" w:fill="auto"/>
            <w:vAlign w:val="center"/>
          </w:tcPr>
          <w:p w14:paraId="39D51D77">
            <w:pPr>
              <w:keepNext w:val="0"/>
              <w:keepLines w:val="0"/>
              <w:pageBreakBefore w:val="0"/>
              <w:widowControl/>
              <w:kinsoku/>
              <w:wordWrap/>
              <w:overflowPunct/>
              <w:topLinePunct w:val="0"/>
              <w:autoSpaceDE/>
              <w:autoSpaceDN/>
              <w:bidi w:val="0"/>
              <w:adjustRightInd/>
              <w:snapToGrid/>
              <w:spacing w:line="300" w:lineRule="exact"/>
              <w:jc w:val="left"/>
              <w:rPr>
                <w:rFonts w:hint="eastAsia" w:ascii="宋体" w:hAnsi="宋体" w:eastAsia="宋体" w:cs="宋体"/>
                <w:i w:val="0"/>
                <w:iCs w:val="0"/>
                <w:color w:val="auto"/>
                <w:sz w:val="24"/>
                <w:szCs w:val="24"/>
                <w:u w:val="none"/>
              </w:rPr>
            </w:pPr>
          </w:p>
        </w:tc>
      </w:tr>
      <w:tr w14:paraId="58B3E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4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4E33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本考核满分100分</w:t>
            </w:r>
          </w:p>
        </w:tc>
        <w:tc>
          <w:tcPr>
            <w:tcW w:w="253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0C4A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扣分汇总：</w:t>
            </w:r>
          </w:p>
        </w:tc>
      </w:tr>
      <w:tr w14:paraId="4A864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4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40BC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月考得分在80分以上为合格</w:t>
            </w:r>
          </w:p>
        </w:tc>
        <w:tc>
          <w:tcPr>
            <w:tcW w:w="253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28D6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月考核得分：</w:t>
            </w:r>
          </w:p>
        </w:tc>
      </w:tr>
      <w:tr w14:paraId="04B23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49D015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月度考核总分 100 分，80 分（含）以上为合格；80 分以下每低 1 分，扣除当月后勤基建处支付物业服务费的 0.5%，例：79分扣0.5% 、78分扣1%、 77分扣1.5%，以止类推；70 分以下每低 1 分，扣除当月后勤基建处支付物业服务费的 10%，例：69分扣10% 、68分扣11%、 67分扣12%，以止类推；考核低于 60 分的，甲方有权按合同约定追究违约责任。</w:t>
            </w:r>
          </w:p>
        </w:tc>
      </w:tr>
    </w:tbl>
    <w:p w14:paraId="0C667B06">
      <w:pPr>
        <w:keepNext w:val="0"/>
        <w:keepLines w:val="0"/>
        <w:pageBreakBefore w:val="0"/>
        <w:kinsoku/>
        <w:wordWrap/>
        <w:overflowPunct/>
        <w:topLinePunct w:val="0"/>
        <w:autoSpaceDE/>
        <w:autoSpaceDN/>
        <w:bidi w:val="0"/>
        <w:adjustRightInd/>
        <w:snapToGrid/>
        <w:spacing w:line="320" w:lineRule="exact"/>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(2)保卫处</w:t>
      </w:r>
      <w:r>
        <w:rPr>
          <w:rFonts w:hint="eastAsia" w:ascii="宋体" w:hAnsi="宋体" w:eastAsia="宋体" w:cs="宋体"/>
          <w:sz w:val="24"/>
          <w:szCs w:val="24"/>
        </w:rPr>
        <w:t>安防工作考核标准</w:t>
      </w:r>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1"/>
        <w:gridCol w:w="4077"/>
        <w:gridCol w:w="1442"/>
        <w:gridCol w:w="1920"/>
        <w:gridCol w:w="522"/>
      </w:tblGrid>
      <w:tr w14:paraId="5C604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310" w:type="pct"/>
            <w:noWrap w:val="0"/>
            <w:vAlign w:val="center"/>
          </w:tcPr>
          <w:p w14:paraId="25C6827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3014" w:type="pct"/>
            <w:gridSpan w:val="2"/>
            <w:noWrap w:val="0"/>
            <w:vAlign w:val="center"/>
          </w:tcPr>
          <w:p w14:paraId="29B73AE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项目及工作标准</w:t>
            </w:r>
          </w:p>
        </w:tc>
        <w:tc>
          <w:tcPr>
            <w:tcW w:w="1397" w:type="pct"/>
            <w:noWrap w:val="0"/>
            <w:vAlign w:val="center"/>
          </w:tcPr>
          <w:p w14:paraId="481F819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检查方法及扣分</w:t>
            </w:r>
          </w:p>
        </w:tc>
        <w:tc>
          <w:tcPr>
            <w:tcW w:w="277" w:type="pct"/>
            <w:noWrap w:val="0"/>
            <w:vAlign w:val="center"/>
          </w:tcPr>
          <w:p w14:paraId="0AD7DEF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扣分情况</w:t>
            </w:r>
          </w:p>
        </w:tc>
      </w:tr>
      <w:tr w14:paraId="4BED7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310" w:type="pct"/>
            <w:noWrap/>
            <w:vAlign w:val="center"/>
          </w:tcPr>
          <w:p w14:paraId="74CB4F7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3014" w:type="pct"/>
            <w:gridSpan w:val="2"/>
            <w:noWrap/>
            <w:vAlign w:val="center"/>
          </w:tcPr>
          <w:p w14:paraId="3B0A9CD5">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安防服务工作管理规范，具备完善的管理体系；建立健全各项工作档案。管理台帐、工作记录要求全面、具体、真实；并做好材料上报及归档工作。年度、月度有工作计划，并及时落实到位。（4分）</w:t>
            </w:r>
          </w:p>
        </w:tc>
        <w:tc>
          <w:tcPr>
            <w:tcW w:w="1397" w:type="pct"/>
            <w:noWrap w:val="0"/>
            <w:vAlign w:val="center"/>
          </w:tcPr>
          <w:p w14:paraId="7DE0E6C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无计划扣4分，未落实到位扣1分/项。</w:t>
            </w:r>
          </w:p>
        </w:tc>
        <w:tc>
          <w:tcPr>
            <w:tcW w:w="277" w:type="pct"/>
            <w:noWrap/>
            <w:vAlign w:val="center"/>
          </w:tcPr>
          <w:p w14:paraId="66FAE8C6">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04E94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310" w:type="pct"/>
            <w:noWrap/>
            <w:vAlign w:val="center"/>
          </w:tcPr>
          <w:p w14:paraId="3B88783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3014" w:type="pct"/>
            <w:gridSpan w:val="2"/>
            <w:noWrap/>
            <w:vAlign w:val="center"/>
          </w:tcPr>
          <w:p w14:paraId="452AF46C">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按合同要求配备工作安保人员，岗位职责上墙；实行定岗、定责、定人，工作人员必须遵守岗位职责，不得出现工作疏漏；有特殊情况请假的要遵守请销假制度，并及时增派人员进行补充，不得出现无故缺勤、脱岗、空岗现象。（6分）</w:t>
            </w:r>
          </w:p>
        </w:tc>
        <w:tc>
          <w:tcPr>
            <w:tcW w:w="1397" w:type="pct"/>
            <w:noWrap w:val="0"/>
            <w:vAlign w:val="center"/>
          </w:tcPr>
          <w:p w14:paraId="51DCD54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未按要求配备工作人员，工作疏漏、无故缺勤、脱岗、空岗现象扣3分/次。</w:t>
            </w:r>
          </w:p>
        </w:tc>
        <w:tc>
          <w:tcPr>
            <w:tcW w:w="277" w:type="pct"/>
            <w:noWrap/>
            <w:vAlign w:val="center"/>
          </w:tcPr>
          <w:p w14:paraId="116D999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68A5A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10" w:type="pct"/>
            <w:noWrap/>
            <w:vAlign w:val="center"/>
          </w:tcPr>
          <w:p w14:paraId="0A40250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3014" w:type="pct"/>
            <w:gridSpan w:val="2"/>
            <w:noWrap/>
            <w:vAlign w:val="center"/>
          </w:tcPr>
          <w:p w14:paraId="744A889C">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安防人员、保安人员必须持证上岗，无证不得上岗；消防控制室人员必须执有消防工作资格证。统一着装，佩戴明显标志，工作规范，作风严谨（7分）。</w:t>
            </w:r>
          </w:p>
        </w:tc>
        <w:tc>
          <w:tcPr>
            <w:tcW w:w="1397" w:type="pct"/>
            <w:noWrap w:val="0"/>
            <w:vAlign w:val="center"/>
          </w:tcPr>
          <w:p w14:paraId="5F7AD5CC">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着装及标志不符合扣0.5分/人次。</w:t>
            </w:r>
          </w:p>
        </w:tc>
        <w:tc>
          <w:tcPr>
            <w:tcW w:w="277" w:type="pct"/>
            <w:noWrap/>
            <w:vAlign w:val="center"/>
          </w:tcPr>
          <w:p w14:paraId="52F33D79">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3E433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 w:hRule="atLeast"/>
          <w:jc w:val="center"/>
        </w:trPr>
        <w:tc>
          <w:tcPr>
            <w:tcW w:w="310" w:type="pct"/>
            <w:noWrap/>
            <w:vAlign w:val="center"/>
          </w:tcPr>
          <w:p w14:paraId="3DDF0B6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3014" w:type="pct"/>
            <w:gridSpan w:val="2"/>
            <w:noWrap/>
            <w:vAlign w:val="center"/>
          </w:tcPr>
          <w:p w14:paraId="262D27A1">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安防人员要对安防办公室、门岗值班室、门禁设施、校门口及周边进行打扫，保持内部环境卫生，文件材料及办公用品等摆放整齐。（2分）</w:t>
            </w:r>
          </w:p>
        </w:tc>
        <w:tc>
          <w:tcPr>
            <w:tcW w:w="1397" w:type="pct"/>
            <w:noWrap w:val="0"/>
            <w:vAlign w:val="center"/>
          </w:tcPr>
          <w:p w14:paraId="263CC938">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定期检查，每次扣0.5分/次。</w:t>
            </w:r>
          </w:p>
        </w:tc>
        <w:tc>
          <w:tcPr>
            <w:tcW w:w="277" w:type="pct"/>
            <w:noWrap/>
            <w:vAlign w:val="center"/>
          </w:tcPr>
          <w:p w14:paraId="3A649D5D">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04903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10" w:type="pct"/>
            <w:noWrap/>
            <w:vAlign w:val="center"/>
          </w:tcPr>
          <w:p w14:paraId="7E1C0E5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3014" w:type="pct"/>
            <w:gridSpan w:val="2"/>
            <w:noWrap/>
            <w:vAlign w:val="center"/>
          </w:tcPr>
          <w:p w14:paraId="689858E6">
            <w:pPr>
              <w:keepNext w:val="0"/>
              <w:keepLines w:val="0"/>
              <w:pageBreakBefore w:val="0"/>
              <w:kinsoku/>
              <w:wordWrap/>
              <w:overflowPunct/>
              <w:topLinePunct w:val="0"/>
              <w:autoSpaceDE/>
              <w:autoSpaceDN/>
              <w:bidi w:val="0"/>
              <w:adjustRightInd/>
              <w:snapToGrid/>
              <w:spacing w:line="320" w:lineRule="exact"/>
              <w:textAlignment w:val="auto"/>
              <w:rPr>
                <w:rFonts w:hint="eastAsia" w:ascii="宋体" w:hAnsi="宋体" w:eastAsia="宋体" w:cs="宋体"/>
                <w:sz w:val="24"/>
                <w:szCs w:val="24"/>
              </w:rPr>
            </w:pPr>
            <w:r>
              <w:rPr>
                <w:rFonts w:hint="eastAsia" w:ascii="宋体" w:hAnsi="宋体" w:eastAsia="宋体" w:cs="宋体"/>
                <w:sz w:val="24"/>
                <w:szCs w:val="24"/>
              </w:rPr>
              <w:t>工作时间不得私自会客、聊天、玩手机、看电视和报刊等与工作无关的事情；上班时间不得擅自离岗；不能在校园内抽烟。（4分）</w:t>
            </w:r>
          </w:p>
        </w:tc>
        <w:tc>
          <w:tcPr>
            <w:tcW w:w="1397" w:type="pct"/>
            <w:noWrap w:val="0"/>
            <w:vAlign w:val="center"/>
          </w:tcPr>
          <w:p w14:paraId="2756DFDF">
            <w:pPr>
              <w:keepNext w:val="0"/>
              <w:keepLines w:val="0"/>
              <w:pageBreakBefore w:val="0"/>
              <w:kinsoku/>
              <w:wordWrap/>
              <w:overflowPunct/>
              <w:topLinePunct w:val="0"/>
              <w:autoSpaceDE/>
              <w:autoSpaceDN/>
              <w:bidi w:val="0"/>
              <w:adjustRightInd/>
              <w:snapToGrid/>
              <w:spacing w:line="320" w:lineRule="exact"/>
              <w:textAlignment w:val="auto"/>
              <w:rPr>
                <w:rFonts w:hint="eastAsia" w:ascii="宋体" w:hAnsi="宋体" w:eastAsia="宋体" w:cs="宋体"/>
                <w:sz w:val="24"/>
                <w:szCs w:val="24"/>
              </w:rPr>
            </w:pPr>
            <w:r>
              <w:rPr>
                <w:rFonts w:hint="eastAsia" w:ascii="宋体" w:hAnsi="宋体" w:eastAsia="宋体" w:cs="宋体"/>
                <w:sz w:val="24"/>
                <w:szCs w:val="24"/>
              </w:rPr>
              <w:t>工作时间做与工作无关的事情扣1分/次</w:t>
            </w:r>
          </w:p>
          <w:p w14:paraId="660050C8">
            <w:pPr>
              <w:keepNext w:val="0"/>
              <w:keepLines w:val="0"/>
              <w:pageBreakBefore w:val="0"/>
              <w:kinsoku/>
              <w:wordWrap/>
              <w:overflowPunct/>
              <w:topLinePunct w:val="0"/>
              <w:autoSpaceDE/>
              <w:autoSpaceDN/>
              <w:bidi w:val="0"/>
              <w:adjustRightInd/>
              <w:snapToGrid/>
              <w:spacing w:line="320" w:lineRule="exact"/>
              <w:textAlignment w:val="auto"/>
              <w:rPr>
                <w:rFonts w:hint="eastAsia" w:ascii="宋体" w:hAnsi="宋体" w:eastAsia="宋体" w:cs="宋体"/>
                <w:sz w:val="24"/>
                <w:szCs w:val="24"/>
              </w:rPr>
            </w:pPr>
            <w:r>
              <w:rPr>
                <w:rFonts w:hint="eastAsia" w:ascii="宋体" w:hAnsi="宋体" w:eastAsia="宋体" w:cs="宋体"/>
                <w:sz w:val="24"/>
                <w:szCs w:val="24"/>
              </w:rPr>
              <w:t>上班时间擅自离岗扣1分/次/人</w:t>
            </w:r>
          </w:p>
          <w:p w14:paraId="21EE597A">
            <w:pPr>
              <w:keepNext w:val="0"/>
              <w:keepLines w:val="0"/>
              <w:pageBreakBefore w:val="0"/>
              <w:kinsoku/>
              <w:wordWrap/>
              <w:overflowPunct/>
              <w:topLinePunct w:val="0"/>
              <w:autoSpaceDE/>
              <w:autoSpaceDN/>
              <w:bidi w:val="0"/>
              <w:adjustRightInd/>
              <w:snapToGrid/>
              <w:spacing w:line="320" w:lineRule="exact"/>
              <w:textAlignment w:val="auto"/>
              <w:rPr>
                <w:rFonts w:hint="eastAsia" w:ascii="宋体" w:hAnsi="宋体" w:eastAsia="宋体" w:cs="宋体"/>
                <w:sz w:val="24"/>
                <w:szCs w:val="24"/>
              </w:rPr>
            </w:pPr>
            <w:r>
              <w:rPr>
                <w:rFonts w:hint="eastAsia" w:ascii="宋体" w:hAnsi="宋体" w:eastAsia="宋体" w:cs="宋体"/>
                <w:sz w:val="24"/>
                <w:szCs w:val="24"/>
              </w:rPr>
              <w:t>在校园内抽烟扣 1 分/次</w:t>
            </w:r>
          </w:p>
        </w:tc>
        <w:tc>
          <w:tcPr>
            <w:tcW w:w="277" w:type="pct"/>
            <w:noWrap/>
            <w:vAlign w:val="center"/>
          </w:tcPr>
          <w:p w14:paraId="1C50EBDE">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31427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10" w:type="pct"/>
            <w:noWrap/>
            <w:vAlign w:val="center"/>
          </w:tcPr>
          <w:p w14:paraId="4A8F26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3014" w:type="pct"/>
            <w:gridSpan w:val="2"/>
            <w:noWrap/>
            <w:vAlign w:val="center"/>
          </w:tcPr>
          <w:p w14:paraId="32D57DC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物业公司安防机构成立包括安防、消防控制室人员、宿管理人员为队员的校园义务消防队（2分）</w:t>
            </w:r>
          </w:p>
        </w:tc>
        <w:tc>
          <w:tcPr>
            <w:tcW w:w="1397" w:type="pct"/>
            <w:noWrap w:val="0"/>
            <w:vAlign w:val="center"/>
          </w:tcPr>
          <w:p w14:paraId="51C33313">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未成立扣2分。</w:t>
            </w:r>
          </w:p>
        </w:tc>
        <w:tc>
          <w:tcPr>
            <w:tcW w:w="277" w:type="pct"/>
            <w:noWrap/>
            <w:vAlign w:val="center"/>
          </w:tcPr>
          <w:p w14:paraId="0165E3A5">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6C11D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10" w:type="pct"/>
            <w:noWrap/>
            <w:vAlign w:val="center"/>
          </w:tcPr>
          <w:p w14:paraId="48F3B3D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7</w:t>
            </w:r>
          </w:p>
        </w:tc>
        <w:tc>
          <w:tcPr>
            <w:tcW w:w="3014" w:type="pct"/>
            <w:gridSpan w:val="2"/>
            <w:noWrap/>
            <w:vAlign w:val="center"/>
          </w:tcPr>
          <w:p w14:paraId="3153612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每月对义务消防队员要组织培训，掌握各种灭火知识以逃生、自救能力，并做相关记录（3分）</w:t>
            </w:r>
          </w:p>
        </w:tc>
        <w:tc>
          <w:tcPr>
            <w:tcW w:w="1397" w:type="pct"/>
            <w:noWrap w:val="0"/>
            <w:vAlign w:val="center"/>
          </w:tcPr>
          <w:p w14:paraId="473DF573">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未培训扣2分/次。无记录扣1分/次。</w:t>
            </w:r>
          </w:p>
        </w:tc>
        <w:tc>
          <w:tcPr>
            <w:tcW w:w="277" w:type="pct"/>
            <w:noWrap/>
            <w:vAlign w:val="center"/>
          </w:tcPr>
          <w:p w14:paraId="2EFD060F">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2924E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10" w:type="pct"/>
            <w:noWrap/>
            <w:vAlign w:val="center"/>
          </w:tcPr>
          <w:p w14:paraId="78B9B2F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8</w:t>
            </w:r>
          </w:p>
        </w:tc>
        <w:tc>
          <w:tcPr>
            <w:tcW w:w="3014" w:type="pct"/>
            <w:gridSpan w:val="2"/>
            <w:noWrap/>
            <w:vAlign w:val="center"/>
          </w:tcPr>
          <w:p w14:paraId="135DEB08">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安防人员每日要对校园消防器材进行检查登记，并将登记表交由保卫处存档备查（3分）</w:t>
            </w:r>
          </w:p>
        </w:tc>
        <w:tc>
          <w:tcPr>
            <w:tcW w:w="1397" w:type="pct"/>
            <w:noWrap w:val="0"/>
            <w:vAlign w:val="center"/>
          </w:tcPr>
          <w:p w14:paraId="207BC49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未完成扣1分/次。         </w:t>
            </w:r>
          </w:p>
        </w:tc>
        <w:tc>
          <w:tcPr>
            <w:tcW w:w="277" w:type="pct"/>
            <w:noWrap/>
            <w:vAlign w:val="center"/>
          </w:tcPr>
          <w:p w14:paraId="0429B190">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30BE5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10" w:type="pct"/>
            <w:noWrap/>
            <w:vAlign w:val="center"/>
          </w:tcPr>
          <w:p w14:paraId="6168B85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9</w:t>
            </w:r>
          </w:p>
        </w:tc>
        <w:tc>
          <w:tcPr>
            <w:tcW w:w="3014" w:type="pct"/>
            <w:gridSpan w:val="2"/>
            <w:noWrap/>
            <w:vAlign w:val="center"/>
          </w:tcPr>
          <w:p w14:paraId="4260E2FB">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安防人员每天检查时发现消防器材损坏，应当天进行登记并报相关部门进行维修（3分）</w:t>
            </w:r>
          </w:p>
        </w:tc>
        <w:tc>
          <w:tcPr>
            <w:tcW w:w="1397" w:type="pct"/>
            <w:noWrap w:val="0"/>
            <w:vAlign w:val="center"/>
          </w:tcPr>
          <w:p w14:paraId="67E271AF">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未及时落实维修扣3分∕次。无记录扣1分/次，未上报扣1分/次。</w:t>
            </w:r>
          </w:p>
        </w:tc>
        <w:tc>
          <w:tcPr>
            <w:tcW w:w="277" w:type="pct"/>
            <w:noWrap/>
            <w:vAlign w:val="center"/>
          </w:tcPr>
          <w:p w14:paraId="73757373">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2D64A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10" w:type="pct"/>
            <w:noWrap/>
            <w:vAlign w:val="center"/>
          </w:tcPr>
          <w:p w14:paraId="58CF169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3014" w:type="pct"/>
            <w:gridSpan w:val="2"/>
            <w:noWrap/>
            <w:vAlign w:val="center"/>
          </w:tcPr>
          <w:p w14:paraId="6F0B2779">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安防人员每月对室内消火栓进行试水实验，并做记录（3分）</w:t>
            </w:r>
          </w:p>
        </w:tc>
        <w:tc>
          <w:tcPr>
            <w:tcW w:w="1397" w:type="pct"/>
            <w:noWrap w:val="0"/>
            <w:vAlign w:val="center"/>
          </w:tcPr>
          <w:p w14:paraId="2D846FD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无记录扣1分/次，未试水扣3分/次。</w:t>
            </w:r>
          </w:p>
        </w:tc>
        <w:tc>
          <w:tcPr>
            <w:tcW w:w="277" w:type="pct"/>
            <w:noWrap/>
            <w:vAlign w:val="center"/>
          </w:tcPr>
          <w:p w14:paraId="3EE9BF9C">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305BB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10" w:type="pct"/>
            <w:noWrap/>
            <w:vAlign w:val="center"/>
          </w:tcPr>
          <w:p w14:paraId="57772D1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11</w:t>
            </w:r>
          </w:p>
        </w:tc>
        <w:tc>
          <w:tcPr>
            <w:tcW w:w="3014" w:type="pct"/>
            <w:gridSpan w:val="2"/>
            <w:noWrap/>
            <w:vAlign w:val="center"/>
          </w:tcPr>
          <w:p w14:paraId="10EA63A9">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安防人员对室外消火栓、水泵结合器每两个月进行一次例行保养；水带每半年进行一次保养检查，并记录登记（5分）</w:t>
            </w:r>
          </w:p>
        </w:tc>
        <w:tc>
          <w:tcPr>
            <w:tcW w:w="1397" w:type="pct"/>
            <w:noWrap w:val="0"/>
            <w:vAlign w:val="center"/>
          </w:tcPr>
          <w:p w14:paraId="723028A5">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未保养扣5分/次、无记录扣1分/次。</w:t>
            </w:r>
          </w:p>
        </w:tc>
        <w:tc>
          <w:tcPr>
            <w:tcW w:w="277" w:type="pct"/>
            <w:noWrap/>
            <w:vAlign w:val="center"/>
          </w:tcPr>
          <w:p w14:paraId="446F3BF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1ECB7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10" w:type="pct"/>
            <w:noWrap/>
            <w:vAlign w:val="center"/>
          </w:tcPr>
          <w:p w14:paraId="0CB8575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12</w:t>
            </w:r>
          </w:p>
        </w:tc>
        <w:tc>
          <w:tcPr>
            <w:tcW w:w="3014" w:type="pct"/>
            <w:gridSpan w:val="2"/>
            <w:noWrap/>
            <w:vAlign w:val="center"/>
          </w:tcPr>
          <w:p w14:paraId="48E8B2E4">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安防人员每季度对室外消火栓，水泵结合器进行一次防锈处理，并记录登记（3分）</w:t>
            </w:r>
          </w:p>
        </w:tc>
        <w:tc>
          <w:tcPr>
            <w:tcW w:w="1397" w:type="pct"/>
            <w:noWrap w:val="0"/>
            <w:vAlign w:val="center"/>
          </w:tcPr>
          <w:p w14:paraId="6894B180">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未执行扣3分/次、无记录扣1分/次。</w:t>
            </w:r>
          </w:p>
        </w:tc>
        <w:tc>
          <w:tcPr>
            <w:tcW w:w="277" w:type="pct"/>
            <w:noWrap/>
            <w:vAlign w:val="center"/>
          </w:tcPr>
          <w:p w14:paraId="33E9168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44D04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10" w:type="pct"/>
            <w:noWrap/>
            <w:vAlign w:val="center"/>
          </w:tcPr>
          <w:p w14:paraId="7E59203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13</w:t>
            </w:r>
          </w:p>
        </w:tc>
        <w:tc>
          <w:tcPr>
            <w:tcW w:w="3014" w:type="pct"/>
            <w:gridSpan w:val="2"/>
            <w:noWrap/>
            <w:vAlign w:val="center"/>
          </w:tcPr>
          <w:p w14:paraId="51B644A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校内发生火灾事故为零起（10分），因安保人员未开展校园巡查巡逻导致出现火灾事故则该月考核为0并按法定要求追责问责；因安保人员校园巡查巡逻不认真、不细致、走过场导致出现火灾扣10分。</w:t>
            </w:r>
          </w:p>
        </w:tc>
        <w:tc>
          <w:tcPr>
            <w:tcW w:w="1397" w:type="pct"/>
            <w:noWrap w:val="0"/>
            <w:vAlign w:val="center"/>
          </w:tcPr>
          <w:p w14:paraId="7D278D54">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发生火灾，则月考核为0分；巡查巡逻不认真、不细致、走过场导致出现火灾扣10分。</w:t>
            </w:r>
          </w:p>
        </w:tc>
        <w:tc>
          <w:tcPr>
            <w:tcW w:w="277" w:type="pct"/>
            <w:noWrap/>
            <w:vAlign w:val="center"/>
          </w:tcPr>
          <w:p w14:paraId="3878FAAB">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4DF1D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310" w:type="pct"/>
            <w:noWrap/>
            <w:vAlign w:val="center"/>
          </w:tcPr>
          <w:p w14:paraId="09E3047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14</w:t>
            </w:r>
          </w:p>
        </w:tc>
        <w:tc>
          <w:tcPr>
            <w:tcW w:w="3014" w:type="pct"/>
            <w:gridSpan w:val="2"/>
            <w:noWrap/>
            <w:vAlign w:val="center"/>
          </w:tcPr>
          <w:p w14:paraId="42BBAA31">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外单位车辆禁止进入校园，有序停放在校门两侧；因工作关系，业务车辆需办理通行证，方可进入校园，进校后，必须按规定行驶停放（地下车库）；来访人员需严格核实身份，经接待部门人员同意，登记后方可进入学校（5分）。</w:t>
            </w:r>
          </w:p>
        </w:tc>
        <w:tc>
          <w:tcPr>
            <w:tcW w:w="1397" w:type="pct"/>
            <w:noWrap w:val="0"/>
            <w:vAlign w:val="center"/>
          </w:tcPr>
          <w:p w14:paraId="325DF099">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未执行扣1分/车次；无核实扣1分/人次，无记录扣1分/人次。</w:t>
            </w:r>
          </w:p>
        </w:tc>
        <w:tc>
          <w:tcPr>
            <w:tcW w:w="277" w:type="pct"/>
            <w:noWrap/>
            <w:vAlign w:val="center"/>
          </w:tcPr>
          <w:p w14:paraId="4F525BA3">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6BFF0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310" w:type="pct"/>
            <w:noWrap/>
            <w:vAlign w:val="center"/>
          </w:tcPr>
          <w:p w14:paraId="08126C7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15</w:t>
            </w:r>
          </w:p>
        </w:tc>
        <w:tc>
          <w:tcPr>
            <w:tcW w:w="3014" w:type="pct"/>
            <w:gridSpan w:val="2"/>
            <w:noWrap/>
            <w:vAlign w:val="center"/>
          </w:tcPr>
          <w:p w14:paraId="216083C0">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安防值班人员精神饱满、服务热情、礼貌待人、着装规范，对进入人员进行文明、规范、仔细盘问，并做好登记，无职工投诉情况。（2分）</w:t>
            </w:r>
          </w:p>
        </w:tc>
        <w:tc>
          <w:tcPr>
            <w:tcW w:w="1397" w:type="pct"/>
            <w:noWrap w:val="0"/>
            <w:vAlign w:val="center"/>
          </w:tcPr>
          <w:p w14:paraId="668CBDF0">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服务不文明、规范扣1分/人次，未对进出校园的非学校师生登记扣1分/人次；出现职工投诉扣2分/人次</w:t>
            </w:r>
          </w:p>
        </w:tc>
        <w:tc>
          <w:tcPr>
            <w:tcW w:w="277" w:type="pct"/>
            <w:noWrap/>
            <w:vAlign w:val="center"/>
          </w:tcPr>
          <w:p w14:paraId="15C2A2CC">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60441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310" w:type="pct"/>
            <w:noWrap/>
            <w:vAlign w:val="center"/>
          </w:tcPr>
          <w:p w14:paraId="0F20F99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16</w:t>
            </w:r>
          </w:p>
        </w:tc>
        <w:tc>
          <w:tcPr>
            <w:tcW w:w="3014" w:type="pct"/>
            <w:gridSpan w:val="2"/>
            <w:noWrap/>
            <w:vAlign w:val="center"/>
          </w:tcPr>
          <w:p w14:paraId="08955D27">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值班及巡逻制度，安防人员熟悉校区环境，文明值勤。学校休息日和每天晚上22:00至次日早上6:00每2小时对校园进行巡查，每1小时对计算机房、电子实验室、计算机仿真室、财务处等重点部位巡查一次，并做好巡更打卡及巡查情况记录。（5分）     </w:t>
            </w:r>
          </w:p>
        </w:tc>
        <w:tc>
          <w:tcPr>
            <w:tcW w:w="1397" w:type="pct"/>
            <w:noWrap w:val="0"/>
            <w:vAlign w:val="center"/>
          </w:tcPr>
          <w:p w14:paraId="4C17ABE0">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无巡查、无记录扣1分/次。</w:t>
            </w:r>
          </w:p>
        </w:tc>
        <w:tc>
          <w:tcPr>
            <w:tcW w:w="277" w:type="pct"/>
            <w:noWrap/>
            <w:vAlign w:val="center"/>
          </w:tcPr>
          <w:p w14:paraId="3BDE46E7">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45E6B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310" w:type="pct"/>
            <w:noWrap/>
            <w:vAlign w:val="center"/>
          </w:tcPr>
          <w:p w14:paraId="6B8D9BA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17</w:t>
            </w:r>
          </w:p>
        </w:tc>
        <w:tc>
          <w:tcPr>
            <w:tcW w:w="3014" w:type="pct"/>
            <w:gridSpan w:val="2"/>
            <w:noWrap/>
            <w:vAlign w:val="center"/>
          </w:tcPr>
          <w:p w14:paraId="768A2150">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因安防人员工作管理不严格而产生校外人员进入校园打架、偷盗、意外事故等治安案件每月零起。（5分）</w:t>
            </w:r>
          </w:p>
        </w:tc>
        <w:tc>
          <w:tcPr>
            <w:tcW w:w="1397" w:type="pct"/>
            <w:noWrap w:val="0"/>
            <w:vAlign w:val="center"/>
          </w:tcPr>
          <w:p w14:paraId="3B3418D2">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如发生扣5分/起。</w:t>
            </w:r>
          </w:p>
        </w:tc>
        <w:tc>
          <w:tcPr>
            <w:tcW w:w="277" w:type="pct"/>
            <w:noWrap/>
            <w:vAlign w:val="center"/>
          </w:tcPr>
          <w:p w14:paraId="7439736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047F4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310" w:type="pct"/>
            <w:noWrap/>
            <w:vAlign w:val="center"/>
          </w:tcPr>
          <w:p w14:paraId="03C1C50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18</w:t>
            </w:r>
          </w:p>
        </w:tc>
        <w:tc>
          <w:tcPr>
            <w:tcW w:w="3014" w:type="pct"/>
            <w:gridSpan w:val="2"/>
            <w:noWrap/>
            <w:vAlign w:val="center"/>
          </w:tcPr>
          <w:p w14:paraId="43D57C61">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安防人员突然辞职须在当日通报学院保卫处，并在三天内招聘人员到岗。（3分）</w:t>
            </w:r>
          </w:p>
        </w:tc>
        <w:tc>
          <w:tcPr>
            <w:tcW w:w="1397" w:type="pct"/>
            <w:noWrap w:val="0"/>
            <w:vAlign w:val="center"/>
          </w:tcPr>
          <w:p w14:paraId="10964FC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未通报或检查发现扣3分/次</w:t>
            </w:r>
          </w:p>
        </w:tc>
        <w:tc>
          <w:tcPr>
            <w:tcW w:w="277" w:type="pct"/>
            <w:noWrap/>
            <w:vAlign w:val="center"/>
          </w:tcPr>
          <w:p w14:paraId="728D9D57">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23954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10" w:type="pct"/>
            <w:noWrap/>
            <w:vAlign w:val="center"/>
          </w:tcPr>
          <w:p w14:paraId="139A549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19</w:t>
            </w:r>
          </w:p>
        </w:tc>
        <w:tc>
          <w:tcPr>
            <w:tcW w:w="3014" w:type="pct"/>
            <w:gridSpan w:val="2"/>
            <w:noWrap/>
            <w:vAlign w:val="center"/>
          </w:tcPr>
          <w:p w14:paraId="70118F01">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所有工作人员必须符合合同中第九条规定，第一次上岗或中途更换工作人员必须到保卫处办理相关手续，未办理手续不得上岗。（5分）</w:t>
            </w:r>
          </w:p>
        </w:tc>
        <w:tc>
          <w:tcPr>
            <w:tcW w:w="1397" w:type="pct"/>
            <w:noWrap w:val="0"/>
            <w:vAlign w:val="center"/>
          </w:tcPr>
          <w:p w14:paraId="4153CA15">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未办手续5分/次，（备注：该项分数在总分中扣除）</w:t>
            </w:r>
          </w:p>
        </w:tc>
        <w:tc>
          <w:tcPr>
            <w:tcW w:w="277" w:type="pct"/>
            <w:noWrap/>
            <w:vAlign w:val="center"/>
          </w:tcPr>
          <w:p w14:paraId="41EE525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w:t>
            </w:r>
          </w:p>
        </w:tc>
      </w:tr>
      <w:tr w14:paraId="5D4E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310" w:type="pct"/>
            <w:noWrap/>
            <w:vAlign w:val="center"/>
          </w:tcPr>
          <w:p w14:paraId="7B86DAE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20</w:t>
            </w:r>
          </w:p>
        </w:tc>
        <w:tc>
          <w:tcPr>
            <w:tcW w:w="3014" w:type="pct"/>
            <w:gridSpan w:val="2"/>
            <w:noWrap/>
            <w:vAlign w:val="center"/>
          </w:tcPr>
          <w:p w14:paraId="5C7B1A1B">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按合同要求所有安防人员年龄需在18--法定退休年龄以内。（8分）</w:t>
            </w:r>
          </w:p>
        </w:tc>
        <w:tc>
          <w:tcPr>
            <w:tcW w:w="1397" w:type="pct"/>
            <w:noWrap w:val="0"/>
            <w:vAlign w:val="center"/>
          </w:tcPr>
          <w:p w14:paraId="4FC551F9">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注：未到18周岁不得上岗，，超过</w:t>
            </w:r>
            <w:r>
              <w:rPr>
                <w:rFonts w:hint="eastAsia" w:ascii="宋体" w:hAnsi="宋体" w:eastAsia="宋体" w:cs="宋体"/>
                <w:kern w:val="0"/>
                <w:sz w:val="24"/>
                <w:szCs w:val="24"/>
                <w:lang w:val="en-US" w:eastAsia="zh-CN"/>
              </w:rPr>
              <w:t>法定退休年龄</w:t>
            </w:r>
            <w:r>
              <w:rPr>
                <w:rFonts w:hint="eastAsia" w:ascii="宋体" w:hAnsi="宋体" w:eastAsia="宋体" w:cs="宋体"/>
                <w:kern w:val="0"/>
                <w:sz w:val="24"/>
                <w:szCs w:val="24"/>
              </w:rPr>
              <w:t>按2分/岁/人扣除，以此类推。</w:t>
            </w:r>
          </w:p>
        </w:tc>
        <w:tc>
          <w:tcPr>
            <w:tcW w:w="277" w:type="pct"/>
            <w:noWrap/>
            <w:vAlign w:val="center"/>
          </w:tcPr>
          <w:p w14:paraId="01D3C4A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p>
        </w:tc>
      </w:tr>
      <w:tr w14:paraId="54035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10" w:type="pct"/>
            <w:noWrap/>
            <w:vAlign w:val="center"/>
          </w:tcPr>
          <w:p w14:paraId="7FF856E0">
            <w:pPr>
              <w:keepNext w:val="0"/>
              <w:keepLines w:val="0"/>
              <w:pageBreakBefore w:val="0"/>
              <w:widowControl/>
              <w:kinsoku/>
              <w:wordWrap/>
              <w:overflowPunct/>
              <w:topLinePunct w:val="0"/>
              <w:autoSpaceDE/>
              <w:autoSpaceDN/>
              <w:bidi w:val="0"/>
              <w:adjustRightInd/>
              <w:snapToGrid/>
              <w:spacing w:line="320" w:lineRule="exact"/>
              <w:ind w:firstLine="240" w:firstLineChars="1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21</w:t>
            </w:r>
          </w:p>
        </w:tc>
        <w:tc>
          <w:tcPr>
            <w:tcW w:w="3014" w:type="pct"/>
            <w:gridSpan w:val="2"/>
            <w:noWrap/>
            <w:vAlign w:val="center"/>
          </w:tcPr>
          <w:p w14:paraId="183071C1">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安防人员身高1.62米及以上（2分）</w:t>
            </w:r>
          </w:p>
        </w:tc>
        <w:tc>
          <w:tcPr>
            <w:tcW w:w="1397" w:type="pct"/>
            <w:noWrap w:val="0"/>
            <w:vAlign w:val="center"/>
          </w:tcPr>
          <w:p w14:paraId="69199CA5">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低于1.6</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米按</w:t>
            </w: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分/人扣除。</w:t>
            </w:r>
          </w:p>
        </w:tc>
        <w:tc>
          <w:tcPr>
            <w:tcW w:w="277" w:type="pct"/>
            <w:noWrap/>
            <w:vAlign w:val="center"/>
          </w:tcPr>
          <w:p w14:paraId="27D6FAEB">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b/>
                <w:bCs/>
                <w:color w:val="4874CB" w:themeColor="accent1"/>
                <w:kern w:val="0"/>
                <w:sz w:val="24"/>
                <w:szCs w:val="24"/>
                <w14:textFill>
                  <w14:solidFill>
                    <w14:schemeClr w14:val="accent1"/>
                  </w14:solidFill>
                </w14:textFill>
              </w:rPr>
            </w:pPr>
          </w:p>
        </w:tc>
      </w:tr>
      <w:tr w14:paraId="32823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310" w:type="pct"/>
            <w:noWrap/>
            <w:vAlign w:val="center"/>
          </w:tcPr>
          <w:p w14:paraId="4BC7E37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22</w:t>
            </w:r>
          </w:p>
        </w:tc>
        <w:tc>
          <w:tcPr>
            <w:tcW w:w="3014" w:type="pct"/>
            <w:gridSpan w:val="2"/>
            <w:noWrap/>
            <w:vAlign w:val="center"/>
          </w:tcPr>
          <w:p w14:paraId="70830D5A">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消防中控值班人员确保24小时值班，不得发现人员</w:t>
            </w:r>
            <w:bookmarkStart w:id="30" w:name="OLE_LINK31"/>
            <w:r>
              <w:rPr>
                <w:rFonts w:hint="eastAsia" w:ascii="宋体" w:hAnsi="宋体" w:eastAsia="宋体" w:cs="宋体"/>
                <w:kern w:val="0"/>
                <w:sz w:val="24"/>
                <w:szCs w:val="24"/>
              </w:rPr>
              <w:t>脱岗、离</w:t>
            </w:r>
            <w:bookmarkStart w:id="31" w:name="OLE_LINK29"/>
            <w:r>
              <w:rPr>
                <w:rFonts w:hint="eastAsia" w:ascii="宋体" w:hAnsi="宋体" w:eastAsia="宋体" w:cs="宋体"/>
                <w:kern w:val="0"/>
                <w:sz w:val="24"/>
                <w:szCs w:val="24"/>
              </w:rPr>
              <w:t>岗</w:t>
            </w:r>
            <w:bookmarkEnd w:id="31"/>
            <w:r>
              <w:rPr>
                <w:rFonts w:hint="eastAsia" w:ascii="宋体" w:hAnsi="宋体" w:eastAsia="宋体" w:cs="宋体"/>
                <w:kern w:val="0"/>
                <w:sz w:val="24"/>
                <w:szCs w:val="24"/>
              </w:rPr>
              <w:t>、缺岗</w:t>
            </w:r>
            <w:bookmarkEnd w:id="30"/>
            <w:r>
              <w:rPr>
                <w:rFonts w:hint="eastAsia" w:ascii="宋体" w:hAnsi="宋体" w:eastAsia="宋体" w:cs="宋体"/>
                <w:kern w:val="0"/>
                <w:sz w:val="24"/>
                <w:szCs w:val="24"/>
              </w:rPr>
              <w:t>等情况；消防控制室等设备发出信号或智慧消防发出的信号需及时赶赴现场确认并及时正确处理，做好值班记录。（10分）</w:t>
            </w:r>
          </w:p>
        </w:tc>
        <w:tc>
          <w:tcPr>
            <w:tcW w:w="1397" w:type="pct"/>
            <w:noWrap w:val="0"/>
            <w:vAlign w:val="center"/>
          </w:tcPr>
          <w:p w14:paraId="42DFE06C">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发现脱岗、离岗、缺岗扣5分/次/人；未及时赶赴现场做出正确处理岗扣5分/次；为按要求做好值班记录扣1分/次。</w:t>
            </w:r>
          </w:p>
        </w:tc>
        <w:tc>
          <w:tcPr>
            <w:tcW w:w="277" w:type="pct"/>
            <w:noWrap/>
            <w:vAlign w:val="center"/>
          </w:tcPr>
          <w:p w14:paraId="22176F98">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p>
        </w:tc>
      </w:tr>
      <w:tr w14:paraId="6FABE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37" w:type="pct"/>
            <w:gridSpan w:val="2"/>
            <w:noWrap/>
            <w:vAlign w:val="center"/>
          </w:tcPr>
          <w:p w14:paraId="5A531156">
            <w:pPr>
              <w:keepNext w:val="0"/>
              <w:keepLines w:val="0"/>
              <w:pageBreakBefore w:val="0"/>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sz w:val="24"/>
                <w:szCs w:val="24"/>
              </w:rPr>
              <w:t>本考核满分100分</w:t>
            </w:r>
          </w:p>
        </w:tc>
        <w:tc>
          <w:tcPr>
            <w:tcW w:w="2462" w:type="pct"/>
            <w:gridSpan w:val="3"/>
            <w:noWrap/>
            <w:vAlign w:val="center"/>
          </w:tcPr>
          <w:p w14:paraId="31444DF5">
            <w:pPr>
              <w:keepNext w:val="0"/>
              <w:keepLines w:val="0"/>
              <w:pageBreakBefore w:val="0"/>
              <w:kinsoku/>
              <w:wordWrap/>
              <w:overflowPunct/>
              <w:topLinePunct w:val="0"/>
              <w:autoSpaceDE/>
              <w:autoSpaceDN/>
              <w:bidi w:val="0"/>
              <w:adjustRightInd/>
              <w:snapToGrid/>
              <w:spacing w:line="32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扣分汇总：</w:t>
            </w:r>
          </w:p>
        </w:tc>
      </w:tr>
      <w:tr w14:paraId="6A167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37" w:type="pct"/>
            <w:gridSpan w:val="2"/>
            <w:noWrap/>
            <w:vAlign w:val="center"/>
          </w:tcPr>
          <w:p w14:paraId="74DFEDE9">
            <w:pPr>
              <w:keepNext w:val="0"/>
              <w:keepLines w:val="0"/>
              <w:pageBreakBefore w:val="0"/>
              <w:kinsoku/>
              <w:wordWrap/>
              <w:overflowPunct/>
              <w:topLinePunct w:val="0"/>
              <w:autoSpaceDE/>
              <w:autoSpaceDN/>
              <w:bidi w:val="0"/>
              <w:adjustRightInd/>
              <w:snapToGrid/>
              <w:spacing w:line="320" w:lineRule="exact"/>
              <w:jc w:val="center"/>
              <w:textAlignment w:val="auto"/>
              <w:rPr>
                <w:rFonts w:hint="eastAsia" w:ascii="宋体" w:hAnsi="宋体" w:eastAsia="宋体" w:cs="宋体"/>
                <w:kern w:val="0"/>
                <w:sz w:val="24"/>
                <w:szCs w:val="24"/>
              </w:rPr>
            </w:pPr>
            <w:r>
              <w:rPr>
                <w:rFonts w:hint="eastAsia" w:ascii="宋体" w:hAnsi="宋体" w:eastAsia="宋体" w:cs="宋体"/>
                <w:sz w:val="24"/>
                <w:szCs w:val="24"/>
              </w:rPr>
              <w:t>月考得分在</w:t>
            </w:r>
            <w:r>
              <w:rPr>
                <w:rFonts w:hint="eastAsia" w:ascii="宋体" w:hAnsi="宋体" w:eastAsia="宋体" w:cs="宋体"/>
                <w:sz w:val="24"/>
                <w:szCs w:val="24"/>
                <w:lang w:val="en-US" w:eastAsia="zh-CN"/>
              </w:rPr>
              <w:t>8</w:t>
            </w:r>
            <w:r>
              <w:rPr>
                <w:rFonts w:hint="eastAsia" w:ascii="宋体" w:hAnsi="宋体" w:eastAsia="宋体" w:cs="宋体"/>
                <w:sz w:val="24"/>
                <w:szCs w:val="24"/>
              </w:rPr>
              <w:t>0分以上为合格</w:t>
            </w:r>
          </w:p>
        </w:tc>
        <w:tc>
          <w:tcPr>
            <w:tcW w:w="2462" w:type="pct"/>
            <w:gridSpan w:val="3"/>
            <w:noWrap/>
            <w:vAlign w:val="center"/>
          </w:tcPr>
          <w:p w14:paraId="480CA263">
            <w:pPr>
              <w:keepNext w:val="0"/>
              <w:keepLines w:val="0"/>
              <w:pageBreakBefore w:val="0"/>
              <w:kinsoku/>
              <w:wordWrap/>
              <w:overflowPunct/>
              <w:topLinePunct w:val="0"/>
              <w:autoSpaceDE/>
              <w:autoSpaceDN/>
              <w:bidi w:val="0"/>
              <w:adjustRightInd/>
              <w:snapToGrid/>
              <w:spacing w:line="32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月考核得分：</w:t>
            </w:r>
          </w:p>
        </w:tc>
      </w:tr>
      <w:tr w14:paraId="18A79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5000" w:type="pct"/>
            <w:gridSpan w:val="5"/>
            <w:noWrap/>
            <w:vAlign w:val="center"/>
          </w:tcPr>
          <w:p w14:paraId="1EE741B3">
            <w:pPr>
              <w:keepNext w:val="0"/>
              <w:keepLines w:val="0"/>
              <w:pageBreakBefore w:val="0"/>
              <w:kinsoku/>
              <w:wordWrap/>
              <w:overflowPunct/>
              <w:topLinePunct w:val="0"/>
              <w:autoSpaceDE/>
              <w:autoSpaceDN/>
              <w:bidi w:val="0"/>
              <w:adjustRightInd/>
              <w:snapToGrid/>
              <w:spacing w:line="320" w:lineRule="exact"/>
              <w:jc w:val="left"/>
              <w:textAlignment w:val="auto"/>
              <w:rPr>
                <w:rFonts w:hint="eastAsia" w:ascii="宋体" w:hAnsi="宋体" w:eastAsia="宋体" w:cs="宋体"/>
                <w:kern w:val="0"/>
                <w:sz w:val="24"/>
                <w:szCs w:val="24"/>
              </w:rPr>
            </w:pPr>
            <w:r>
              <w:rPr>
                <w:rFonts w:hint="eastAsia" w:ascii="宋体" w:hAnsi="宋体" w:eastAsia="宋体" w:cs="宋体"/>
                <w:sz w:val="24"/>
                <w:szCs w:val="24"/>
                <w:lang w:eastAsia="zh-CN"/>
              </w:rPr>
              <w:t>月度考核总分 100 分，80 分（含）以上为合格；80 分以下每低 1 分，扣除当月</w:t>
            </w:r>
            <w:r>
              <w:rPr>
                <w:rFonts w:hint="eastAsia" w:ascii="宋体" w:hAnsi="宋体" w:eastAsia="宋体" w:cs="宋体"/>
                <w:sz w:val="24"/>
                <w:szCs w:val="24"/>
                <w:lang w:val="en-US" w:eastAsia="zh-CN"/>
              </w:rPr>
              <w:t>保卫处</w:t>
            </w:r>
            <w:r>
              <w:rPr>
                <w:rFonts w:hint="eastAsia" w:ascii="宋体" w:hAnsi="宋体" w:eastAsia="宋体" w:cs="宋体"/>
                <w:sz w:val="24"/>
                <w:szCs w:val="24"/>
                <w:lang w:eastAsia="zh-CN"/>
              </w:rPr>
              <w:t>支付物业服务费的 0.5%，例：79分扣0.5% 、78分扣1%、 77分扣1.5%，以止类推；70 分以下每低 1 分，扣除当月</w:t>
            </w:r>
            <w:r>
              <w:rPr>
                <w:rFonts w:hint="eastAsia" w:ascii="宋体" w:hAnsi="宋体" w:eastAsia="宋体" w:cs="宋体"/>
                <w:sz w:val="24"/>
                <w:szCs w:val="24"/>
                <w:lang w:val="en-US" w:eastAsia="zh-CN"/>
              </w:rPr>
              <w:t>保卫处</w:t>
            </w:r>
            <w:r>
              <w:rPr>
                <w:rFonts w:hint="eastAsia" w:ascii="宋体" w:hAnsi="宋体" w:eastAsia="宋体" w:cs="宋体"/>
                <w:sz w:val="24"/>
                <w:szCs w:val="24"/>
                <w:lang w:eastAsia="zh-CN"/>
              </w:rPr>
              <w:t>支付物业服务费的 10%，例：69分扣10% 、68分扣11%、 67分扣12%，以止类推；考核低于 60 分的，甲方有权按合同约定追究违约责任。</w:t>
            </w:r>
          </w:p>
        </w:tc>
      </w:tr>
    </w:tbl>
    <w:p w14:paraId="725A1DA8">
      <w:pPr>
        <w:keepNext w:val="0"/>
        <w:keepLines w:val="0"/>
        <w:pageBreakBefore w:val="0"/>
        <w:kinsoku/>
        <w:wordWrap/>
        <w:overflowPunct/>
        <w:topLinePunct w:val="0"/>
        <w:autoSpaceDE/>
        <w:autoSpaceDN/>
        <w:bidi w:val="0"/>
        <w:adjustRightInd/>
        <w:snapToGrid/>
        <w:spacing w:line="320" w:lineRule="exact"/>
        <w:ind w:firstLine="240" w:firstLineChars="10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(3)学工处</w:t>
      </w:r>
      <w:r>
        <w:rPr>
          <w:rFonts w:hint="eastAsia" w:ascii="宋体" w:hAnsi="宋体" w:eastAsia="宋体" w:cs="宋体"/>
          <w:color w:val="auto"/>
          <w:sz w:val="24"/>
          <w:szCs w:val="24"/>
        </w:rPr>
        <w:t>宿舍管理工作考核标准</w:t>
      </w:r>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
        <w:gridCol w:w="5198"/>
        <w:gridCol w:w="2370"/>
        <w:gridCol w:w="515"/>
      </w:tblGrid>
      <w:tr w14:paraId="4DBE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4546FBF8">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序号</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41F4BEC7">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项目及工作标准</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66DF4FBB">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考评办法</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3F98C9E7">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扣分</w:t>
            </w:r>
          </w:p>
          <w:p w14:paraId="75053430">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情况</w:t>
            </w:r>
          </w:p>
        </w:tc>
      </w:tr>
      <w:tr w14:paraId="0A413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600D4629">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1</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71BE98D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宿舍管理人员按合同要求配备工作人员，岗位职责上墙；实行定岗、定责、定人，工作人员必须遵守岗位职责，不得出现工作疏漏；按时按量完成上级或领导交办的其他工作任务。按合同要求所有宿舍工作人员年龄需在60周岁以内（含60周岁）</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366BA553">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eastAsia="zh-CN"/>
              </w:rPr>
              <w:t>宿舍管理人员未按合同要求配备工作人员，每延迟一天扣</w:t>
            </w:r>
            <w:r>
              <w:rPr>
                <w:rFonts w:hint="eastAsia" w:ascii="宋体" w:hAnsi="宋体" w:eastAsia="宋体" w:cs="宋体"/>
                <w:color w:val="auto"/>
                <w:sz w:val="22"/>
                <w:szCs w:val="22"/>
                <w:lang w:val="en-US" w:eastAsia="zh-CN"/>
              </w:rPr>
              <w:t>5分；出现工作疏漏扣2分/次。</w:t>
            </w:r>
          </w:p>
          <w:p w14:paraId="1A5799AE">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未到18周岁不得上岗，超过</w:t>
            </w:r>
            <w:r>
              <w:rPr>
                <w:rFonts w:hint="eastAsia" w:ascii="宋体" w:hAnsi="宋体" w:eastAsia="宋体" w:cs="宋体"/>
                <w:color w:val="auto"/>
                <w:sz w:val="22"/>
                <w:szCs w:val="22"/>
                <w:lang w:val="en-US" w:eastAsia="zh-CN"/>
              </w:rPr>
              <w:t>60</w:t>
            </w:r>
            <w:r>
              <w:rPr>
                <w:rFonts w:hint="eastAsia" w:ascii="宋体" w:hAnsi="宋体" w:eastAsia="宋体" w:cs="宋体"/>
                <w:color w:val="auto"/>
                <w:sz w:val="22"/>
                <w:szCs w:val="22"/>
              </w:rPr>
              <w:t>周岁按</w:t>
            </w:r>
            <w:r>
              <w:rPr>
                <w:rFonts w:hint="eastAsia" w:ascii="宋体" w:hAnsi="宋体" w:eastAsia="宋体" w:cs="宋体"/>
                <w:color w:val="auto"/>
                <w:sz w:val="22"/>
                <w:szCs w:val="22"/>
                <w:lang w:val="en-US" w:eastAsia="zh-CN"/>
              </w:rPr>
              <w:t>3分</w:t>
            </w:r>
            <w:r>
              <w:rPr>
                <w:rFonts w:hint="eastAsia" w:ascii="宋体" w:hAnsi="宋体" w:eastAsia="宋体" w:cs="宋体"/>
                <w:color w:val="auto"/>
                <w:sz w:val="22"/>
                <w:szCs w:val="22"/>
              </w:rPr>
              <w:t>/岁/</w:t>
            </w:r>
            <w:r>
              <w:rPr>
                <w:rFonts w:hint="eastAsia" w:ascii="宋体" w:hAnsi="宋体" w:eastAsia="宋体" w:cs="宋体"/>
                <w:color w:val="auto"/>
                <w:sz w:val="22"/>
                <w:szCs w:val="22"/>
                <w:lang w:val="en-US" w:eastAsia="zh-CN"/>
              </w:rPr>
              <w:t>人/月</w:t>
            </w:r>
            <w:r>
              <w:rPr>
                <w:rFonts w:hint="eastAsia" w:ascii="宋体" w:hAnsi="宋体" w:eastAsia="宋体" w:cs="宋体"/>
                <w:color w:val="auto"/>
                <w:sz w:val="22"/>
                <w:szCs w:val="22"/>
              </w:rPr>
              <w:t>扣除，以此类推。</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794241B0">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12872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2BE26231">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2</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0A68496A">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工作人员统一着装并佩戴工作牌；对待来访老师、学生态度谦和、服务主动热情、礼貌；主动接受师生监督。</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05115E13">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工作人员未统一着装、佩戴工作牌扣，以及未有服务意识或接投诉存在不主动、不热情、不礼貌现象扣2分/次。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3523B1A2">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15DF4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56E5497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3</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4A1495C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宿舍管理实行24小时值班制度，值班记录齐全。认真、详细记录来客登记、迟归登记、上课时间进出登记、一天三次对宿舍内滞留的学生进行登记、大物品出入登记等事项并形成工作记录台账。</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018E42C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值班记录不齐全，扣2分/次；其他事项未登记扣1分/次。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2E25898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48D26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0FADD644">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4</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7A4CEB7D">
            <w:pPr>
              <w:pStyle w:val="7"/>
              <w:keepNext w:val="0"/>
              <w:keepLines w:val="0"/>
              <w:pageBreakBefore w:val="0"/>
              <w:kinsoku/>
              <w:wordWrap/>
              <w:overflowPunct/>
              <w:topLinePunct w:val="0"/>
              <w:autoSpaceDE/>
              <w:autoSpaceDN/>
              <w:bidi w:val="0"/>
              <w:adjustRightInd/>
              <w:snapToGrid/>
              <w:spacing w:line="220" w:lineRule="exact"/>
              <w:textAlignment w:val="auto"/>
              <w:rPr>
                <w:rFonts w:hint="eastAsia" w:ascii="宋体" w:hAnsi="宋体" w:eastAsia="宋体" w:cs="宋体"/>
                <w:color w:val="auto"/>
                <w:sz w:val="22"/>
                <w:szCs w:val="22"/>
              </w:rPr>
            </w:pPr>
            <w:r>
              <w:rPr>
                <w:rFonts w:hint="eastAsia" w:ascii="宋体" w:hAnsi="宋体" w:eastAsia="宋体" w:cs="宋体"/>
                <w:color w:val="auto"/>
                <w:kern w:val="2"/>
                <w:sz w:val="22"/>
                <w:szCs w:val="22"/>
                <w:lang w:val="en-US" w:eastAsia="zh-CN" w:bidi="ar-SA"/>
              </w:rPr>
              <w:t>认真落实“门前三包”制度，做到每日早中晚不低于三次对本楼栋走廊、楼梯过道卫生进行保洁，协助保洁员确保楼梯走廊、楼梯过道卫生干净、整洁，黄色垃圾桶做好垃圾分类等并形成工作记录台账。</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537FE04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未及时进行卫生清洁、清扫，扣5分/次；随机检查时责任区域存在垃圾扣0.2分/个。</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265A3E84">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480AF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417F7651">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5</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5D183A16">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每天对宿舍安全用电、电梯运行等情况进行检查，能有效防止违章用火、用电现象并形成工作记录台账。</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15C5ED91">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未按要求检查宿舍内的安全用电扣3分/次。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593A5BE0">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780BD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7E3A19E6">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6</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1A0FB76D">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定期检查消防设施器材配备标志等情况，出现问题及时上报有关部门处理；管理服务人员掌握报警途径以及消防器材的使用方法。</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1A776AB9">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未定期检查消防设施器材配备标志扣2分/次，管理服务人员未掌握报警途径以及消防器材的使用方法扣3分/次。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770E5B90">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72A67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21CD507F">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7</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73BBE18D">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宿舍管理人员熟悉管区内80%以上的学生，宿舍外盗率低于零。</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288C7C4A">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宿舍管理人员不熟悉管区内学生扣2分/次，出现宿舍外盗扣10分/次。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20382A94">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78FB6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515D33A9">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8</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60DF2350">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严格控制外卖、熟食进入宿舍，及时劝阻学生带外卖、打包熟食进入宿舍的行为并形成工作记录台账。</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35F8C52D">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未按要求作出提醒的，一经发现扣1分/人次。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16E662B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002B2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79987FC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9</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1A361F0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有特殊情况请假的要遵守请销假制度，并及时增派人员进行补充，不得出现无故缺勤、脱岗、空岗现象。</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2AB45C5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发现无故缺勤扣5分∕次、脱岗扣2分∕次。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7F5C466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20771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4F314239">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10</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692BAC8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无人身伤害和火灾事故。</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574AA22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发生了扣10分</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18AF9F48">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39835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2CDB0A2C">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11</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5D9E0C49">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每天上午对安全通道及门锁进行检查试开并形成工作记录台账。</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2B77047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未按要求对安全通道检查扣3分/次；未试开门锁扣2分/次。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409B4092">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55137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08C385FF">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12</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1D32A63D">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晚值班人员要求坐班，不允许随意脱岗，即离开2米为脱岗，值班期间上厕所要用对讲机向监控室报告，原则上离开不超过5分钟。晚值班人员岗位需设在监控下，不允许在值班期间躺着或睡着，熟悉应急预案并能在突发事件发生时正常执行应急预案。23点后每3小时巡次楼（23点、02点、05点）。</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31A7BFA0">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未按要求做到，扣5分/次。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3586282F">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15C35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7AE2A0CF">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13</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4C90A92C">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宿舍管理工作人员思想相对稳定，每月人员流动（换岗）比例不超过10%</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67754543">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宿舍管理工作人员每超过5%，扣5分/次。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10B9B83B">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489F2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4E17E2FB">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14</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2BBE767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宿舍管理工作人员上班期间严格遵守工作纪律，上班期间做到不闲聊、不闲逛、不玩手机、不刷视频、不听广播音乐等与工作无关的事情</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055F6400">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出现一次扣1分/次。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1A8DD03D">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7DE1B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7" w:type="pct"/>
            <w:tcBorders>
              <w:top w:val="single" w:color="auto" w:sz="4" w:space="0"/>
              <w:left w:val="single" w:color="auto" w:sz="4" w:space="0"/>
              <w:bottom w:val="single" w:color="auto" w:sz="4" w:space="0"/>
              <w:right w:val="single" w:color="auto" w:sz="4" w:space="0"/>
            </w:tcBorders>
            <w:noWrap w:val="0"/>
            <w:vAlign w:val="center"/>
          </w:tcPr>
          <w:p w14:paraId="66A9E332">
            <w:pPr>
              <w:keepNext w:val="0"/>
              <w:keepLines w:val="0"/>
              <w:pageBreakBefore w:val="0"/>
              <w:widowControl/>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kern w:val="0"/>
                <w:sz w:val="22"/>
                <w:szCs w:val="22"/>
              </w:rPr>
              <w:t>15</w:t>
            </w:r>
          </w:p>
        </w:tc>
        <w:tc>
          <w:tcPr>
            <w:tcW w:w="3053" w:type="pct"/>
            <w:tcBorders>
              <w:top w:val="single" w:color="auto" w:sz="4" w:space="0"/>
              <w:left w:val="single" w:color="auto" w:sz="4" w:space="0"/>
              <w:bottom w:val="single" w:color="auto" w:sz="4" w:space="0"/>
              <w:right w:val="single" w:color="auto" w:sz="4" w:space="0"/>
            </w:tcBorders>
            <w:noWrap w:val="0"/>
            <w:vAlign w:val="center"/>
          </w:tcPr>
          <w:p w14:paraId="77E3964B">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严格落实学校相关传染病防治或公共卫生事件管理制度和措施，动态做好突发公共卫生事件处置时的相应措施管理。</w:t>
            </w:r>
          </w:p>
        </w:tc>
        <w:tc>
          <w:tcPr>
            <w:tcW w:w="1394" w:type="pct"/>
            <w:tcBorders>
              <w:top w:val="single" w:color="auto" w:sz="4" w:space="0"/>
              <w:left w:val="single" w:color="auto" w:sz="4" w:space="0"/>
              <w:bottom w:val="single" w:color="auto" w:sz="4" w:space="0"/>
              <w:right w:val="single" w:color="auto" w:sz="4" w:space="0"/>
            </w:tcBorders>
            <w:noWrap w:val="0"/>
            <w:vAlign w:val="center"/>
          </w:tcPr>
          <w:p w14:paraId="21C03046">
            <w:pPr>
              <w:keepNext w:val="0"/>
              <w:keepLines w:val="0"/>
              <w:pageBreakBefore w:val="0"/>
              <w:widowControl/>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未按要求做到，扣3分/次。</w:t>
            </w:r>
          </w:p>
        </w:tc>
        <w:tc>
          <w:tcPr>
            <w:tcW w:w="304" w:type="pct"/>
            <w:tcBorders>
              <w:top w:val="single" w:color="auto" w:sz="4" w:space="0"/>
              <w:left w:val="single" w:color="auto" w:sz="4" w:space="0"/>
              <w:bottom w:val="single" w:color="auto" w:sz="4" w:space="0"/>
              <w:right w:val="single" w:color="auto" w:sz="4" w:space="0"/>
            </w:tcBorders>
            <w:noWrap w:val="0"/>
            <w:vAlign w:val="center"/>
          </w:tcPr>
          <w:p w14:paraId="412F0533">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p>
        </w:tc>
      </w:tr>
      <w:tr w14:paraId="7B948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 w:hRule="atLeast"/>
          <w:jc w:val="center"/>
        </w:trPr>
        <w:tc>
          <w:tcPr>
            <w:tcW w:w="3301" w:type="pct"/>
            <w:gridSpan w:val="2"/>
            <w:tcBorders>
              <w:top w:val="single" w:color="auto" w:sz="4" w:space="0"/>
              <w:left w:val="single" w:color="auto" w:sz="4" w:space="0"/>
              <w:bottom w:val="single" w:color="auto" w:sz="4" w:space="0"/>
              <w:right w:val="single" w:color="auto" w:sz="4" w:space="0"/>
            </w:tcBorders>
            <w:noWrap w:val="0"/>
            <w:vAlign w:val="center"/>
          </w:tcPr>
          <w:p w14:paraId="645AA90E">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kern w:val="2"/>
                <w:sz w:val="22"/>
                <w:szCs w:val="22"/>
                <w:lang w:val="en-US" w:eastAsia="zh-CN" w:bidi="ar-SA"/>
              </w:rPr>
            </w:pPr>
            <w:r>
              <w:rPr>
                <w:rFonts w:hint="eastAsia" w:ascii="宋体" w:hAnsi="宋体" w:eastAsia="宋体" w:cs="宋体"/>
                <w:color w:val="auto"/>
                <w:sz w:val="22"/>
                <w:szCs w:val="22"/>
              </w:rPr>
              <w:t>本考核满分100分</w:t>
            </w:r>
          </w:p>
        </w:tc>
        <w:tc>
          <w:tcPr>
            <w:tcW w:w="1698" w:type="pct"/>
            <w:gridSpan w:val="2"/>
            <w:tcBorders>
              <w:top w:val="single" w:color="auto" w:sz="4" w:space="0"/>
              <w:left w:val="single" w:color="auto" w:sz="4" w:space="0"/>
              <w:bottom w:val="single" w:color="auto" w:sz="4" w:space="0"/>
              <w:right w:val="single" w:color="auto" w:sz="4" w:space="0"/>
            </w:tcBorders>
            <w:noWrap w:val="0"/>
            <w:vAlign w:val="center"/>
          </w:tcPr>
          <w:p w14:paraId="4BA00BC2">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kern w:val="2"/>
                <w:sz w:val="22"/>
                <w:szCs w:val="22"/>
                <w:lang w:val="en-US" w:eastAsia="zh-CN" w:bidi="ar-SA"/>
              </w:rPr>
            </w:pPr>
            <w:r>
              <w:rPr>
                <w:rFonts w:hint="eastAsia" w:ascii="宋体" w:hAnsi="宋体" w:eastAsia="宋体" w:cs="宋体"/>
                <w:color w:val="auto"/>
                <w:sz w:val="22"/>
                <w:szCs w:val="22"/>
              </w:rPr>
              <w:t>扣分汇总：</w:t>
            </w:r>
          </w:p>
        </w:tc>
      </w:tr>
      <w:tr w14:paraId="06038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3301" w:type="pct"/>
            <w:gridSpan w:val="2"/>
            <w:tcBorders>
              <w:top w:val="single" w:color="auto" w:sz="4" w:space="0"/>
              <w:left w:val="single" w:color="auto" w:sz="4" w:space="0"/>
              <w:bottom w:val="single" w:color="auto" w:sz="4" w:space="0"/>
              <w:right w:val="single" w:color="auto" w:sz="4" w:space="0"/>
            </w:tcBorders>
            <w:noWrap w:val="0"/>
            <w:vAlign w:val="center"/>
          </w:tcPr>
          <w:p w14:paraId="07EFD08F">
            <w:pPr>
              <w:keepNext w:val="0"/>
              <w:keepLines w:val="0"/>
              <w:pageBreakBefore w:val="0"/>
              <w:kinsoku/>
              <w:wordWrap/>
              <w:overflowPunct/>
              <w:topLinePunct w:val="0"/>
              <w:autoSpaceDE/>
              <w:autoSpaceDN/>
              <w:bidi w:val="0"/>
              <w:adjustRightInd/>
              <w:snapToGrid/>
              <w:spacing w:line="220" w:lineRule="exact"/>
              <w:jc w:val="center"/>
              <w:textAlignment w:val="auto"/>
              <w:rPr>
                <w:rFonts w:hint="eastAsia" w:ascii="宋体" w:hAnsi="宋体" w:eastAsia="宋体" w:cs="宋体"/>
                <w:color w:val="auto"/>
                <w:kern w:val="2"/>
                <w:sz w:val="22"/>
                <w:szCs w:val="22"/>
                <w:lang w:val="en-US" w:eastAsia="zh-CN" w:bidi="ar-SA"/>
              </w:rPr>
            </w:pPr>
            <w:r>
              <w:rPr>
                <w:rFonts w:hint="eastAsia" w:ascii="宋体" w:hAnsi="宋体" w:eastAsia="宋体" w:cs="宋体"/>
                <w:color w:val="auto"/>
                <w:sz w:val="22"/>
                <w:szCs w:val="22"/>
              </w:rPr>
              <w:t>月考得分在</w:t>
            </w:r>
            <w:r>
              <w:rPr>
                <w:rFonts w:hint="eastAsia" w:ascii="宋体" w:hAnsi="宋体" w:eastAsia="宋体" w:cs="宋体"/>
                <w:color w:val="auto"/>
                <w:sz w:val="22"/>
                <w:szCs w:val="22"/>
                <w:lang w:val="en-US" w:eastAsia="zh-CN"/>
              </w:rPr>
              <w:t>8</w:t>
            </w:r>
            <w:r>
              <w:rPr>
                <w:rFonts w:hint="eastAsia" w:ascii="宋体" w:hAnsi="宋体" w:eastAsia="宋体" w:cs="宋体"/>
                <w:color w:val="auto"/>
                <w:sz w:val="22"/>
                <w:szCs w:val="22"/>
              </w:rPr>
              <w:t>0分以上为合格</w:t>
            </w:r>
          </w:p>
        </w:tc>
        <w:tc>
          <w:tcPr>
            <w:tcW w:w="1698" w:type="pct"/>
            <w:gridSpan w:val="2"/>
            <w:tcBorders>
              <w:top w:val="single" w:color="auto" w:sz="4" w:space="0"/>
              <w:left w:val="single" w:color="auto" w:sz="4" w:space="0"/>
              <w:bottom w:val="single" w:color="auto" w:sz="4" w:space="0"/>
              <w:right w:val="single" w:color="auto" w:sz="4" w:space="0"/>
            </w:tcBorders>
            <w:noWrap w:val="0"/>
            <w:vAlign w:val="center"/>
          </w:tcPr>
          <w:p w14:paraId="55E95A1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kern w:val="2"/>
                <w:sz w:val="22"/>
                <w:szCs w:val="22"/>
                <w:lang w:val="en-US" w:eastAsia="zh-CN" w:bidi="ar-SA"/>
              </w:rPr>
            </w:pPr>
            <w:r>
              <w:rPr>
                <w:rFonts w:hint="eastAsia" w:ascii="宋体" w:hAnsi="宋体" w:eastAsia="宋体" w:cs="宋体"/>
                <w:color w:val="auto"/>
                <w:sz w:val="22"/>
                <w:szCs w:val="22"/>
              </w:rPr>
              <w:t>月考核得分：</w:t>
            </w:r>
          </w:p>
        </w:tc>
      </w:tr>
      <w:tr w14:paraId="2E761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1C289467">
            <w:pPr>
              <w:keepNext w:val="0"/>
              <w:keepLines w:val="0"/>
              <w:pageBreakBefore w:val="0"/>
              <w:kinsoku/>
              <w:wordWrap/>
              <w:overflowPunct/>
              <w:topLinePunct w:val="0"/>
              <w:autoSpaceDE/>
              <w:autoSpaceDN/>
              <w:bidi w:val="0"/>
              <w:adjustRightInd/>
              <w:snapToGrid/>
              <w:spacing w:line="22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月度考核总分 100 分，80 分（含）以上为合格；80 分以下每低 1 分，扣除当月</w:t>
            </w:r>
            <w:r>
              <w:rPr>
                <w:rFonts w:hint="eastAsia" w:ascii="宋体" w:hAnsi="宋体" w:eastAsia="宋体" w:cs="宋体"/>
                <w:color w:val="auto"/>
                <w:sz w:val="22"/>
                <w:szCs w:val="22"/>
                <w:lang w:val="en-US" w:eastAsia="zh-CN"/>
              </w:rPr>
              <w:t>学工处</w:t>
            </w:r>
            <w:r>
              <w:rPr>
                <w:rFonts w:hint="eastAsia" w:ascii="宋体" w:hAnsi="宋体" w:eastAsia="宋体" w:cs="宋体"/>
                <w:color w:val="auto"/>
                <w:sz w:val="22"/>
                <w:szCs w:val="22"/>
                <w:lang w:eastAsia="zh-CN"/>
              </w:rPr>
              <w:t>支付物业服务费的 0.5%，例：79分扣0.5% 、78分扣1%、 77分扣1.5%，以止类推；70 分以下每低 1 分，扣除当月</w:t>
            </w:r>
            <w:r>
              <w:rPr>
                <w:rFonts w:hint="eastAsia" w:ascii="宋体" w:hAnsi="宋体" w:eastAsia="宋体" w:cs="宋体"/>
                <w:color w:val="auto"/>
                <w:sz w:val="22"/>
                <w:szCs w:val="22"/>
                <w:lang w:val="en-US" w:eastAsia="zh-CN"/>
              </w:rPr>
              <w:t>学工处</w:t>
            </w:r>
            <w:r>
              <w:rPr>
                <w:rFonts w:hint="eastAsia" w:ascii="宋体" w:hAnsi="宋体" w:eastAsia="宋体" w:cs="宋体"/>
                <w:color w:val="auto"/>
                <w:sz w:val="22"/>
                <w:szCs w:val="22"/>
                <w:lang w:eastAsia="zh-CN"/>
              </w:rPr>
              <w:t>支付物业服务费的 10%，例：69分扣10% 、68分扣11%、 67分扣12%，以止类推；考核低于 60 分的，甲方有权按合同约定追究违约责任。</w:t>
            </w:r>
          </w:p>
        </w:tc>
      </w:tr>
    </w:tbl>
    <w:p w14:paraId="15DBF9F0">
      <w:pPr>
        <w:pStyle w:val="2"/>
        <w:rPr>
          <w:rFonts w:hint="eastAsia" w:ascii="宋体" w:hAnsi="宋体" w:eastAsia="宋体" w:cs="宋体"/>
          <w:sz w:val="24"/>
          <w:szCs w:val="24"/>
          <w:lang w:val="en-US" w:eastAsia="zh-CN"/>
        </w:rPr>
      </w:pPr>
      <w:r>
        <w:rPr>
          <w:rFonts w:hint="eastAsia" w:ascii="宋体" w:hAnsi="宋体" w:eastAsia="宋体" w:cs="宋体"/>
          <w:kern w:val="2"/>
          <w:sz w:val="24"/>
          <w:szCs w:val="24"/>
          <w:lang w:val="en-US" w:eastAsia="zh-CN" w:bidi="ar-SA"/>
        </w:rPr>
        <w:t>云山校区参照考核，考核表若需要调整需提交学院党委会审议通过后进行调整</w:t>
      </w:r>
    </w:p>
    <w:p w14:paraId="3C897D84">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四、</w:t>
      </w:r>
      <w:r>
        <w:rPr>
          <w:rFonts w:hint="eastAsia" w:ascii="宋体" w:hAnsi="宋体" w:eastAsia="宋体" w:cs="宋体"/>
          <w:sz w:val="24"/>
          <w:szCs w:val="24"/>
        </w:rPr>
        <w:t>岗位配备要求：各工种人员年龄为法定劳动年龄（18 周岁 - 法定退休年龄）人员配置方案（最低配置：</w:t>
      </w:r>
      <w:r>
        <w:rPr>
          <w:rFonts w:hint="eastAsia" w:ascii="宋体" w:hAnsi="宋体" w:eastAsia="宋体" w:cs="宋体"/>
          <w:sz w:val="24"/>
          <w:szCs w:val="24"/>
          <w:lang w:eastAsia="zh-CN"/>
        </w:rPr>
        <w:t>80人</w:t>
      </w:r>
      <w:r>
        <w:rPr>
          <w:rFonts w:hint="eastAsia" w:ascii="宋体" w:hAnsi="宋体" w:eastAsia="宋体" w:cs="宋体"/>
          <w:sz w:val="24"/>
          <w:szCs w:val="24"/>
        </w:rPr>
        <w:t>）</w:t>
      </w:r>
    </w:p>
    <w:p w14:paraId="289CB9A7">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一）</w:t>
      </w:r>
      <w:r>
        <w:rPr>
          <w:rFonts w:hint="eastAsia" w:ascii="宋体" w:hAnsi="宋体" w:eastAsia="宋体" w:cs="宋体"/>
          <w:sz w:val="24"/>
          <w:szCs w:val="24"/>
        </w:rPr>
        <w:t xml:space="preserve">管理层 </w:t>
      </w:r>
      <w:r>
        <w:rPr>
          <w:rFonts w:hint="eastAsia" w:ascii="宋体" w:hAnsi="宋体" w:eastAsia="宋体" w:cs="宋体"/>
          <w:sz w:val="24"/>
          <w:szCs w:val="24"/>
          <w:lang w:val="en-US" w:eastAsia="zh-CN"/>
        </w:rPr>
        <w:t>6</w:t>
      </w:r>
      <w:r>
        <w:rPr>
          <w:rFonts w:hint="eastAsia" w:ascii="宋体" w:hAnsi="宋体" w:eastAsia="宋体" w:cs="宋体"/>
          <w:sz w:val="24"/>
          <w:szCs w:val="24"/>
        </w:rPr>
        <w:t xml:space="preserve"> 人：项目经理、安防主管、工程主管、保洁主管、宿管主管</w:t>
      </w:r>
      <w:r>
        <w:rPr>
          <w:rFonts w:hint="eastAsia" w:ascii="宋体" w:hAnsi="宋体" w:eastAsia="宋体" w:cs="宋体"/>
          <w:sz w:val="24"/>
          <w:szCs w:val="24"/>
          <w:lang w:eastAsia="zh-CN"/>
        </w:rPr>
        <w:t>、</w:t>
      </w:r>
      <w:r>
        <w:rPr>
          <w:rFonts w:hint="eastAsia" w:ascii="宋体" w:hAnsi="宋体" w:eastAsia="宋体" w:cs="宋体"/>
          <w:sz w:val="24"/>
          <w:szCs w:val="24"/>
        </w:rPr>
        <w:t>行政内勤各 1 人。</w:t>
      </w:r>
    </w:p>
    <w:p w14:paraId="40EA16EC">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项目经理：全面统筹本项目</w:t>
      </w:r>
      <w:r>
        <w:rPr>
          <w:rFonts w:hint="eastAsia" w:ascii="宋体" w:hAnsi="宋体" w:eastAsia="宋体" w:cs="宋体"/>
          <w:sz w:val="24"/>
          <w:szCs w:val="24"/>
          <w:lang w:eastAsia="zh-CN"/>
        </w:rPr>
        <w:t>云山校区</w:t>
      </w:r>
      <w:r>
        <w:rPr>
          <w:rFonts w:hint="eastAsia" w:ascii="宋体" w:hAnsi="宋体" w:eastAsia="宋体" w:cs="宋体"/>
          <w:sz w:val="24"/>
          <w:szCs w:val="24"/>
          <w:lang w:val="en-US" w:eastAsia="zh-CN"/>
        </w:rPr>
        <w:t>和</w:t>
      </w:r>
      <w:r>
        <w:rPr>
          <w:rFonts w:hint="eastAsia" w:ascii="宋体" w:hAnsi="宋体" w:eastAsia="宋体" w:cs="宋体"/>
          <w:sz w:val="24"/>
          <w:szCs w:val="24"/>
          <w:lang w:eastAsia="zh-CN"/>
        </w:rPr>
        <w:t>高新校区</w:t>
      </w:r>
      <w:r>
        <w:rPr>
          <w:rFonts w:hint="eastAsia" w:ascii="宋体" w:hAnsi="宋体" w:eastAsia="宋体" w:cs="宋体"/>
          <w:sz w:val="24"/>
          <w:szCs w:val="24"/>
        </w:rPr>
        <w:t>整体运营。</w:t>
      </w:r>
    </w:p>
    <w:p w14:paraId="605AE0EC">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工程主管：负责本项目所有水电、泥木工类工作的统筹管理。</w:t>
      </w:r>
    </w:p>
    <w:p w14:paraId="55C172DF">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保洁主管：负责本项目保洁、绿化团队工作的统筹管理。</w:t>
      </w:r>
    </w:p>
    <w:p w14:paraId="59064B29">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安防主管：负责本项目安防工作的统筹管理。</w:t>
      </w:r>
    </w:p>
    <w:p w14:paraId="012A46FA">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行政内勤：负责本项目日常行政事务处理。</w:t>
      </w:r>
    </w:p>
    <w:p w14:paraId="0F910190">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6. </w:t>
      </w:r>
      <w:r>
        <w:rPr>
          <w:rFonts w:hint="eastAsia" w:ascii="宋体" w:hAnsi="宋体" w:eastAsia="宋体" w:cs="宋体"/>
          <w:sz w:val="24"/>
          <w:szCs w:val="24"/>
        </w:rPr>
        <w:t>宿管主管 ：负责本项目宿舍管理日常事务统筹协调。</w:t>
      </w:r>
    </w:p>
    <w:p w14:paraId="632CE2C4">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二）</w:t>
      </w:r>
      <w:r>
        <w:rPr>
          <w:rFonts w:hint="eastAsia" w:ascii="宋体" w:hAnsi="宋体" w:eastAsia="宋体" w:cs="宋体"/>
          <w:sz w:val="24"/>
          <w:szCs w:val="24"/>
        </w:rPr>
        <w:t>安防人员 25 人（保卫处考核）：</w:t>
      </w:r>
    </w:p>
    <w:p w14:paraId="2E6747CB">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北校区东门岗 2 人，工作时间：7：00-21：30；北校区大门岗 6 人，工作时间：24 小时；南校区中门岗 1 人，工作时间：7：00-21：30；南校区大门岗 6 人，工作时间：24 小时；巡查及科技楼门岗 1 人（协助做好科技楼广场停车管理）。</w:t>
      </w:r>
    </w:p>
    <w:p w14:paraId="796005B9">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消防控制室值班人员 9 人：（24 小时双人持证上岗）5# 楼消防控制室男性 4 人；8# 楼消防控制室女性 4 人；轮休 1 人。</w:t>
      </w:r>
    </w:p>
    <w:p w14:paraId="75A26C33">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三）</w:t>
      </w:r>
      <w:r>
        <w:rPr>
          <w:rFonts w:hint="eastAsia" w:ascii="宋体" w:hAnsi="宋体" w:eastAsia="宋体" w:cs="宋体"/>
          <w:sz w:val="24"/>
          <w:szCs w:val="24"/>
        </w:rPr>
        <w:t>宿舍管理 1</w:t>
      </w:r>
      <w:r>
        <w:rPr>
          <w:rFonts w:hint="eastAsia" w:ascii="宋体" w:hAnsi="宋体" w:eastAsia="宋体" w:cs="宋体"/>
          <w:sz w:val="24"/>
          <w:szCs w:val="24"/>
          <w:lang w:val="en-US" w:eastAsia="zh-CN"/>
        </w:rPr>
        <w:t>7</w:t>
      </w:r>
      <w:r>
        <w:rPr>
          <w:rFonts w:hint="eastAsia" w:ascii="宋体" w:hAnsi="宋体" w:eastAsia="宋体" w:cs="宋体"/>
          <w:sz w:val="24"/>
          <w:szCs w:val="24"/>
        </w:rPr>
        <w:t xml:space="preserve"> 人（学工处考核）：</w:t>
      </w:r>
    </w:p>
    <w:p w14:paraId="1D18C348">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女生宿舍管理人员 4 人：女性，1 号楼、8 号楼各 2 人</w:t>
      </w:r>
    </w:p>
    <w:p w14:paraId="4B2C5337">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男生宿舍管理人员 13 人：男性，2 号楼、3 号楼、4 号楼、6 号楼、7 号楼各 2 人，5 号楼 3 人。</w:t>
      </w:r>
    </w:p>
    <w:p w14:paraId="09A5ED10">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四）</w:t>
      </w:r>
      <w:r>
        <w:rPr>
          <w:rFonts w:hint="eastAsia" w:ascii="宋体" w:hAnsi="宋体" w:eastAsia="宋体" w:cs="宋体"/>
          <w:sz w:val="24"/>
          <w:szCs w:val="24"/>
        </w:rPr>
        <w:t>工程维修人员 7 人、保洁人员 22 人（后勤基建处考核）：要求身体健康，电工需有电工专业上岗证。</w:t>
      </w:r>
    </w:p>
    <w:p w14:paraId="5B82737B">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泥工 1 人：负责校内土建类工作，包括墙面地面修补、刮瓷、刷乳胶漆、更换台盆便池及小型土工维修、配合其它类工程维修。</w:t>
      </w:r>
    </w:p>
    <w:p w14:paraId="303A6656">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木工 1 人：负责校内木工类工作，包括各类门窗、学生床柜、办公桌椅、卫生间隔断的维修，门锁、家具的五金件更换及修补、配合其它类工程维修。</w:t>
      </w:r>
    </w:p>
    <w:p w14:paraId="6A46F625">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水电工 4 人：负责校内所有电气设备的日常巡检、维护、维修配合其它类工程维修。</w:t>
      </w:r>
    </w:p>
    <w:p w14:paraId="6E60BD99">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中晚班水电工 1 人：负责校内晚上水电等应急处理。</w:t>
      </w:r>
    </w:p>
    <w:p w14:paraId="641DA6F8">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教一、教二、技能楼和图书馆、综合运动馆、科技楼、综合楼、</w:t>
      </w:r>
      <w:r>
        <w:rPr>
          <w:rFonts w:hint="eastAsia" w:ascii="宋体" w:hAnsi="宋体" w:eastAsia="宋体" w:cs="宋体"/>
          <w:sz w:val="24"/>
          <w:szCs w:val="24"/>
          <w:lang w:val="en-US" w:eastAsia="zh-CN"/>
        </w:rPr>
        <w:t>1</w:t>
      </w:r>
      <w:r>
        <w:rPr>
          <w:rFonts w:hint="eastAsia" w:ascii="宋体" w:hAnsi="宋体" w:eastAsia="宋体" w:cs="宋体"/>
          <w:sz w:val="24"/>
          <w:szCs w:val="24"/>
        </w:rPr>
        <w:t>号楼办公区域各1 人；</w:t>
      </w:r>
    </w:p>
    <w:p w14:paraId="08AF6516">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 1 号楼学生宿舍区域、2 号楼和 3 号楼、4 号楼和 6 号楼、7 号楼、8 号楼各 1 人，5 号楼 2 人；</w:t>
      </w:r>
    </w:p>
    <w:p w14:paraId="45F0295C">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 南、北校区外场各 2 人（兼晚班负责晚自习下课后清理外场所有垃圾桶的垃圾）；</w:t>
      </w:r>
    </w:p>
    <w:p w14:paraId="5EF77476">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 杂工（绿化、专职消杀毒、卫生死角巡查保洁 4 人）：负责项目所有绿化区域草坪、树木、花卉等的日常养护管理，包括浇水、施肥、修剪、除草、病虫害防治、清理枯萎苗木、杂草、处理枯树、危枝、保持绿化区域整洁；全校公共区域消毒、协助心教中心学生寝室教室消杀毒、清掏雨水井和污水井及化粪池、每天早上协助南北校区打扫卫生、各楼栋屋顶卫生、玻璃雨棚清洗、各楼栋屋檐保洁、日常排危、卫生死角清理、协助本项目的所有工作、临时性顶岗、辅助性搬运、协助整个物业难险重工作，要求身体健康男性。</w:t>
      </w:r>
    </w:p>
    <w:p w14:paraId="14F3E2D1">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五）</w:t>
      </w:r>
      <w:r>
        <w:rPr>
          <w:rFonts w:hint="eastAsia" w:ascii="宋体" w:hAnsi="宋体" w:eastAsia="宋体" w:cs="宋体"/>
          <w:sz w:val="24"/>
          <w:szCs w:val="24"/>
          <w:lang w:eastAsia="zh-CN"/>
        </w:rPr>
        <w:t>云山校区</w:t>
      </w:r>
      <w:r>
        <w:rPr>
          <w:rFonts w:hint="eastAsia" w:ascii="宋体" w:hAnsi="宋体" w:eastAsia="宋体" w:cs="宋体"/>
          <w:sz w:val="24"/>
          <w:szCs w:val="24"/>
          <w:lang w:val="en-US" w:eastAsia="zh-CN"/>
        </w:rPr>
        <w:t>3人</w:t>
      </w:r>
      <w:r>
        <w:rPr>
          <w:rFonts w:hint="eastAsia" w:ascii="宋体" w:hAnsi="宋体" w:eastAsia="宋体" w:cs="宋体"/>
          <w:sz w:val="24"/>
          <w:szCs w:val="24"/>
        </w:rPr>
        <w:t>（</w:t>
      </w:r>
      <w:r>
        <w:rPr>
          <w:rFonts w:hint="eastAsia" w:ascii="宋体" w:hAnsi="宋体" w:eastAsia="宋体" w:cs="宋体"/>
          <w:sz w:val="24"/>
          <w:szCs w:val="24"/>
          <w:lang w:eastAsia="zh-CN"/>
        </w:rPr>
        <w:t>云山校区参照高新校区方式考核，工资标准≥九江市永修县最新标准，云山校区地址：</w:t>
      </w:r>
      <w:r>
        <w:rPr>
          <w:rFonts w:hint="eastAsia" w:ascii="宋体" w:hAnsi="宋体" w:eastAsia="宋体" w:cs="宋体"/>
          <w:sz w:val="24"/>
          <w:szCs w:val="24"/>
          <w:lang w:val="en-US" w:eastAsia="zh-CN"/>
        </w:rPr>
        <w:t>九江市永修县云山镇云山北路7号</w:t>
      </w:r>
      <w:r>
        <w:rPr>
          <w:rFonts w:hint="eastAsia" w:ascii="宋体" w:hAnsi="宋体" w:eastAsia="宋体" w:cs="宋体"/>
          <w:sz w:val="24"/>
          <w:szCs w:val="24"/>
          <w:lang w:eastAsia="zh-CN"/>
        </w:rPr>
        <w:t>）：</w:t>
      </w:r>
    </w:p>
    <w:p w14:paraId="076001C1">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管理及安全1人：（1）协助云山校区负责同志做好保卫、门卫、水电、保洁等人员的组织领导和日常管理工作；（2）协助做好工厂职工安全稳定工作；（3）协调落实云山校区门卫、交通、治安、整治、消防等日常安全综合管理工作；（5）负责安排云山校区各类大型活动及重要警卫任务的安保工作；（6）负责云山校区校园内施工单位施工安全规范管理及检查工作；（7）完成学校交办的其他工作。</w:t>
      </w:r>
    </w:p>
    <w:p w14:paraId="3AB40D0B">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招待所服务员兼保洁1人：服务员职责：(1)做好辖区内的卫生工作，保证物品清洁，摆放整洁。(2)及时补充客人所需的各类物品。(3)负责检查所在区域设备设施的运转情况，及时报告维修项目，发现异常时，上报处理。(4)负责布草及其他客用品的盘点，取送，报损，赔偿并做好消毒工作，保证客人的安全。(5)熟悉营业场地的位置，客房的分布及使用情况。(6)负责客人的物品保管寄存等事宜。 (7)爱惜宾馆的财产，力行节约，按质按量的完成上级交办的各项事宜。(8)准确规范的填写各类单据。(9)牢记区域内的通道，消防设施的布置，有正确使用的知识和能力，加强防火防盗的意识，认真做好交接班记录。 (10)认真听取宾客的意见，并将客人的信息及见议及时反馈给上级。保洁职责：（1）负责校园所辖区内道路路面、楼宇、楼梯、走廊、卫生间、墙壁、屋面的清洁卫生工作,每天上、下午各扫一次卫生。正常使用楼栋大厅地面、走廊、楼梯每天至少拖一次，卫生间每天至少冲洗两遍,做到大小便池无污垢、地面清洁、玻璃明亮、无蛛网、无积灰、无积水,墙面无张贴、涂写；（2）负责校园辖区的明沟的清理,以及附近杂草和果皮纸屑的清除。明沟至少两天清理一次,杂草至少一个星期要清除一次,果皮纸屑随时发现随时要清理；（3）维护公共设施,有损坏要及时报修。做好节约水电的工作,杜绝“长明灯”“长流水”现象；（4）保管好各自所使用的卫生工具；（5）在清洁过程中,做到节水、节电、节约卫生工具；（6）完成交代的其它工作。</w:t>
      </w:r>
    </w:p>
    <w:p w14:paraId="5E379177">
      <w:pPr>
        <w:keepNext w:val="0"/>
        <w:keepLines w:val="0"/>
        <w:pageBreakBefore w:val="0"/>
        <w:widowControl w:val="0"/>
        <w:kinsoku/>
        <w:wordWrap/>
        <w:overflowPunct/>
        <w:topLinePunct w:val="0"/>
        <w:autoSpaceDE/>
        <w:autoSpaceDN/>
        <w:bidi w:val="0"/>
        <w:adjustRightInd/>
        <w:snapToGrid/>
        <w:spacing w:before="120" w:after="120" w:line="400" w:lineRule="exact"/>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园林养护1人： 职责：（1）负责校园、生活小区及农林实训基地绿化植物的日常养护工作，包括浇水、施肥、修剪等，保证植物的生长和健康；（2）负责校园草坪的修剪、除草和施肥工作，确保草坪的整洁和绿化效果。及时修补草坪的破损部分，保持草坪的完整性和美观；（3）负责学校花卉的栽培和养护工作，包括修剪花卉、更换花卉等；（4）负责校园园林绿化区域的灌溉系统的日常检修和维护工作，保证灌溉系统的正常运行；（5）负责对校园园林绿化区域内植物的虫害病害进行监测和防治，及时采取相应的措施进行治理，防止病害的扩散和对植物的损害；（6）负责校园园林绿化区域的保洁工作，包括除去落叶、杂草等杂物，保持校园景观的整洁和美观；（7）负责学校园林绿化区域内安全隐患的排查和管理，及时修复和处理各类安全问题，确保园林绿化区域的安全使用；（8）完成领导交办的其他临时性任务。</w:t>
      </w:r>
    </w:p>
    <w:p w14:paraId="6C9B1E17">
      <w:pPr>
        <w:pStyle w:val="2"/>
        <w:keepNext w:val="0"/>
        <w:keepLines w:val="0"/>
        <w:pageBreakBefore w:val="0"/>
        <w:widowControl w:val="0"/>
        <w:numPr>
          <w:ilvl w:val="0"/>
          <w:numId w:val="37"/>
        </w:numPr>
        <w:kinsoku/>
        <w:wordWrap/>
        <w:overflowPunct/>
        <w:topLinePunct w:val="0"/>
        <w:autoSpaceDE/>
        <w:autoSpaceDN/>
        <w:bidi w:val="0"/>
        <w:adjustRightInd/>
        <w:snapToGrid/>
        <w:spacing w:line="400" w:lineRule="exact"/>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相关事项</w:t>
      </w:r>
    </w:p>
    <w:p w14:paraId="70EDE8FE">
      <w:pPr>
        <w:pStyle w:val="2"/>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项目经理每月到岗不少于 26 天且原则上不得连续 2 日（含）以上连休，特殊情况确需连休需书面报学院批准；（2）安防人员必须具有公安部门颁发的保安员证。若为新入职人员，</w:t>
      </w:r>
      <w:r>
        <w:rPr>
          <w:rFonts w:hint="eastAsia" w:ascii="宋体" w:hAnsi="宋体" w:eastAsia="宋体" w:cs="宋体"/>
          <w:sz w:val="24"/>
          <w:szCs w:val="24"/>
          <w:lang w:val="en-US" w:eastAsia="zh-CN"/>
        </w:rPr>
        <w:t>投标人必须保证</w:t>
      </w:r>
      <w:r>
        <w:rPr>
          <w:rFonts w:hint="eastAsia" w:ascii="宋体" w:hAnsi="宋体" w:eastAsia="宋体" w:cs="宋体"/>
          <w:sz w:val="24"/>
          <w:szCs w:val="24"/>
        </w:rPr>
        <w:t>其在一个月内获取保安员证。新入职人员上岗满月后仍不具备保安员证的，</w:t>
      </w:r>
      <w:r>
        <w:rPr>
          <w:rFonts w:hint="eastAsia" w:ascii="宋体" w:hAnsi="宋体" w:eastAsia="宋体" w:cs="宋体"/>
          <w:sz w:val="24"/>
          <w:szCs w:val="24"/>
          <w:lang w:val="en-US" w:eastAsia="zh-CN"/>
        </w:rPr>
        <w:t>投标人</w:t>
      </w:r>
      <w:r>
        <w:rPr>
          <w:rFonts w:hint="eastAsia" w:ascii="宋体" w:hAnsi="宋体" w:eastAsia="宋体" w:cs="宋体"/>
          <w:sz w:val="24"/>
          <w:szCs w:val="24"/>
        </w:rPr>
        <w:t>应无条件予以更换；（3）所有派驻人员进场前</w:t>
      </w:r>
      <w:r>
        <w:rPr>
          <w:rFonts w:hint="eastAsia" w:ascii="宋体" w:hAnsi="宋体" w:eastAsia="宋体" w:cs="宋体"/>
          <w:sz w:val="24"/>
          <w:szCs w:val="24"/>
          <w:lang w:val="en-US" w:eastAsia="zh-CN"/>
        </w:rPr>
        <w:t>投标人</w:t>
      </w:r>
      <w:r>
        <w:rPr>
          <w:rFonts w:hint="eastAsia" w:ascii="宋体" w:hAnsi="宋体" w:eastAsia="宋体" w:cs="宋体"/>
          <w:sz w:val="24"/>
          <w:szCs w:val="24"/>
        </w:rPr>
        <w:t>须出具有无违法犯罪记录证明，同时须提供所有物业人员信息（含照片、姓名、岗位、联系电话等），将花名册提交给校</w:t>
      </w:r>
      <w:r>
        <w:rPr>
          <w:rFonts w:hint="eastAsia" w:ascii="宋体" w:hAnsi="宋体" w:eastAsia="宋体" w:cs="宋体"/>
          <w:sz w:val="24"/>
          <w:szCs w:val="24"/>
          <w:lang w:eastAsia="zh-CN"/>
        </w:rPr>
        <w:t>后勤基建处</w:t>
      </w:r>
      <w:r>
        <w:rPr>
          <w:rFonts w:hint="eastAsia" w:ascii="宋体" w:hAnsi="宋体" w:eastAsia="宋体" w:cs="宋体"/>
          <w:sz w:val="24"/>
          <w:szCs w:val="24"/>
        </w:rPr>
        <w:t>、保卫处、学工处各一份备案，如有人员变动，在变动后三个工作日内将变动人员信息告知校</w:t>
      </w:r>
      <w:r>
        <w:rPr>
          <w:rFonts w:hint="eastAsia" w:ascii="宋体" w:hAnsi="宋体" w:eastAsia="宋体" w:cs="宋体"/>
          <w:sz w:val="24"/>
          <w:szCs w:val="24"/>
          <w:lang w:eastAsia="zh-CN"/>
        </w:rPr>
        <w:t>后勤基建处</w:t>
      </w:r>
      <w:r>
        <w:rPr>
          <w:rFonts w:hint="eastAsia" w:ascii="宋体" w:hAnsi="宋体" w:eastAsia="宋体" w:cs="宋体"/>
          <w:sz w:val="24"/>
          <w:szCs w:val="24"/>
        </w:rPr>
        <w:t>、保卫处、学工处。</w:t>
      </w:r>
    </w:p>
    <w:p w14:paraId="4EFB446A">
      <w:bookmarkStart w:id="32" w:name="_GoBack"/>
      <w:bookmarkEnd w:id="3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singleLevel"/>
    <w:tmpl w:val="813A4B87"/>
    <w:lvl w:ilvl="0" w:tentative="0">
      <w:start w:val="23"/>
      <w:numFmt w:val="decimal"/>
      <w:lvlText w:val="%1."/>
      <w:lvlJc w:val="left"/>
      <w:rPr>
        <w:color w:val="3370FF"/>
      </w:rPr>
    </w:lvl>
  </w:abstractNum>
  <w:abstractNum w:abstractNumId="1">
    <w:nsid w:val="845B5372"/>
    <w:multiLevelType w:val="singleLevel"/>
    <w:tmpl w:val="845B5372"/>
    <w:lvl w:ilvl="0" w:tentative="0">
      <w:start w:val="34"/>
      <w:numFmt w:val="decimal"/>
      <w:lvlText w:val="%1."/>
      <w:lvlJc w:val="left"/>
      <w:rPr>
        <w:color w:val="3370FF"/>
      </w:rPr>
    </w:lvl>
  </w:abstractNum>
  <w:abstractNum w:abstractNumId="2">
    <w:nsid w:val="8461FADE"/>
    <w:multiLevelType w:val="singleLevel"/>
    <w:tmpl w:val="8461FADE"/>
    <w:lvl w:ilvl="0" w:tentative="0">
      <w:start w:val="20"/>
      <w:numFmt w:val="decimal"/>
      <w:lvlText w:val="%1."/>
      <w:lvlJc w:val="left"/>
      <w:rPr>
        <w:color w:val="3370FF"/>
      </w:rPr>
    </w:lvl>
  </w:abstractNum>
  <w:abstractNum w:abstractNumId="3">
    <w:nsid w:val="8CAEB125"/>
    <w:multiLevelType w:val="singleLevel"/>
    <w:tmpl w:val="8CAEB125"/>
    <w:lvl w:ilvl="0" w:tentative="0">
      <w:start w:val="36"/>
      <w:numFmt w:val="decimal"/>
      <w:lvlText w:val="%1."/>
      <w:lvlJc w:val="left"/>
      <w:rPr>
        <w:color w:val="3370FF"/>
      </w:rPr>
    </w:lvl>
  </w:abstractNum>
  <w:abstractNum w:abstractNumId="4">
    <w:nsid w:val="91995D4F"/>
    <w:multiLevelType w:val="singleLevel"/>
    <w:tmpl w:val="91995D4F"/>
    <w:lvl w:ilvl="0" w:tentative="0">
      <w:start w:val="31"/>
      <w:numFmt w:val="decimal"/>
      <w:lvlText w:val="%1."/>
      <w:lvlJc w:val="left"/>
      <w:rPr>
        <w:color w:val="3370FF"/>
      </w:rPr>
    </w:lvl>
  </w:abstractNum>
  <w:abstractNum w:abstractNumId="5">
    <w:nsid w:val="9288B902"/>
    <w:multiLevelType w:val="singleLevel"/>
    <w:tmpl w:val="9288B902"/>
    <w:lvl w:ilvl="0" w:tentative="0">
      <w:start w:val="18"/>
      <w:numFmt w:val="decimal"/>
      <w:lvlText w:val="%1."/>
      <w:lvlJc w:val="left"/>
      <w:rPr>
        <w:color w:val="3370FF"/>
      </w:rPr>
    </w:lvl>
  </w:abstractNum>
  <w:abstractNum w:abstractNumId="6">
    <w:nsid w:val="9C8AC8EF"/>
    <w:multiLevelType w:val="singleLevel"/>
    <w:tmpl w:val="9C8AC8EF"/>
    <w:lvl w:ilvl="0" w:tentative="0">
      <w:start w:val="8"/>
      <w:numFmt w:val="decimal"/>
      <w:lvlText w:val="%1."/>
      <w:lvlJc w:val="left"/>
      <w:rPr>
        <w:color w:val="3370FF"/>
      </w:rPr>
    </w:lvl>
  </w:abstractNum>
  <w:abstractNum w:abstractNumId="7">
    <w:nsid w:val="B0F1ACD9"/>
    <w:multiLevelType w:val="singleLevel"/>
    <w:tmpl w:val="B0F1ACD9"/>
    <w:lvl w:ilvl="0" w:tentative="0">
      <w:start w:val="13"/>
      <w:numFmt w:val="decimal"/>
      <w:lvlText w:val="%1."/>
      <w:lvlJc w:val="left"/>
      <w:rPr>
        <w:color w:val="3370FF"/>
      </w:rPr>
    </w:lvl>
  </w:abstractNum>
  <w:abstractNum w:abstractNumId="8">
    <w:nsid w:val="B8CEF35B"/>
    <w:multiLevelType w:val="singleLevel"/>
    <w:tmpl w:val="B8CEF35B"/>
    <w:lvl w:ilvl="0" w:tentative="0">
      <w:start w:val="32"/>
      <w:numFmt w:val="decimal"/>
      <w:lvlText w:val="%1."/>
      <w:lvlJc w:val="left"/>
      <w:rPr>
        <w:color w:val="3370FF"/>
      </w:rPr>
    </w:lvl>
  </w:abstractNum>
  <w:abstractNum w:abstractNumId="9">
    <w:nsid w:val="BB64CFA9"/>
    <w:multiLevelType w:val="singleLevel"/>
    <w:tmpl w:val="BB64CFA9"/>
    <w:lvl w:ilvl="0" w:tentative="0">
      <w:start w:val="30"/>
      <w:numFmt w:val="decimal"/>
      <w:lvlText w:val="%1."/>
      <w:lvlJc w:val="left"/>
      <w:rPr>
        <w:color w:val="3370FF"/>
      </w:rPr>
    </w:lvl>
  </w:abstractNum>
  <w:abstractNum w:abstractNumId="10">
    <w:nsid w:val="BE923771"/>
    <w:multiLevelType w:val="singleLevel"/>
    <w:tmpl w:val="BE923771"/>
    <w:lvl w:ilvl="0" w:tentative="0">
      <w:start w:val="16"/>
      <w:numFmt w:val="decimal"/>
      <w:lvlText w:val="%1."/>
      <w:lvlJc w:val="left"/>
      <w:rPr>
        <w:color w:val="3370FF"/>
      </w:rPr>
    </w:lvl>
  </w:abstractNum>
  <w:abstractNum w:abstractNumId="11">
    <w:nsid w:val="C8879AEF"/>
    <w:multiLevelType w:val="singleLevel"/>
    <w:tmpl w:val="C8879AEF"/>
    <w:lvl w:ilvl="0" w:tentative="0">
      <w:start w:val="2"/>
      <w:numFmt w:val="decimal"/>
      <w:lvlText w:val="%1."/>
      <w:lvlJc w:val="left"/>
      <w:rPr>
        <w:color w:val="3370FF"/>
      </w:rPr>
    </w:lvl>
  </w:abstractNum>
  <w:abstractNum w:abstractNumId="12">
    <w:nsid w:val="D7F9FE59"/>
    <w:multiLevelType w:val="singleLevel"/>
    <w:tmpl w:val="D7F9FE59"/>
    <w:lvl w:ilvl="0" w:tentative="0">
      <w:start w:val="7"/>
      <w:numFmt w:val="decimal"/>
      <w:lvlText w:val="%1."/>
      <w:lvlJc w:val="left"/>
      <w:rPr>
        <w:color w:val="3370FF"/>
      </w:rPr>
    </w:lvl>
  </w:abstractNum>
  <w:abstractNum w:abstractNumId="13">
    <w:nsid w:val="DCBA6B53"/>
    <w:multiLevelType w:val="singleLevel"/>
    <w:tmpl w:val="DCBA6B53"/>
    <w:lvl w:ilvl="0" w:tentative="0">
      <w:start w:val="6"/>
      <w:numFmt w:val="decimal"/>
      <w:lvlText w:val="%1."/>
      <w:lvlJc w:val="left"/>
      <w:rPr>
        <w:color w:val="3370FF"/>
      </w:rPr>
    </w:lvl>
  </w:abstractNum>
  <w:abstractNum w:abstractNumId="14">
    <w:nsid w:val="E093A4B0"/>
    <w:multiLevelType w:val="singleLevel"/>
    <w:tmpl w:val="E093A4B0"/>
    <w:lvl w:ilvl="0" w:tentative="0">
      <w:start w:val="27"/>
      <w:numFmt w:val="decimal"/>
      <w:lvlText w:val="%1."/>
      <w:lvlJc w:val="left"/>
      <w:rPr>
        <w:color w:val="3370FF"/>
      </w:rPr>
    </w:lvl>
  </w:abstractNum>
  <w:abstractNum w:abstractNumId="15">
    <w:nsid w:val="F4B5D9F5"/>
    <w:multiLevelType w:val="singleLevel"/>
    <w:tmpl w:val="F4B5D9F5"/>
    <w:lvl w:ilvl="0" w:tentative="0">
      <w:start w:val="4"/>
      <w:numFmt w:val="decimal"/>
      <w:lvlText w:val="%1."/>
      <w:lvlJc w:val="left"/>
      <w:rPr>
        <w:color w:val="3370FF"/>
      </w:rPr>
    </w:lvl>
  </w:abstractNum>
  <w:abstractNum w:abstractNumId="16">
    <w:nsid w:val="F7735DC9"/>
    <w:multiLevelType w:val="singleLevel"/>
    <w:tmpl w:val="F7735DC9"/>
    <w:lvl w:ilvl="0" w:tentative="0">
      <w:start w:val="26"/>
      <w:numFmt w:val="decimal"/>
      <w:lvlText w:val="%1."/>
      <w:lvlJc w:val="left"/>
      <w:rPr>
        <w:color w:val="3370FF"/>
      </w:rPr>
    </w:lvl>
  </w:abstractNum>
  <w:abstractNum w:abstractNumId="17">
    <w:nsid w:val="0E640482"/>
    <w:multiLevelType w:val="singleLevel"/>
    <w:tmpl w:val="0E640482"/>
    <w:lvl w:ilvl="0" w:tentative="0">
      <w:start w:val="11"/>
      <w:numFmt w:val="decimal"/>
      <w:lvlText w:val="%1."/>
      <w:lvlJc w:val="left"/>
      <w:rPr>
        <w:color w:val="3370FF"/>
      </w:rPr>
    </w:lvl>
  </w:abstractNum>
  <w:abstractNum w:abstractNumId="18">
    <w:nsid w:val="1ACDE60F"/>
    <w:multiLevelType w:val="singleLevel"/>
    <w:tmpl w:val="1ACDE60F"/>
    <w:lvl w:ilvl="0" w:tentative="0">
      <w:start w:val="35"/>
      <w:numFmt w:val="decimal"/>
      <w:lvlText w:val="%1."/>
      <w:lvlJc w:val="left"/>
      <w:rPr>
        <w:color w:val="3370FF"/>
      </w:rPr>
    </w:lvl>
  </w:abstractNum>
  <w:abstractNum w:abstractNumId="19">
    <w:nsid w:val="243FCF68"/>
    <w:multiLevelType w:val="singleLevel"/>
    <w:tmpl w:val="243FCF68"/>
    <w:lvl w:ilvl="0" w:tentative="0">
      <w:start w:val="24"/>
      <w:numFmt w:val="decimal"/>
      <w:lvlText w:val="%1."/>
      <w:lvlJc w:val="left"/>
      <w:rPr>
        <w:color w:val="3370FF"/>
      </w:rPr>
    </w:lvl>
  </w:abstractNum>
  <w:abstractNum w:abstractNumId="20">
    <w:nsid w:val="2470EC97"/>
    <w:multiLevelType w:val="singleLevel"/>
    <w:tmpl w:val="2470EC97"/>
    <w:lvl w:ilvl="0" w:tentative="0">
      <w:start w:val="5"/>
      <w:numFmt w:val="decimal"/>
      <w:lvlText w:val="%1."/>
      <w:lvlJc w:val="left"/>
      <w:rPr>
        <w:color w:val="3370FF"/>
      </w:rPr>
    </w:lvl>
  </w:abstractNum>
  <w:abstractNum w:abstractNumId="21">
    <w:nsid w:val="30FC5B15"/>
    <w:multiLevelType w:val="singleLevel"/>
    <w:tmpl w:val="30FC5B15"/>
    <w:lvl w:ilvl="0" w:tentative="0">
      <w:start w:val="28"/>
      <w:numFmt w:val="decimal"/>
      <w:lvlText w:val="%1."/>
      <w:lvlJc w:val="left"/>
      <w:rPr>
        <w:color w:val="3370FF"/>
      </w:rPr>
    </w:lvl>
  </w:abstractNum>
  <w:abstractNum w:abstractNumId="22">
    <w:nsid w:val="39A0D9AC"/>
    <w:multiLevelType w:val="singleLevel"/>
    <w:tmpl w:val="39A0D9AC"/>
    <w:lvl w:ilvl="0" w:tentative="0">
      <w:start w:val="19"/>
      <w:numFmt w:val="decimal"/>
      <w:lvlText w:val="%1."/>
      <w:lvlJc w:val="left"/>
      <w:rPr>
        <w:color w:val="3370FF"/>
      </w:rPr>
    </w:lvl>
  </w:abstractNum>
  <w:abstractNum w:abstractNumId="23">
    <w:nsid w:val="46A08BB8"/>
    <w:multiLevelType w:val="singleLevel"/>
    <w:tmpl w:val="46A08BB8"/>
    <w:lvl w:ilvl="0" w:tentative="0">
      <w:start w:val="12"/>
      <w:numFmt w:val="decimal"/>
      <w:lvlText w:val="%1."/>
      <w:lvlJc w:val="left"/>
      <w:rPr>
        <w:color w:val="3370FF"/>
      </w:rPr>
    </w:lvl>
  </w:abstractNum>
  <w:abstractNum w:abstractNumId="24">
    <w:nsid w:val="4C1BAE26"/>
    <w:multiLevelType w:val="singleLevel"/>
    <w:tmpl w:val="4C1BAE26"/>
    <w:lvl w:ilvl="0" w:tentative="0">
      <w:start w:val="9"/>
      <w:numFmt w:val="decimal"/>
      <w:lvlText w:val="%1."/>
      <w:lvlJc w:val="left"/>
      <w:rPr>
        <w:color w:val="3370FF"/>
      </w:rPr>
    </w:lvl>
  </w:abstractNum>
  <w:abstractNum w:abstractNumId="25">
    <w:nsid w:val="4D4DC07F"/>
    <w:multiLevelType w:val="singleLevel"/>
    <w:tmpl w:val="4D4DC07F"/>
    <w:lvl w:ilvl="0" w:tentative="0">
      <w:start w:val="3"/>
      <w:numFmt w:val="decimal"/>
      <w:lvlText w:val="%1."/>
      <w:lvlJc w:val="left"/>
      <w:rPr>
        <w:color w:val="3370FF"/>
      </w:rPr>
    </w:lvl>
  </w:abstractNum>
  <w:abstractNum w:abstractNumId="26">
    <w:nsid w:val="4D94DA66"/>
    <w:multiLevelType w:val="singleLevel"/>
    <w:tmpl w:val="4D94DA66"/>
    <w:lvl w:ilvl="0" w:tentative="0">
      <w:start w:val="25"/>
      <w:numFmt w:val="decimal"/>
      <w:lvlText w:val="%1."/>
      <w:lvlJc w:val="left"/>
      <w:rPr>
        <w:color w:val="3370FF"/>
      </w:rPr>
    </w:lvl>
  </w:abstractNum>
  <w:abstractNum w:abstractNumId="27">
    <w:nsid w:val="58765686"/>
    <w:multiLevelType w:val="singleLevel"/>
    <w:tmpl w:val="58765686"/>
    <w:lvl w:ilvl="0" w:tentative="0">
      <w:start w:val="21"/>
      <w:numFmt w:val="decimal"/>
      <w:lvlText w:val="%1."/>
      <w:lvlJc w:val="left"/>
      <w:rPr>
        <w:color w:val="3370FF"/>
      </w:rPr>
    </w:lvl>
  </w:abstractNum>
  <w:abstractNum w:abstractNumId="28">
    <w:nsid w:val="5A241D34"/>
    <w:multiLevelType w:val="singleLevel"/>
    <w:tmpl w:val="5A241D34"/>
    <w:lvl w:ilvl="0" w:tentative="0">
      <w:start w:val="1"/>
      <w:numFmt w:val="decimal"/>
      <w:lvlText w:val="%1."/>
      <w:lvlJc w:val="left"/>
      <w:rPr>
        <w:color w:val="3370FF"/>
      </w:rPr>
    </w:lvl>
  </w:abstractNum>
  <w:abstractNum w:abstractNumId="29">
    <w:nsid w:val="5E29AB5A"/>
    <w:multiLevelType w:val="singleLevel"/>
    <w:tmpl w:val="5E29AB5A"/>
    <w:lvl w:ilvl="0" w:tentative="0">
      <w:start w:val="33"/>
      <w:numFmt w:val="decimal"/>
      <w:lvlText w:val="%1."/>
      <w:lvlJc w:val="left"/>
      <w:rPr>
        <w:color w:val="3370FF"/>
      </w:rPr>
    </w:lvl>
  </w:abstractNum>
  <w:abstractNum w:abstractNumId="30">
    <w:nsid w:val="60382F6E"/>
    <w:multiLevelType w:val="singleLevel"/>
    <w:tmpl w:val="60382F6E"/>
    <w:lvl w:ilvl="0" w:tentative="0">
      <w:start w:val="10"/>
      <w:numFmt w:val="decimal"/>
      <w:lvlText w:val="%1."/>
      <w:lvlJc w:val="left"/>
      <w:rPr>
        <w:color w:val="3370FF"/>
      </w:rPr>
    </w:lvl>
  </w:abstractNum>
  <w:abstractNum w:abstractNumId="31">
    <w:nsid w:val="629F7852"/>
    <w:multiLevelType w:val="singleLevel"/>
    <w:tmpl w:val="629F7852"/>
    <w:lvl w:ilvl="0" w:tentative="0">
      <w:start w:val="17"/>
      <w:numFmt w:val="decimal"/>
      <w:lvlText w:val="%1."/>
      <w:lvlJc w:val="left"/>
      <w:rPr>
        <w:color w:val="3370FF"/>
      </w:rPr>
    </w:lvl>
  </w:abstractNum>
  <w:abstractNum w:abstractNumId="32">
    <w:nsid w:val="6AEC98F6"/>
    <w:multiLevelType w:val="singleLevel"/>
    <w:tmpl w:val="6AEC98F6"/>
    <w:lvl w:ilvl="0" w:tentative="0">
      <w:start w:val="6"/>
      <w:numFmt w:val="chineseCounting"/>
      <w:suff w:val="nothing"/>
      <w:lvlText w:val="（%1）"/>
      <w:lvlJc w:val="left"/>
      <w:rPr>
        <w:rFonts w:hint="eastAsia"/>
      </w:rPr>
    </w:lvl>
  </w:abstractNum>
  <w:abstractNum w:abstractNumId="33">
    <w:nsid w:val="77ECEA79"/>
    <w:multiLevelType w:val="singleLevel"/>
    <w:tmpl w:val="77ECEA79"/>
    <w:lvl w:ilvl="0" w:tentative="0">
      <w:start w:val="15"/>
      <w:numFmt w:val="decimal"/>
      <w:lvlText w:val="%1."/>
      <w:lvlJc w:val="left"/>
      <w:rPr>
        <w:color w:val="3370FF"/>
      </w:rPr>
    </w:lvl>
  </w:abstractNum>
  <w:abstractNum w:abstractNumId="34">
    <w:nsid w:val="79AA4FA4"/>
    <w:multiLevelType w:val="singleLevel"/>
    <w:tmpl w:val="79AA4FA4"/>
    <w:lvl w:ilvl="0" w:tentative="0">
      <w:start w:val="29"/>
      <w:numFmt w:val="decimal"/>
      <w:lvlText w:val="%1."/>
      <w:lvlJc w:val="left"/>
      <w:rPr>
        <w:color w:val="3370FF"/>
      </w:rPr>
    </w:lvl>
  </w:abstractNum>
  <w:abstractNum w:abstractNumId="35">
    <w:nsid w:val="7C246926"/>
    <w:multiLevelType w:val="singleLevel"/>
    <w:tmpl w:val="7C246926"/>
    <w:lvl w:ilvl="0" w:tentative="0">
      <w:start w:val="14"/>
      <w:numFmt w:val="decimal"/>
      <w:lvlText w:val="%1."/>
      <w:lvlJc w:val="left"/>
      <w:rPr>
        <w:color w:val="3370FF"/>
      </w:rPr>
    </w:lvl>
  </w:abstractNum>
  <w:abstractNum w:abstractNumId="36">
    <w:nsid w:val="7DEC2089"/>
    <w:multiLevelType w:val="singleLevel"/>
    <w:tmpl w:val="7DEC2089"/>
    <w:lvl w:ilvl="0" w:tentative="0">
      <w:start w:val="22"/>
      <w:numFmt w:val="decimal"/>
      <w:lvlText w:val="%1."/>
      <w:lvlJc w:val="left"/>
      <w:rPr>
        <w:color w:val="3370FF"/>
      </w:rPr>
    </w:lvl>
  </w:abstractNum>
  <w:num w:numId="1">
    <w:abstractNumId w:val="28"/>
  </w:num>
  <w:num w:numId="2">
    <w:abstractNumId w:val="11"/>
  </w:num>
  <w:num w:numId="3">
    <w:abstractNumId w:val="25"/>
  </w:num>
  <w:num w:numId="4">
    <w:abstractNumId w:val="15"/>
  </w:num>
  <w:num w:numId="5">
    <w:abstractNumId w:val="20"/>
  </w:num>
  <w:num w:numId="6">
    <w:abstractNumId w:val="13"/>
  </w:num>
  <w:num w:numId="7">
    <w:abstractNumId w:val="12"/>
  </w:num>
  <w:num w:numId="8">
    <w:abstractNumId w:val="6"/>
  </w:num>
  <w:num w:numId="9">
    <w:abstractNumId w:val="24"/>
  </w:num>
  <w:num w:numId="10">
    <w:abstractNumId w:val="30"/>
  </w:num>
  <w:num w:numId="11">
    <w:abstractNumId w:val="17"/>
  </w:num>
  <w:num w:numId="12">
    <w:abstractNumId w:val="23"/>
  </w:num>
  <w:num w:numId="13">
    <w:abstractNumId w:val="7"/>
  </w:num>
  <w:num w:numId="14">
    <w:abstractNumId w:val="35"/>
  </w:num>
  <w:num w:numId="15">
    <w:abstractNumId w:val="33"/>
  </w:num>
  <w:num w:numId="16">
    <w:abstractNumId w:val="10"/>
  </w:num>
  <w:num w:numId="17">
    <w:abstractNumId w:val="31"/>
  </w:num>
  <w:num w:numId="18">
    <w:abstractNumId w:val="5"/>
  </w:num>
  <w:num w:numId="19">
    <w:abstractNumId w:val="22"/>
  </w:num>
  <w:num w:numId="20">
    <w:abstractNumId w:val="2"/>
  </w:num>
  <w:num w:numId="21">
    <w:abstractNumId w:val="27"/>
  </w:num>
  <w:num w:numId="22">
    <w:abstractNumId w:val="36"/>
  </w:num>
  <w:num w:numId="23">
    <w:abstractNumId w:val="0"/>
  </w:num>
  <w:num w:numId="24">
    <w:abstractNumId w:val="19"/>
  </w:num>
  <w:num w:numId="25">
    <w:abstractNumId w:val="26"/>
  </w:num>
  <w:num w:numId="26">
    <w:abstractNumId w:val="16"/>
  </w:num>
  <w:num w:numId="27">
    <w:abstractNumId w:val="14"/>
  </w:num>
  <w:num w:numId="28">
    <w:abstractNumId w:val="21"/>
  </w:num>
  <w:num w:numId="29">
    <w:abstractNumId w:val="34"/>
  </w:num>
  <w:num w:numId="30">
    <w:abstractNumId w:val="9"/>
  </w:num>
  <w:num w:numId="31">
    <w:abstractNumId w:val="4"/>
  </w:num>
  <w:num w:numId="32">
    <w:abstractNumId w:val="8"/>
  </w:num>
  <w:num w:numId="33">
    <w:abstractNumId w:val="29"/>
  </w:num>
  <w:num w:numId="34">
    <w:abstractNumId w:val="1"/>
  </w:num>
  <w:num w:numId="35">
    <w:abstractNumId w:val="18"/>
  </w:num>
  <w:num w:numId="36">
    <w:abstractNumId w:val="3"/>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4F50B22"/>
    <w:rsid w:val="69435E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99"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5">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6">
    <w:name w:val="heading 3"/>
    <w:basedOn w:val="1"/>
    <w:next w:val="1"/>
    <w:unhideWhenUsed/>
    <w:qFormat/>
    <w:uiPriority w:val="0"/>
    <w:pPr>
      <w:keepNext/>
      <w:keepLines/>
      <w:widowControl w:val="0"/>
      <w:spacing w:line="560" w:lineRule="exact"/>
      <w:ind w:firstLine="880" w:firstLineChars="200"/>
      <w:outlineLvl w:val="2"/>
    </w:pPr>
    <w:rPr>
      <w:rFonts w:ascii="楷体" w:hAnsi="楷体" w:eastAsia="楷体" w:cs="楷体"/>
      <w:kern w:val="2"/>
      <w:sz w:val="32"/>
      <w:szCs w:val="32"/>
      <w:lang w:val="en-US" w:eastAsia="zh-CN" w:bidi="ar-SA"/>
    </w:rPr>
  </w:style>
  <w:style w:type="character" w:default="1" w:styleId="10">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ody Text First Indent"/>
    <w:basedOn w:val="3"/>
    <w:next w:val="4"/>
    <w:qFormat/>
    <w:uiPriority w:val="0"/>
    <w:pPr>
      <w:ind w:firstLine="420" w:firstLineChars="100"/>
    </w:pPr>
  </w:style>
  <w:style w:type="paragraph" w:styleId="3">
    <w:name w:val="Body Text"/>
    <w:basedOn w:val="1"/>
    <w:semiHidden/>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7">
    <w:name w:val="annotation text"/>
    <w:basedOn w:val="1"/>
    <w:qFormat/>
    <w:uiPriority w:val="0"/>
    <w:pPr>
      <w:jc w:val="left"/>
    </w:pPr>
  </w:style>
  <w:style w:type="paragraph" w:styleId="8">
    <w:name w:val="toc 6"/>
    <w:basedOn w:val="1"/>
    <w:next w:val="1"/>
    <w:qFormat/>
    <w:uiPriority w:val="99"/>
    <w:pPr>
      <w:widowControl/>
      <w:ind w:left="1000"/>
      <w:jc w:val="left"/>
    </w:pPr>
    <w:rPr>
      <w:kern w:val="0"/>
      <w:sz w:val="18"/>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2026-06-25T09:15:00Z</dcterms:created>
  <dc:creator>1</dc:creator>
  <cp:lastModifiedBy>云燕子</cp:lastModifiedBy>
  <dcterms:modified xsi:type="dcterms:W3CDTF">2026-06-26T08:52:59Z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47FB50CDECB347C99ED582981E283CE4_12</vt:lpwstr>
  </property>
</Properties>
</file>