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F8119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（一） 技术需求</w:t>
      </w:r>
    </w:p>
    <w:p w14:paraId="4F97404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一、用途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：用于白内障、残渣皮质和晶状体上皮细胞的乳化、分离、灌注和抽吸，与眼前部玻璃体切除相关的玻璃体抽吸和切割、双极电凝以及人工晶状体植入。</w:t>
      </w:r>
    </w:p>
    <w:p w14:paraId="08EFC34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二、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技术参数：</w:t>
      </w:r>
    </w:p>
    <w:p w14:paraId="4E690F5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1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泵系统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ab/>
      </w:r>
    </w:p>
    <w:p w14:paraId="0425BBF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default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1.1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具备主控液流系统和低顺应性液流管理系统;</w:t>
      </w:r>
    </w:p>
    <w:p w14:paraId="3F953EFC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1.2双压力感应技术（兼具非侵入性负压感应器和灌注压力感应器）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197C126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1.3负压设定范围：0-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65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0mmHg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5EB8ECC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1.4抽吸速率范围：0-60cc/min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419B6B2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2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白内障乳化模式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ab/>
      </w:r>
    </w:p>
    <w:p w14:paraId="311D19F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2.1扭动超声乳化模式：超声振动方向为左右侧向，振动频率为≥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30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kHz；针头冲程；超声能量线性/固定/连续/个性化输出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4C5FC0E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2.2纵向超声乳化模式：超声振动方向为纵向振动，频率为≥4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0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kHz，针头冲程；超声能量线性/固定/连续/个性化输出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5431697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3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超声能量调制模式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ab/>
      </w:r>
    </w:p>
    <w:p w14:paraId="0D30775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3.1 Pulse 脉冲模式：脉冲频率1-250 pps，工作时间比例 0 -100% 连续可调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5F07977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3.2 Burst 爆破模式：爆破脉宽2-500ms，爆破间歇 2500-0ms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3CA6B91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4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系统控制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ab/>
      </w:r>
    </w:p>
    <w:p w14:paraId="5F32046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4.1可线性脚踏控制超声能量的输出、抽吸速率和负压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6601B79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4.2可根据需要设置连续灌注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1C2814C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4.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可通过面板、脚踏或遥控器控制IV杆的自动升降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608E264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4.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可通过面板、脚踏或遥控器转变手术步骤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659E208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5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脚踏控制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ab/>
      </w:r>
    </w:p>
    <w:p w14:paraId="7A0D1F2C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5.1无线控制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5F33E7C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5.2可以利用脚踏控制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等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多项功能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1820528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6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主动液流控制系统： 范围：26-110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cm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；抽吸流速：0-60cc/min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237B2E2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7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前节玻切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ab/>
      </w:r>
    </w:p>
    <w:p w14:paraId="62DFBA7C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7.1气动玻切，切割频率1-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24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00cpm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31E58DE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7.2可接23G玻切头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7C0DC15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8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人机互动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ab/>
      </w:r>
    </w:p>
    <w:p w14:paraId="2BE5B91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8.1 彩色LCD触摸屏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6FD632FC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8.2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具有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个性化设定手术步骤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2658CFE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8.3同一界面内多种选择与控制，按手术步骤操作命令设定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1FA1F19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8.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无线遥控器实现无接触手术控制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6903689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default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9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双极电凝：功率0-10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w±3;</w:t>
      </w:r>
    </w:p>
    <w:p w14:paraId="7581C2A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10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手术切口：能满足同轴微切口（2.2mm/2.4mm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/2.8mm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）手术的需要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;</w:t>
      </w:r>
    </w:p>
    <w:p w14:paraId="592F92E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三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eastAsia="zh-CN"/>
        </w:rPr>
        <w:t>、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配置清单</w:t>
      </w:r>
    </w:p>
    <w:p w14:paraId="51DDE4C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1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超声乳化治疗仪主机    1台</w:t>
      </w:r>
    </w:p>
    <w:p w14:paraId="2F6EA52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2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脚踏板                1个</w:t>
      </w:r>
    </w:p>
    <w:p w14:paraId="584896A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3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操作手册              1本</w:t>
      </w:r>
    </w:p>
    <w:p w14:paraId="11013EB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4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遥控器                1个</w:t>
      </w:r>
    </w:p>
    <w:p w14:paraId="15AC573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5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 xml:space="preserve">超乳手柄              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把</w:t>
      </w:r>
    </w:p>
    <w:p w14:paraId="14EAFC6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6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 xml:space="preserve">超乳针头              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个</w:t>
      </w:r>
    </w:p>
    <w:p w14:paraId="2164658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7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 xml:space="preserve">注吸手柄              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把</w:t>
      </w:r>
    </w:p>
    <w:p w14:paraId="6075842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8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注吸针头              2个</w:t>
      </w:r>
    </w:p>
    <w:p w14:paraId="54D46FDC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9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超声乳化液流管理包件  6个</w:t>
      </w:r>
    </w:p>
    <w:p w14:paraId="3E07A6F0"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10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前节玻切套包         2个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901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2026-06-26T08:30:29Z</dcterms:created>
  <dc:creator>12295</dc:creator>
  <cp:lastModifiedBy>J工作账号D</cp:lastModifiedBy>
  <dcterms:modified xsi:type="dcterms:W3CDTF">2026-06-26T08:30:30Z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eyJoZGlkIjoiNTc1OTUxOWU1MWNiNDg4NTkyZGEzMmEyZGY2Y2Y5N2UiLCJ1c2VySWQiOiI2NjA1NzQwMDcifQ==</vt:lpwstr>
  </property>
  <property fmtid="{D5CDD505-2E9C-101B-9397-08002B2CF9AE}" pid="4" name="ICV">
    <vt:lpwstr>26C68CFEB5EF404AB557D99C4B8E521C_12</vt:lpwstr>
  </property>
</Properties>
</file>