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93B3CC">
      <w:pPr>
        <w:pStyle w:val="2"/>
        <w:bidi w:val="0"/>
        <w:jc w:val="center"/>
        <w:rPr>
          <w:rStyle w:val="8"/>
          <w:rFonts w:hint="eastAsia" w:asciiTheme="minorEastAsia" w:hAnsiTheme="minorEastAsia" w:eastAsiaTheme="minorEastAsia" w:cstheme="minorEastAsia"/>
          <w:b/>
          <w:highlight w:val="none"/>
        </w:rPr>
      </w:pPr>
      <w:bookmarkStart w:id="0" w:name="_Toc21082"/>
      <w:r>
        <w:rPr>
          <w:rFonts w:hint="eastAsia"/>
          <w:highlight w:val="none"/>
        </w:rPr>
        <w:t>技术/服务部分</w:t>
      </w:r>
      <w:bookmarkEnd w:id="0"/>
    </w:p>
    <w:p w14:paraId="4AE05E9F">
      <w:pPr>
        <w:numPr>
          <w:ilvl w:val="0"/>
          <w:numId w:val="0"/>
        </w:numPr>
        <w:spacing w:line="360" w:lineRule="auto"/>
        <w:rPr>
          <w:rFonts w:hint="eastAsia"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一、定点用车</w:t>
      </w:r>
    </w:p>
    <w:p w14:paraId="30BF483B">
      <w:pPr>
        <w:spacing w:line="360" w:lineRule="auto"/>
        <w:rPr>
          <w:rFonts w:hint="eastAsia"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用车线路及单趟最高限价</w:t>
      </w:r>
    </w:p>
    <w:p w14:paraId="7F1E85AC">
      <w:pPr>
        <w:spacing w:line="94" w:lineRule="exact"/>
        <w:rPr>
          <w:rFonts w:hint="eastAsia" w:cs="Times New Roman" w:asciiTheme="minorEastAsia" w:hAnsiTheme="minorEastAsia" w:eastAsiaTheme="minorEastAsia"/>
          <w:b w:val="0"/>
          <w:bCs w:val="0"/>
          <w:sz w:val="24"/>
          <w:szCs w:val="24"/>
          <w:highlight w:val="none"/>
          <w:lang w:val="en-US" w:eastAsia="zh-CN" w:bidi="ar-SA"/>
        </w:rPr>
      </w:pP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0"/>
        <w:gridCol w:w="2146"/>
        <w:gridCol w:w="2125"/>
        <w:gridCol w:w="1741"/>
        <w:gridCol w:w="1900"/>
      </w:tblGrid>
      <w:tr w14:paraId="4E4B9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68D5F3D0">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序号</w:t>
            </w:r>
          </w:p>
        </w:tc>
        <w:tc>
          <w:tcPr>
            <w:tcW w:w="2545" w:type="dxa"/>
            <w:vAlign w:val="center"/>
          </w:tcPr>
          <w:p w14:paraId="6859F155">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线路地点</w:t>
            </w:r>
          </w:p>
        </w:tc>
        <w:tc>
          <w:tcPr>
            <w:tcW w:w="2481" w:type="dxa"/>
            <w:vAlign w:val="center"/>
          </w:tcPr>
          <w:p w14:paraId="6573A9F4">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18座（含）及以上</w:t>
            </w:r>
          </w:p>
          <w:p w14:paraId="3BF1A9F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最高限价/趟（元）</w:t>
            </w:r>
          </w:p>
        </w:tc>
        <w:tc>
          <w:tcPr>
            <w:tcW w:w="1983" w:type="dxa"/>
            <w:vAlign w:val="center"/>
          </w:tcPr>
          <w:p w14:paraId="760BCDCA">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37座（含及以上）</w:t>
            </w:r>
          </w:p>
          <w:p w14:paraId="0B2B5D3D">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最高限价/趟（元）</w:t>
            </w:r>
          </w:p>
        </w:tc>
        <w:tc>
          <w:tcPr>
            <w:tcW w:w="2189" w:type="dxa"/>
            <w:vAlign w:val="center"/>
          </w:tcPr>
          <w:p w14:paraId="4B303CC9">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50座（含及以上）</w:t>
            </w:r>
          </w:p>
          <w:p w14:paraId="050E98DE">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最高限价/趟（元）</w:t>
            </w:r>
          </w:p>
        </w:tc>
      </w:tr>
      <w:tr w14:paraId="00F43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0C80D180">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1</w:t>
            </w:r>
          </w:p>
        </w:tc>
        <w:tc>
          <w:tcPr>
            <w:tcW w:w="2545" w:type="dxa"/>
            <w:vAlign w:val="center"/>
          </w:tcPr>
          <w:p w14:paraId="26355CC3">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南昌八一起义纪念馆</w:t>
            </w:r>
          </w:p>
        </w:tc>
        <w:tc>
          <w:tcPr>
            <w:tcW w:w="2481" w:type="dxa"/>
            <w:vAlign w:val="center"/>
          </w:tcPr>
          <w:p w14:paraId="288D0C5F">
            <w:pPr>
              <w:keepNext w:val="0"/>
              <w:keepLines w:val="0"/>
              <w:widowControl/>
              <w:suppressLineNumbers w:val="0"/>
              <w:jc w:val="center"/>
              <w:textAlignment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800</w:t>
            </w:r>
          </w:p>
        </w:tc>
        <w:tc>
          <w:tcPr>
            <w:tcW w:w="1983" w:type="dxa"/>
            <w:vAlign w:val="center"/>
          </w:tcPr>
          <w:p w14:paraId="18351B93">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73215E1E">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166FF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69C2BEDA">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2</w:t>
            </w:r>
          </w:p>
        </w:tc>
        <w:tc>
          <w:tcPr>
            <w:tcW w:w="2545" w:type="dxa"/>
            <w:vAlign w:val="center"/>
          </w:tcPr>
          <w:p w14:paraId="5CC10D50">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南昌新四军军部旧址陈列馆</w:t>
            </w:r>
          </w:p>
        </w:tc>
        <w:tc>
          <w:tcPr>
            <w:tcW w:w="2481" w:type="dxa"/>
            <w:vAlign w:val="center"/>
          </w:tcPr>
          <w:p w14:paraId="17CAB1C5">
            <w:pPr>
              <w:keepNext w:val="0"/>
              <w:keepLines w:val="0"/>
              <w:widowControl/>
              <w:suppressLineNumbers w:val="0"/>
              <w:jc w:val="center"/>
              <w:textAlignment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800</w:t>
            </w:r>
          </w:p>
        </w:tc>
        <w:tc>
          <w:tcPr>
            <w:tcW w:w="1983" w:type="dxa"/>
            <w:vAlign w:val="center"/>
          </w:tcPr>
          <w:p w14:paraId="59B33678">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35B96F8B">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058C4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6281E0E3">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3</w:t>
            </w:r>
          </w:p>
        </w:tc>
        <w:tc>
          <w:tcPr>
            <w:tcW w:w="2545" w:type="dxa"/>
            <w:vAlign w:val="center"/>
          </w:tcPr>
          <w:p w14:paraId="4CC051B0">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南昌方志敏烈士陵园</w:t>
            </w:r>
          </w:p>
        </w:tc>
        <w:tc>
          <w:tcPr>
            <w:tcW w:w="2481" w:type="dxa"/>
            <w:vAlign w:val="center"/>
          </w:tcPr>
          <w:p w14:paraId="25A4C451">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800</w:t>
            </w:r>
          </w:p>
        </w:tc>
        <w:tc>
          <w:tcPr>
            <w:tcW w:w="1983" w:type="dxa"/>
            <w:vAlign w:val="center"/>
          </w:tcPr>
          <w:p w14:paraId="7E4A45F3">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24D1DA64">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43871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32608921">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4</w:t>
            </w:r>
          </w:p>
        </w:tc>
        <w:tc>
          <w:tcPr>
            <w:tcW w:w="2545" w:type="dxa"/>
            <w:vAlign w:val="center"/>
          </w:tcPr>
          <w:p w14:paraId="2C1B5D94">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南昌朱德军官教育团旧址</w:t>
            </w:r>
          </w:p>
        </w:tc>
        <w:tc>
          <w:tcPr>
            <w:tcW w:w="2481" w:type="dxa"/>
            <w:vAlign w:val="center"/>
          </w:tcPr>
          <w:p w14:paraId="45B43A83">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800</w:t>
            </w:r>
          </w:p>
        </w:tc>
        <w:tc>
          <w:tcPr>
            <w:tcW w:w="1983" w:type="dxa"/>
            <w:vAlign w:val="center"/>
          </w:tcPr>
          <w:p w14:paraId="6B2AC075">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57222986">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446BB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5B83CDDD">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5</w:t>
            </w:r>
          </w:p>
        </w:tc>
        <w:tc>
          <w:tcPr>
            <w:tcW w:w="2545" w:type="dxa"/>
            <w:vAlign w:val="center"/>
          </w:tcPr>
          <w:p w14:paraId="0D895E28">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南昌陈云旧居陈列馆</w:t>
            </w:r>
          </w:p>
        </w:tc>
        <w:tc>
          <w:tcPr>
            <w:tcW w:w="2481" w:type="dxa"/>
            <w:vAlign w:val="center"/>
          </w:tcPr>
          <w:p w14:paraId="3F49EB38">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800</w:t>
            </w:r>
          </w:p>
        </w:tc>
        <w:tc>
          <w:tcPr>
            <w:tcW w:w="1983" w:type="dxa"/>
            <w:vAlign w:val="center"/>
          </w:tcPr>
          <w:p w14:paraId="5B5BCA5A">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6C9CA3EF">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296B5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5930E923">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6</w:t>
            </w:r>
          </w:p>
        </w:tc>
        <w:tc>
          <w:tcPr>
            <w:tcW w:w="2545" w:type="dxa"/>
            <w:vAlign w:val="center"/>
          </w:tcPr>
          <w:p w14:paraId="4E96A47A">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八一广场</w:t>
            </w:r>
          </w:p>
        </w:tc>
        <w:tc>
          <w:tcPr>
            <w:tcW w:w="2481" w:type="dxa"/>
            <w:vAlign w:val="center"/>
          </w:tcPr>
          <w:p w14:paraId="06BFB53B">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800</w:t>
            </w:r>
          </w:p>
        </w:tc>
        <w:tc>
          <w:tcPr>
            <w:tcW w:w="1983" w:type="dxa"/>
            <w:vAlign w:val="center"/>
          </w:tcPr>
          <w:p w14:paraId="68343B6E">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331462D1">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1F2BE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3D94B183">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7</w:t>
            </w:r>
          </w:p>
        </w:tc>
        <w:tc>
          <w:tcPr>
            <w:tcW w:w="2545" w:type="dxa"/>
            <w:vAlign w:val="center"/>
          </w:tcPr>
          <w:p w14:paraId="142B6E97">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东湖区方志敏广场</w:t>
            </w:r>
          </w:p>
        </w:tc>
        <w:tc>
          <w:tcPr>
            <w:tcW w:w="2481" w:type="dxa"/>
            <w:vAlign w:val="center"/>
          </w:tcPr>
          <w:p w14:paraId="7A0E8CEC">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800</w:t>
            </w:r>
          </w:p>
        </w:tc>
        <w:tc>
          <w:tcPr>
            <w:tcW w:w="1983" w:type="dxa"/>
            <w:vAlign w:val="center"/>
          </w:tcPr>
          <w:p w14:paraId="3E601EDC">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4E3CFF9F">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3CF9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038BF87D">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8</w:t>
            </w:r>
          </w:p>
        </w:tc>
        <w:tc>
          <w:tcPr>
            <w:tcW w:w="2545" w:type="dxa"/>
            <w:vAlign w:val="center"/>
          </w:tcPr>
          <w:p w14:paraId="503C2141">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南昌贺龙指挥部旧址</w:t>
            </w:r>
          </w:p>
        </w:tc>
        <w:tc>
          <w:tcPr>
            <w:tcW w:w="2481" w:type="dxa"/>
            <w:vAlign w:val="center"/>
          </w:tcPr>
          <w:p w14:paraId="6A5B233B">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800</w:t>
            </w:r>
          </w:p>
        </w:tc>
        <w:tc>
          <w:tcPr>
            <w:tcW w:w="1983" w:type="dxa"/>
            <w:vAlign w:val="center"/>
          </w:tcPr>
          <w:p w14:paraId="2F33EA47">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69EEE8BC">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004CE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6431A9C6">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9</w:t>
            </w:r>
          </w:p>
        </w:tc>
        <w:tc>
          <w:tcPr>
            <w:tcW w:w="2545" w:type="dxa"/>
            <w:vAlign w:val="center"/>
          </w:tcPr>
          <w:p w14:paraId="723B759F">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洪都航空现场教学</w:t>
            </w:r>
          </w:p>
        </w:tc>
        <w:tc>
          <w:tcPr>
            <w:tcW w:w="2481" w:type="dxa"/>
            <w:vAlign w:val="center"/>
          </w:tcPr>
          <w:p w14:paraId="05E9613D">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800</w:t>
            </w:r>
          </w:p>
        </w:tc>
        <w:tc>
          <w:tcPr>
            <w:tcW w:w="1983" w:type="dxa"/>
            <w:vAlign w:val="center"/>
          </w:tcPr>
          <w:p w14:paraId="0DAEB6C1">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45CC16D5">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7CD7C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2710F3C7">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10</w:t>
            </w:r>
          </w:p>
        </w:tc>
        <w:tc>
          <w:tcPr>
            <w:tcW w:w="2545" w:type="dxa"/>
            <w:vAlign w:val="center"/>
          </w:tcPr>
          <w:p w14:paraId="46F1C0E8">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南昌固废处理循环经济产业园</w:t>
            </w:r>
          </w:p>
        </w:tc>
        <w:tc>
          <w:tcPr>
            <w:tcW w:w="2481" w:type="dxa"/>
            <w:vAlign w:val="center"/>
          </w:tcPr>
          <w:p w14:paraId="422C0C36">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800</w:t>
            </w:r>
          </w:p>
        </w:tc>
        <w:tc>
          <w:tcPr>
            <w:tcW w:w="1983" w:type="dxa"/>
            <w:vAlign w:val="center"/>
          </w:tcPr>
          <w:p w14:paraId="114972F9">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06DA53BB">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44464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4C5C3A24">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11</w:t>
            </w:r>
          </w:p>
        </w:tc>
        <w:tc>
          <w:tcPr>
            <w:tcW w:w="2545" w:type="dxa"/>
            <w:vAlign w:val="center"/>
          </w:tcPr>
          <w:p w14:paraId="227D8E7F">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廉文化馆现场教学</w:t>
            </w:r>
          </w:p>
        </w:tc>
        <w:tc>
          <w:tcPr>
            <w:tcW w:w="2481" w:type="dxa"/>
            <w:vAlign w:val="center"/>
          </w:tcPr>
          <w:p w14:paraId="7B1459A2">
            <w:pPr>
              <w:keepNext w:val="0"/>
              <w:keepLines w:val="0"/>
              <w:widowControl/>
              <w:suppressLineNumbers w:val="0"/>
              <w:jc w:val="center"/>
              <w:textAlignment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cs="宋体"/>
                <w:i w:val="0"/>
                <w:iCs w:val="0"/>
                <w:color w:val="000000"/>
                <w:kern w:val="0"/>
                <w:sz w:val="24"/>
                <w:szCs w:val="24"/>
                <w:highlight w:val="none"/>
                <w:u w:val="none"/>
                <w:lang w:val="en-US" w:eastAsia="zh-CN" w:bidi="ar"/>
              </w:rPr>
              <w:t>700</w:t>
            </w:r>
          </w:p>
        </w:tc>
        <w:tc>
          <w:tcPr>
            <w:tcW w:w="1983" w:type="dxa"/>
            <w:vAlign w:val="center"/>
          </w:tcPr>
          <w:p w14:paraId="082EB73C">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2189" w:type="dxa"/>
            <w:vAlign w:val="center"/>
          </w:tcPr>
          <w:p w14:paraId="75E3ACF3">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0A7AF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47D40C36">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12</w:t>
            </w:r>
          </w:p>
        </w:tc>
        <w:tc>
          <w:tcPr>
            <w:tcW w:w="2545" w:type="dxa"/>
            <w:vAlign w:val="center"/>
          </w:tcPr>
          <w:p w14:paraId="3055A329">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李渡元代烧酒作坊遗址现场教学</w:t>
            </w:r>
          </w:p>
        </w:tc>
        <w:tc>
          <w:tcPr>
            <w:tcW w:w="2481" w:type="dxa"/>
            <w:vAlign w:val="center"/>
          </w:tcPr>
          <w:p w14:paraId="0F638B40">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1983" w:type="dxa"/>
            <w:vAlign w:val="center"/>
          </w:tcPr>
          <w:p w14:paraId="41BF56E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c>
          <w:tcPr>
            <w:tcW w:w="2189" w:type="dxa"/>
            <w:vAlign w:val="center"/>
          </w:tcPr>
          <w:p w14:paraId="0502B17F">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1400</w:t>
            </w:r>
          </w:p>
        </w:tc>
      </w:tr>
      <w:tr w14:paraId="4CE0A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6C176A07">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13</w:t>
            </w:r>
          </w:p>
        </w:tc>
        <w:tc>
          <w:tcPr>
            <w:tcW w:w="2545" w:type="dxa"/>
            <w:vAlign w:val="center"/>
          </w:tcPr>
          <w:p w14:paraId="6E292038">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小平小道陈列馆</w:t>
            </w:r>
          </w:p>
        </w:tc>
        <w:tc>
          <w:tcPr>
            <w:tcW w:w="2481" w:type="dxa"/>
            <w:vAlign w:val="center"/>
          </w:tcPr>
          <w:p w14:paraId="49549DAE">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700</w:t>
            </w:r>
          </w:p>
        </w:tc>
        <w:tc>
          <w:tcPr>
            <w:tcW w:w="1983" w:type="dxa"/>
            <w:vAlign w:val="center"/>
          </w:tcPr>
          <w:p w14:paraId="0045AA15">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2189" w:type="dxa"/>
            <w:vAlign w:val="center"/>
          </w:tcPr>
          <w:p w14:paraId="7EEC81B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2E66A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6DE3826D">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14</w:t>
            </w:r>
          </w:p>
        </w:tc>
        <w:tc>
          <w:tcPr>
            <w:tcW w:w="2545" w:type="dxa"/>
            <w:vAlign w:val="center"/>
          </w:tcPr>
          <w:p w14:paraId="05AF9481">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江西革命烈士纪念堂 南昌市万寿宫历史文化街区</w:t>
            </w:r>
          </w:p>
        </w:tc>
        <w:tc>
          <w:tcPr>
            <w:tcW w:w="2481" w:type="dxa"/>
            <w:vAlign w:val="center"/>
          </w:tcPr>
          <w:p w14:paraId="4A2E258E">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750982B0">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40BFA889">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64E78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2B8AA2AA">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15</w:t>
            </w:r>
          </w:p>
        </w:tc>
        <w:tc>
          <w:tcPr>
            <w:tcW w:w="2545" w:type="dxa"/>
            <w:vAlign w:val="center"/>
          </w:tcPr>
          <w:p w14:paraId="2EF280E5">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光明社区</w:t>
            </w:r>
          </w:p>
        </w:tc>
        <w:tc>
          <w:tcPr>
            <w:tcW w:w="2481" w:type="dxa"/>
            <w:vAlign w:val="center"/>
          </w:tcPr>
          <w:p w14:paraId="5AE06793">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1976D178">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372B8F88">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07493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78DE7DF5">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16</w:t>
            </w:r>
          </w:p>
        </w:tc>
        <w:tc>
          <w:tcPr>
            <w:tcW w:w="2545" w:type="dxa"/>
            <w:vAlign w:val="center"/>
          </w:tcPr>
          <w:p w14:paraId="2DAEE557">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市综治中心、市12348法律服务中心</w:t>
            </w:r>
          </w:p>
        </w:tc>
        <w:tc>
          <w:tcPr>
            <w:tcW w:w="2481" w:type="dxa"/>
            <w:vAlign w:val="center"/>
          </w:tcPr>
          <w:p w14:paraId="5CF3058F">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64915D13">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363FCDDC">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0FB93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4480D4D5">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17</w:t>
            </w:r>
          </w:p>
        </w:tc>
        <w:tc>
          <w:tcPr>
            <w:tcW w:w="2545" w:type="dxa"/>
            <w:vAlign w:val="center"/>
          </w:tcPr>
          <w:p w14:paraId="45A953A0">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安义“宗山米粉小镇”</w:t>
            </w:r>
          </w:p>
        </w:tc>
        <w:tc>
          <w:tcPr>
            <w:tcW w:w="2481" w:type="dxa"/>
            <w:vAlign w:val="center"/>
          </w:tcPr>
          <w:p w14:paraId="1E0F600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1983" w:type="dxa"/>
            <w:vAlign w:val="center"/>
          </w:tcPr>
          <w:p w14:paraId="55190A70">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1413A1DC">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744A9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30558D80">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18</w:t>
            </w:r>
          </w:p>
        </w:tc>
        <w:tc>
          <w:tcPr>
            <w:tcW w:w="2545" w:type="dxa"/>
            <w:vAlign w:val="center"/>
          </w:tcPr>
          <w:p w14:paraId="28014997">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南昌国际交流展</w:t>
            </w:r>
          </w:p>
        </w:tc>
        <w:tc>
          <w:tcPr>
            <w:tcW w:w="2481" w:type="dxa"/>
            <w:vAlign w:val="center"/>
          </w:tcPr>
          <w:p w14:paraId="491F9186">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58EBB3E6">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145E2885">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028C4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7EBA1183">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19</w:t>
            </w:r>
          </w:p>
        </w:tc>
        <w:tc>
          <w:tcPr>
            <w:tcW w:w="2545" w:type="dxa"/>
            <w:vAlign w:val="center"/>
          </w:tcPr>
          <w:p w14:paraId="2CB9827D">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牛行车站、建军雕塑广场</w:t>
            </w:r>
          </w:p>
        </w:tc>
        <w:tc>
          <w:tcPr>
            <w:tcW w:w="2481" w:type="dxa"/>
            <w:vAlign w:val="center"/>
          </w:tcPr>
          <w:p w14:paraId="383E759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288E330F">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425831F8">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0F42E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0E7D2A6E">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20</w:t>
            </w:r>
          </w:p>
        </w:tc>
        <w:tc>
          <w:tcPr>
            <w:tcW w:w="2545" w:type="dxa"/>
            <w:vAlign w:val="center"/>
          </w:tcPr>
          <w:p w14:paraId="4285BFF1">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八大山人纪念馆</w:t>
            </w:r>
          </w:p>
        </w:tc>
        <w:tc>
          <w:tcPr>
            <w:tcW w:w="2481" w:type="dxa"/>
            <w:vAlign w:val="center"/>
          </w:tcPr>
          <w:p w14:paraId="424F6CEF">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72EDAF80">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4C7C5E9B">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450B6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246D3C12">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21</w:t>
            </w:r>
          </w:p>
        </w:tc>
        <w:tc>
          <w:tcPr>
            <w:tcW w:w="2545" w:type="dxa"/>
            <w:vAlign w:val="center"/>
          </w:tcPr>
          <w:p w14:paraId="667D6E00">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冈上教授村</w:t>
            </w:r>
          </w:p>
        </w:tc>
        <w:tc>
          <w:tcPr>
            <w:tcW w:w="2481" w:type="dxa"/>
            <w:vAlign w:val="center"/>
          </w:tcPr>
          <w:p w14:paraId="79B26841">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7EEAED92">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3E5F1D9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2ED1F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4DDD1748">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22</w:t>
            </w:r>
          </w:p>
        </w:tc>
        <w:tc>
          <w:tcPr>
            <w:tcW w:w="2545" w:type="dxa"/>
            <w:vAlign w:val="center"/>
          </w:tcPr>
          <w:p w14:paraId="3EAE8EFD">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汪山土库</w:t>
            </w:r>
          </w:p>
        </w:tc>
        <w:tc>
          <w:tcPr>
            <w:tcW w:w="2481" w:type="dxa"/>
            <w:vAlign w:val="center"/>
          </w:tcPr>
          <w:p w14:paraId="57B927CE">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530F2154">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18AE7B97">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79E0F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13859C5B">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23</w:t>
            </w:r>
          </w:p>
        </w:tc>
        <w:tc>
          <w:tcPr>
            <w:tcW w:w="2545" w:type="dxa"/>
            <w:vAlign w:val="center"/>
          </w:tcPr>
          <w:p w14:paraId="0B78C2F0">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梅汝璈故居</w:t>
            </w:r>
          </w:p>
        </w:tc>
        <w:tc>
          <w:tcPr>
            <w:tcW w:w="2481" w:type="dxa"/>
            <w:vAlign w:val="center"/>
          </w:tcPr>
          <w:p w14:paraId="496CB2AD">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3932B5E8">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6E0A6D0C">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05E4C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15881A3E">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24</w:t>
            </w:r>
          </w:p>
        </w:tc>
        <w:tc>
          <w:tcPr>
            <w:tcW w:w="2545" w:type="dxa"/>
            <w:vAlign w:val="center"/>
          </w:tcPr>
          <w:p w14:paraId="2601D52E">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滕王阁</w:t>
            </w:r>
          </w:p>
        </w:tc>
        <w:tc>
          <w:tcPr>
            <w:tcW w:w="2481" w:type="dxa"/>
            <w:vAlign w:val="center"/>
          </w:tcPr>
          <w:p w14:paraId="372BC62A">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4F7EA607">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7B6DA5E7">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356F6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45B082BC">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25</w:t>
            </w:r>
          </w:p>
        </w:tc>
        <w:tc>
          <w:tcPr>
            <w:tcW w:w="2545" w:type="dxa"/>
            <w:vAlign w:val="center"/>
          </w:tcPr>
          <w:p w14:paraId="2681A253">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江西省博物馆</w:t>
            </w:r>
          </w:p>
        </w:tc>
        <w:tc>
          <w:tcPr>
            <w:tcW w:w="2481" w:type="dxa"/>
            <w:vAlign w:val="center"/>
          </w:tcPr>
          <w:p w14:paraId="0FCEF8EF">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559E55B4">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0FDD87BA">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50F72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7EF112CE">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26</w:t>
            </w:r>
          </w:p>
        </w:tc>
        <w:tc>
          <w:tcPr>
            <w:tcW w:w="2545" w:type="dxa"/>
            <w:vAlign w:val="center"/>
          </w:tcPr>
          <w:p w14:paraId="3979DCB3">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南昌市瓷板画艺术博物馆</w:t>
            </w:r>
          </w:p>
        </w:tc>
        <w:tc>
          <w:tcPr>
            <w:tcW w:w="2481" w:type="dxa"/>
            <w:vAlign w:val="center"/>
          </w:tcPr>
          <w:p w14:paraId="2B50700A">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28B8F81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541C4B89">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275CD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3CEF517E">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27</w:t>
            </w:r>
          </w:p>
        </w:tc>
        <w:tc>
          <w:tcPr>
            <w:tcW w:w="2545" w:type="dxa"/>
            <w:vAlign w:val="center"/>
          </w:tcPr>
          <w:p w14:paraId="2B31F102">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南昌汉代海昏侯国国家考古遗址公园</w:t>
            </w:r>
          </w:p>
        </w:tc>
        <w:tc>
          <w:tcPr>
            <w:tcW w:w="2481" w:type="dxa"/>
            <w:vAlign w:val="center"/>
          </w:tcPr>
          <w:p w14:paraId="7E1B97F9">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040E639C">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33CD56C8">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69BD6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3FAA5CC3">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28</w:t>
            </w:r>
          </w:p>
        </w:tc>
        <w:tc>
          <w:tcPr>
            <w:tcW w:w="2545" w:type="dxa"/>
            <w:vAlign w:val="center"/>
          </w:tcPr>
          <w:p w14:paraId="7262539E">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最美中国工厂：江中药谷</w:t>
            </w:r>
          </w:p>
        </w:tc>
        <w:tc>
          <w:tcPr>
            <w:tcW w:w="2481" w:type="dxa"/>
            <w:vAlign w:val="center"/>
          </w:tcPr>
          <w:p w14:paraId="293B8DE6">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700</w:t>
            </w:r>
          </w:p>
        </w:tc>
        <w:tc>
          <w:tcPr>
            <w:tcW w:w="1983" w:type="dxa"/>
            <w:vAlign w:val="center"/>
          </w:tcPr>
          <w:p w14:paraId="09B93799">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2189" w:type="dxa"/>
            <w:vAlign w:val="center"/>
          </w:tcPr>
          <w:p w14:paraId="13F0EA14">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1100</w:t>
            </w:r>
          </w:p>
        </w:tc>
      </w:tr>
      <w:tr w14:paraId="5F189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5E681A0B">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29</w:t>
            </w:r>
          </w:p>
        </w:tc>
        <w:tc>
          <w:tcPr>
            <w:tcW w:w="2545" w:type="dxa"/>
            <w:vAlign w:val="center"/>
          </w:tcPr>
          <w:p w14:paraId="28A820F5">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罗亭“鲜花小镇”现场教学</w:t>
            </w:r>
          </w:p>
        </w:tc>
        <w:tc>
          <w:tcPr>
            <w:tcW w:w="2481" w:type="dxa"/>
            <w:vAlign w:val="center"/>
          </w:tcPr>
          <w:p w14:paraId="6B9E519F">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41905F31">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0D63E6FE">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424A1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3BA809A6">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30</w:t>
            </w:r>
          </w:p>
        </w:tc>
        <w:tc>
          <w:tcPr>
            <w:tcW w:w="2545" w:type="dxa"/>
            <w:vAlign w:val="center"/>
          </w:tcPr>
          <w:p w14:paraId="1F9A6ABB">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南昌舰主题公园</w:t>
            </w:r>
          </w:p>
        </w:tc>
        <w:tc>
          <w:tcPr>
            <w:tcW w:w="2481" w:type="dxa"/>
            <w:vAlign w:val="center"/>
          </w:tcPr>
          <w:p w14:paraId="5A6B8870">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4544C55E">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58E8D433">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2CFF5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56D64044">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31</w:t>
            </w:r>
          </w:p>
        </w:tc>
        <w:tc>
          <w:tcPr>
            <w:tcW w:w="2545" w:type="dxa"/>
            <w:vAlign w:val="center"/>
          </w:tcPr>
          <w:p w14:paraId="528C74F6">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洪都老工业区</w:t>
            </w:r>
          </w:p>
        </w:tc>
        <w:tc>
          <w:tcPr>
            <w:tcW w:w="2481" w:type="dxa"/>
            <w:vAlign w:val="center"/>
          </w:tcPr>
          <w:p w14:paraId="1C814626">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435DFF27">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27630B42">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2A357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69F068F8">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32</w:t>
            </w:r>
          </w:p>
        </w:tc>
        <w:tc>
          <w:tcPr>
            <w:tcW w:w="2545" w:type="dxa"/>
            <w:vAlign w:val="center"/>
          </w:tcPr>
          <w:p w14:paraId="2FB3AA00">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南昌安全生产警示教育基地</w:t>
            </w:r>
          </w:p>
        </w:tc>
        <w:tc>
          <w:tcPr>
            <w:tcW w:w="2481" w:type="dxa"/>
            <w:vAlign w:val="center"/>
          </w:tcPr>
          <w:p w14:paraId="67C6AB83">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00100127">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5790F97B">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45DA0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3A1CC577">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33</w:t>
            </w:r>
          </w:p>
        </w:tc>
        <w:tc>
          <w:tcPr>
            <w:tcW w:w="2545" w:type="dxa"/>
            <w:vAlign w:val="center"/>
          </w:tcPr>
          <w:p w14:paraId="212E4254">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安义县长均乡墨山村、白沙村</w:t>
            </w:r>
          </w:p>
        </w:tc>
        <w:tc>
          <w:tcPr>
            <w:tcW w:w="2481" w:type="dxa"/>
            <w:vAlign w:val="center"/>
          </w:tcPr>
          <w:p w14:paraId="34EBABA6">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1983" w:type="dxa"/>
            <w:vAlign w:val="center"/>
          </w:tcPr>
          <w:p w14:paraId="64F6F9D4">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4D0C5573">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29893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293EB7BD">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34</w:t>
            </w:r>
          </w:p>
        </w:tc>
        <w:tc>
          <w:tcPr>
            <w:tcW w:w="2545" w:type="dxa"/>
            <w:vAlign w:val="center"/>
          </w:tcPr>
          <w:p w14:paraId="2D6F8804">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南昌市城市规划展示馆</w:t>
            </w:r>
          </w:p>
        </w:tc>
        <w:tc>
          <w:tcPr>
            <w:tcW w:w="2481" w:type="dxa"/>
            <w:vAlign w:val="center"/>
          </w:tcPr>
          <w:p w14:paraId="64126070">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300</w:t>
            </w:r>
          </w:p>
        </w:tc>
        <w:tc>
          <w:tcPr>
            <w:tcW w:w="1983" w:type="dxa"/>
            <w:vAlign w:val="center"/>
          </w:tcPr>
          <w:p w14:paraId="2AEAA431">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400</w:t>
            </w:r>
          </w:p>
        </w:tc>
        <w:tc>
          <w:tcPr>
            <w:tcW w:w="2189" w:type="dxa"/>
            <w:vAlign w:val="center"/>
          </w:tcPr>
          <w:p w14:paraId="5AB6CB8B">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500</w:t>
            </w:r>
          </w:p>
        </w:tc>
      </w:tr>
      <w:tr w14:paraId="3D27F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35D7734B">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35</w:t>
            </w:r>
          </w:p>
        </w:tc>
        <w:tc>
          <w:tcPr>
            <w:tcW w:w="2545" w:type="dxa"/>
            <w:vAlign w:val="center"/>
          </w:tcPr>
          <w:p w14:paraId="1DBBA26A">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江铃新能源公司现场教学</w:t>
            </w:r>
          </w:p>
        </w:tc>
        <w:tc>
          <w:tcPr>
            <w:tcW w:w="2481" w:type="dxa"/>
            <w:vAlign w:val="center"/>
          </w:tcPr>
          <w:p w14:paraId="1AAE566E">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5BCFB459">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56C78EC6">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0A1D1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67ED006E">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36</w:t>
            </w:r>
          </w:p>
        </w:tc>
        <w:tc>
          <w:tcPr>
            <w:tcW w:w="2545" w:type="dxa"/>
            <w:vAlign w:val="center"/>
          </w:tcPr>
          <w:p w14:paraId="5017451B">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梦飞田园乡村振兴示范区</w:t>
            </w:r>
          </w:p>
        </w:tc>
        <w:tc>
          <w:tcPr>
            <w:tcW w:w="2481" w:type="dxa"/>
            <w:vAlign w:val="center"/>
          </w:tcPr>
          <w:p w14:paraId="4EAE82CE">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5B1284DB">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1C58B0AC">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1100</w:t>
            </w:r>
          </w:p>
        </w:tc>
      </w:tr>
      <w:tr w14:paraId="59034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2E31EE76">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37</w:t>
            </w:r>
          </w:p>
        </w:tc>
        <w:tc>
          <w:tcPr>
            <w:tcW w:w="2545" w:type="dxa"/>
            <w:vAlign w:val="center"/>
          </w:tcPr>
          <w:p w14:paraId="024A50B8">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煌上煌集团现场教学</w:t>
            </w:r>
          </w:p>
        </w:tc>
        <w:tc>
          <w:tcPr>
            <w:tcW w:w="2481" w:type="dxa"/>
            <w:vAlign w:val="center"/>
          </w:tcPr>
          <w:p w14:paraId="060578C0">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2F82A52B">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01FFFFB8">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71B50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7291340D">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38</w:t>
            </w:r>
          </w:p>
        </w:tc>
        <w:tc>
          <w:tcPr>
            <w:tcW w:w="2545" w:type="dxa"/>
            <w:vAlign w:val="center"/>
          </w:tcPr>
          <w:p w14:paraId="167FCD96">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南昌VR产业基地</w:t>
            </w:r>
          </w:p>
        </w:tc>
        <w:tc>
          <w:tcPr>
            <w:tcW w:w="2481" w:type="dxa"/>
            <w:vAlign w:val="center"/>
          </w:tcPr>
          <w:p w14:paraId="4655C4E6">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300</w:t>
            </w:r>
          </w:p>
        </w:tc>
        <w:tc>
          <w:tcPr>
            <w:tcW w:w="1983" w:type="dxa"/>
            <w:vAlign w:val="center"/>
          </w:tcPr>
          <w:p w14:paraId="3B77008E">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400</w:t>
            </w:r>
          </w:p>
        </w:tc>
        <w:tc>
          <w:tcPr>
            <w:tcW w:w="2189" w:type="dxa"/>
            <w:vAlign w:val="center"/>
          </w:tcPr>
          <w:p w14:paraId="738F1900">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500</w:t>
            </w:r>
          </w:p>
        </w:tc>
      </w:tr>
      <w:tr w14:paraId="5A407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0C537B33">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39</w:t>
            </w:r>
          </w:p>
        </w:tc>
        <w:tc>
          <w:tcPr>
            <w:tcW w:w="2545" w:type="dxa"/>
            <w:vAlign w:val="center"/>
          </w:tcPr>
          <w:p w14:paraId="7F97C7C7">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新建区西山万寿宫</w:t>
            </w:r>
          </w:p>
        </w:tc>
        <w:tc>
          <w:tcPr>
            <w:tcW w:w="2481" w:type="dxa"/>
            <w:vAlign w:val="center"/>
          </w:tcPr>
          <w:p w14:paraId="1B76843F">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188B48F7">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2DEE4F9C">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00666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3F71C416">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40</w:t>
            </w:r>
          </w:p>
        </w:tc>
        <w:tc>
          <w:tcPr>
            <w:tcW w:w="2545" w:type="dxa"/>
            <w:vAlign w:val="center"/>
          </w:tcPr>
          <w:p w14:paraId="27263811">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文港镇中国毛笔文化博物馆</w:t>
            </w:r>
          </w:p>
        </w:tc>
        <w:tc>
          <w:tcPr>
            <w:tcW w:w="2481" w:type="dxa"/>
            <w:vAlign w:val="center"/>
          </w:tcPr>
          <w:p w14:paraId="4A9C9064">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1983" w:type="dxa"/>
            <w:vAlign w:val="center"/>
          </w:tcPr>
          <w:p w14:paraId="5CF96BB3">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3FF07DA1">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2FC6C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4B9F154F">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41</w:t>
            </w:r>
          </w:p>
        </w:tc>
        <w:tc>
          <w:tcPr>
            <w:tcW w:w="2545" w:type="dxa"/>
            <w:vAlign w:val="center"/>
          </w:tcPr>
          <w:p w14:paraId="317BE09E">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安义古村</w:t>
            </w:r>
          </w:p>
        </w:tc>
        <w:tc>
          <w:tcPr>
            <w:tcW w:w="2481" w:type="dxa"/>
            <w:vAlign w:val="center"/>
          </w:tcPr>
          <w:p w14:paraId="314C848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1983" w:type="dxa"/>
            <w:vAlign w:val="center"/>
          </w:tcPr>
          <w:p w14:paraId="13486716">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4ED8BAB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088B4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09B4ADBF">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42</w:t>
            </w:r>
          </w:p>
        </w:tc>
        <w:tc>
          <w:tcPr>
            <w:tcW w:w="2545" w:type="dxa"/>
            <w:vAlign w:val="center"/>
          </w:tcPr>
          <w:p w14:paraId="35A9B543">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cs="宋体"/>
                <w:i w:val="0"/>
                <w:iCs w:val="0"/>
                <w:color w:val="000000"/>
                <w:kern w:val="0"/>
                <w:sz w:val="24"/>
                <w:szCs w:val="24"/>
                <w:highlight w:val="none"/>
                <w:u w:val="none"/>
                <w:lang w:val="en-US" w:eastAsia="zh-CN" w:bidi="ar"/>
              </w:rPr>
              <w:t>从党校到</w:t>
            </w:r>
            <w:r>
              <w:rPr>
                <w:rFonts w:hint="eastAsia" w:ascii="宋体" w:hAnsi="宋体" w:eastAsia="宋体" w:cs="宋体"/>
                <w:i w:val="0"/>
                <w:iCs w:val="0"/>
                <w:color w:val="000000"/>
                <w:kern w:val="0"/>
                <w:sz w:val="24"/>
                <w:szCs w:val="24"/>
                <w:highlight w:val="none"/>
                <w:u w:val="none"/>
                <w:lang w:val="en-US" w:eastAsia="zh-CN" w:bidi="ar"/>
              </w:rPr>
              <w:t>清华、北大旧址到鄱阳湖白鹤小镇</w:t>
            </w:r>
          </w:p>
        </w:tc>
        <w:tc>
          <w:tcPr>
            <w:tcW w:w="2481" w:type="dxa"/>
            <w:vAlign w:val="center"/>
          </w:tcPr>
          <w:p w14:paraId="147066BE">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1983" w:type="dxa"/>
            <w:vAlign w:val="center"/>
          </w:tcPr>
          <w:p w14:paraId="0169FF48">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4D9363A2">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6A017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75D8A63F">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43</w:t>
            </w:r>
          </w:p>
        </w:tc>
        <w:tc>
          <w:tcPr>
            <w:tcW w:w="2545" w:type="dxa"/>
            <w:vAlign w:val="center"/>
          </w:tcPr>
          <w:p w14:paraId="05F85383">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蜚英塔——令公庙</w:t>
            </w:r>
          </w:p>
        </w:tc>
        <w:tc>
          <w:tcPr>
            <w:tcW w:w="2481" w:type="dxa"/>
            <w:vAlign w:val="center"/>
          </w:tcPr>
          <w:p w14:paraId="235A2338">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65498995">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18E51415">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278DC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2ED82769">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44</w:t>
            </w:r>
          </w:p>
        </w:tc>
        <w:tc>
          <w:tcPr>
            <w:tcW w:w="2545" w:type="dxa"/>
            <w:vAlign w:val="center"/>
          </w:tcPr>
          <w:p w14:paraId="2C455654">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进贤县现代医疗器械</w:t>
            </w:r>
          </w:p>
        </w:tc>
        <w:tc>
          <w:tcPr>
            <w:tcW w:w="2481" w:type="dxa"/>
            <w:vAlign w:val="center"/>
          </w:tcPr>
          <w:p w14:paraId="5CFFD73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1983" w:type="dxa"/>
            <w:vAlign w:val="center"/>
          </w:tcPr>
          <w:p w14:paraId="71D9C116">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1100</w:t>
            </w:r>
          </w:p>
        </w:tc>
        <w:tc>
          <w:tcPr>
            <w:tcW w:w="2189" w:type="dxa"/>
            <w:vAlign w:val="center"/>
          </w:tcPr>
          <w:p w14:paraId="1DC93E18">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1300</w:t>
            </w:r>
          </w:p>
        </w:tc>
      </w:tr>
      <w:tr w14:paraId="57CE5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7E80084B">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45</w:t>
            </w:r>
          </w:p>
        </w:tc>
        <w:tc>
          <w:tcPr>
            <w:tcW w:w="2545" w:type="dxa"/>
            <w:vAlign w:val="center"/>
          </w:tcPr>
          <w:p w14:paraId="5D73E233">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进贤李渡烟花</w:t>
            </w:r>
          </w:p>
        </w:tc>
        <w:tc>
          <w:tcPr>
            <w:tcW w:w="2481" w:type="dxa"/>
            <w:vAlign w:val="center"/>
          </w:tcPr>
          <w:p w14:paraId="3C13CD02">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1983" w:type="dxa"/>
            <w:vAlign w:val="center"/>
          </w:tcPr>
          <w:p w14:paraId="0DC183FA">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c>
          <w:tcPr>
            <w:tcW w:w="2189" w:type="dxa"/>
            <w:vAlign w:val="center"/>
          </w:tcPr>
          <w:p w14:paraId="6BBBEB6F">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1400</w:t>
            </w:r>
          </w:p>
        </w:tc>
      </w:tr>
      <w:tr w14:paraId="2D2E4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12CB0C6D">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46</w:t>
            </w:r>
          </w:p>
        </w:tc>
        <w:tc>
          <w:tcPr>
            <w:tcW w:w="2545" w:type="dxa"/>
            <w:vAlign w:val="center"/>
          </w:tcPr>
          <w:p w14:paraId="4B95B35B">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谢埠之战陈列馆</w:t>
            </w:r>
          </w:p>
        </w:tc>
        <w:tc>
          <w:tcPr>
            <w:tcW w:w="2481" w:type="dxa"/>
            <w:vAlign w:val="center"/>
          </w:tcPr>
          <w:p w14:paraId="3EE86717">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3030269C">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c>
          <w:tcPr>
            <w:tcW w:w="2189" w:type="dxa"/>
            <w:vAlign w:val="center"/>
          </w:tcPr>
          <w:p w14:paraId="3AB26123">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1200</w:t>
            </w:r>
          </w:p>
        </w:tc>
      </w:tr>
      <w:tr w14:paraId="0B46D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6" w:type="dxa"/>
            <w:vAlign w:val="center"/>
          </w:tcPr>
          <w:p w14:paraId="73B0AF9D">
            <w:pPr>
              <w:keepNext w:val="0"/>
              <w:keepLines w:val="0"/>
              <w:widowControl/>
              <w:suppressLineNumbers w:val="0"/>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47</w:t>
            </w:r>
          </w:p>
        </w:tc>
        <w:tc>
          <w:tcPr>
            <w:tcW w:w="2545" w:type="dxa"/>
            <w:vAlign w:val="center"/>
          </w:tcPr>
          <w:p w14:paraId="639EB941">
            <w:pPr>
              <w:keepNext w:val="0"/>
              <w:keepLines w:val="0"/>
              <w:widowControl/>
              <w:suppressLineNumbers w:val="0"/>
              <w:spacing w:line="360" w:lineRule="auto"/>
              <w:jc w:val="center"/>
              <w:textAlignment w:val="center"/>
              <w:rPr>
                <w:rFonts w:hint="eastAsia" w:cs="Times New Roman" w:asciiTheme="minorEastAsia" w:hAnsiTheme="minorEastAsia" w:eastAsiaTheme="minorEastAsia"/>
                <w:b w:val="0"/>
                <w:bCs w:val="0"/>
                <w:sz w:val="24"/>
                <w:szCs w:val="24"/>
                <w:highlight w:val="none"/>
                <w:vertAlign w:val="baseline"/>
                <w:lang w:val="en-US" w:eastAsia="zh-CN"/>
              </w:rPr>
            </w:pPr>
            <w:r>
              <w:rPr>
                <w:rFonts w:hint="eastAsia" w:ascii="宋体" w:hAnsi="宋体" w:eastAsia="宋体" w:cs="宋体"/>
                <w:i w:val="0"/>
                <w:iCs w:val="0"/>
                <w:color w:val="000000"/>
                <w:kern w:val="0"/>
                <w:sz w:val="24"/>
                <w:szCs w:val="24"/>
                <w:highlight w:val="none"/>
                <w:u w:val="none"/>
                <w:lang w:val="en-US" w:eastAsia="zh-CN" w:bidi="ar"/>
              </w:rPr>
              <w:t>汪大渊纪念广场</w:t>
            </w:r>
          </w:p>
        </w:tc>
        <w:tc>
          <w:tcPr>
            <w:tcW w:w="2481" w:type="dxa"/>
            <w:vAlign w:val="center"/>
          </w:tcPr>
          <w:p w14:paraId="444D62E5">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p>
        </w:tc>
        <w:tc>
          <w:tcPr>
            <w:tcW w:w="1983" w:type="dxa"/>
            <w:vAlign w:val="center"/>
          </w:tcPr>
          <w:p w14:paraId="2DF77DA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900</w:t>
            </w:r>
          </w:p>
        </w:tc>
        <w:tc>
          <w:tcPr>
            <w:tcW w:w="2189" w:type="dxa"/>
            <w:vAlign w:val="center"/>
          </w:tcPr>
          <w:p w14:paraId="6D057087">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1000</w:t>
            </w:r>
          </w:p>
        </w:tc>
      </w:tr>
      <w:tr w14:paraId="7A4BE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5"/>
            <w:vAlign w:val="center"/>
          </w:tcPr>
          <w:p w14:paraId="5562B61B">
            <w:pPr>
              <w:spacing w:line="360" w:lineRule="auto"/>
              <w:jc w:val="both"/>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注：因临时改变路线，十公里范围之内，采购人不需另外支付额外费用，如有特殊情况，经双方签字确认，作为费用结算的依据。</w:t>
            </w:r>
          </w:p>
        </w:tc>
      </w:tr>
    </w:tbl>
    <w:p w14:paraId="7C52DB4D">
      <w:pPr>
        <w:spacing w:line="360" w:lineRule="auto"/>
        <w:rPr>
          <w:rFonts w:hint="default"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二、非定点用车</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1"/>
        <w:gridCol w:w="1744"/>
        <w:gridCol w:w="1862"/>
        <w:gridCol w:w="1391"/>
        <w:gridCol w:w="1498"/>
        <w:gridCol w:w="1426"/>
      </w:tblGrid>
      <w:tr w14:paraId="3F6D0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205684BC">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序号</w:t>
            </w:r>
          </w:p>
        </w:tc>
        <w:tc>
          <w:tcPr>
            <w:tcW w:w="2128" w:type="dxa"/>
            <w:vAlign w:val="center"/>
          </w:tcPr>
          <w:p w14:paraId="784FD421">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车型</w:t>
            </w:r>
          </w:p>
        </w:tc>
        <w:tc>
          <w:tcPr>
            <w:tcW w:w="2138" w:type="dxa"/>
            <w:vAlign w:val="center"/>
          </w:tcPr>
          <w:p w14:paraId="2FC7944E">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单价（元）（含100km基本保障里程）</w:t>
            </w:r>
          </w:p>
        </w:tc>
        <w:tc>
          <w:tcPr>
            <w:tcW w:w="1634" w:type="dxa"/>
            <w:vAlign w:val="center"/>
          </w:tcPr>
          <w:p w14:paraId="69D59255">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default" w:cs="Times New Roman" w:asciiTheme="minorEastAsia" w:hAnsiTheme="minorEastAsia" w:eastAsiaTheme="minorEastAsia"/>
                <w:b w:val="0"/>
                <w:bCs w:val="0"/>
                <w:sz w:val="24"/>
                <w:szCs w:val="24"/>
                <w:highlight w:val="none"/>
                <w:vertAlign w:val="baseline"/>
                <w:lang w:val="en-US" w:eastAsia="zh-CN"/>
              </w:rPr>
              <w:t>超出基本保</w:t>
            </w:r>
          </w:p>
          <w:p w14:paraId="72962622">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default" w:cs="Times New Roman" w:asciiTheme="minorEastAsia" w:hAnsiTheme="minorEastAsia" w:eastAsiaTheme="minorEastAsia"/>
                <w:b w:val="0"/>
                <w:bCs w:val="0"/>
                <w:sz w:val="24"/>
                <w:szCs w:val="24"/>
                <w:highlight w:val="none"/>
                <w:vertAlign w:val="baseline"/>
                <w:lang w:val="en-US" w:eastAsia="zh-CN"/>
              </w:rPr>
              <w:t>障里程费用</w:t>
            </w:r>
          </w:p>
        </w:tc>
        <w:tc>
          <w:tcPr>
            <w:tcW w:w="1666" w:type="dxa"/>
            <w:vAlign w:val="center"/>
          </w:tcPr>
          <w:p w14:paraId="3057C83F">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接送机（元）</w:t>
            </w:r>
          </w:p>
        </w:tc>
        <w:tc>
          <w:tcPr>
            <w:tcW w:w="1644" w:type="dxa"/>
            <w:vAlign w:val="center"/>
          </w:tcPr>
          <w:p w14:paraId="09998CE2">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（接站）</w:t>
            </w:r>
          </w:p>
        </w:tc>
      </w:tr>
      <w:tr w14:paraId="59011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29881D4">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w:t>
            </w:r>
          </w:p>
        </w:tc>
        <w:tc>
          <w:tcPr>
            <w:tcW w:w="2128" w:type="dxa"/>
            <w:vAlign w:val="center"/>
          </w:tcPr>
          <w:p w14:paraId="7704A0D6">
            <w:pPr>
              <w:keepNext w:val="0"/>
              <w:keepLines w:val="0"/>
              <w:widowControl/>
              <w:suppressLineNumbers w:val="0"/>
              <w:spacing w:line="360" w:lineRule="auto"/>
              <w:jc w:val="center"/>
              <w:textAlignment w:val="center"/>
              <w:rPr>
                <w:rFonts w:hint="default"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5座小车</w:t>
            </w:r>
          </w:p>
        </w:tc>
        <w:tc>
          <w:tcPr>
            <w:tcW w:w="2138" w:type="dxa"/>
            <w:vAlign w:val="center"/>
          </w:tcPr>
          <w:p w14:paraId="2DDA054C">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default" w:cs="Times New Roman" w:asciiTheme="minorEastAsia" w:hAnsiTheme="minorEastAsia" w:eastAsiaTheme="minorEastAsia"/>
                <w:b w:val="0"/>
                <w:bCs w:val="0"/>
                <w:sz w:val="24"/>
                <w:szCs w:val="24"/>
                <w:highlight w:val="none"/>
                <w:vertAlign w:val="baseline"/>
                <w:lang w:val="en-US" w:eastAsia="zh-CN"/>
              </w:rPr>
              <w:t>600/天</w:t>
            </w:r>
          </w:p>
        </w:tc>
        <w:tc>
          <w:tcPr>
            <w:tcW w:w="1634" w:type="dxa"/>
            <w:vAlign w:val="center"/>
          </w:tcPr>
          <w:p w14:paraId="64E9B10C">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2</w:t>
            </w:r>
            <w:r>
              <w:rPr>
                <w:rFonts w:hint="default" w:cs="Times New Roman" w:asciiTheme="minorEastAsia" w:hAnsiTheme="minorEastAsia" w:eastAsiaTheme="minorEastAsia"/>
                <w:b w:val="0"/>
                <w:bCs w:val="0"/>
                <w:sz w:val="24"/>
                <w:szCs w:val="24"/>
                <w:highlight w:val="none"/>
                <w:vertAlign w:val="baseline"/>
                <w:lang w:val="en-US" w:eastAsia="zh-CN"/>
              </w:rPr>
              <w:t>元/公里</w:t>
            </w:r>
          </w:p>
        </w:tc>
        <w:tc>
          <w:tcPr>
            <w:tcW w:w="1666" w:type="dxa"/>
            <w:vAlign w:val="center"/>
          </w:tcPr>
          <w:p w14:paraId="3A652720">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default" w:cs="Times New Roman" w:asciiTheme="minorEastAsia" w:hAnsiTheme="minorEastAsia" w:eastAsiaTheme="minorEastAsia"/>
                <w:b w:val="0"/>
                <w:bCs w:val="0"/>
                <w:sz w:val="24"/>
                <w:szCs w:val="24"/>
                <w:highlight w:val="none"/>
                <w:vertAlign w:val="baseline"/>
                <w:lang w:val="en-US" w:eastAsia="zh-CN"/>
              </w:rPr>
              <w:t>300/趟</w:t>
            </w:r>
          </w:p>
        </w:tc>
        <w:tc>
          <w:tcPr>
            <w:tcW w:w="1644" w:type="dxa"/>
            <w:vAlign w:val="center"/>
          </w:tcPr>
          <w:p w14:paraId="0AFF6BCB">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2</w:t>
            </w:r>
            <w:r>
              <w:rPr>
                <w:rFonts w:hint="default" w:cs="Times New Roman" w:asciiTheme="minorEastAsia" w:hAnsiTheme="minorEastAsia" w:eastAsiaTheme="minorEastAsia"/>
                <w:b w:val="0"/>
                <w:bCs w:val="0"/>
                <w:sz w:val="24"/>
                <w:szCs w:val="24"/>
                <w:highlight w:val="none"/>
                <w:vertAlign w:val="baseline"/>
                <w:lang w:val="en-US" w:eastAsia="zh-CN"/>
              </w:rPr>
              <w:t>00/趟</w:t>
            </w:r>
          </w:p>
        </w:tc>
      </w:tr>
      <w:tr w14:paraId="0C234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5F24BFB7">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2</w:t>
            </w:r>
          </w:p>
        </w:tc>
        <w:tc>
          <w:tcPr>
            <w:tcW w:w="2128" w:type="dxa"/>
            <w:shd w:val="clear" w:color="auto" w:fill="auto"/>
            <w:vAlign w:val="center"/>
          </w:tcPr>
          <w:p w14:paraId="4DD43224">
            <w:pPr>
              <w:keepNext w:val="0"/>
              <w:keepLines w:val="0"/>
              <w:widowControl/>
              <w:suppressLineNumbers w:val="0"/>
              <w:spacing w:line="360" w:lineRule="auto"/>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7座小车</w:t>
            </w:r>
          </w:p>
        </w:tc>
        <w:tc>
          <w:tcPr>
            <w:tcW w:w="2138" w:type="dxa"/>
            <w:shd w:val="clear" w:color="auto" w:fill="auto"/>
            <w:vAlign w:val="center"/>
          </w:tcPr>
          <w:p w14:paraId="3D4E5A17">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bidi="ar-SA"/>
              </w:rPr>
            </w:pPr>
            <w:r>
              <w:rPr>
                <w:rFonts w:hint="eastAsia" w:cs="Times New Roman" w:asciiTheme="minorEastAsia" w:hAnsiTheme="minorEastAsia" w:eastAsiaTheme="minorEastAsia"/>
                <w:b w:val="0"/>
                <w:bCs w:val="0"/>
                <w:sz w:val="24"/>
                <w:szCs w:val="24"/>
                <w:highlight w:val="none"/>
                <w:vertAlign w:val="baseline"/>
                <w:lang w:val="en-US" w:eastAsia="zh-CN"/>
              </w:rPr>
              <w:t>7</w:t>
            </w:r>
            <w:r>
              <w:rPr>
                <w:rFonts w:hint="default" w:cs="Times New Roman" w:asciiTheme="minorEastAsia" w:hAnsiTheme="minorEastAsia" w:eastAsiaTheme="minorEastAsia"/>
                <w:b w:val="0"/>
                <w:bCs w:val="0"/>
                <w:sz w:val="24"/>
                <w:szCs w:val="24"/>
                <w:highlight w:val="none"/>
                <w:vertAlign w:val="baseline"/>
                <w:lang w:val="en-US" w:eastAsia="zh-CN"/>
              </w:rPr>
              <w:t>00/天</w:t>
            </w:r>
          </w:p>
        </w:tc>
        <w:tc>
          <w:tcPr>
            <w:tcW w:w="1634" w:type="dxa"/>
            <w:shd w:val="clear" w:color="auto" w:fill="auto"/>
            <w:vAlign w:val="center"/>
          </w:tcPr>
          <w:p w14:paraId="4C9922E8">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bidi="ar-SA"/>
              </w:rPr>
            </w:pPr>
            <w:r>
              <w:rPr>
                <w:rFonts w:hint="eastAsia" w:cs="Times New Roman" w:asciiTheme="minorEastAsia" w:hAnsiTheme="minorEastAsia" w:eastAsiaTheme="minorEastAsia"/>
                <w:b w:val="0"/>
                <w:bCs w:val="0"/>
                <w:sz w:val="24"/>
                <w:szCs w:val="24"/>
                <w:highlight w:val="none"/>
                <w:vertAlign w:val="baseline"/>
                <w:lang w:val="en-US" w:eastAsia="zh-CN"/>
              </w:rPr>
              <w:t>2.5</w:t>
            </w:r>
            <w:r>
              <w:rPr>
                <w:rFonts w:hint="default" w:cs="Times New Roman" w:asciiTheme="minorEastAsia" w:hAnsiTheme="minorEastAsia" w:eastAsiaTheme="minorEastAsia"/>
                <w:b w:val="0"/>
                <w:bCs w:val="0"/>
                <w:sz w:val="24"/>
                <w:szCs w:val="24"/>
                <w:highlight w:val="none"/>
                <w:vertAlign w:val="baseline"/>
                <w:lang w:val="en-US" w:eastAsia="zh-CN"/>
              </w:rPr>
              <w:t>元/公里</w:t>
            </w:r>
          </w:p>
        </w:tc>
        <w:tc>
          <w:tcPr>
            <w:tcW w:w="1666" w:type="dxa"/>
            <w:shd w:val="clear" w:color="auto" w:fill="auto"/>
            <w:vAlign w:val="center"/>
          </w:tcPr>
          <w:p w14:paraId="4B5BF5DE">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bidi="ar-SA"/>
              </w:rPr>
            </w:pPr>
            <w:r>
              <w:rPr>
                <w:rFonts w:hint="eastAsia" w:cs="Times New Roman" w:asciiTheme="minorEastAsia" w:hAnsiTheme="minorEastAsia" w:eastAsiaTheme="minorEastAsia"/>
                <w:b w:val="0"/>
                <w:bCs w:val="0"/>
                <w:sz w:val="24"/>
                <w:szCs w:val="24"/>
                <w:highlight w:val="none"/>
                <w:vertAlign w:val="baseline"/>
                <w:lang w:val="en-US" w:eastAsia="zh-CN"/>
              </w:rPr>
              <w:t>350</w:t>
            </w:r>
            <w:r>
              <w:rPr>
                <w:rFonts w:hint="default" w:cs="Times New Roman" w:asciiTheme="minorEastAsia" w:hAnsiTheme="minorEastAsia" w:eastAsiaTheme="minorEastAsia"/>
                <w:b w:val="0"/>
                <w:bCs w:val="0"/>
                <w:sz w:val="24"/>
                <w:szCs w:val="24"/>
                <w:highlight w:val="none"/>
                <w:vertAlign w:val="baseline"/>
                <w:lang w:val="en-US" w:eastAsia="zh-CN"/>
              </w:rPr>
              <w:t>/趟</w:t>
            </w:r>
          </w:p>
        </w:tc>
        <w:tc>
          <w:tcPr>
            <w:tcW w:w="1644" w:type="dxa"/>
            <w:shd w:val="clear" w:color="auto" w:fill="auto"/>
            <w:vAlign w:val="center"/>
          </w:tcPr>
          <w:p w14:paraId="4DFD9576">
            <w:pPr>
              <w:spacing w:line="360" w:lineRule="auto"/>
              <w:jc w:val="center"/>
              <w:rPr>
                <w:rFonts w:hint="eastAsia" w:cs="Times New Roman" w:asciiTheme="minorEastAsia" w:hAnsiTheme="minorEastAsia" w:eastAsiaTheme="minorEastAsia"/>
                <w:b w:val="0"/>
                <w:bCs w:val="0"/>
                <w:sz w:val="24"/>
                <w:szCs w:val="24"/>
                <w:highlight w:val="none"/>
                <w:vertAlign w:val="baseline"/>
                <w:lang w:val="en-US" w:eastAsia="zh-CN" w:bidi="ar-SA"/>
              </w:rPr>
            </w:pPr>
            <w:r>
              <w:rPr>
                <w:rFonts w:hint="eastAsia" w:cs="Times New Roman" w:asciiTheme="minorEastAsia" w:hAnsiTheme="minorEastAsia" w:eastAsiaTheme="minorEastAsia"/>
                <w:b w:val="0"/>
                <w:bCs w:val="0"/>
                <w:sz w:val="24"/>
                <w:szCs w:val="24"/>
                <w:highlight w:val="none"/>
                <w:vertAlign w:val="baseline"/>
                <w:lang w:val="en-US" w:eastAsia="zh-CN"/>
              </w:rPr>
              <w:t>350</w:t>
            </w:r>
            <w:r>
              <w:rPr>
                <w:rFonts w:hint="default" w:cs="Times New Roman" w:asciiTheme="minorEastAsia" w:hAnsiTheme="minorEastAsia" w:eastAsiaTheme="minorEastAsia"/>
                <w:b w:val="0"/>
                <w:bCs w:val="0"/>
                <w:sz w:val="24"/>
                <w:szCs w:val="24"/>
                <w:highlight w:val="none"/>
                <w:vertAlign w:val="baseline"/>
                <w:lang w:val="en-US" w:eastAsia="zh-CN"/>
              </w:rPr>
              <w:t>/趟</w:t>
            </w:r>
          </w:p>
        </w:tc>
      </w:tr>
      <w:tr w14:paraId="0CCB6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7DE5E91C">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3</w:t>
            </w:r>
          </w:p>
        </w:tc>
        <w:tc>
          <w:tcPr>
            <w:tcW w:w="2128" w:type="dxa"/>
            <w:vAlign w:val="center"/>
          </w:tcPr>
          <w:p w14:paraId="537718E6">
            <w:pPr>
              <w:keepNext w:val="0"/>
              <w:keepLines w:val="0"/>
              <w:widowControl/>
              <w:suppressLineNumbers w:val="0"/>
              <w:spacing w:line="360" w:lineRule="auto"/>
              <w:jc w:val="center"/>
              <w:textAlignment w:val="center"/>
              <w:rPr>
                <w:rFonts w:hint="default"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18座小车</w:t>
            </w:r>
          </w:p>
        </w:tc>
        <w:tc>
          <w:tcPr>
            <w:tcW w:w="2138" w:type="dxa"/>
            <w:vAlign w:val="center"/>
          </w:tcPr>
          <w:p w14:paraId="0F7F94CA">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750</w:t>
            </w:r>
            <w:r>
              <w:rPr>
                <w:rFonts w:hint="default" w:cs="Times New Roman" w:asciiTheme="minorEastAsia" w:hAnsiTheme="minorEastAsia" w:eastAsiaTheme="minorEastAsia"/>
                <w:b w:val="0"/>
                <w:bCs w:val="0"/>
                <w:sz w:val="24"/>
                <w:szCs w:val="24"/>
                <w:highlight w:val="none"/>
                <w:vertAlign w:val="baseline"/>
                <w:lang w:val="en-US" w:eastAsia="zh-CN"/>
              </w:rPr>
              <w:t>/天</w:t>
            </w:r>
          </w:p>
        </w:tc>
        <w:tc>
          <w:tcPr>
            <w:tcW w:w="1634" w:type="dxa"/>
            <w:vAlign w:val="center"/>
          </w:tcPr>
          <w:p w14:paraId="2A2D52F3">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3</w:t>
            </w:r>
            <w:r>
              <w:rPr>
                <w:rFonts w:hint="default" w:cs="Times New Roman" w:asciiTheme="minorEastAsia" w:hAnsiTheme="minorEastAsia" w:eastAsiaTheme="minorEastAsia"/>
                <w:b w:val="0"/>
                <w:bCs w:val="0"/>
                <w:sz w:val="24"/>
                <w:szCs w:val="24"/>
                <w:highlight w:val="none"/>
                <w:vertAlign w:val="baseline"/>
                <w:lang w:val="en-US" w:eastAsia="zh-CN"/>
              </w:rPr>
              <w:t>元/公里</w:t>
            </w:r>
          </w:p>
        </w:tc>
        <w:tc>
          <w:tcPr>
            <w:tcW w:w="1666" w:type="dxa"/>
            <w:vAlign w:val="center"/>
          </w:tcPr>
          <w:p w14:paraId="68D8ED6C">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500</w:t>
            </w:r>
            <w:r>
              <w:rPr>
                <w:rFonts w:hint="default" w:cs="Times New Roman" w:asciiTheme="minorEastAsia" w:hAnsiTheme="minorEastAsia" w:eastAsiaTheme="minorEastAsia"/>
                <w:b w:val="0"/>
                <w:bCs w:val="0"/>
                <w:sz w:val="24"/>
                <w:szCs w:val="24"/>
                <w:highlight w:val="none"/>
                <w:vertAlign w:val="baseline"/>
                <w:lang w:val="en-US" w:eastAsia="zh-CN"/>
              </w:rPr>
              <w:t>/趟</w:t>
            </w:r>
          </w:p>
        </w:tc>
        <w:tc>
          <w:tcPr>
            <w:tcW w:w="1644" w:type="dxa"/>
            <w:vAlign w:val="center"/>
          </w:tcPr>
          <w:p w14:paraId="4CD64BEF">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400</w:t>
            </w:r>
            <w:r>
              <w:rPr>
                <w:rFonts w:hint="default" w:cs="Times New Roman" w:asciiTheme="minorEastAsia" w:hAnsiTheme="minorEastAsia" w:eastAsiaTheme="minorEastAsia"/>
                <w:b w:val="0"/>
                <w:bCs w:val="0"/>
                <w:sz w:val="24"/>
                <w:szCs w:val="24"/>
                <w:highlight w:val="none"/>
                <w:vertAlign w:val="baseline"/>
                <w:lang w:val="en-US" w:eastAsia="zh-CN"/>
              </w:rPr>
              <w:t>/趟</w:t>
            </w:r>
          </w:p>
        </w:tc>
      </w:tr>
      <w:tr w14:paraId="18748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2408C4DF">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4</w:t>
            </w:r>
          </w:p>
        </w:tc>
        <w:tc>
          <w:tcPr>
            <w:tcW w:w="2128" w:type="dxa"/>
            <w:vAlign w:val="center"/>
          </w:tcPr>
          <w:p w14:paraId="0FF2512C">
            <w:pPr>
              <w:keepNext w:val="0"/>
              <w:keepLines w:val="0"/>
              <w:widowControl/>
              <w:suppressLineNumbers w:val="0"/>
              <w:spacing w:line="360" w:lineRule="auto"/>
              <w:jc w:val="center"/>
              <w:textAlignment w:val="center"/>
              <w:rPr>
                <w:rFonts w:hint="default"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39座客车</w:t>
            </w:r>
          </w:p>
        </w:tc>
        <w:tc>
          <w:tcPr>
            <w:tcW w:w="2138" w:type="dxa"/>
            <w:vAlign w:val="center"/>
          </w:tcPr>
          <w:p w14:paraId="11DCF8B3">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w:t>
            </w:r>
            <w:r>
              <w:rPr>
                <w:rFonts w:hint="default" w:cs="Times New Roman" w:asciiTheme="minorEastAsia" w:hAnsiTheme="minorEastAsia" w:eastAsiaTheme="minorEastAsia"/>
                <w:b w:val="0"/>
                <w:bCs w:val="0"/>
                <w:sz w:val="24"/>
                <w:szCs w:val="24"/>
                <w:highlight w:val="none"/>
                <w:vertAlign w:val="baseline"/>
                <w:lang w:val="en-US" w:eastAsia="zh-CN"/>
              </w:rPr>
              <w:t>00/天</w:t>
            </w:r>
          </w:p>
        </w:tc>
        <w:tc>
          <w:tcPr>
            <w:tcW w:w="1634" w:type="dxa"/>
            <w:vAlign w:val="center"/>
          </w:tcPr>
          <w:p w14:paraId="7CC723FA">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3</w:t>
            </w:r>
            <w:r>
              <w:rPr>
                <w:rFonts w:hint="default" w:cs="Times New Roman" w:asciiTheme="minorEastAsia" w:hAnsiTheme="minorEastAsia" w:eastAsiaTheme="minorEastAsia"/>
                <w:b w:val="0"/>
                <w:bCs w:val="0"/>
                <w:sz w:val="24"/>
                <w:szCs w:val="24"/>
                <w:highlight w:val="none"/>
                <w:vertAlign w:val="baseline"/>
                <w:lang w:val="en-US" w:eastAsia="zh-CN"/>
              </w:rPr>
              <w:t>元/公里</w:t>
            </w:r>
          </w:p>
        </w:tc>
        <w:tc>
          <w:tcPr>
            <w:tcW w:w="1666" w:type="dxa"/>
            <w:vAlign w:val="center"/>
          </w:tcPr>
          <w:p w14:paraId="29C99D68">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600</w:t>
            </w:r>
            <w:r>
              <w:rPr>
                <w:rFonts w:hint="default" w:cs="Times New Roman" w:asciiTheme="minorEastAsia" w:hAnsiTheme="minorEastAsia" w:eastAsiaTheme="minorEastAsia"/>
                <w:b w:val="0"/>
                <w:bCs w:val="0"/>
                <w:sz w:val="24"/>
                <w:szCs w:val="24"/>
                <w:highlight w:val="none"/>
                <w:vertAlign w:val="baseline"/>
                <w:lang w:val="en-US" w:eastAsia="zh-CN"/>
              </w:rPr>
              <w:t>/趟</w:t>
            </w:r>
          </w:p>
        </w:tc>
        <w:tc>
          <w:tcPr>
            <w:tcW w:w="1644" w:type="dxa"/>
            <w:vAlign w:val="center"/>
          </w:tcPr>
          <w:p w14:paraId="1D533295">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500</w:t>
            </w:r>
            <w:r>
              <w:rPr>
                <w:rFonts w:hint="default" w:cs="Times New Roman" w:asciiTheme="minorEastAsia" w:hAnsiTheme="minorEastAsia" w:eastAsiaTheme="minorEastAsia"/>
                <w:b w:val="0"/>
                <w:bCs w:val="0"/>
                <w:sz w:val="24"/>
                <w:szCs w:val="24"/>
                <w:highlight w:val="none"/>
                <w:vertAlign w:val="baseline"/>
                <w:lang w:val="en-US" w:eastAsia="zh-CN"/>
              </w:rPr>
              <w:t>/趟</w:t>
            </w:r>
          </w:p>
        </w:tc>
      </w:tr>
      <w:tr w14:paraId="45832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267B2AD">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5</w:t>
            </w:r>
          </w:p>
        </w:tc>
        <w:tc>
          <w:tcPr>
            <w:tcW w:w="2128" w:type="dxa"/>
            <w:vAlign w:val="center"/>
          </w:tcPr>
          <w:p w14:paraId="7BA7037B">
            <w:pPr>
              <w:keepNext w:val="0"/>
              <w:keepLines w:val="0"/>
              <w:widowControl/>
              <w:suppressLineNumbers w:val="0"/>
              <w:spacing w:line="360" w:lineRule="auto"/>
              <w:jc w:val="center"/>
              <w:textAlignment w:val="center"/>
              <w:rPr>
                <w:rFonts w:hint="default"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50座客车</w:t>
            </w:r>
          </w:p>
        </w:tc>
        <w:tc>
          <w:tcPr>
            <w:tcW w:w="2138" w:type="dxa"/>
            <w:vAlign w:val="center"/>
          </w:tcPr>
          <w:p w14:paraId="664ED857">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10</w:t>
            </w:r>
            <w:r>
              <w:rPr>
                <w:rFonts w:hint="default" w:cs="Times New Roman" w:asciiTheme="minorEastAsia" w:hAnsiTheme="minorEastAsia" w:eastAsiaTheme="minorEastAsia"/>
                <w:b w:val="0"/>
                <w:bCs w:val="0"/>
                <w:sz w:val="24"/>
                <w:szCs w:val="24"/>
                <w:highlight w:val="none"/>
                <w:vertAlign w:val="baseline"/>
                <w:lang w:val="en-US" w:eastAsia="zh-CN"/>
              </w:rPr>
              <w:t>00/天</w:t>
            </w:r>
          </w:p>
        </w:tc>
        <w:tc>
          <w:tcPr>
            <w:tcW w:w="1634" w:type="dxa"/>
            <w:vAlign w:val="center"/>
          </w:tcPr>
          <w:p w14:paraId="1ED78F3A">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5</w:t>
            </w:r>
            <w:r>
              <w:rPr>
                <w:rFonts w:hint="default" w:cs="Times New Roman" w:asciiTheme="minorEastAsia" w:hAnsiTheme="minorEastAsia" w:eastAsiaTheme="minorEastAsia"/>
                <w:b w:val="0"/>
                <w:bCs w:val="0"/>
                <w:sz w:val="24"/>
                <w:szCs w:val="24"/>
                <w:highlight w:val="none"/>
                <w:vertAlign w:val="baseline"/>
                <w:lang w:val="en-US" w:eastAsia="zh-CN"/>
              </w:rPr>
              <w:t>元/公里</w:t>
            </w:r>
          </w:p>
        </w:tc>
        <w:tc>
          <w:tcPr>
            <w:tcW w:w="1666" w:type="dxa"/>
            <w:vAlign w:val="center"/>
          </w:tcPr>
          <w:p w14:paraId="5A520E69">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800</w:t>
            </w:r>
            <w:r>
              <w:rPr>
                <w:rFonts w:hint="default" w:cs="Times New Roman" w:asciiTheme="minorEastAsia" w:hAnsiTheme="minorEastAsia" w:eastAsiaTheme="minorEastAsia"/>
                <w:b w:val="0"/>
                <w:bCs w:val="0"/>
                <w:sz w:val="24"/>
                <w:szCs w:val="24"/>
                <w:highlight w:val="none"/>
                <w:vertAlign w:val="baseline"/>
                <w:lang w:val="en-US" w:eastAsia="zh-CN"/>
              </w:rPr>
              <w:t>/趟</w:t>
            </w:r>
          </w:p>
        </w:tc>
        <w:tc>
          <w:tcPr>
            <w:tcW w:w="1644" w:type="dxa"/>
            <w:vAlign w:val="center"/>
          </w:tcPr>
          <w:p w14:paraId="79EA8426">
            <w:pPr>
              <w:spacing w:line="360" w:lineRule="auto"/>
              <w:jc w:val="center"/>
              <w:rPr>
                <w:rFonts w:hint="default" w:cs="Times New Roman" w:asciiTheme="minorEastAsia" w:hAnsiTheme="minorEastAsia" w:eastAsiaTheme="minorEastAsia"/>
                <w:b w:val="0"/>
                <w:bCs w:val="0"/>
                <w:sz w:val="24"/>
                <w:szCs w:val="24"/>
                <w:highlight w:val="none"/>
                <w:vertAlign w:val="baseline"/>
                <w:lang w:val="en-US" w:eastAsia="zh-CN"/>
              </w:rPr>
            </w:pPr>
            <w:r>
              <w:rPr>
                <w:rFonts w:hint="eastAsia" w:cs="Times New Roman" w:asciiTheme="minorEastAsia" w:hAnsiTheme="minorEastAsia" w:eastAsiaTheme="minorEastAsia"/>
                <w:b w:val="0"/>
                <w:bCs w:val="0"/>
                <w:sz w:val="24"/>
                <w:szCs w:val="24"/>
                <w:highlight w:val="none"/>
                <w:vertAlign w:val="baseline"/>
                <w:lang w:val="en-US" w:eastAsia="zh-CN"/>
              </w:rPr>
              <w:t>700</w:t>
            </w:r>
            <w:r>
              <w:rPr>
                <w:rFonts w:hint="default" w:cs="Times New Roman" w:asciiTheme="minorEastAsia" w:hAnsiTheme="minorEastAsia" w:eastAsiaTheme="minorEastAsia"/>
                <w:b w:val="0"/>
                <w:bCs w:val="0"/>
                <w:sz w:val="24"/>
                <w:szCs w:val="24"/>
                <w:highlight w:val="none"/>
                <w:vertAlign w:val="baseline"/>
                <w:lang w:val="en-US" w:eastAsia="zh-CN"/>
              </w:rPr>
              <w:t>/趟</w:t>
            </w:r>
          </w:p>
        </w:tc>
      </w:tr>
      <w:tr w14:paraId="03D55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vAlign w:val="center"/>
          </w:tcPr>
          <w:p w14:paraId="6689C9CA">
            <w:pPr>
              <w:spacing w:line="360" w:lineRule="auto"/>
              <w:jc w:val="left"/>
              <w:rPr>
                <w:rFonts w:hint="default" w:cs="Times New Roman" w:asciiTheme="minorEastAsia" w:hAnsiTheme="minorEastAsia" w:eastAsiaTheme="minorEastAsia"/>
                <w:b w:val="0"/>
                <w:bCs w:val="0"/>
                <w:sz w:val="24"/>
                <w:szCs w:val="24"/>
                <w:highlight w:val="none"/>
                <w:vertAlign w:val="baseline"/>
                <w:lang w:val="en-US" w:eastAsia="zh-CN"/>
              </w:rPr>
            </w:pPr>
            <w:r>
              <w:rPr>
                <w:rFonts w:hint="default" w:cs="Times New Roman" w:asciiTheme="minorEastAsia" w:hAnsiTheme="minorEastAsia" w:eastAsiaTheme="minorEastAsia"/>
                <w:b w:val="0"/>
                <w:bCs w:val="0"/>
                <w:sz w:val="24"/>
                <w:szCs w:val="24"/>
                <w:highlight w:val="none"/>
                <w:vertAlign w:val="baseline"/>
                <w:lang w:val="en-US" w:eastAsia="zh-CN"/>
              </w:rPr>
              <w:t>备注</w:t>
            </w:r>
            <w:r>
              <w:rPr>
                <w:rFonts w:hint="eastAsia" w:cs="Times New Roman" w:asciiTheme="minorEastAsia" w:hAnsiTheme="minorEastAsia" w:eastAsiaTheme="minorEastAsia"/>
                <w:b w:val="0"/>
                <w:bCs w:val="0"/>
                <w:sz w:val="24"/>
                <w:szCs w:val="24"/>
                <w:highlight w:val="none"/>
                <w:vertAlign w:val="baseline"/>
                <w:lang w:val="en-US" w:eastAsia="zh-CN"/>
              </w:rPr>
              <w:t>：</w:t>
            </w:r>
            <w:r>
              <w:rPr>
                <w:rFonts w:hint="default" w:cs="Times New Roman" w:asciiTheme="minorEastAsia" w:hAnsiTheme="minorEastAsia" w:eastAsiaTheme="minorEastAsia"/>
                <w:b w:val="0"/>
                <w:bCs w:val="0"/>
                <w:sz w:val="24"/>
                <w:szCs w:val="24"/>
                <w:highlight w:val="none"/>
                <w:vertAlign w:val="baseline"/>
                <w:lang w:val="en-US" w:eastAsia="zh-CN"/>
              </w:rPr>
              <w:t>市区</w:t>
            </w:r>
            <w:r>
              <w:rPr>
                <w:rFonts w:hint="eastAsia" w:cs="Times New Roman" w:asciiTheme="minorEastAsia" w:hAnsiTheme="minorEastAsia" w:eastAsiaTheme="minorEastAsia"/>
                <w:b w:val="0"/>
                <w:bCs w:val="0"/>
                <w:sz w:val="24"/>
                <w:szCs w:val="24"/>
                <w:highlight w:val="none"/>
                <w:vertAlign w:val="baseline"/>
                <w:lang w:val="en-US" w:eastAsia="zh-CN"/>
              </w:rPr>
              <w:t>（东湖区、西湖区、青云谱区、青山湖区、新建区、红谷滩区）</w:t>
            </w:r>
            <w:r>
              <w:rPr>
                <w:rFonts w:hint="default" w:cs="Times New Roman" w:asciiTheme="minorEastAsia" w:hAnsiTheme="minorEastAsia" w:eastAsiaTheme="minorEastAsia"/>
                <w:b w:val="0"/>
                <w:bCs w:val="0"/>
                <w:sz w:val="24"/>
                <w:szCs w:val="24"/>
                <w:highlight w:val="none"/>
                <w:vertAlign w:val="baseline"/>
                <w:lang w:val="en-US" w:eastAsia="zh-CN"/>
              </w:rPr>
              <w:t>接送按接送站价格结算</w:t>
            </w:r>
          </w:p>
        </w:tc>
      </w:tr>
    </w:tbl>
    <w:p w14:paraId="742DA17D">
      <w:pPr>
        <w:spacing w:line="360" w:lineRule="auto"/>
        <w:rPr>
          <w:rFonts w:hint="eastAsia"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三、其他要求</w:t>
      </w:r>
    </w:p>
    <w:p w14:paraId="49B8B6FA">
      <w:pPr>
        <w:spacing w:line="360" w:lineRule="auto"/>
        <w:ind w:firstLine="480" w:firstLineChars="200"/>
        <w:rPr>
          <w:rFonts w:hint="eastAsia"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（1）根据气温变化情况，主要针对空调运行服务，只要乘客觉得天气热或者冷，需要开空调的，中标人无条件满足。</w:t>
      </w:r>
    </w:p>
    <w:p w14:paraId="2136A6FB">
      <w:pPr>
        <w:spacing w:line="360" w:lineRule="auto"/>
        <w:ind w:firstLine="480" w:firstLineChars="200"/>
        <w:rPr>
          <w:rFonts w:hint="default"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（2）中标人调派的车辆应保持外观整洁，车内干净无杂物，常备矿泉水（上午、下午各一次，每人每次一瓶，容量500ml以上）。</w:t>
      </w:r>
    </w:p>
    <w:p w14:paraId="4E895412">
      <w:pPr>
        <w:spacing w:line="360" w:lineRule="auto"/>
        <w:ind w:firstLine="480" w:firstLineChars="200"/>
        <w:rPr>
          <w:rFonts w:hint="eastAsia"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3）中标人安排的驾驶员要相对固定，可调度驾驶员持A1类驾驶证的驾驶员不少于15名，持C类以上驾驶证的驾驶员不少于5名，驾驶员具有5年以上驾龄，年龄不超过55周岁。如确属因特殊原因调整驾驶员，需提前一个星期告知采购人（临时性调整需提前2小时告知）。</w:t>
      </w:r>
    </w:p>
    <w:p w14:paraId="1DA6D301">
      <w:pPr>
        <w:spacing w:line="360" w:lineRule="auto"/>
        <w:ind w:firstLine="480" w:firstLineChars="200"/>
        <w:rPr>
          <w:rFonts w:hint="eastAsia"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（4）因需要进行高峰期接待、大型活动用车等，按照采购人用车要求，投标人自有车辆不少于10辆。</w:t>
      </w:r>
    </w:p>
    <w:p w14:paraId="6591C3FD">
      <w:pPr>
        <w:spacing w:line="360" w:lineRule="auto"/>
        <w:ind w:firstLine="480" w:firstLineChars="200"/>
        <w:rPr>
          <w:rFonts w:hint="default"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5）中标人应配合采购人做好用车登记，详细记录出车情况、服务时间和行驶公里数（当天超出100公里的以行车记录仪拍摄记录为准）等内容，经双方签字确认，作为费用结算的依据。若因中标人的原因，未按采购人的需求提供指定车辆型号，则按照采购人的需求进行费用结算。</w:t>
      </w:r>
    </w:p>
    <w:p w14:paraId="58ABBB1C">
      <w:pPr>
        <w:spacing w:line="360" w:lineRule="auto"/>
        <w:ind w:firstLine="480" w:firstLineChars="200"/>
        <w:rPr>
          <w:rFonts w:hint="default"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6）中标人驾驶员在服务保障期间，如出现违反交通法规被罚款、扣分或发生交通事故的，均由中标人承担一切责任。采购人在服务期限中，如发现中标人派遣重大事故车辆进行服务或驾驶员出现吊销驾驶证等违法情形，采购人有权追责并终止合同。拟投入本项目的所有车辆均须购买第三者责任险。</w:t>
      </w:r>
    </w:p>
    <w:p w14:paraId="04014FD5">
      <w:pPr>
        <w:spacing w:line="360" w:lineRule="auto"/>
        <w:ind w:firstLine="480" w:firstLineChars="200"/>
        <w:rPr>
          <w:rFonts w:hint="eastAsia"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（7）中标人的其他售后服务承诺属于本合同的一部分，如果有不同约定的，以服务水平和层级更高的为准。</w:t>
      </w:r>
    </w:p>
    <w:p w14:paraId="06424CD8">
      <w:pPr>
        <w:spacing w:line="360" w:lineRule="auto"/>
        <w:ind w:firstLine="480" w:firstLineChars="200"/>
        <w:rPr>
          <w:rFonts w:hint="eastAsia"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8）中标人车辆因抛锚、事故、可预见的交通管制以及其他非自然灾害因素等，不能在规定时间范围内到达规定站点时，能够及时通知采购人，并在30分钟之内调配车辆顶替以保证所需车辆正常出行，所发生的一切费用由中标人承担。</w:t>
      </w:r>
    </w:p>
    <w:p w14:paraId="3487AB2C">
      <w:pPr>
        <w:pStyle w:val="3"/>
        <w:rPr>
          <w:rFonts w:hint="eastAsia" w:cs="Times New Roman" w:asciiTheme="minorEastAsia" w:hAnsiTheme="minorEastAsia" w:eastAsiaTheme="minorEastAsia"/>
          <w:b w:val="0"/>
          <w:bCs w:val="0"/>
          <w:sz w:val="24"/>
          <w:szCs w:val="24"/>
          <w:highlight w:val="none"/>
          <w:lang w:val="en-US" w:eastAsia="zh-CN"/>
        </w:rPr>
      </w:pPr>
      <w:r>
        <w:rPr>
          <w:rFonts w:hint="eastAsia" w:cs="Times New Roman" w:asciiTheme="minorEastAsia" w:hAnsiTheme="minorEastAsia" w:eastAsiaTheme="minorEastAsia"/>
          <w:b w:val="0"/>
          <w:bCs w:val="0"/>
          <w:sz w:val="24"/>
          <w:szCs w:val="24"/>
          <w:highlight w:val="none"/>
          <w:lang w:val="en-US" w:eastAsia="zh-CN"/>
        </w:rPr>
        <w:t>（9）报价包含采购人指定发车起点到目的地往返的全部费用，包括所用车辆从停车场到发车起点和终点的空驶、过桥过路费、停车费等所有费用，采购人不需另外支付任何费用。</w:t>
      </w:r>
    </w:p>
    <w:p w14:paraId="037ED578">
      <w:pPr>
        <w:spacing w:line="360" w:lineRule="auto"/>
        <w:ind w:firstLine="480" w:firstLineChars="200"/>
        <w:rPr>
          <w:rFonts w:hint="eastAsia" w:cs="Times New Roman" w:asciiTheme="minorEastAsia" w:hAnsiTheme="minorEastAsia" w:eastAsiaTheme="minorEastAsia"/>
          <w:b w:val="0"/>
          <w:bCs w:val="0"/>
          <w:kern w:val="2"/>
          <w:sz w:val="24"/>
          <w:szCs w:val="24"/>
          <w:highlight w:val="none"/>
          <w:lang w:val="en-US" w:eastAsia="zh-CN" w:bidi="ar-SA"/>
        </w:rPr>
      </w:pPr>
      <w:r>
        <w:rPr>
          <w:rFonts w:hint="eastAsia" w:cs="Times New Roman" w:asciiTheme="minorEastAsia" w:hAnsiTheme="minorEastAsia" w:eastAsiaTheme="minorEastAsia"/>
          <w:b w:val="0"/>
          <w:bCs w:val="0"/>
          <w:kern w:val="2"/>
          <w:sz w:val="24"/>
          <w:szCs w:val="24"/>
          <w:highlight w:val="none"/>
          <w:lang w:val="en-US" w:eastAsia="zh-CN" w:bidi="ar-SA"/>
        </w:rPr>
        <w:t>（10）中标人签订合同时需提供备案车辆行驶证、保单、无重大交通事故证明以及驾驶员身份证、驾驶证、体检报告、无犯罪记录证明、个人简历（含2张2寸、全身近照）等材料复印件，交采购人审核备案。</w:t>
      </w:r>
    </w:p>
    <w:p w14:paraId="0676BA29">
      <w:pPr>
        <w:spacing w:line="360" w:lineRule="auto"/>
        <w:ind w:firstLine="480" w:firstLineChars="200"/>
        <w:rPr>
          <w:rFonts w:hint="eastAsia" w:cs="Times New Roman" w:asciiTheme="minorEastAsia" w:hAnsiTheme="minorEastAsia" w:eastAsiaTheme="minorEastAsia"/>
          <w:b w:val="0"/>
          <w:bCs w:val="0"/>
          <w:kern w:val="2"/>
          <w:sz w:val="24"/>
          <w:szCs w:val="24"/>
          <w:highlight w:val="none"/>
          <w:lang w:val="en-US" w:eastAsia="zh-CN" w:bidi="ar-SA"/>
        </w:rPr>
      </w:pPr>
      <w:r>
        <w:rPr>
          <w:rFonts w:hint="eastAsia" w:cs="Times New Roman" w:asciiTheme="minorEastAsia" w:hAnsiTheme="minorEastAsia" w:eastAsiaTheme="minorEastAsia"/>
          <w:b w:val="0"/>
          <w:bCs w:val="0"/>
          <w:kern w:val="2"/>
          <w:sz w:val="24"/>
          <w:szCs w:val="24"/>
          <w:highlight w:val="none"/>
          <w:lang w:val="en-US" w:eastAsia="zh-CN" w:bidi="ar-SA"/>
        </w:rPr>
        <w:t>（11）同一车辆在</w:t>
      </w:r>
      <w:r>
        <w:rPr>
          <w:rFonts w:hint="eastAsia" w:cs="Times New Roman" w:asciiTheme="minorEastAsia" w:hAnsiTheme="minorEastAsia" w:eastAsiaTheme="minorEastAsia"/>
          <w:b/>
          <w:bCs/>
          <w:kern w:val="2"/>
          <w:sz w:val="24"/>
          <w:szCs w:val="24"/>
          <w:highlight w:val="none"/>
          <w:lang w:val="en-US" w:eastAsia="zh-CN" w:bidi="ar-SA"/>
        </w:rPr>
        <w:t>同一自然日、同一服务批次</w:t>
      </w:r>
      <w:r>
        <w:rPr>
          <w:rFonts w:hint="eastAsia" w:cs="Times New Roman" w:asciiTheme="minorEastAsia" w:hAnsiTheme="minorEastAsia" w:eastAsiaTheme="minorEastAsia"/>
          <w:b w:val="0"/>
          <w:bCs w:val="0"/>
          <w:kern w:val="2"/>
          <w:sz w:val="24"/>
          <w:szCs w:val="24"/>
          <w:highlight w:val="none"/>
          <w:lang w:val="en-US" w:eastAsia="zh-CN" w:bidi="ar-SA"/>
        </w:rPr>
        <w:t>内，上午执行出行任务返程后，当日下午再次执行出行任务的，合并按一（天）车次核算；中标人安排的驾驶员由采购人统一提供当日工作午餐，不再另行增加车次及相关费用。</w:t>
      </w:r>
    </w:p>
    <w:p w14:paraId="464FE02C">
      <w:pPr>
        <w:spacing w:line="360" w:lineRule="auto"/>
        <w:ind w:firstLine="482" w:firstLineChars="200"/>
        <w:rPr>
          <w:rFonts w:hint="eastAsia" w:ascii="宋体" w:hAnsi="宋体"/>
          <w:b/>
          <w:sz w:val="24"/>
          <w:szCs w:val="24"/>
          <w:highlight w:val="none"/>
        </w:rPr>
      </w:pPr>
      <w:r>
        <w:rPr>
          <w:rFonts w:hint="eastAsia" w:ascii="宋体" w:hAnsi="宋体"/>
          <w:b/>
          <w:sz w:val="24"/>
          <w:szCs w:val="24"/>
          <w:highlight w:val="none"/>
        </w:rPr>
        <w:t>注：以上技术/服务部分条款为基本技术要求，投标人必须全部响应（即满足或优于技术要求），否则其投标无效。</w:t>
      </w:r>
    </w:p>
    <w:p w14:paraId="301CE36E">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5A6EBA"/>
    <w:rsid w:val="0A5A6E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sz w:val="21"/>
      <w:lang w:val="en-US" w:eastAsia="zh-CN" w:bidi="ar-SA"/>
    </w:rPr>
  </w:style>
  <w:style w:type="paragraph" w:styleId="2">
    <w:name w:val="heading 2"/>
    <w:basedOn w:val="1"/>
    <w:next w:val="1"/>
    <w:qFormat/>
    <w:uiPriority w:val="9"/>
    <w:pPr>
      <w:keepNext/>
      <w:keepLines/>
      <w:spacing w:before="260" w:after="260" w:line="416" w:lineRule="auto"/>
      <w:outlineLvl w:val="1"/>
    </w:pPr>
    <w:rPr>
      <w:rFonts w:ascii="Cambria" w:hAnsi="Cambria"/>
      <w:b/>
      <w:bCs/>
      <w:sz w:val="32"/>
      <w:szCs w:val="32"/>
    </w:rPr>
  </w:style>
  <w:style w:type="character" w:default="1" w:styleId="7">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Normal Indent"/>
    <w:basedOn w:val="1"/>
    <w:next w:val="1"/>
    <w:qFormat/>
    <w:uiPriority w:val="99"/>
    <w:pPr>
      <w:spacing w:line="360" w:lineRule="auto"/>
      <w:ind w:firstLine="480" w:firstLineChars="200"/>
    </w:pPr>
    <w:rPr>
      <w:rFonts w:cs="宋体"/>
      <w:kern w:val="2"/>
      <w:sz w:val="24"/>
      <w:szCs w:val="24"/>
    </w:rPr>
  </w:style>
  <w:style w:type="paragraph" w:styleId="4">
    <w:name w:val="Plain Text"/>
    <w:basedOn w:val="1"/>
    <w:link w:val="8"/>
    <w:qFormat/>
    <w:uiPriority w:val="0"/>
    <w:rPr>
      <w:rFonts w:ascii="宋体" w:hAnsi="Courier New"/>
      <w:sz w:val="20"/>
      <w:szCs w:val="24"/>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纯文本 字符"/>
    <w:link w:val="4"/>
    <w:qFormat/>
    <w:uiPriority w:val="0"/>
    <w:rPr>
      <w:rFonts w:ascii="宋体" w:hAnsi="Courier New"/>
      <w:sz w:val="20"/>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2026-06-26T08:30:00Z</dcterms:created>
  <dc:creator>K</dc:creator>
  <cp:lastModifiedBy>K</cp:lastModifiedBy>
  <dcterms:modified xsi:type="dcterms:W3CDTF">2026-06-26T08:31:02Z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38154573ABA540E281064ED763FCC345_11</vt:lpwstr>
  </property>
  <property fmtid="{D5CDD505-2E9C-101B-9397-08002B2CF9AE}" pid="4" name="KSOTemplateDocerSaveRecord">
    <vt:lpwstr>eyJoZGlkIjoiN2NlZWE0YjUyNjVmZTAyNDE4ZmQ4ODQ3OGIzMjQ2YzYiLCJ1c2VySWQiOiI5NTI0NjIwNjUifQ==</vt:lpwstr>
  </property>
</Properties>
</file>