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EDC3DC">
      <w:pPr>
        <w:pageBreakBefore w:val="0"/>
        <w:widowControl w:val="0"/>
        <w:kinsoku w:val="0"/>
        <w:wordWrap/>
        <w:overflowPunct/>
        <w:topLinePunct w:val="0"/>
        <w:autoSpaceDE w:val="0"/>
        <w:autoSpaceDN w:val="0"/>
        <w:bidi w:val="0"/>
        <w:adjustRightInd w:val="0"/>
        <w:snapToGrid w:val="0"/>
        <w:spacing w:before="47" w:line="219" w:lineRule="auto"/>
        <w:jc w:val="center"/>
        <w:textAlignment w:val="baseline"/>
        <w:outlineLvl w:val="0"/>
        <w:rPr>
          <w:rFonts w:ascii="宋体" w:hAnsi="宋体" w:eastAsia="宋体" w:cs="宋体"/>
          <w:snapToGrid w:val="0"/>
          <w:color w:val="auto"/>
          <w:kern w:val="0"/>
          <w:sz w:val="36"/>
          <w:szCs w:val="36"/>
          <w:highlight w:val="none"/>
          <w:lang w:eastAsia="en-US"/>
        </w:rPr>
      </w:pPr>
      <w:bookmarkStart w:id="0" w:name="_GoBack"/>
      <w:bookmarkEnd w:id="0"/>
      <w:r>
        <w:rPr>
          <w:rFonts w:ascii="宋体" w:hAnsi="宋体" w:eastAsia="宋体" w:cs="宋体"/>
          <w:snapToGrid w:val="0"/>
          <w:color w:val="auto"/>
          <w:spacing w:val="-2"/>
          <w:kern w:val="0"/>
          <w:sz w:val="36"/>
          <w:szCs w:val="36"/>
          <w:highlight w:val="none"/>
          <w:lang w:eastAsia="en-US"/>
          <w14:textOutline w14:w="4356" w14:cap="sq" w14:cmpd="sng" w14:algn="ctr">
            <w14:solidFill>
              <w14:srgbClr w14:val="000000"/>
            </w14:solidFill>
            <w14:prstDash w14:val="solid"/>
            <w14:bevel/>
          </w14:textOutline>
        </w:rPr>
        <w:t>采购</w:t>
      </w:r>
      <w:r>
        <w:rPr>
          <w:rFonts w:hint="eastAsia" w:ascii="宋体" w:hAnsi="宋体" w:eastAsia="宋体" w:cs="宋体"/>
          <w:snapToGrid w:val="0"/>
          <w:color w:val="auto"/>
          <w:spacing w:val="-2"/>
          <w:kern w:val="0"/>
          <w:sz w:val="36"/>
          <w:szCs w:val="36"/>
          <w:highlight w:val="none"/>
          <w:lang w:val="en-US" w:eastAsia="zh-CN"/>
          <w14:textOutline w14:w="4356" w14:cap="sq" w14:cmpd="sng" w14:algn="ctr">
            <w14:solidFill>
              <w14:srgbClr w14:val="000000"/>
            </w14:solidFill>
            <w14:prstDash w14:val="solid"/>
            <w14:bevel/>
          </w14:textOutline>
        </w:rPr>
        <w:t>需</w:t>
      </w:r>
      <w:r>
        <w:rPr>
          <w:rFonts w:ascii="宋体" w:hAnsi="宋体" w:eastAsia="宋体" w:cs="宋体"/>
          <w:snapToGrid w:val="0"/>
          <w:color w:val="auto"/>
          <w:spacing w:val="-2"/>
          <w:kern w:val="0"/>
          <w:sz w:val="36"/>
          <w:szCs w:val="36"/>
          <w:highlight w:val="none"/>
          <w:lang w:eastAsia="en-US"/>
          <w14:textOutline w14:w="4356" w14:cap="sq" w14:cmpd="sng" w14:algn="ctr">
            <w14:solidFill>
              <w14:srgbClr w14:val="000000"/>
            </w14:solidFill>
            <w14:prstDash w14:val="solid"/>
            <w14:bevel/>
          </w14:textOutline>
        </w:rPr>
        <w:t>求</w:t>
      </w:r>
    </w:p>
    <w:p w14:paraId="52CD1903">
      <w:pPr>
        <w:pageBreakBefore w:val="0"/>
        <w:widowControl w:val="0"/>
        <w:kinsoku w:val="0"/>
        <w:wordWrap/>
        <w:overflowPunct/>
        <w:topLinePunct w:val="0"/>
        <w:autoSpaceDE w:val="0"/>
        <w:autoSpaceDN w:val="0"/>
        <w:bidi w:val="0"/>
        <w:adjustRightInd w:val="0"/>
        <w:snapToGrid w:val="0"/>
        <w:spacing w:line="257" w:lineRule="auto"/>
        <w:jc w:val="left"/>
        <w:textAlignment w:val="baseline"/>
        <w:rPr>
          <w:rFonts w:ascii="Arial" w:hAnsi="Arial" w:eastAsia="Arial" w:cs="Arial"/>
          <w:snapToGrid w:val="0"/>
          <w:color w:val="auto"/>
          <w:kern w:val="0"/>
          <w:szCs w:val="21"/>
          <w:highlight w:val="none"/>
          <w:lang w:eastAsia="en-US"/>
        </w:rPr>
      </w:pPr>
    </w:p>
    <w:p w14:paraId="3F6AD518">
      <w:pPr>
        <w:pageBreakBefore w:val="0"/>
        <w:widowControl w:val="0"/>
        <w:kinsoku w:val="0"/>
        <w:wordWrap/>
        <w:overflowPunct/>
        <w:topLinePunct w:val="0"/>
        <w:autoSpaceDE w:val="0"/>
        <w:autoSpaceDN w:val="0"/>
        <w:bidi w:val="0"/>
        <w:adjustRightInd w:val="0"/>
        <w:snapToGrid w:val="0"/>
        <w:spacing w:line="258" w:lineRule="auto"/>
        <w:jc w:val="left"/>
        <w:textAlignment w:val="baseline"/>
        <w:rPr>
          <w:rFonts w:ascii="Arial" w:hAnsi="Arial" w:eastAsia="Arial" w:cs="Arial"/>
          <w:snapToGrid w:val="0"/>
          <w:color w:val="auto"/>
          <w:kern w:val="0"/>
          <w:szCs w:val="21"/>
          <w:highlight w:val="none"/>
          <w:lang w:eastAsia="en-US"/>
        </w:rPr>
      </w:pPr>
    </w:p>
    <w:p w14:paraId="18C02ED0">
      <w:pPr>
        <w:pageBreakBefore w:val="0"/>
        <w:widowControl w:val="0"/>
        <w:kinsoku w:val="0"/>
        <w:wordWrap/>
        <w:overflowPunct/>
        <w:topLinePunct w:val="0"/>
        <w:autoSpaceDE w:val="0"/>
        <w:autoSpaceDN w:val="0"/>
        <w:bidi w:val="0"/>
        <w:adjustRightInd w:val="0"/>
        <w:snapToGrid w:val="0"/>
        <w:spacing w:line="258" w:lineRule="auto"/>
        <w:jc w:val="left"/>
        <w:textAlignment w:val="baseline"/>
        <w:rPr>
          <w:rFonts w:ascii="Arial" w:hAnsi="Arial" w:eastAsia="Arial" w:cs="Arial"/>
          <w:snapToGrid w:val="0"/>
          <w:color w:val="auto"/>
          <w:kern w:val="0"/>
          <w:szCs w:val="21"/>
          <w:highlight w:val="none"/>
          <w:lang w:eastAsia="en-US"/>
        </w:rPr>
      </w:pPr>
    </w:p>
    <w:p w14:paraId="2DAB5E06">
      <w:pPr>
        <w:keepNext w:val="0"/>
        <w:keepLines w:val="0"/>
        <w:pageBreakBefore w:val="0"/>
        <w:widowControl/>
        <w:kinsoku/>
        <w:wordWrap/>
        <w:overflowPunct/>
        <w:topLinePunct w:val="0"/>
        <w:autoSpaceDE/>
        <w:autoSpaceDN/>
        <w:bidi w:val="0"/>
        <w:adjustRightInd w:val="0"/>
        <w:snapToGrid w:val="0"/>
        <w:spacing w:line="360" w:lineRule="auto"/>
        <w:ind w:firstLine="562" w:firstLineChars="200"/>
        <w:jc w:val="left"/>
        <w:textAlignment w:val="auto"/>
        <w:rPr>
          <w:rFonts w:ascii="宋体" w:hAnsi="宋体" w:eastAsia="宋体" w:cs="宋体"/>
          <w:b/>
          <w:bCs/>
          <w:snapToGrid/>
          <w:color w:val="auto"/>
          <w:kern w:val="0"/>
          <w:sz w:val="28"/>
          <w:szCs w:val="28"/>
          <w:highlight w:val="none"/>
          <w:lang w:eastAsia="zh-CN"/>
        </w:rPr>
      </w:pPr>
      <w:r>
        <w:rPr>
          <w:rFonts w:hint="eastAsia" w:ascii="宋体" w:hAnsi="宋体" w:eastAsia="宋体" w:cs="宋体"/>
          <w:b/>
          <w:bCs/>
          <w:snapToGrid/>
          <w:color w:val="000000"/>
          <w:kern w:val="0"/>
          <w:sz w:val="28"/>
          <w:szCs w:val="28"/>
          <w:lang w:eastAsia="zh-CN"/>
        </w:rPr>
        <w:t>(</w:t>
      </w:r>
      <w:r>
        <w:rPr>
          <w:rFonts w:hint="eastAsia" w:ascii="宋体" w:hAnsi="宋体" w:eastAsia="宋体" w:cs="宋体"/>
          <w:b/>
          <w:bCs/>
          <w:snapToGrid/>
          <w:color w:val="000000"/>
          <w:kern w:val="0"/>
          <w:sz w:val="28"/>
          <w:szCs w:val="28"/>
          <w:lang w:val="en-US" w:eastAsia="zh-CN"/>
        </w:rPr>
        <w:t>一</w:t>
      </w:r>
      <w:r>
        <w:rPr>
          <w:rFonts w:hint="eastAsia" w:ascii="宋体" w:hAnsi="宋体" w:eastAsia="宋体" w:cs="宋体"/>
          <w:b/>
          <w:bCs/>
          <w:snapToGrid/>
          <w:color w:val="000000"/>
          <w:kern w:val="0"/>
          <w:sz w:val="28"/>
          <w:szCs w:val="28"/>
          <w:lang w:eastAsia="zh-CN"/>
        </w:rPr>
        <w:t>）</w:t>
      </w:r>
      <w:r>
        <w:rPr>
          <w:rFonts w:hint="eastAsia" w:ascii="宋体" w:hAnsi="宋体" w:eastAsia="宋体" w:cs="宋体"/>
          <w:b/>
          <w:bCs/>
          <w:snapToGrid/>
          <w:color w:val="auto"/>
          <w:kern w:val="0"/>
          <w:sz w:val="28"/>
          <w:szCs w:val="28"/>
          <w:highlight w:val="none"/>
          <w:lang w:eastAsia="zh-CN"/>
        </w:rPr>
        <w:t>服务对象</w:t>
      </w:r>
    </w:p>
    <w:p w14:paraId="5CA41C6B">
      <w:pPr>
        <w:keepNext w:val="0"/>
        <w:keepLines w:val="0"/>
        <w:pageBreakBefore w:val="0"/>
        <w:widowControl/>
        <w:kinsoku/>
        <w:wordWrap/>
        <w:overflowPunct/>
        <w:topLinePunct w:val="0"/>
        <w:autoSpaceDE/>
        <w:autoSpaceDN/>
        <w:bidi w:val="0"/>
        <w:adjustRightInd w:val="0"/>
        <w:snapToGrid w:val="0"/>
        <w:spacing w:line="480" w:lineRule="exact"/>
        <w:ind w:firstLine="560" w:firstLineChars="200"/>
        <w:jc w:val="left"/>
        <w:textAlignment w:val="auto"/>
        <w:rPr>
          <w:rFonts w:hint="eastAsia" w:ascii="宋体" w:hAnsi="宋体" w:eastAsia="宋体" w:cs="宋体"/>
          <w:snapToGrid/>
          <w:color w:val="auto"/>
          <w:kern w:val="0"/>
          <w:sz w:val="28"/>
          <w:szCs w:val="28"/>
          <w:highlight w:val="none"/>
          <w:lang w:eastAsia="zh-CN"/>
        </w:rPr>
      </w:pPr>
      <w:r>
        <w:rPr>
          <w:rFonts w:hint="eastAsia" w:ascii="宋体" w:hAnsi="宋体" w:eastAsia="宋体" w:cs="宋体"/>
          <w:snapToGrid/>
          <w:color w:val="auto"/>
          <w:kern w:val="0"/>
          <w:sz w:val="28"/>
          <w:szCs w:val="28"/>
          <w:highlight w:val="none"/>
          <w:lang w:eastAsia="zh-CN"/>
        </w:rPr>
        <w:t>项目服务对象为我县符合条件的经济困难的失能部分失能老年人，综合其身体健康状况、居家环境条件、自我意愿等因素，对未建设家庭养老床位但有居家养老上门服务需求的，提供居家养老</w:t>
      </w:r>
      <w:r>
        <w:rPr>
          <w:rFonts w:hint="eastAsia" w:ascii="宋体" w:hAnsi="宋体" w:eastAsia="宋体" w:cs="宋体"/>
          <w:snapToGrid/>
          <w:color w:val="000000"/>
          <w:kern w:val="0"/>
          <w:sz w:val="28"/>
          <w:szCs w:val="28"/>
          <w:highlight w:val="none"/>
          <w:lang w:eastAsia="zh-CN"/>
        </w:rPr>
        <w:t>上门</w:t>
      </w:r>
      <w:r>
        <w:rPr>
          <w:rFonts w:hint="eastAsia" w:ascii="宋体" w:hAnsi="宋体" w:eastAsia="宋体" w:cs="宋体"/>
          <w:snapToGrid/>
          <w:color w:val="auto"/>
          <w:kern w:val="0"/>
          <w:sz w:val="28"/>
          <w:szCs w:val="28"/>
          <w:highlight w:val="none"/>
          <w:lang w:eastAsia="zh-CN"/>
        </w:rPr>
        <w:t>服务。</w:t>
      </w:r>
    </w:p>
    <w:p w14:paraId="3D5B8B05">
      <w:pPr>
        <w:keepNext/>
        <w:keepLines/>
        <w:numPr>
          <w:ilvl w:val="0"/>
          <w:numId w:val="0"/>
        </w:numPr>
        <w:kinsoku w:val="0"/>
        <w:autoSpaceDE w:val="0"/>
        <w:autoSpaceDN w:val="0"/>
        <w:adjustRightInd w:val="0"/>
        <w:snapToGrid w:val="0"/>
        <w:spacing w:before="260" w:after="260" w:line="413" w:lineRule="auto"/>
        <w:ind w:firstLine="562" w:firstLineChars="200"/>
        <w:textAlignment w:val="baseline"/>
        <w:outlineLvl w:val="1"/>
        <w:rPr>
          <w:rFonts w:hint="eastAsia" w:ascii="宋体" w:hAnsi="宋体" w:eastAsia="宋体" w:cs="宋体"/>
          <w:b/>
          <w:bCs/>
          <w:snapToGrid/>
          <w:color w:val="auto"/>
          <w:kern w:val="0"/>
          <w:sz w:val="28"/>
          <w:szCs w:val="28"/>
          <w:highlight w:val="none"/>
          <w:lang w:val="en-US" w:eastAsia="zh-CN" w:bidi="ar-SA"/>
        </w:rPr>
      </w:pPr>
      <w:r>
        <w:rPr>
          <w:rFonts w:hint="eastAsia" w:ascii="宋体" w:hAnsi="宋体" w:eastAsia="宋体" w:cs="宋体"/>
          <w:b/>
          <w:bCs/>
          <w:snapToGrid/>
          <w:color w:val="auto"/>
          <w:kern w:val="0"/>
          <w:sz w:val="28"/>
          <w:szCs w:val="28"/>
          <w:lang w:val="en-US" w:eastAsia="zh-CN" w:bidi="ar-SA"/>
        </w:rPr>
        <w:t>（二）</w:t>
      </w:r>
      <w:r>
        <w:rPr>
          <w:rFonts w:hint="eastAsia" w:ascii="宋体" w:hAnsi="宋体" w:eastAsia="宋体" w:cs="宋体"/>
          <w:b/>
          <w:bCs/>
          <w:snapToGrid/>
          <w:color w:val="auto"/>
          <w:kern w:val="0"/>
          <w:sz w:val="28"/>
          <w:szCs w:val="28"/>
          <w:highlight w:val="none"/>
          <w:lang w:val="en-US" w:eastAsia="zh-CN" w:bidi="ar-SA"/>
        </w:rPr>
        <w:t>服务费标准</w:t>
      </w:r>
    </w:p>
    <w:p w14:paraId="71AAC8DC">
      <w:pPr>
        <w:keepNext/>
        <w:keepLines/>
        <w:numPr>
          <w:ilvl w:val="0"/>
          <w:numId w:val="0"/>
        </w:numPr>
        <w:kinsoku w:val="0"/>
        <w:autoSpaceDE w:val="0"/>
        <w:autoSpaceDN w:val="0"/>
        <w:adjustRightInd w:val="0"/>
        <w:snapToGrid w:val="0"/>
        <w:spacing w:before="260" w:after="260" w:line="413" w:lineRule="auto"/>
        <w:ind w:right="0" w:rightChars="0" w:firstLine="560" w:firstLineChars="200"/>
        <w:textAlignment w:val="baseline"/>
        <w:outlineLvl w:val="1"/>
        <w:rPr>
          <w:rFonts w:hint="default" w:ascii="宋体" w:hAnsi="宋体" w:eastAsia="宋体" w:cs="宋体"/>
          <w:b w:val="0"/>
          <w:bCs w:val="0"/>
          <w:snapToGrid/>
          <w:color w:val="auto"/>
          <w:kern w:val="0"/>
          <w:sz w:val="28"/>
          <w:szCs w:val="28"/>
          <w:highlight w:val="none"/>
          <w:lang w:val="en-US" w:eastAsia="zh-CN" w:bidi="ar-SA"/>
        </w:rPr>
      </w:pPr>
      <w:r>
        <w:rPr>
          <w:rFonts w:hint="eastAsia" w:ascii="宋体" w:hAnsi="宋体" w:eastAsia="宋体" w:cs="宋体"/>
          <w:b w:val="0"/>
          <w:bCs w:val="0"/>
          <w:snapToGrid/>
          <w:color w:val="auto"/>
          <w:kern w:val="0"/>
          <w:sz w:val="28"/>
          <w:szCs w:val="28"/>
          <w:highlight w:val="none"/>
          <w:lang w:val="en-US" w:eastAsia="zh-CN" w:bidi="ar-SA"/>
        </w:rPr>
        <w:t>重度及完全失能老年人人数约150人，300元/人/月，低保对象中的中度失能和高龄老年人人数约100人，200元/人/月，每月按实际服务人数结算。</w:t>
      </w:r>
    </w:p>
    <w:p w14:paraId="038EABC3">
      <w:pPr>
        <w:keepNext w:val="0"/>
        <w:keepLines w:val="0"/>
        <w:pageBreakBefore w:val="0"/>
        <w:widowControl/>
        <w:numPr>
          <w:ilvl w:val="0"/>
          <w:numId w:val="0"/>
        </w:numPr>
        <w:kinsoku/>
        <w:wordWrap/>
        <w:overflowPunct/>
        <w:topLinePunct w:val="0"/>
        <w:autoSpaceDE/>
        <w:autoSpaceDN/>
        <w:bidi w:val="0"/>
        <w:adjustRightInd w:val="0"/>
        <w:snapToGrid w:val="0"/>
        <w:spacing w:line="480" w:lineRule="exact"/>
        <w:ind w:left="630" w:leftChars="0"/>
        <w:jc w:val="left"/>
        <w:textAlignment w:val="auto"/>
        <w:rPr>
          <w:rFonts w:hint="eastAsia" w:ascii="宋体" w:hAnsi="宋体" w:eastAsia="宋体" w:cs="宋体"/>
          <w:b/>
          <w:bCs/>
          <w:snapToGrid/>
          <w:color w:val="000000"/>
          <w:kern w:val="0"/>
          <w:sz w:val="28"/>
          <w:szCs w:val="28"/>
          <w:lang w:eastAsia="zh-CN"/>
        </w:rPr>
      </w:pPr>
      <w:r>
        <w:rPr>
          <w:rFonts w:hint="eastAsia" w:ascii="宋体" w:hAnsi="宋体" w:eastAsia="宋体" w:cs="宋体"/>
          <w:b/>
          <w:bCs/>
          <w:snapToGrid/>
          <w:color w:val="000000"/>
          <w:kern w:val="0"/>
          <w:sz w:val="28"/>
          <w:szCs w:val="28"/>
          <w:lang w:eastAsia="zh-CN"/>
        </w:rPr>
        <w:t>(三）服务内容</w:t>
      </w:r>
    </w:p>
    <w:p w14:paraId="504C0C1C">
      <w:pPr>
        <w:keepNext/>
        <w:keepLines/>
        <w:numPr>
          <w:ilvl w:val="0"/>
          <w:numId w:val="0"/>
        </w:numPr>
        <w:kinsoku w:val="0"/>
        <w:autoSpaceDE w:val="0"/>
        <w:autoSpaceDN w:val="0"/>
        <w:adjustRightInd w:val="0"/>
        <w:snapToGrid w:val="0"/>
        <w:spacing w:before="260" w:after="260" w:line="413" w:lineRule="auto"/>
        <w:ind w:right="0" w:rightChars="0" w:firstLine="560" w:firstLineChars="200"/>
        <w:textAlignment w:val="baseline"/>
        <w:outlineLvl w:val="1"/>
        <w:rPr>
          <w:rFonts w:ascii="宋体" w:hAnsi="宋体" w:eastAsia="宋体" w:cs="宋体"/>
          <w:snapToGrid/>
          <w:color w:val="000000"/>
          <w:kern w:val="0"/>
          <w:sz w:val="28"/>
          <w:szCs w:val="28"/>
          <w:lang w:val="en-US" w:eastAsia="zh-CN" w:bidi="ar-SA"/>
        </w:rPr>
      </w:pPr>
      <w:r>
        <w:rPr>
          <w:rFonts w:hint="eastAsia" w:ascii="宋体" w:hAnsi="宋体" w:eastAsia="宋体" w:cs="宋体"/>
          <w:b w:val="0"/>
          <w:bCs w:val="0"/>
          <w:snapToGrid/>
          <w:color w:val="auto"/>
          <w:kern w:val="0"/>
          <w:sz w:val="28"/>
          <w:szCs w:val="28"/>
          <w:highlight w:val="none"/>
          <w:lang w:val="en-US" w:eastAsia="zh-CN" w:bidi="ar-SA"/>
        </w:rPr>
        <w:t>由中标单位根据老年人能力评估情况及个体需求，依据与老年人的协议约定，根据《家庭养老床位建设和居家养老服务实施标准》(民政部2023年版)要求，为老年人提供包括并不限于生活照料、康复辅助、精神慰藉、日间照料以及助餐、助浴、助洁、助洗、助行助医、助急等居家养老上门服务。承接机构可根据老年人家庭照护需求，采取“一户一策”定制个性化服务包，结合实际提供相应时长的居家养老上门服务。</w:t>
      </w:r>
    </w:p>
    <w:p w14:paraId="6C64277C">
      <w:pPr>
        <w:keepNext w:val="0"/>
        <w:keepLines w:val="0"/>
        <w:pageBreakBefore w:val="0"/>
        <w:widowControl/>
        <w:kinsoku/>
        <w:wordWrap/>
        <w:overflowPunct/>
        <w:topLinePunct w:val="0"/>
        <w:autoSpaceDE/>
        <w:autoSpaceDN/>
        <w:bidi w:val="0"/>
        <w:adjustRightInd w:val="0"/>
        <w:snapToGrid w:val="0"/>
        <w:spacing w:line="360" w:lineRule="auto"/>
        <w:ind w:firstLine="562" w:firstLineChars="200"/>
        <w:jc w:val="left"/>
        <w:textAlignment w:val="auto"/>
        <w:rPr>
          <w:rFonts w:ascii="宋体" w:hAnsi="宋体" w:eastAsia="宋体" w:cs="宋体"/>
          <w:b/>
          <w:bCs/>
          <w:snapToGrid/>
          <w:color w:val="000000"/>
          <w:kern w:val="0"/>
          <w:sz w:val="28"/>
          <w:szCs w:val="28"/>
          <w:lang w:eastAsia="zh-CN"/>
        </w:rPr>
      </w:pPr>
      <w:r>
        <w:rPr>
          <w:rFonts w:hint="eastAsia" w:ascii="宋体" w:hAnsi="宋体" w:eastAsia="宋体" w:cs="宋体"/>
          <w:b/>
          <w:bCs/>
          <w:snapToGrid/>
          <w:color w:val="000000"/>
          <w:kern w:val="0"/>
          <w:sz w:val="28"/>
          <w:szCs w:val="28"/>
          <w:lang w:eastAsia="zh-CN"/>
        </w:rPr>
        <w:t>(</w:t>
      </w:r>
      <w:r>
        <w:rPr>
          <w:rFonts w:hint="eastAsia" w:ascii="宋体" w:hAnsi="宋体" w:eastAsia="宋体" w:cs="宋体"/>
          <w:b/>
          <w:bCs/>
          <w:snapToGrid/>
          <w:color w:val="000000"/>
          <w:kern w:val="0"/>
          <w:sz w:val="28"/>
          <w:szCs w:val="28"/>
          <w:lang w:val="en-US" w:eastAsia="zh-CN"/>
        </w:rPr>
        <w:t>四</w:t>
      </w:r>
      <w:r>
        <w:rPr>
          <w:rFonts w:hint="eastAsia" w:ascii="宋体" w:hAnsi="宋体" w:eastAsia="宋体" w:cs="宋体"/>
          <w:b/>
          <w:bCs/>
          <w:snapToGrid/>
          <w:color w:val="000000"/>
          <w:kern w:val="0"/>
          <w:sz w:val="28"/>
          <w:szCs w:val="28"/>
          <w:lang w:eastAsia="zh-CN"/>
        </w:rPr>
        <w:t>）项目服务要求：</w:t>
      </w:r>
    </w:p>
    <w:p w14:paraId="7626283F">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1、具备满足各岗位需求的人员；</w:t>
      </w:r>
    </w:p>
    <w:p w14:paraId="6CE95ECC">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2、团队具有丰富的运营管理经验；</w:t>
      </w:r>
    </w:p>
    <w:p w14:paraId="0C655A60">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3、建立服务标准和管理制度、保障机制；</w:t>
      </w:r>
    </w:p>
    <w:p w14:paraId="5D39C4DA">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4、制定合理的薪资标准，自负公司或组织内管理人员及服务人员的薪资（含一切福利待遇、保险等）；</w:t>
      </w:r>
    </w:p>
    <w:p w14:paraId="4F8BADFC">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5、负责添置项目运营过程中应服务内容需要而增加的用品用具；</w:t>
      </w:r>
    </w:p>
    <w:p w14:paraId="3209DAC0">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6、上门服务的一切设施设备由中标人负责。</w:t>
      </w:r>
    </w:p>
    <w:p w14:paraId="0967C05F">
      <w:pPr>
        <w:keepNext w:val="0"/>
        <w:keepLines w:val="0"/>
        <w:pageBreakBefore w:val="0"/>
        <w:widowControl/>
        <w:kinsoku/>
        <w:wordWrap/>
        <w:overflowPunct/>
        <w:topLinePunct w:val="0"/>
        <w:autoSpaceDE/>
        <w:autoSpaceDN/>
        <w:bidi w:val="0"/>
        <w:adjustRightInd w:val="0"/>
        <w:snapToGrid w:val="0"/>
        <w:spacing w:line="360" w:lineRule="auto"/>
        <w:ind w:firstLine="562" w:firstLineChars="200"/>
        <w:jc w:val="left"/>
        <w:textAlignment w:val="auto"/>
        <w:rPr>
          <w:rFonts w:ascii="宋体" w:hAnsi="宋体" w:eastAsia="宋体" w:cs="宋体"/>
          <w:b/>
          <w:bCs/>
          <w:snapToGrid/>
          <w:color w:val="000000"/>
          <w:kern w:val="0"/>
          <w:sz w:val="28"/>
          <w:szCs w:val="28"/>
          <w:lang w:eastAsia="zh-CN"/>
        </w:rPr>
      </w:pPr>
      <w:r>
        <w:rPr>
          <w:rFonts w:hint="eastAsia" w:ascii="宋体" w:hAnsi="宋体" w:eastAsia="宋体" w:cs="宋体"/>
          <w:b/>
          <w:bCs/>
          <w:snapToGrid/>
          <w:color w:val="000000"/>
          <w:kern w:val="0"/>
          <w:sz w:val="28"/>
          <w:szCs w:val="28"/>
          <w:lang w:eastAsia="zh-CN"/>
        </w:rPr>
        <w:t>（</w:t>
      </w:r>
      <w:r>
        <w:rPr>
          <w:rFonts w:hint="eastAsia" w:ascii="宋体" w:hAnsi="宋体" w:eastAsia="宋体" w:cs="宋体"/>
          <w:b/>
          <w:bCs/>
          <w:snapToGrid/>
          <w:color w:val="000000"/>
          <w:kern w:val="0"/>
          <w:sz w:val="28"/>
          <w:szCs w:val="28"/>
          <w:lang w:val="en-US" w:eastAsia="zh-CN"/>
        </w:rPr>
        <w:t>五</w:t>
      </w:r>
      <w:r>
        <w:rPr>
          <w:rFonts w:hint="eastAsia" w:ascii="宋体" w:hAnsi="宋体" w:eastAsia="宋体" w:cs="宋体"/>
          <w:b/>
          <w:bCs/>
          <w:snapToGrid/>
          <w:color w:val="000000"/>
          <w:kern w:val="0"/>
          <w:sz w:val="28"/>
          <w:szCs w:val="28"/>
          <w:lang w:eastAsia="zh-CN"/>
        </w:rPr>
        <w:t>）项目监管要求</w:t>
      </w:r>
    </w:p>
    <w:p w14:paraId="2D10E4A9">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1、项目执行过程中投标单位须接受采购单位的检查要求，项目进行过程中须按采购单位要求准时递交项目服务报告。</w:t>
      </w:r>
    </w:p>
    <w:p w14:paraId="74372EB2">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2、项目结束后投标单位须向采购单位提供台账、项目决算表、项目总结报告等相关数据资料，并配合需求方开展项目终期评估和财务审计。</w:t>
      </w:r>
    </w:p>
    <w:p w14:paraId="5AF43CB8">
      <w:pPr>
        <w:keepNext w:val="0"/>
        <w:keepLines w:val="0"/>
        <w:pageBreakBefore w:val="0"/>
        <w:widowControl/>
        <w:kinsoku/>
        <w:wordWrap/>
        <w:overflowPunct/>
        <w:topLinePunct w:val="0"/>
        <w:autoSpaceDE/>
        <w:autoSpaceDN/>
        <w:bidi w:val="0"/>
        <w:adjustRightInd w:val="0"/>
        <w:snapToGrid w:val="0"/>
        <w:spacing w:line="360" w:lineRule="auto"/>
        <w:ind w:firstLine="562" w:firstLineChars="200"/>
        <w:jc w:val="left"/>
        <w:textAlignment w:val="auto"/>
        <w:rPr>
          <w:rFonts w:ascii="宋体" w:hAnsi="宋体" w:eastAsia="宋体" w:cs="宋体"/>
          <w:b/>
          <w:bCs/>
          <w:snapToGrid/>
          <w:color w:val="000000"/>
          <w:kern w:val="0"/>
          <w:sz w:val="28"/>
          <w:szCs w:val="28"/>
          <w:lang w:eastAsia="zh-CN"/>
        </w:rPr>
      </w:pPr>
      <w:r>
        <w:rPr>
          <w:rFonts w:hint="eastAsia" w:ascii="宋体" w:hAnsi="宋体" w:eastAsia="宋体" w:cs="宋体"/>
          <w:b/>
          <w:bCs/>
          <w:snapToGrid/>
          <w:color w:val="000000"/>
          <w:kern w:val="0"/>
          <w:sz w:val="28"/>
          <w:szCs w:val="28"/>
          <w:lang w:eastAsia="zh-CN"/>
        </w:rPr>
        <w:t>（</w:t>
      </w:r>
      <w:r>
        <w:rPr>
          <w:rFonts w:hint="eastAsia" w:ascii="宋体" w:hAnsi="宋体" w:eastAsia="宋体" w:cs="宋体"/>
          <w:b/>
          <w:bCs/>
          <w:snapToGrid/>
          <w:color w:val="000000"/>
          <w:kern w:val="0"/>
          <w:sz w:val="28"/>
          <w:szCs w:val="28"/>
          <w:lang w:val="en-US" w:eastAsia="zh-CN"/>
        </w:rPr>
        <w:t>六</w:t>
      </w:r>
      <w:r>
        <w:rPr>
          <w:rFonts w:hint="eastAsia" w:ascii="宋体" w:hAnsi="宋体" w:eastAsia="宋体" w:cs="宋体"/>
          <w:b/>
          <w:bCs/>
          <w:snapToGrid/>
          <w:color w:val="000000"/>
          <w:kern w:val="0"/>
          <w:sz w:val="28"/>
          <w:szCs w:val="28"/>
          <w:lang w:eastAsia="zh-CN"/>
        </w:rPr>
        <w:t>）项目风险防范要求</w:t>
      </w:r>
    </w:p>
    <w:p w14:paraId="4F40B8D3">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因客观原因，项目管理团队核心骨干成员，不能参加项目工作，项目管理团队应有符合项目要求的后备人员，立即投入项目工作，不应影响项目进度和质量。</w:t>
      </w:r>
    </w:p>
    <w:p w14:paraId="2391E4D2">
      <w:pPr>
        <w:keepNext w:val="0"/>
        <w:keepLines w:val="0"/>
        <w:pageBreakBefore w:val="0"/>
        <w:widowControl/>
        <w:kinsoku/>
        <w:wordWrap/>
        <w:overflowPunct/>
        <w:topLinePunct w:val="0"/>
        <w:autoSpaceDE/>
        <w:autoSpaceDN/>
        <w:bidi w:val="0"/>
        <w:adjustRightInd w:val="0"/>
        <w:snapToGrid w:val="0"/>
        <w:spacing w:line="360" w:lineRule="auto"/>
        <w:ind w:firstLine="562" w:firstLineChars="200"/>
        <w:jc w:val="left"/>
        <w:textAlignment w:val="auto"/>
        <w:rPr>
          <w:rFonts w:ascii="宋体" w:hAnsi="宋体" w:eastAsia="宋体" w:cs="宋体"/>
          <w:b/>
          <w:bCs/>
          <w:snapToGrid/>
          <w:color w:val="000000"/>
          <w:kern w:val="0"/>
          <w:sz w:val="28"/>
          <w:szCs w:val="28"/>
          <w:lang w:eastAsia="zh-CN"/>
        </w:rPr>
      </w:pPr>
      <w:r>
        <w:rPr>
          <w:rFonts w:hint="eastAsia" w:ascii="宋体" w:hAnsi="宋体" w:eastAsia="宋体" w:cs="宋体"/>
          <w:b/>
          <w:bCs/>
          <w:snapToGrid/>
          <w:color w:val="000000"/>
          <w:kern w:val="0"/>
          <w:sz w:val="28"/>
          <w:szCs w:val="28"/>
          <w:lang w:eastAsia="zh-CN"/>
        </w:rPr>
        <w:t>（</w:t>
      </w:r>
      <w:r>
        <w:rPr>
          <w:rFonts w:hint="eastAsia" w:ascii="宋体" w:hAnsi="宋体" w:eastAsia="宋体" w:cs="宋体"/>
          <w:b/>
          <w:bCs/>
          <w:snapToGrid/>
          <w:color w:val="000000"/>
          <w:kern w:val="0"/>
          <w:sz w:val="28"/>
          <w:szCs w:val="28"/>
          <w:lang w:val="en-US" w:eastAsia="zh-CN"/>
        </w:rPr>
        <w:t>七</w:t>
      </w:r>
      <w:r>
        <w:rPr>
          <w:rFonts w:hint="eastAsia" w:ascii="宋体" w:hAnsi="宋体" w:eastAsia="宋体" w:cs="宋体"/>
          <w:b/>
          <w:bCs/>
          <w:snapToGrid/>
          <w:color w:val="000000"/>
          <w:kern w:val="0"/>
          <w:sz w:val="28"/>
          <w:szCs w:val="28"/>
          <w:lang w:eastAsia="zh-CN"/>
        </w:rPr>
        <w:t>）其他要求</w:t>
      </w:r>
    </w:p>
    <w:p w14:paraId="0771E636">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highlight w:val="yellow"/>
          <w:lang w:eastAsia="zh-CN"/>
        </w:rPr>
      </w:pPr>
      <w:r>
        <w:rPr>
          <w:rFonts w:hint="eastAsia" w:ascii="宋体" w:hAnsi="宋体" w:eastAsia="宋体" w:cs="宋体"/>
          <w:snapToGrid/>
          <w:color w:val="000000"/>
          <w:kern w:val="0"/>
          <w:sz w:val="28"/>
          <w:szCs w:val="28"/>
          <w:lang w:eastAsia="zh-CN"/>
        </w:rPr>
        <w:t>1、服务人员由投标单位根据项目实际情况安排。</w:t>
      </w:r>
    </w:p>
    <w:p w14:paraId="235C5DBC">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2、服务过程中因投标单位责任所造成的经济损失或其他损害由投标单位按实际金额赔偿或承担相应的法律责任。</w:t>
      </w:r>
    </w:p>
    <w:p w14:paraId="5428A814">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3、合同终止时，应将所有的服务记录等档案资料交给采购人。</w:t>
      </w:r>
    </w:p>
    <w:p w14:paraId="0C1CAD19">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4、居家养老上门服务对象由中标单位摸排，经民政部门确定后的正式名单为准，居家养老上门服务对象由民政部门审批后，由中标单位与接受服务的老年人签订服务协议。超出标准的则由签约老年人自费支付；不在补助范围内的老年人，则实行有偿居家服务，由中标单位单独与老年人自行签订服务协议，不在本次招标范围，但服务价格应与补助服务对象标准一样。</w:t>
      </w:r>
    </w:p>
    <w:p w14:paraId="22A6AE0F">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5、其他优惠补助政策按照江西省相关文件执行。</w:t>
      </w:r>
    </w:p>
    <w:p w14:paraId="66E36CB6">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6、根据相关政策享有的运营补贴，依据服务考核情况和实际服务的人员数量与中标单位进行结算。</w:t>
      </w:r>
    </w:p>
    <w:p w14:paraId="77DE094D">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7、如中标单位对服务缺陷不予更正，采购单位有权另请其他单位更正，所发生的费用由中标单位承担。</w:t>
      </w:r>
    </w:p>
    <w:p w14:paraId="37FE1651">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rPr>
          <w:rFonts w:ascii="宋体" w:hAnsi="宋体" w:eastAsia="宋体" w:cs="宋体"/>
          <w:snapToGrid/>
          <w:color w:val="000000"/>
          <w:kern w:val="0"/>
          <w:sz w:val="28"/>
          <w:szCs w:val="28"/>
          <w:lang w:eastAsia="zh-CN"/>
        </w:rPr>
      </w:pPr>
      <w:r>
        <w:rPr>
          <w:rFonts w:hint="eastAsia" w:ascii="宋体" w:hAnsi="宋体" w:eastAsia="宋体" w:cs="宋体"/>
          <w:snapToGrid/>
          <w:color w:val="000000"/>
          <w:kern w:val="0"/>
          <w:sz w:val="28"/>
          <w:szCs w:val="28"/>
          <w:lang w:eastAsia="zh-CN"/>
        </w:rPr>
        <w:t>8、考核办法由采购单位制定，考核情况与运营补贴给付挂钩。</w:t>
      </w:r>
    </w:p>
    <w:p w14:paraId="6AE1234A">
      <w:pPr>
        <w:keepNext w:val="0"/>
        <w:keepLines w:val="0"/>
        <w:pageBreakBefore w:val="0"/>
        <w:widowControl w:val="0"/>
        <w:kinsoku/>
        <w:wordWrap/>
        <w:overflowPunct/>
        <w:topLinePunct w:val="0"/>
        <w:autoSpaceDE/>
        <w:autoSpaceDN/>
        <w:bidi w:val="0"/>
        <w:adjustRightInd/>
        <w:snapToGrid/>
        <w:spacing w:line="360" w:lineRule="auto"/>
        <w:ind w:firstLine="560" w:firstLineChars="200"/>
        <w:jc w:val="left"/>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0"/>
          <w:sz w:val="28"/>
          <w:szCs w:val="28"/>
          <w:lang w:eastAsia="zh-CN"/>
        </w:rPr>
        <w:t>9、确因采购单位工作需要，中标单位应无条件配合采购单位完成一些突击工作。如：安排内部服务人员临时加班等。</w:t>
      </w:r>
    </w:p>
    <w:p w14:paraId="419CC936">
      <w:pPr>
        <w:widowControl/>
        <w:kinsoku w:val="0"/>
        <w:autoSpaceDE w:val="0"/>
        <w:autoSpaceDN w:val="0"/>
        <w:adjustRightInd w:val="0"/>
        <w:snapToGrid w:val="0"/>
        <w:jc w:val="left"/>
        <w:textAlignment w:val="baseline"/>
        <w:rPr>
          <w:rFonts w:hint="eastAsia" w:ascii="Arial" w:hAnsi="Arial" w:eastAsia="Arial" w:cs="Arial"/>
          <w:snapToGrid w:val="0"/>
          <w:color w:val="000000"/>
          <w:kern w:val="0"/>
          <w:szCs w:val="21"/>
          <w:lang w:val="en-US" w:eastAsia="zh-CN"/>
        </w:rPr>
      </w:pPr>
    </w:p>
    <w:p w14:paraId="0EFD793D">
      <w:pPr>
        <w:keepNext w:val="0"/>
        <w:keepLines w:val="0"/>
        <w:pageBreakBefore w:val="0"/>
        <w:widowControl/>
        <w:kinsoku w:val="0"/>
        <w:wordWrap/>
        <w:overflowPunct/>
        <w:topLinePunct w:val="0"/>
        <w:autoSpaceDE w:val="0"/>
        <w:autoSpaceDN w:val="0"/>
        <w:bidi w:val="0"/>
        <w:adjustRightInd w:val="0"/>
        <w:snapToGrid w:val="0"/>
        <w:spacing w:line="240" w:lineRule="auto"/>
        <w:ind w:firstLine="562" w:firstLineChars="200"/>
        <w:jc w:val="both"/>
        <w:textAlignment w:val="baseline"/>
        <w:rPr>
          <w:rFonts w:hint="eastAsia" w:ascii="华文仿宋" w:hAnsi="华文仿宋" w:eastAsia="华文仿宋" w:cs="华文仿宋"/>
          <w:snapToGrid/>
          <w:color w:val="000000"/>
          <w:kern w:val="2"/>
          <w:sz w:val="32"/>
          <w:szCs w:val="32"/>
          <w:lang w:eastAsia="zh-CN"/>
        </w:rPr>
      </w:pPr>
      <w:r>
        <w:rPr>
          <w:rFonts w:hint="eastAsia" w:ascii="宋体" w:hAnsi="宋体" w:eastAsia="宋体" w:cs="宋体"/>
          <w:b/>
          <w:bCs/>
          <w:snapToGrid/>
          <w:color w:val="000000"/>
          <w:kern w:val="0"/>
          <w:sz w:val="28"/>
          <w:szCs w:val="28"/>
          <w:lang w:eastAsia="zh-CN"/>
        </w:rPr>
        <w:t>（</w:t>
      </w:r>
      <w:r>
        <w:rPr>
          <w:rFonts w:hint="eastAsia" w:ascii="宋体" w:hAnsi="宋体" w:eastAsia="宋体" w:cs="宋体"/>
          <w:b/>
          <w:bCs/>
          <w:snapToGrid/>
          <w:color w:val="000000"/>
          <w:kern w:val="0"/>
          <w:sz w:val="28"/>
          <w:szCs w:val="28"/>
          <w:lang w:val="en-US" w:eastAsia="zh-CN"/>
        </w:rPr>
        <w:t>八</w:t>
      </w:r>
      <w:r>
        <w:rPr>
          <w:rFonts w:hint="eastAsia" w:ascii="宋体" w:hAnsi="宋体" w:eastAsia="宋体" w:cs="宋体"/>
          <w:b/>
          <w:bCs/>
          <w:snapToGrid/>
          <w:color w:val="000000"/>
          <w:kern w:val="0"/>
          <w:sz w:val="28"/>
          <w:szCs w:val="28"/>
          <w:lang w:eastAsia="zh-CN"/>
        </w:rPr>
        <w:t>）</w:t>
      </w:r>
      <w:r>
        <w:rPr>
          <w:rFonts w:hint="eastAsia" w:ascii="宋体" w:hAnsi="宋体" w:eastAsia="宋体" w:cs="宋体"/>
          <w:b/>
          <w:snapToGrid w:val="0"/>
          <w:color w:val="000000"/>
          <w:kern w:val="0"/>
          <w:sz w:val="24"/>
          <w:szCs w:val="24"/>
          <w:lang w:eastAsia="zh-CN"/>
        </w:rPr>
        <w:t>考核验收方案</w:t>
      </w:r>
    </w:p>
    <w:p w14:paraId="102B325F">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为切实加强第三方机构开展分散自理特困供养人员、留守等困难老年人探视巡访服务和经济困难失能老年人等群体居家养老上门服务保障工作，规范第三方探视巡访、居家上门服务行为，压实第三方机构责任，确保分散自理特困供养人员、留守等困难老年人、经济困难失能老年人等群体获得优质服务。结合我县实际，制定本考核验收方案。</w:t>
      </w:r>
    </w:p>
    <w:p w14:paraId="2A2CD130">
      <w:pPr>
        <w:widowControl w:val="0"/>
        <w:kinsoku/>
        <w:autoSpaceDE/>
        <w:autoSpaceDN/>
        <w:adjustRightInd/>
        <w:snapToGrid/>
        <w:ind w:firstLine="480" w:firstLineChars="200"/>
        <w:jc w:val="both"/>
        <w:textAlignment w:val="auto"/>
        <w:rPr>
          <w:rFonts w:hint="eastAsia" w:ascii="宋体" w:hAnsi="宋体" w:eastAsia="宋体" w:cs="宋体"/>
          <w:b w:val="0"/>
          <w:bCs w:val="0"/>
          <w:snapToGrid/>
          <w:color w:val="000000"/>
          <w:kern w:val="2"/>
          <w:sz w:val="24"/>
          <w:szCs w:val="24"/>
          <w:lang w:eastAsia="zh-CN"/>
        </w:rPr>
      </w:pPr>
      <w:r>
        <w:rPr>
          <w:rFonts w:hint="eastAsia" w:ascii="宋体" w:hAnsi="宋体" w:eastAsia="宋体" w:cs="宋体"/>
          <w:b w:val="0"/>
          <w:bCs w:val="0"/>
          <w:snapToGrid/>
          <w:color w:val="000000"/>
          <w:kern w:val="2"/>
          <w:sz w:val="24"/>
          <w:szCs w:val="24"/>
          <w:lang w:eastAsia="zh-CN"/>
        </w:rPr>
        <w:t>一、考核目的</w:t>
      </w:r>
    </w:p>
    <w:p w14:paraId="337C9123">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通过建立科学、量化、可操作的考核体系，明确第三方机构在探视巡访、居家上门工作中的职责边界，倒逼责任落实；及时发现并解决分散自理特困供养人员、留守等困难老年人、经济困难失能老年人等群体在生活照料、健康保障、安全防护等方面存在的问题，提升服务精准度和满意度；强化考核结果运用，推动探视巡访及居家上门服务工作常态化、规范化、精细化。</w:t>
      </w:r>
    </w:p>
    <w:p w14:paraId="401DC578">
      <w:pPr>
        <w:widowControl w:val="0"/>
        <w:kinsoku/>
        <w:autoSpaceDE/>
        <w:autoSpaceDN/>
        <w:adjustRightInd/>
        <w:snapToGrid/>
        <w:ind w:firstLine="480" w:firstLineChars="200"/>
        <w:jc w:val="both"/>
        <w:textAlignment w:val="auto"/>
        <w:rPr>
          <w:rFonts w:hint="eastAsia" w:ascii="宋体" w:hAnsi="宋体" w:eastAsia="宋体" w:cs="宋体"/>
          <w:b w:val="0"/>
          <w:bCs w:val="0"/>
          <w:snapToGrid/>
          <w:color w:val="000000"/>
          <w:kern w:val="2"/>
          <w:sz w:val="24"/>
          <w:szCs w:val="24"/>
          <w:lang w:eastAsia="zh-CN"/>
        </w:rPr>
      </w:pPr>
      <w:r>
        <w:rPr>
          <w:rFonts w:hint="eastAsia" w:ascii="宋体" w:hAnsi="宋体" w:eastAsia="宋体" w:cs="宋体"/>
          <w:b w:val="0"/>
          <w:bCs w:val="0"/>
          <w:snapToGrid/>
          <w:color w:val="000000"/>
          <w:kern w:val="2"/>
          <w:sz w:val="24"/>
          <w:szCs w:val="24"/>
          <w:lang w:eastAsia="zh-CN"/>
        </w:rPr>
        <w:t>二、考核对象</w:t>
      </w:r>
    </w:p>
    <w:p w14:paraId="168C0FC7">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承接分散自理特困供养人员、留守等困难老年人探视巡访服务和经济困难失能老年人等群体居家养老上门服务的第三方机构。</w:t>
      </w:r>
    </w:p>
    <w:p w14:paraId="798315E0">
      <w:pPr>
        <w:widowControl w:val="0"/>
        <w:kinsoku/>
        <w:autoSpaceDE/>
        <w:autoSpaceDN/>
        <w:adjustRightInd/>
        <w:snapToGrid/>
        <w:ind w:firstLine="480" w:firstLineChars="200"/>
        <w:jc w:val="both"/>
        <w:textAlignment w:val="auto"/>
        <w:rPr>
          <w:rFonts w:hint="eastAsia" w:ascii="宋体" w:hAnsi="宋体" w:eastAsia="宋体" w:cs="宋体"/>
          <w:b w:val="0"/>
          <w:bCs w:val="0"/>
          <w:snapToGrid/>
          <w:color w:val="000000"/>
          <w:kern w:val="2"/>
          <w:sz w:val="24"/>
          <w:szCs w:val="24"/>
          <w:lang w:eastAsia="zh-CN"/>
        </w:rPr>
      </w:pPr>
      <w:r>
        <w:rPr>
          <w:rFonts w:hint="eastAsia" w:ascii="宋体" w:hAnsi="宋体" w:eastAsia="宋体" w:cs="宋体"/>
          <w:b w:val="0"/>
          <w:bCs w:val="0"/>
          <w:snapToGrid/>
          <w:color w:val="000000"/>
          <w:kern w:val="2"/>
          <w:sz w:val="24"/>
          <w:szCs w:val="24"/>
          <w:lang w:eastAsia="zh-CN"/>
        </w:rPr>
        <w:t>三、考核原则</w:t>
      </w:r>
    </w:p>
    <w:p w14:paraId="390B73D9">
      <w:pPr>
        <w:widowControl w:val="0"/>
        <w:kinsoku/>
        <w:autoSpaceDE/>
        <w:autoSpaceDN/>
        <w:adjustRightInd/>
        <w:snapToGrid/>
        <w:ind w:firstLine="482"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b/>
          <w:bCs/>
          <w:snapToGrid/>
          <w:color w:val="000000"/>
          <w:kern w:val="2"/>
          <w:sz w:val="24"/>
          <w:szCs w:val="24"/>
          <w:lang w:eastAsia="zh-CN"/>
        </w:rPr>
        <w:t>1. 客观公正、实事求是。</w:t>
      </w:r>
      <w:r>
        <w:rPr>
          <w:rFonts w:hint="eastAsia" w:ascii="宋体" w:hAnsi="宋体" w:eastAsia="宋体" w:cs="宋体"/>
          <w:snapToGrid/>
          <w:color w:val="000000"/>
          <w:kern w:val="2"/>
          <w:sz w:val="24"/>
          <w:szCs w:val="24"/>
          <w:lang w:eastAsia="zh-CN"/>
        </w:rPr>
        <w:t>以事实为依据，严格按照考核标准和流程开展考核，确保数据真实、结果公正。</w:t>
      </w:r>
    </w:p>
    <w:p w14:paraId="31832BF2">
      <w:pPr>
        <w:widowControl w:val="0"/>
        <w:kinsoku/>
        <w:autoSpaceDE/>
        <w:autoSpaceDN/>
        <w:adjustRightInd/>
        <w:snapToGrid/>
        <w:ind w:firstLine="482"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b/>
          <w:bCs/>
          <w:snapToGrid/>
          <w:color w:val="000000"/>
          <w:kern w:val="2"/>
          <w:sz w:val="24"/>
          <w:szCs w:val="24"/>
          <w:lang w:eastAsia="zh-CN"/>
        </w:rPr>
        <w:t>2. 权责对等、压实责任。</w:t>
      </w:r>
      <w:r>
        <w:rPr>
          <w:rFonts w:hint="eastAsia" w:ascii="宋体" w:hAnsi="宋体" w:eastAsia="宋体" w:cs="宋体"/>
          <w:snapToGrid/>
          <w:color w:val="000000"/>
          <w:kern w:val="2"/>
          <w:sz w:val="24"/>
          <w:szCs w:val="24"/>
          <w:lang w:eastAsia="zh-CN"/>
        </w:rPr>
        <w:t>明确第三方机构服务责任，做到权责统一、责任到人。</w:t>
      </w:r>
    </w:p>
    <w:p w14:paraId="7307420E">
      <w:pPr>
        <w:widowControl w:val="0"/>
        <w:kinsoku/>
        <w:autoSpaceDE/>
        <w:autoSpaceDN/>
        <w:adjustRightInd/>
        <w:snapToGrid/>
        <w:ind w:firstLine="482" w:firstLineChars="200"/>
        <w:jc w:val="both"/>
        <w:textAlignment w:val="auto"/>
        <w:rPr>
          <w:rFonts w:hint="eastAsia" w:ascii="宋体" w:hAnsi="宋体" w:eastAsia="宋体" w:cs="宋体"/>
          <w:b/>
          <w:bCs/>
          <w:snapToGrid/>
          <w:color w:val="000000"/>
          <w:kern w:val="2"/>
          <w:sz w:val="24"/>
          <w:szCs w:val="24"/>
          <w:lang w:eastAsia="zh-CN"/>
        </w:rPr>
      </w:pPr>
      <w:r>
        <w:rPr>
          <w:rFonts w:hint="eastAsia" w:ascii="宋体" w:hAnsi="宋体" w:eastAsia="宋体" w:cs="宋体"/>
          <w:b/>
          <w:bCs/>
          <w:snapToGrid/>
          <w:color w:val="000000"/>
          <w:kern w:val="2"/>
          <w:sz w:val="24"/>
          <w:szCs w:val="24"/>
          <w:lang w:eastAsia="zh-CN"/>
        </w:rPr>
        <w:t>3. 量化为主、注重实效。</w:t>
      </w:r>
      <w:r>
        <w:rPr>
          <w:rFonts w:hint="eastAsia" w:ascii="宋体" w:hAnsi="宋体" w:eastAsia="宋体" w:cs="宋体"/>
          <w:snapToGrid/>
          <w:color w:val="000000"/>
          <w:kern w:val="2"/>
          <w:sz w:val="24"/>
          <w:szCs w:val="24"/>
          <w:lang w:eastAsia="zh-CN"/>
        </w:rPr>
        <w:t>考核指标以量化数据为主，重点关注探视巡访实效及居家上门服务、问题整改落实及服务</w:t>
      </w:r>
      <w:r>
        <w:rPr>
          <w:rFonts w:hint="eastAsia" w:ascii="宋体" w:hAnsi="宋体" w:eastAsia="宋体" w:cs="宋体"/>
          <w:b w:val="0"/>
          <w:bCs w:val="0"/>
          <w:snapToGrid/>
          <w:color w:val="000000"/>
          <w:kern w:val="2"/>
          <w:sz w:val="24"/>
          <w:szCs w:val="24"/>
          <w:lang w:eastAsia="zh-CN"/>
        </w:rPr>
        <w:t>对象满意度</w:t>
      </w:r>
      <w:r>
        <w:rPr>
          <w:rFonts w:hint="eastAsia" w:ascii="宋体" w:hAnsi="宋体" w:eastAsia="宋体" w:cs="宋体"/>
          <w:b/>
          <w:bCs/>
          <w:snapToGrid/>
          <w:color w:val="000000"/>
          <w:kern w:val="2"/>
          <w:sz w:val="24"/>
          <w:szCs w:val="24"/>
          <w:lang w:eastAsia="zh-CN"/>
        </w:rPr>
        <w:t>。</w:t>
      </w:r>
    </w:p>
    <w:p w14:paraId="32729B34">
      <w:pPr>
        <w:widowControl w:val="0"/>
        <w:kinsoku/>
        <w:autoSpaceDE/>
        <w:autoSpaceDN/>
        <w:adjustRightInd/>
        <w:snapToGrid/>
        <w:ind w:firstLine="482"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b/>
          <w:bCs/>
          <w:snapToGrid/>
          <w:color w:val="000000"/>
          <w:kern w:val="2"/>
          <w:sz w:val="24"/>
          <w:szCs w:val="24"/>
          <w:lang w:eastAsia="zh-CN"/>
        </w:rPr>
        <w:t>4. 奖优罚劣、激励提升。</w:t>
      </w:r>
      <w:r>
        <w:rPr>
          <w:rFonts w:hint="eastAsia" w:ascii="宋体" w:hAnsi="宋体" w:eastAsia="宋体" w:cs="宋体"/>
          <w:snapToGrid/>
          <w:color w:val="000000"/>
          <w:kern w:val="2"/>
          <w:sz w:val="24"/>
          <w:szCs w:val="24"/>
          <w:lang w:eastAsia="zh-CN"/>
        </w:rPr>
        <w:t>将考核结果与经费拨付、评优评先、协议续签等挂钩，充分调动工作积极性。</w:t>
      </w:r>
    </w:p>
    <w:p w14:paraId="29636FC3">
      <w:pPr>
        <w:widowControl w:val="0"/>
        <w:kinsoku/>
        <w:autoSpaceDE/>
        <w:autoSpaceDN/>
        <w:adjustRightInd/>
        <w:snapToGrid/>
        <w:ind w:firstLine="480" w:firstLineChars="200"/>
        <w:jc w:val="both"/>
        <w:textAlignment w:val="auto"/>
        <w:rPr>
          <w:rFonts w:hint="eastAsia" w:ascii="宋体" w:hAnsi="宋体" w:eastAsia="宋体" w:cs="宋体"/>
          <w:b w:val="0"/>
          <w:bCs w:val="0"/>
          <w:snapToGrid/>
          <w:color w:val="000000"/>
          <w:kern w:val="2"/>
          <w:sz w:val="24"/>
          <w:szCs w:val="24"/>
          <w:lang w:eastAsia="zh-CN"/>
        </w:rPr>
      </w:pPr>
      <w:r>
        <w:rPr>
          <w:rFonts w:hint="eastAsia" w:ascii="宋体" w:hAnsi="宋体" w:eastAsia="宋体" w:cs="宋体"/>
          <w:b w:val="0"/>
          <w:bCs w:val="0"/>
          <w:snapToGrid/>
          <w:color w:val="000000"/>
          <w:kern w:val="2"/>
          <w:sz w:val="24"/>
          <w:szCs w:val="24"/>
          <w:lang w:eastAsia="zh-CN"/>
        </w:rPr>
        <w:t>四、考核内容及分值（总分100分）</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4"/>
        <w:gridCol w:w="6487"/>
        <w:gridCol w:w="810"/>
      </w:tblGrid>
      <w:tr w14:paraId="67598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224" w:type="dxa"/>
            <w:noWrap w:val="0"/>
            <w:vAlign w:val="top"/>
          </w:tcPr>
          <w:p w14:paraId="5F3147F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lang w:eastAsia="zh-CN"/>
              </w:rPr>
              <w:t>考核项目</w:t>
            </w:r>
          </w:p>
        </w:tc>
        <w:tc>
          <w:tcPr>
            <w:tcW w:w="6487" w:type="dxa"/>
            <w:noWrap w:val="0"/>
            <w:vAlign w:val="top"/>
          </w:tcPr>
          <w:p w14:paraId="7EEE152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lang w:eastAsia="zh-CN"/>
              </w:rPr>
              <w:t>考核内容</w:t>
            </w:r>
          </w:p>
        </w:tc>
        <w:tc>
          <w:tcPr>
            <w:tcW w:w="810" w:type="dxa"/>
            <w:noWrap w:val="0"/>
            <w:vAlign w:val="top"/>
          </w:tcPr>
          <w:p w14:paraId="026AECE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评分</w:t>
            </w:r>
          </w:p>
        </w:tc>
      </w:tr>
      <w:tr w14:paraId="2B12C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24" w:type="dxa"/>
            <w:noWrap w:val="0"/>
            <w:vAlign w:val="top"/>
          </w:tcPr>
          <w:p w14:paraId="77372C1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lang w:eastAsia="zh-CN"/>
              </w:rPr>
            </w:pPr>
          </w:p>
          <w:p w14:paraId="078F5D72">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lang w:eastAsia="zh-CN"/>
              </w:rPr>
            </w:pPr>
          </w:p>
          <w:p w14:paraId="3A19D70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lang w:eastAsia="zh-CN"/>
              </w:rPr>
            </w:pPr>
          </w:p>
          <w:p w14:paraId="352D1BE1">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lang w:eastAsia="zh-CN"/>
              </w:rPr>
            </w:pPr>
          </w:p>
          <w:p w14:paraId="055120C9">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lang w:eastAsia="zh-CN"/>
              </w:rPr>
              <w:t>人员管理（</w:t>
            </w:r>
            <w:r>
              <w:rPr>
                <w:rFonts w:hint="eastAsia" w:ascii="宋体" w:hAnsi="宋体" w:eastAsia="宋体" w:cs="宋体"/>
                <w:snapToGrid/>
                <w:color w:val="000000"/>
                <w:kern w:val="2"/>
                <w:sz w:val="24"/>
                <w:szCs w:val="24"/>
                <w:lang w:val="en-US" w:eastAsia="zh-CN"/>
              </w:rPr>
              <w:t>25分</w:t>
            </w:r>
            <w:r>
              <w:rPr>
                <w:rFonts w:hint="eastAsia" w:ascii="宋体" w:hAnsi="宋体" w:eastAsia="宋体" w:cs="宋体"/>
                <w:snapToGrid/>
                <w:color w:val="000000"/>
                <w:kern w:val="2"/>
                <w:sz w:val="24"/>
                <w:szCs w:val="24"/>
                <w:lang w:eastAsia="zh-CN"/>
              </w:rPr>
              <w:t>）</w:t>
            </w:r>
          </w:p>
        </w:tc>
        <w:tc>
          <w:tcPr>
            <w:tcW w:w="6487" w:type="dxa"/>
            <w:noWrap w:val="0"/>
            <w:vAlign w:val="top"/>
          </w:tcPr>
          <w:p w14:paraId="63F45C4C">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1.配齐配强符合要求的工作人员。人数不够或不符合要求，每人次</w:t>
            </w:r>
            <w:r>
              <w:rPr>
                <w:rFonts w:hint="eastAsia" w:ascii="宋体" w:hAnsi="宋体" w:eastAsia="宋体" w:cs="宋体"/>
                <w:snapToGrid/>
                <w:color w:val="000000"/>
                <w:kern w:val="2"/>
                <w:sz w:val="24"/>
                <w:szCs w:val="24"/>
                <w:lang w:val="en-US" w:eastAsia="zh-CN"/>
              </w:rPr>
              <w:t>扣1分</w:t>
            </w:r>
            <w:r>
              <w:rPr>
                <w:rFonts w:hint="eastAsia" w:ascii="宋体" w:hAnsi="宋体" w:eastAsia="宋体" w:cs="宋体"/>
                <w:snapToGrid/>
                <w:color w:val="000000"/>
                <w:kern w:val="2"/>
                <w:sz w:val="24"/>
                <w:szCs w:val="24"/>
                <w:lang w:eastAsia="zh-CN"/>
              </w:rPr>
              <w:t>（5分）。</w:t>
            </w:r>
          </w:p>
          <w:p w14:paraId="05830FF9">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2.建立工作人员花名册、考勤表等，明确岗位职责，人员变动及时报备，缺少一项或未报备，每人次扣</w:t>
            </w:r>
            <w:r>
              <w:rPr>
                <w:rFonts w:hint="eastAsia" w:ascii="宋体" w:hAnsi="宋体" w:eastAsia="宋体" w:cs="宋体"/>
                <w:snapToGrid/>
                <w:color w:val="000000"/>
                <w:kern w:val="2"/>
                <w:sz w:val="24"/>
                <w:szCs w:val="24"/>
                <w:lang w:val="en-US" w:eastAsia="zh-CN"/>
              </w:rPr>
              <w:t>1分</w:t>
            </w:r>
            <w:r>
              <w:rPr>
                <w:rFonts w:hint="eastAsia" w:ascii="宋体" w:hAnsi="宋体" w:eastAsia="宋体" w:cs="宋体"/>
                <w:snapToGrid/>
                <w:color w:val="000000"/>
                <w:kern w:val="2"/>
                <w:sz w:val="24"/>
                <w:szCs w:val="24"/>
                <w:lang w:eastAsia="zh-CN"/>
              </w:rPr>
              <w:t>（</w:t>
            </w:r>
            <w:r>
              <w:rPr>
                <w:rFonts w:hint="eastAsia" w:ascii="宋体" w:hAnsi="宋体" w:eastAsia="宋体" w:cs="宋体"/>
                <w:snapToGrid/>
                <w:color w:val="000000"/>
                <w:kern w:val="2"/>
                <w:sz w:val="24"/>
                <w:szCs w:val="24"/>
                <w:lang w:val="en-US" w:eastAsia="zh-CN"/>
              </w:rPr>
              <w:t>5</w:t>
            </w:r>
            <w:r>
              <w:rPr>
                <w:rFonts w:hint="eastAsia" w:ascii="宋体" w:hAnsi="宋体" w:eastAsia="宋体" w:cs="宋体"/>
                <w:snapToGrid/>
                <w:color w:val="000000"/>
                <w:kern w:val="2"/>
                <w:sz w:val="24"/>
                <w:szCs w:val="24"/>
                <w:lang w:eastAsia="zh-CN"/>
              </w:rPr>
              <w:t xml:space="preserve">分）。 </w:t>
            </w:r>
          </w:p>
          <w:p w14:paraId="1A8E2AFF">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000000"/>
                <w:kern w:val="2"/>
                <w:sz w:val="24"/>
                <w:szCs w:val="24"/>
                <w:lang w:eastAsia="zh-CN"/>
              </w:rPr>
              <w:t>3</w:t>
            </w:r>
            <w:r>
              <w:rPr>
                <w:rFonts w:hint="eastAsia" w:ascii="宋体" w:hAnsi="宋体" w:eastAsia="宋体" w:cs="宋体"/>
                <w:snapToGrid/>
                <w:color w:val="auto"/>
                <w:kern w:val="2"/>
                <w:sz w:val="24"/>
                <w:szCs w:val="24"/>
                <w:lang w:eastAsia="zh-CN"/>
              </w:rPr>
              <w:t>.为工作人员配备必要的用品、设备、工具等，确保工作正常开展。缺少，每人次扣</w:t>
            </w:r>
            <w:r>
              <w:rPr>
                <w:rFonts w:hint="eastAsia" w:ascii="宋体" w:hAnsi="宋体" w:eastAsia="宋体" w:cs="宋体"/>
                <w:snapToGrid/>
                <w:color w:val="auto"/>
                <w:kern w:val="2"/>
                <w:sz w:val="24"/>
                <w:szCs w:val="24"/>
                <w:lang w:val="en-US" w:eastAsia="zh-CN"/>
              </w:rPr>
              <w:t>1分</w:t>
            </w:r>
            <w:r>
              <w:rPr>
                <w:rFonts w:hint="eastAsia" w:ascii="宋体" w:hAnsi="宋体" w:eastAsia="宋体" w:cs="宋体"/>
                <w:snapToGrid/>
                <w:color w:val="auto"/>
                <w:kern w:val="2"/>
                <w:sz w:val="24"/>
                <w:szCs w:val="24"/>
                <w:lang w:eastAsia="zh-CN"/>
              </w:rPr>
              <w:t xml:space="preserve">（5分）。 </w:t>
            </w:r>
          </w:p>
          <w:p w14:paraId="699CAADA">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4.</w:t>
            </w:r>
            <w:r>
              <w:rPr>
                <w:rFonts w:hint="eastAsia" w:ascii="宋体" w:hAnsi="宋体" w:eastAsia="宋体" w:cs="宋体"/>
                <w:snapToGrid/>
                <w:color w:val="auto"/>
                <w:kern w:val="2"/>
                <w:sz w:val="24"/>
                <w:szCs w:val="24"/>
                <w:lang w:eastAsia="zh-CN"/>
              </w:rPr>
              <w:t>定期组织工作人员开展业务培训，没有培训扣</w:t>
            </w:r>
            <w:r>
              <w:rPr>
                <w:rFonts w:hint="eastAsia" w:ascii="宋体" w:hAnsi="宋体" w:eastAsia="宋体" w:cs="宋体"/>
                <w:snapToGrid/>
                <w:color w:val="auto"/>
                <w:kern w:val="2"/>
                <w:sz w:val="24"/>
                <w:szCs w:val="24"/>
                <w:lang w:val="en-US" w:eastAsia="zh-CN"/>
              </w:rPr>
              <w:t>2分（5分）</w:t>
            </w:r>
          </w:p>
          <w:p w14:paraId="1B785AF4">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5.加强制度建设，有相关的管理、考核制度，缺少一项扣1分（5分）</w:t>
            </w:r>
          </w:p>
          <w:p w14:paraId="44A0997D">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snapToGrid/>
                <w:color w:val="000000"/>
                <w:kern w:val="2"/>
                <w:sz w:val="24"/>
                <w:szCs w:val="24"/>
                <w:lang w:val="en-US" w:eastAsia="zh-CN"/>
              </w:rPr>
            </w:pPr>
          </w:p>
        </w:tc>
        <w:tc>
          <w:tcPr>
            <w:tcW w:w="810" w:type="dxa"/>
            <w:noWrap w:val="0"/>
            <w:vAlign w:val="top"/>
          </w:tcPr>
          <w:p w14:paraId="1A7E403C">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snapToGrid/>
                <w:color w:val="000000"/>
                <w:kern w:val="2"/>
                <w:sz w:val="24"/>
                <w:szCs w:val="24"/>
                <w:lang w:val="en-US" w:eastAsia="zh-CN"/>
              </w:rPr>
            </w:pPr>
          </w:p>
        </w:tc>
      </w:tr>
      <w:tr w14:paraId="738C5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1" w:hRule="atLeast"/>
          <w:jc w:val="center"/>
        </w:trPr>
        <w:tc>
          <w:tcPr>
            <w:tcW w:w="1224" w:type="dxa"/>
            <w:noWrap w:val="0"/>
            <w:vAlign w:val="top"/>
          </w:tcPr>
          <w:p w14:paraId="5467071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lang w:eastAsia="zh-CN"/>
              </w:rPr>
            </w:pPr>
          </w:p>
          <w:p w14:paraId="0048A48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lang w:eastAsia="zh-CN"/>
              </w:rPr>
            </w:pPr>
          </w:p>
          <w:p w14:paraId="4165DB36">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lang w:eastAsia="zh-CN"/>
              </w:rPr>
              <w:t>服务执行（</w:t>
            </w:r>
            <w:r>
              <w:rPr>
                <w:rFonts w:hint="eastAsia" w:ascii="宋体" w:hAnsi="宋体" w:eastAsia="宋体" w:cs="宋体"/>
                <w:snapToGrid/>
                <w:color w:val="000000"/>
                <w:kern w:val="2"/>
                <w:sz w:val="24"/>
                <w:szCs w:val="24"/>
                <w:lang w:val="en-US" w:eastAsia="zh-CN"/>
              </w:rPr>
              <w:t>50</w:t>
            </w:r>
            <w:r>
              <w:rPr>
                <w:rFonts w:hint="eastAsia" w:ascii="宋体" w:hAnsi="宋体" w:eastAsia="宋体" w:cs="宋体"/>
                <w:snapToGrid/>
                <w:color w:val="000000"/>
                <w:kern w:val="2"/>
                <w:sz w:val="24"/>
                <w:szCs w:val="24"/>
                <w:lang w:eastAsia="zh-CN"/>
              </w:rPr>
              <w:t>分）</w:t>
            </w:r>
          </w:p>
        </w:tc>
        <w:tc>
          <w:tcPr>
            <w:tcW w:w="6487" w:type="dxa"/>
            <w:noWrap w:val="0"/>
            <w:vAlign w:val="top"/>
          </w:tcPr>
          <w:p w14:paraId="3B682DDD">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 xml:space="preserve"> 1. 严格按照合同约定及上级要求开展工作，每月按相关要求提供服务频次，低于频次要求，每人次扣</w:t>
            </w:r>
            <w:r>
              <w:rPr>
                <w:rFonts w:hint="eastAsia" w:ascii="宋体" w:hAnsi="宋体" w:eastAsia="宋体" w:cs="宋体"/>
                <w:snapToGrid/>
                <w:color w:val="000000"/>
                <w:kern w:val="2"/>
                <w:sz w:val="24"/>
                <w:szCs w:val="24"/>
                <w:lang w:val="en-US" w:eastAsia="zh-CN"/>
              </w:rPr>
              <w:t>1分（20分）</w:t>
            </w:r>
            <w:r>
              <w:rPr>
                <w:rFonts w:hint="eastAsia" w:ascii="宋体" w:hAnsi="宋体" w:eastAsia="宋体" w:cs="宋体"/>
                <w:snapToGrid/>
                <w:color w:val="000000"/>
                <w:kern w:val="2"/>
                <w:sz w:val="24"/>
                <w:szCs w:val="24"/>
                <w:lang w:eastAsia="zh-CN"/>
              </w:rPr>
              <w:t>。</w:t>
            </w:r>
          </w:p>
          <w:p w14:paraId="24E2ED24">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snapToGrid/>
                <w:color w:val="000000"/>
                <w:kern w:val="2"/>
                <w:sz w:val="24"/>
                <w:szCs w:val="24"/>
                <w:lang w:val="en-US" w:eastAsia="zh-CN"/>
              </w:rPr>
            </w:pPr>
            <w:r>
              <w:rPr>
                <w:rFonts w:hint="eastAsia" w:ascii="宋体" w:hAnsi="宋体" w:eastAsia="宋体" w:cs="宋体"/>
                <w:snapToGrid/>
                <w:color w:val="000000"/>
                <w:kern w:val="2"/>
                <w:sz w:val="24"/>
                <w:szCs w:val="24"/>
                <w:lang w:eastAsia="zh-CN"/>
              </w:rPr>
              <w:t xml:space="preserve"> 2. </w:t>
            </w:r>
            <w:r>
              <w:rPr>
                <w:rFonts w:hint="eastAsia" w:ascii="宋体" w:hAnsi="宋体" w:eastAsia="宋体" w:cs="宋体"/>
                <w:snapToGrid/>
                <w:color w:val="000000"/>
                <w:kern w:val="2"/>
                <w:sz w:val="24"/>
                <w:szCs w:val="24"/>
                <w:lang w:val="en-US" w:eastAsia="zh-CN"/>
              </w:rPr>
              <w:t>服务必须真实，</w:t>
            </w:r>
            <w:r>
              <w:rPr>
                <w:rFonts w:hint="eastAsia" w:ascii="宋体" w:hAnsi="宋体" w:eastAsia="宋体" w:cs="宋体"/>
                <w:snapToGrid/>
                <w:color w:val="000000"/>
                <w:kern w:val="2"/>
                <w:sz w:val="24"/>
                <w:szCs w:val="24"/>
                <w:lang w:eastAsia="zh-CN"/>
              </w:rPr>
              <w:t>有必要的服务记录或佐证材料，发现不真实或佐证不到位的情况，每人次扣</w:t>
            </w:r>
            <w:r>
              <w:rPr>
                <w:rFonts w:hint="eastAsia" w:ascii="宋体" w:hAnsi="宋体" w:eastAsia="宋体" w:cs="宋体"/>
                <w:snapToGrid/>
                <w:color w:val="000000"/>
                <w:kern w:val="2"/>
                <w:sz w:val="24"/>
                <w:szCs w:val="24"/>
                <w:lang w:val="en-US" w:eastAsia="zh-CN"/>
              </w:rPr>
              <w:t>1</w:t>
            </w:r>
            <w:r>
              <w:rPr>
                <w:rFonts w:hint="eastAsia" w:ascii="宋体" w:hAnsi="宋体" w:eastAsia="宋体" w:cs="宋体"/>
                <w:snapToGrid/>
                <w:color w:val="000000"/>
                <w:kern w:val="2"/>
                <w:sz w:val="24"/>
                <w:szCs w:val="24"/>
                <w:lang w:eastAsia="zh-CN"/>
              </w:rPr>
              <w:t>分（</w:t>
            </w:r>
            <w:r>
              <w:rPr>
                <w:rFonts w:hint="eastAsia" w:ascii="宋体" w:hAnsi="宋体" w:eastAsia="宋体" w:cs="宋体"/>
                <w:snapToGrid/>
                <w:color w:val="000000"/>
                <w:kern w:val="2"/>
                <w:sz w:val="24"/>
                <w:szCs w:val="24"/>
                <w:lang w:val="en-US" w:eastAsia="zh-CN"/>
              </w:rPr>
              <w:t>20分）。</w:t>
            </w:r>
          </w:p>
          <w:p w14:paraId="32CDDCEF">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val="en-US" w:eastAsia="zh-CN"/>
              </w:rPr>
              <w:t>3.服务态度好，服务质量好，发现服务态度粗暴、服务不规范的，每人次扣1分（10分）。</w:t>
            </w:r>
          </w:p>
        </w:tc>
        <w:tc>
          <w:tcPr>
            <w:tcW w:w="810" w:type="dxa"/>
            <w:noWrap w:val="0"/>
            <w:vAlign w:val="top"/>
          </w:tcPr>
          <w:p w14:paraId="1F5D87CA">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snapToGrid/>
                <w:color w:val="000000"/>
                <w:kern w:val="2"/>
                <w:sz w:val="24"/>
                <w:szCs w:val="24"/>
                <w:lang w:eastAsia="zh-CN"/>
              </w:rPr>
            </w:pPr>
          </w:p>
        </w:tc>
      </w:tr>
      <w:tr w14:paraId="400E4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24" w:type="dxa"/>
            <w:noWrap w:val="0"/>
            <w:vAlign w:val="top"/>
          </w:tcPr>
          <w:p w14:paraId="4592A9CA">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lang w:eastAsia="zh-CN"/>
              </w:rPr>
              <w:t>问题处置（</w:t>
            </w:r>
            <w:r>
              <w:rPr>
                <w:rFonts w:hint="eastAsia" w:ascii="宋体" w:hAnsi="宋体" w:eastAsia="宋体" w:cs="宋体"/>
                <w:snapToGrid/>
                <w:color w:val="000000"/>
                <w:kern w:val="2"/>
                <w:sz w:val="24"/>
                <w:szCs w:val="24"/>
                <w:lang w:val="en-US" w:eastAsia="zh-CN"/>
              </w:rPr>
              <w:t>10</w:t>
            </w:r>
            <w:r>
              <w:rPr>
                <w:rFonts w:hint="eastAsia" w:ascii="宋体" w:hAnsi="宋体" w:eastAsia="宋体" w:cs="宋体"/>
                <w:snapToGrid/>
                <w:color w:val="000000"/>
                <w:kern w:val="2"/>
                <w:sz w:val="24"/>
                <w:szCs w:val="24"/>
                <w:lang w:eastAsia="zh-CN"/>
              </w:rPr>
              <w:t>分）</w:t>
            </w:r>
          </w:p>
        </w:tc>
        <w:tc>
          <w:tcPr>
            <w:tcW w:w="6487" w:type="dxa"/>
            <w:noWrap w:val="0"/>
            <w:vAlign w:val="top"/>
          </w:tcPr>
          <w:p w14:paraId="499A49CF">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1. 除完成必要的服务外，如发现服务对象有一般性需要当场解决的问题，要及时帮其解决，如反映未解决，每人次扣</w:t>
            </w:r>
            <w:r>
              <w:rPr>
                <w:rFonts w:hint="eastAsia" w:ascii="宋体" w:hAnsi="宋体" w:eastAsia="宋体" w:cs="宋体"/>
                <w:snapToGrid/>
                <w:color w:val="000000"/>
                <w:kern w:val="2"/>
                <w:sz w:val="24"/>
                <w:szCs w:val="24"/>
                <w:lang w:val="en-US" w:eastAsia="zh-CN"/>
              </w:rPr>
              <w:t>1分（3分）。</w:t>
            </w:r>
            <w:r>
              <w:rPr>
                <w:rFonts w:hint="eastAsia" w:ascii="宋体" w:hAnsi="宋体" w:eastAsia="宋体" w:cs="宋体"/>
                <w:snapToGrid/>
                <w:color w:val="000000"/>
                <w:kern w:val="2"/>
                <w:sz w:val="24"/>
                <w:szCs w:val="24"/>
                <w:lang w:eastAsia="zh-CN"/>
              </w:rPr>
              <w:t xml:space="preserve"> </w:t>
            </w:r>
          </w:p>
          <w:p w14:paraId="0A508E8F">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2. 服务中发现服务对象有重大问题（如突发疾病、安全事故、政策未落实等）立即上报所在地乡（镇）民生服务办公室或县民政局，发现有未报、漏报或瞒报的，每人次扣</w:t>
            </w:r>
            <w:r>
              <w:rPr>
                <w:rFonts w:hint="eastAsia" w:ascii="宋体" w:hAnsi="宋体" w:eastAsia="宋体" w:cs="宋体"/>
                <w:snapToGrid/>
                <w:color w:val="000000"/>
                <w:kern w:val="2"/>
                <w:sz w:val="24"/>
                <w:szCs w:val="24"/>
                <w:lang w:val="en-US" w:eastAsia="zh-CN"/>
              </w:rPr>
              <w:t>2分（4分）</w:t>
            </w:r>
            <w:r>
              <w:rPr>
                <w:rFonts w:hint="eastAsia" w:ascii="宋体" w:hAnsi="宋体" w:eastAsia="宋体" w:cs="宋体"/>
                <w:snapToGrid/>
                <w:color w:val="000000"/>
                <w:kern w:val="2"/>
                <w:sz w:val="24"/>
                <w:szCs w:val="24"/>
                <w:lang w:eastAsia="zh-CN"/>
              </w:rPr>
              <w:t xml:space="preserve">。 </w:t>
            </w:r>
          </w:p>
          <w:p w14:paraId="181B2F88">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3.对乡镇民生服务办公室或县民政局反映的问题，要及时整改，未及时整改，每次扣</w:t>
            </w:r>
            <w:r>
              <w:rPr>
                <w:rFonts w:hint="eastAsia" w:ascii="宋体" w:hAnsi="宋体" w:eastAsia="宋体" w:cs="宋体"/>
                <w:snapToGrid/>
                <w:color w:val="000000"/>
                <w:kern w:val="2"/>
                <w:sz w:val="24"/>
                <w:szCs w:val="24"/>
                <w:lang w:val="en-US" w:eastAsia="zh-CN"/>
              </w:rPr>
              <w:t>1分（3分）。</w:t>
            </w:r>
          </w:p>
          <w:p w14:paraId="65F222A3">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snapToGrid/>
                <w:color w:val="000000"/>
                <w:kern w:val="2"/>
                <w:sz w:val="24"/>
                <w:szCs w:val="24"/>
                <w:vertAlign w:val="baseline"/>
                <w:lang w:eastAsia="zh-CN"/>
              </w:rPr>
            </w:pPr>
          </w:p>
        </w:tc>
        <w:tc>
          <w:tcPr>
            <w:tcW w:w="810" w:type="dxa"/>
            <w:noWrap w:val="0"/>
            <w:vAlign w:val="top"/>
          </w:tcPr>
          <w:p w14:paraId="3C0A5DBA">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snapToGrid/>
                <w:color w:val="000000"/>
                <w:kern w:val="2"/>
                <w:sz w:val="24"/>
                <w:szCs w:val="24"/>
                <w:vertAlign w:val="baseline"/>
                <w:lang w:eastAsia="zh-CN"/>
              </w:rPr>
            </w:pPr>
          </w:p>
        </w:tc>
      </w:tr>
      <w:tr w14:paraId="5935B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24" w:type="dxa"/>
            <w:noWrap w:val="0"/>
            <w:vAlign w:val="top"/>
          </w:tcPr>
          <w:p w14:paraId="44D59247">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lang w:eastAsia="zh-CN"/>
              </w:rPr>
            </w:pPr>
          </w:p>
          <w:p w14:paraId="5BE738CC">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lang w:eastAsia="zh-CN"/>
              </w:rPr>
            </w:pPr>
          </w:p>
          <w:p w14:paraId="5843C6B5">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lang w:eastAsia="zh-CN"/>
              </w:rPr>
              <w:t>服务成效（</w:t>
            </w:r>
            <w:r>
              <w:rPr>
                <w:rFonts w:hint="eastAsia" w:ascii="宋体" w:hAnsi="宋体" w:eastAsia="宋体" w:cs="宋体"/>
                <w:snapToGrid/>
                <w:color w:val="000000"/>
                <w:kern w:val="2"/>
                <w:sz w:val="24"/>
                <w:szCs w:val="24"/>
                <w:lang w:val="en-US" w:eastAsia="zh-CN"/>
              </w:rPr>
              <w:t>15</w:t>
            </w:r>
            <w:r>
              <w:rPr>
                <w:rFonts w:hint="eastAsia" w:ascii="宋体" w:hAnsi="宋体" w:eastAsia="宋体" w:cs="宋体"/>
                <w:snapToGrid/>
                <w:color w:val="000000"/>
                <w:kern w:val="2"/>
                <w:sz w:val="24"/>
                <w:szCs w:val="24"/>
                <w:lang w:eastAsia="zh-CN"/>
              </w:rPr>
              <w:t>分）</w:t>
            </w:r>
          </w:p>
        </w:tc>
        <w:tc>
          <w:tcPr>
            <w:tcW w:w="6487" w:type="dxa"/>
            <w:noWrap w:val="0"/>
            <w:vAlign w:val="top"/>
          </w:tcPr>
          <w:p w14:paraId="37580E3B">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 xml:space="preserve">1. 服务满意度应≥95%，满意度每低于标准5%扣3分（10分）。 </w:t>
            </w:r>
          </w:p>
          <w:p w14:paraId="3521A172">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eastAsia="zh-CN"/>
              </w:rPr>
              <w:t>2. 能配合乡（镇）民生服务办公室及县民政局开展各项工作，不配合，每次扣</w:t>
            </w:r>
            <w:r>
              <w:rPr>
                <w:rFonts w:hint="eastAsia" w:ascii="宋体" w:hAnsi="宋体" w:eastAsia="宋体" w:cs="宋体"/>
                <w:snapToGrid/>
                <w:color w:val="auto"/>
                <w:kern w:val="2"/>
                <w:sz w:val="24"/>
                <w:szCs w:val="24"/>
                <w:lang w:val="en-US" w:eastAsia="zh-CN"/>
              </w:rPr>
              <w:t>1分（5分）。</w:t>
            </w:r>
          </w:p>
          <w:p w14:paraId="76765B7B">
            <w:pPr>
              <w:keepNext w:val="0"/>
              <w:keepLines w:val="0"/>
              <w:pageBreakBefore w:val="0"/>
              <w:widowControl w:val="0"/>
              <w:kinsoku/>
              <w:wordWrap/>
              <w:overflowPunct/>
              <w:topLinePunct w:val="0"/>
              <w:autoSpaceDE/>
              <w:autoSpaceDN/>
              <w:bidi w:val="0"/>
              <w:adjustRightInd/>
              <w:snapToGrid/>
              <w:spacing w:line="300" w:lineRule="exact"/>
              <w:ind w:firstLine="240" w:firstLineChars="100"/>
              <w:jc w:val="both"/>
              <w:textAlignment w:val="auto"/>
              <w:rPr>
                <w:rFonts w:hint="eastAsia" w:ascii="宋体" w:hAnsi="宋体" w:eastAsia="宋体" w:cs="宋体"/>
                <w:snapToGrid/>
                <w:color w:val="auto"/>
                <w:kern w:val="2"/>
                <w:sz w:val="24"/>
                <w:szCs w:val="24"/>
                <w:lang w:val="en-US" w:eastAsia="zh-CN"/>
              </w:rPr>
            </w:pPr>
            <w:r>
              <w:rPr>
                <w:rFonts w:hint="eastAsia" w:ascii="宋体" w:hAnsi="宋体" w:eastAsia="宋体" w:cs="宋体"/>
                <w:snapToGrid/>
                <w:color w:val="auto"/>
                <w:kern w:val="2"/>
                <w:sz w:val="24"/>
                <w:szCs w:val="24"/>
                <w:lang w:val="en-US" w:eastAsia="zh-CN"/>
              </w:rPr>
              <w:t>3.主动链接社会资源为服务对象解决重大困难（如大病救助、助学等）,服务个案被县级以上媒体报道或表彰。每项适当加1-3分。</w:t>
            </w:r>
          </w:p>
          <w:p w14:paraId="1F614A9B">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snapToGrid/>
                <w:color w:val="000000"/>
                <w:kern w:val="2"/>
                <w:sz w:val="24"/>
                <w:szCs w:val="24"/>
                <w:vertAlign w:val="baseline"/>
                <w:lang w:eastAsia="zh-CN"/>
              </w:rPr>
            </w:pPr>
          </w:p>
        </w:tc>
        <w:tc>
          <w:tcPr>
            <w:tcW w:w="810" w:type="dxa"/>
            <w:noWrap w:val="0"/>
            <w:vAlign w:val="top"/>
          </w:tcPr>
          <w:p w14:paraId="5EE442B3">
            <w:pPr>
              <w:keepNext w:val="0"/>
              <w:keepLines w:val="0"/>
              <w:pageBreakBefore w:val="0"/>
              <w:widowControl w:val="0"/>
              <w:kinsoku/>
              <w:wordWrap/>
              <w:overflowPunct/>
              <w:topLinePunct w:val="0"/>
              <w:autoSpaceDE/>
              <w:autoSpaceDN/>
              <w:bidi w:val="0"/>
              <w:adjustRightInd/>
              <w:snapToGrid/>
              <w:spacing w:line="300" w:lineRule="exact"/>
              <w:jc w:val="both"/>
              <w:textAlignment w:val="auto"/>
              <w:rPr>
                <w:rFonts w:hint="eastAsia" w:ascii="宋体" w:hAnsi="宋体" w:eastAsia="宋体" w:cs="宋体"/>
                <w:snapToGrid/>
                <w:color w:val="000000"/>
                <w:kern w:val="2"/>
                <w:sz w:val="24"/>
                <w:szCs w:val="24"/>
                <w:vertAlign w:val="baseline"/>
                <w:lang w:eastAsia="zh-CN"/>
              </w:rPr>
            </w:pPr>
          </w:p>
        </w:tc>
      </w:tr>
    </w:tbl>
    <w:p w14:paraId="707FAE74">
      <w:pPr>
        <w:widowControl w:val="0"/>
        <w:kinsoku/>
        <w:autoSpaceDE/>
        <w:autoSpaceDN/>
        <w:adjustRightInd/>
        <w:snapToGrid/>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注：具体服务要求、服务频次、服务标准、服务内容等按照相关文件要求执行。</w:t>
      </w:r>
    </w:p>
    <w:p w14:paraId="25AC425B">
      <w:pPr>
        <w:widowControl w:val="0"/>
        <w:kinsoku/>
        <w:autoSpaceDE/>
        <w:autoSpaceDN/>
        <w:adjustRightInd/>
        <w:snapToGrid/>
        <w:ind w:firstLine="480" w:firstLineChars="200"/>
        <w:jc w:val="both"/>
        <w:textAlignment w:val="auto"/>
        <w:rPr>
          <w:rFonts w:hint="eastAsia" w:ascii="宋体" w:hAnsi="宋体" w:eastAsia="宋体" w:cs="宋体"/>
          <w:b w:val="0"/>
          <w:bCs w:val="0"/>
          <w:snapToGrid/>
          <w:color w:val="000000"/>
          <w:kern w:val="2"/>
          <w:sz w:val="24"/>
          <w:szCs w:val="24"/>
          <w:lang w:eastAsia="zh-CN"/>
        </w:rPr>
      </w:pPr>
      <w:r>
        <w:rPr>
          <w:rFonts w:hint="eastAsia" w:ascii="宋体" w:hAnsi="宋体" w:eastAsia="宋体" w:cs="宋体"/>
          <w:b w:val="0"/>
          <w:bCs w:val="0"/>
          <w:snapToGrid/>
          <w:color w:val="000000"/>
          <w:kern w:val="2"/>
          <w:sz w:val="24"/>
          <w:szCs w:val="24"/>
          <w:lang w:eastAsia="zh-CN"/>
        </w:rPr>
        <w:t>五、考核方式</w:t>
      </w:r>
    </w:p>
    <w:p w14:paraId="6760F1EC">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val="en-US" w:eastAsia="zh-CN"/>
        </w:rPr>
      </w:pPr>
      <w:r>
        <w:rPr>
          <w:rFonts w:hint="eastAsia" w:ascii="宋体" w:hAnsi="宋体" w:eastAsia="宋体" w:cs="宋体"/>
          <w:snapToGrid/>
          <w:color w:val="000000"/>
          <w:kern w:val="2"/>
          <w:sz w:val="24"/>
          <w:szCs w:val="24"/>
          <w:lang w:val="en-US" w:eastAsia="zh-CN"/>
        </w:rPr>
        <w:t>实行月度考核和年度考评制度。</w:t>
      </w:r>
    </w:p>
    <w:p w14:paraId="4DD195B5">
      <w:pPr>
        <w:widowControl w:val="0"/>
        <w:kinsoku/>
        <w:autoSpaceDE/>
        <w:autoSpaceDN/>
        <w:adjustRightInd/>
        <w:snapToGrid/>
        <w:ind w:firstLine="482" w:firstLineChars="200"/>
        <w:jc w:val="both"/>
        <w:textAlignment w:val="auto"/>
        <w:rPr>
          <w:rFonts w:hint="eastAsia" w:ascii="宋体" w:hAnsi="宋体" w:eastAsia="宋体" w:cs="宋体"/>
          <w:b/>
          <w:bCs/>
          <w:snapToGrid/>
          <w:color w:val="000000"/>
          <w:kern w:val="2"/>
          <w:sz w:val="24"/>
          <w:szCs w:val="24"/>
          <w:lang w:eastAsia="zh-CN"/>
        </w:rPr>
      </w:pPr>
      <w:r>
        <w:rPr>
          <w:rFonts w:hint="eastAsia" w:ascii="宋体" w:hAnsi="宋体" w:eastAsia="宋体" w:cs="宋体"/>
          <w:b/>
          <w:bCs/>
          <w:snapToGrid/>
          <w:color w:val="000000"/>
          <w:kern w:val="2"/>
          <w:sz w:val="24"/>
          <w:szCs w:val="24"/>
          <w:lang w:val="en-US" w:eastAsia="zh-CN"/>
        </w:rPr>
        <w:t>（一）月度考核</w:t>
      </w:r>
    </w:p>
    <w:p w14:paraId="191BB8F7">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val="en-US" w:eastAsia="zh-CN"/>
        </w:rPr>
        <w:t>1.</w:t>
      </w:r>
      <w:r>
        <w:rPr>
          <w:rFonts w:hint="eastAsia" w:ascii="宋体" w:hAnsi="宋体" w:eastAsia="宋体" w:cs="宋体"/>
          <w:snapToGrid/>
          <w:color w:val="000000"/>
          <w:kern w:val="2"/>
          <w:sz w:val="24"/>
          <w:szCs w:val="24"/>
          <w:lang w:eastAsia="zh-CN"/>
        </w:rPr>
        <w:t>第三方机构每月最后一个工作日中午下班前向所在股室提交本月服务台账及相关佐证材料。</w:t>
      </w:r>
    </w:p>
    <w:p w14:paraId="29F260FE">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val="en-US" w:eastAsia="zh-CN"/>
        </w:rPr>
        <w:t>2.相关股室</w:t>
      </w:r>
      <w:r>
        <w:rPr>
          <w:rFonts w:hint="eastAsia" w:ascii="宋体" w:hAnsi="宋体" w:eastAsia="宋体" w:cs="宋体"/>
          <w:snapToGrid/>
          <w:color w:val="000000"/>
          <w:kern w:val="2"/>
          <w:sz w:val="24"/>
          <w:szCs w:val="24"/>
          <w:lang w:eastAsia="zh-CN"/>
        </w:rPr>
        <w:t>依据本方案，每月通过实地踏看、查看资料、系统抽查、电话回访、现场跟访等方式进行核查量化评分，核查率要达</w:t>
      </w:r>
      <w:r>
        <w:rPr>
          <w:rFonts w:hint="eastAsia" w:ascii="宋体" w:hAnsi="宋体" w:eastAsia="宋体" w:cs="宋体"/>
          <w:snapToGrid/>
          <w:color w:val="000000"/>
          <w:kern w:val="2"/>
          <w:sz w:val="24"/>
          <w:szCs w:val="24"/>
          <w:lang w:val="en-US" w:eastAsia="zh-CN"/>
        </w:rPr>
        <w:t>50%及以上，次</w:t>
      </w:r>
      <w:r>
        <w:rPr>
          <w:rFonts w:hint="eastAsia" w:ascii="宋体" w:hAnsi="宋体" w:eastAsia="宋体" w:cs="宋体"/>
          <w:snapToGrid/>
          <w:color w:val="000000"/>
          <w:kern w:val="2"/>
          <w:sz w:val="24"/>
          <w:szCs w:val="24"/>
          <w:lang w:eastAsia="zh-CN"/>
        </w:rPr>
        <w:t>月</w:t>
      </w:r>
      <w:r>
        <w:rPr>
          <w:rFonts w:hint="eastAsia" w:ascii="宋体" w:hAnsi="宋体" w:eastAsia="宋体" w:cs="宋体"/>
          <w:snapToGrid/>
          <w:color w:val="000000"/>
          <w:kern w:val="2"/>
          <w:sz w:val="24"/>
          <w:szCs w:val="24"/>
          <w:lang w:val="en-US" w:eastAsia="zh-CN"/>
        </w:rPr>
        <w:t>底</w:t>
      </w:r>
      <w:r>
        <w:rPr>
          <w:rFonts w:hint="eastAsia" w:ascii="宋体" w:hAnsi="宋体" w:eastAsia="宋体" w:cs="宋体"/>
          <w:snapToGrid/>
          <w:color w:val="000000"/>
          <w:kern w:val="2"/>
          <w:sz w:val="24"/>
          <w:szCs w:val="24"/>
          <w:lang w:eastAsia="zh-CN"/>
        </w:rPr>
        <w:t>将调查情况和评分报县民政局分管领导。</w:t>
      </w:r>
    </w:p>
    <w:p w14:paraId="679A5855">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3.县民政局分管领导每月随机抽取部分服务对象，通过实地踏看、查看资料、系统抽查、电话回访、现场跟访等方式进行复核，并参照以上考核内容进行考核评分。</w:t>
      </w:r>
    </w:p>
    <w:p w14:paraId="0CDE0088">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b w:val="0"/>
          <w:bCs w:val="0"/>
          <w:snapToGrid/>
          <w:color w:val="000000"/>
          <w:kern w:val="2"/>
          <w:sz w:val="24"/>
          <w:szCs w:val="24"/>
          <w:lang w:val="en-US" w:eastAsia="zh-CN"/>
        </w:rPr>
        <w:t>4</w:t>
      </w:r>
      <w:r>
        <w:rPr>
          <w:rFonts w:hint="eastAsia" w:ascii="宋体" w:hAnsi="宋体" w:eastAsia="宋体" w:cs="宋体"/>
          <w:b w:val="0"/>
          <w:bCs w:val="0"/>
          <w:snapToGrid/>
          <w:color w:val="000000"/>
          <w:kern w:val="2"/>
          <w:sz w:val="24"/>
          <w:szCs w:val="24"/>
          <w:lang w:eastAsia="zh-CN"/>
        </w:rPr>
        <w:t>.月度总分计算：月度总分</w:t>
      </w:r>
      <w:r>
        <w:rPr>
          <w:rFonts w:hint="eastAsia" w:ascii="宋体" w:hAnsi="宋体" w:eastAsia="宋体" w:cs="宋体"/>
          <w:snapToGrid/>
          <w:color w:val="000000"/>
          <w:kern w:val="2"/>
          <w:sz w:val="24"/>
          <w:szCs w:val="24"/>
          <w:lang w:eastAsia="zh-CN"/>
        </w:rPr>
        <w:t>=（各股室月度考核平均分×</w:t>
      </w:r>
      <w:r>
        <w:rPr>
          <w:rFonts w:hint="eastAsia" w:ascii="宋体" w:hAnsi="宋体" w:eastAsia="宋体" w:cs="宋体"/>
          <w:snapToGrid/>
          <w:color w:val="000000"/>
          <w:kern w:val="2"/>
          <w:sz w:val="24"/>
          <w:szCs w:val="24"/>
          <w:lang w:val="en-US" w:eastAsia="zh-CN"/>
        </w:rPr>
        <w:t>9</w:t>
      </w:r>
      <w:r>
        <w:rPr>
          <w:rFonts w:hint="eastAsia" w:ascii="宋体" w:hAnsi="宋体" w:eastAsia="宋体" w:cs="宋体"/>
          <w:snapToGrid/>
          <w:color w:val="000000"/>
          <w:kern w:val="2"/>
          <w:sz w:val="24"/>
          <w:szCs w:val="24"/>
          <w:lang w:eastAsia="zh-CN"/>
        </w:rPr>
        <w:t>0%）+（县民政局分管领导月度复核评分×</w:t>
      </w:r>
      <w:r>
        <w:rPr>
          <w:rFonts w:hint="eastAsia" w:ascii="宋体" w:hAnsi="宋体" w:eastAsia="宋体" w:cs="宋体"/>
          <w:snapToGrid/>
          <w:color w:val="000000"/>
          <w:kern w:val="2"/>
          <w:sz w:val="24"/>
          <w:szCs w:val="24"/>
          <w:lang w:val="en-US" w:eastAsia="zh-CN"/>
        </w:rPr>
        <w:t>1</w:t>
      </w:r>
      <w:r>
        <w:rPr>
          <w:rFonts w:hint="eastAsia" w:ascii="宋体" w:hAnsi="宋体" w:eastAsia="宋体" w:cs="宋体"/>
          <w:snapToGrid/>
          <w:color w:val="000000"/>
          <w:kern w:val="2"/>
          <w:sz w:val="24"/>
          <w:szCs w:val="24"/>
          <w:lang w:eastAsia="zh-CN"/>
        </w:rPr>
        <w:t>0%）。</w:t>
      </w:r>
    </w:p>
    <w:p w14:paraId="4FB8B9CD">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b w:val="0"/>
          <w:bCs w:val="0"/>
          <w:snapToGrid/>
          <w:color w:val="000000"/>
          <w:kern w:val="2"/>
          <w:sz w:val="24"/>
          <w:szCs w:val="24"/>
          <w:lang w:val="en-US" w:eastAsia="zh-CN"/>
        </w:rPr>
        <w:t>5</w:t>
      </w:r>
      <w:r>
        <w:rPr>
          <w:rFonts w:hint="eastAsia" w:ascii="宋体" w:hAnsi="宋体" w:eastAsia="宋体" w:cs="宋体"/>
          <w:b w:val="0"/>
          <w:bCs w:val="0"/>
          <w:snapToGrid/>
          <w:color w:val="000000"/>
          <w:kern w:val="2"/>
          <w:sz w:val="24"/>
          <w:szCs w:val="24"/>
          <w:lang w:eastAsia="zh-CN"/>
        </w:rPr>
        <w:t>.月度等级评定及成果运用：总分为</w:t>
      </w:r>
      <w:r>
        <w:rPr>
          <w:rFonts w:hint="eastAsia" w:ascii="宋体" w:hAnsi="宋体" w:eastAsia="宋体" w:cs="宋体"/>
          <w:snapToGrid/>
          <w:color w:val="000000"/>
          <w:kern w:val="2"/>
          <w:sz w:val="24"/>
          <w:szCs w:val="24"/>
          <w:lang w:eastAsia="zh-CN"/>
        </w:rPr>
        <w:t>90分及以上为“优秀”，拨付服务经费的100%；80-89分为“良好”，拨付服务经费的</w:t>
      </w:r>
      <w:r>
        <w:rPr>
          <w:rFonts w:hint="eastAsia" w:ascii="宋体" w:hAnsi="宋体" w:eastAsia="宋体" w:cs="宋体"/>
          <w:snapToGrid/>
          <w:color w:val="000000"/>
          <w:kern w:val="2"/>
          <w:sz w:val="24"/>
          <w:szCs w:val="24"/>
          <w:lang w:val="en-US" w:eastAsia="zh-CN"/>
        </w:rPr>
        <w:t>95-98</w:t>
      </w:r>
      <w:r>
        <w:rPr>
          <w:rFonts w:hint="eastAsia" w:ascii="宋体" w:hAnsi="宋体" w:eastAsia="宋体" w:cs="宋体"/>
          <w:snapToGrid/>
          <w:color w:val="000000"/>
          <w:kern w:val="2"/>
          <w:sz w:val="24"/>
          <w:szCs w:val="24"/>
          <w:lang w:eastAsia="zh-CN"/>
        </w:rPr>
        <w:t>%</w:t>
      </w:r>
      <w:r>
        <w:rPr>
          <w:rFonts w:hint="eastAsia" w:ascii="宋体" w:hAnsi="宋体" w:eastAsia="宋体" w:cs="宋体"/>
          <w:snapToGrid/>
          <w:color w:val="000000"/>
          <w:kern w:val="2"/>
          <w:sz w:val="24"/>
          <w:szCs w:val="24"/>
          <w:lang w:val="en-US" w:eastAsia="zh-CN"/>
        </w:rPr>
        <w:t>；</w:t>
      </w:r>
      <w:r>
        <w:rPr>
          <w:rFonts w:hint="eastAsia" w:ascii="宋体" w:hAnsi="宋体" w:eastAsia="宋体" w:cs="宋体"/>
          <w:snapToGrid/>
          <w:color w:val="000000"/>
          <w:kern w:val="2"/>
          <w:sz w:val="24"/>
          <w:szCs w:val="24"/>
          <w:lang w:eastAsia="zh-CN"/>
        </w:rPr>
        <w:t>70-79分为“合格”，拨付服务经费的</w:t>
      </w:r>
      <w:r>
        <w:rPr>
          <w:rFonts w:hint="eastAsia" w:ascii="宋体" w:hAnsi="宋体" w:eastAsia="宋体" w:cs="宋体"/>
          <w:snapToGrid/>
          <w:color w:val="000000"/>
          <w:kern w:val="2"/>
          <w:sz w:val="24"/>
          <w:szCs w:val="24"/>
          <w:lang w:val="en-US" w:eastAsia="zh-CN"/>
        </w:rPr>
        <w:t>90-94</w:t>
      </w:r>
      <w:r>
        <w:rPr>
          <w:rFonts w:hint="eastAsia" w:ascii="宋体" w:hAnsi="宋体" w:eastAsia="宋体" w:cs="宋体"/>
          <w:snapToGrid/>
          <w:color w:val="000000"/>
          <w:kern w:val="2"/>
          <w:sz w:val="24"/>
          <w:szCs w:val="24"/>
          <w:lang w:eastAsia="zh-CN"/>
        </w:rPr>
        <w:t>%，限期整改；</w:t>
      </w:r>
      <w:r>
        <w:rPr>
          <w:rFonts w:hint="eastAsia" w:ascii="宋体" w:hAnsi="宋体" w:eastAsia="宋体" w:cs="宋体"/>
          <w:snapToGrid/>
          <w:color w:val="000000"/>
          <w:kern w:val="2"/>
          <w:sz w:val="24"/>
          <w:szCs w:val="24"/>
          <w:lang w:val="en-US" w:eastAsia="zh-CN"/>
        </w:rPr>
        <w:t>7</w:t>
      </w:r>
      <w:r>
        <w:rPr>
          <w:rFonts w:hint="eastAsia" w:ascii="宋体" w:hAnsi="宋体" w:eastAsia="宋体" w:cs="宋体"/>
          <w:snapToGrid/>
          <w:color w:val="000000"/>
          <w:kern w:val="2"/>
          <w:sz w:val="24"/>
          <w:szCs w:val="24"/>
          <w:lang w:eastAsia="zh-CN"/>
        </w:rPr>
        <w:t>0分以下为“不合格”，拨付服务经费的</w:t>
      </w:r>
      <w:r>
        <w:rPr>
          <w:rFonts w:hint="eastAsia" w:ascii="宋体" w:hAnsi="宋体" w:eastAsia="宋体" w:cs="宋体"/>
          <w:snapToGrid/>
          <w:color w:val="000000"/>
          <w:kern w:val="2"/>
          <w:sz w:val="24"/>
          <w:szCs w:val="24"/>
          <w:lang w:val="en-US" w:eastAsia="zh-CN"/>
        </w:rPr>
        <w:t>80-85</w:t>
      </w:r>
      <w:r>
        <w:rPr>
          <w:rFonts w:hint="eastAsia" w:ascii="宋体" w:hAnsi="宋体" w:eastAsia="宋体" w:cs="宋体"/>
          <w:snapToGrid/>
          <w:color w:val="000000"/>
          <w:kern w:val="2"/>
          <w:sz w:val="24"/>
          <w:szCs w:val="24"/>
          <w:lang w:eastAsia="zh-CN"/>
        </w:rPr>
        <w:t>%，对第三方机构负责人进行约谈。涉及到多个服务项目的机构，就低等项目进行考核。如发现一起弄虚作假的服务对象，则扣除当月该对象的服务费，发现一起扣除一起。</w:t>
      </w:r>
    </w:p>
    <w:p w14:paraId="54E3A5EA">
      <w:pPr>
        <w:widowControl w:val="0"/>
        <w:kinsoku/>
        <w:autoSpaceDE/>
        <w:autoSpaceDN/>
        <w:adjustRightInd/>
        <w:snapToGrid/>
        <w:ind w:firstLine="482" w:firstLineChars="200"/>
        <w:jc w:val="both"/>
        <w:textAlignment w:val="auto"/>
        <w:rPr>
          <w:rFonts w:hint="eastAsia" w:ascii="宋体" w:hAnsi="宋体" w:eastAsia="宋体" w:cs="宋体"/>
          <w:b/>
          <w:bCs/>
          <w:snapToGrid/>
          <w:color w:val="000000"/>
          <w:kern w:val="2"/>
          <w:sz w:val="24"/>
          <w:szCs w:val="24"/>
          <w:lang w:eastAsia="zh-CN"/>
        </w:rPr>
      </w:pPr>
      <w:r>
        <w:rPr>
          <w:rFonts w:hint="eastAsia" w:ascii="宋体" w:hAnsi="宋体" w:eastAsia="宋体" w:cs="宋体"/>
          <w:b/>
          <w:bCs/>
          <w:snapToGrid/>
          <w:color w:val="000000"/>
          <w:kern w:val="2"/>
          <w:sz w:val="24"/>
          <w:szCs w:val="24"/>
          <w:lang w:eastAsia="zh-CN"/>
        </w:rPr>
        <w:t>（二）年度考评</w:t>
      </w:r>
    </w:p>
    <w:p w14:paraId="5F396BDF">
      <w:pPr>
        <w:widowControl w:val="0"/>
        <w:kinsoku/>
        <w:autoSpaceDE/>
        <w:autoSpaceDN/>
        <w:adjustRightInd/>
        <w:snapToGrid/>
        <w:ind w:firstLine="480" w:firstLineChars="200"/>
        <w:jc w:val="both"/>
        <w:textAlignment w:val="auto"/>
        <w:rPr>
          <w:rFonts w:hint="eastAsia" w:ascii="宋体" w:hAnsi="宋体" w:eastAsia="宋体" w:cs="宋体"/>
          <w:b w:val="0"/>
          <w:bCs w:val="0"/>
          <w:snapToGrid/>
          <w:color w:val="000000"/>
          <w:kern w:val="2"/>
          <w:sz w:val="24"/>
          <w:szCs w:val="24"/>
          <w:lang w:eastAsia="zh-CN"/>
        </w:rPr>
      </w:pPr>
      <w:r>
        <w:rPr>
          <w:rFonts w:hint="eastAsia" w:ascii="宋体" w:hAnsi="宋体" w:eastAsia="宋体" w:cs="宋体"/>
          <w:b w:val="0"/>
          <w:bCs w:val="0"/>
          <w:snapToGrid/>
          <w:color w:val="000000"/>
          <w:kern w:val="2"/>
          <w:sz w:val="24"/>
          <w:szCs w:val="24"/>
          <w:lang w:val="en-US" w:eastAsia="zh-CN"/>
        </w:rPr>
        <w:t>1</w:t>
      </w:r>
      <w:r>
        <w:rPr>
          <w:rFonts w:hint="eastAsia" w:ascii="宋体" w:hAnsi="宋体" w:eastAsia="宋体" w:cs="宋体"/>
          <w:b w:val="0"/>
          <w:bCs w:val="0"/>
          <w:snapToGrid/>
          <w:color w:val="000000"/>
          <w:kern w:val="2"/>
          <w:sz w:val="24"/>
          <w:szCs w:val="24"/>
          <w:lang w:eastAsia="zh-CN"/>
        </w:rPr>
        <w:t>. 年度总分计算：年度总分 = （各股室月度考核平均分×</w:t>
      </w:r>
      <w:r>
        <w:rPr>
          <w:rFonts w:hint="eastAsia" w:ascii="宋体" w:hAnsi="宋体" w:eastAsia="宋体" w:cs="宋体"/>
          <w:b w:val="0"/>
          <w:bCs w:val="0"/>
          <w:snapToGrid/>
          <w:color w:val="000000"/>
          <w:kern w:val="2"/>
          <w:sz w:val="24"/>
          <w:szCs w:val="24"/>
          <w:lang w:val="en-US" w:eastAsia="zh-CN"/>
        </w:rPr>
        <w:t>9</w:t>
      </w:r>
      <w:r>
        <w:rPr>
          <w:rFonts w:hint="eastAsia" w:ascii="宋体" w:hAnsi="宋体" w:eastAsia="宋体" w:cs="宋体"/>
          <w:b w:val="0"/>
          <w:bCs w:val="0"/>
          <w:snapToGrid/>
          <w:color w:val="000000"/>
          <w:kern w:val="2"/>
          <w:sz w:val="24"/>
          <w:szCs w:val="24"/>
          <w:lang w:eastAsia="zh-CN"/>
        </w:rPr>
        <w:t>0%）+（县民政局分管领导年度综合复核平均分×</w:t>
      </w:r>
      <w:r>
        <w:rPr>
          <w:rFonts w:hint="eastAsia" w:ascii="宋体" w:hAnsi="宋体" w:eastAsia="宋体" w:cs="宋体"/>
          <w:b w:val="0"/>
          <w:bCs w:val="0"/>
          <w:snapToGrid/>
          <w:color w:val="000000"/>
          <w:kern w:val="2"/>
          <w:sz w:val="24"/>
          <w:szCs w:val="24"/>
          <w:lang w:val="en-US" w:eastAsia="zh-CN"/>
        </w:rPr>
        <w:t>1</w:t>
      </w:r>
      <w:r>
        <w:rPr>
          <w:rFonts w:hint="eastAsia" w:ascii="宋体" w:hAnsi="宋体" w:eastAsia="宋体" w:cs="宋体"/>
          <w:b w:val="0"/>
          <w:bCs w:val="0"/>
          <w:snapToGrid/>
          <w:color w:val="000000"/>
          <w:kern w:val="2"/>
          <w:sz w:val="24"/>
          <w:szCs w:val="24"/>
          <w:lang w:eastAsia="zh-CN"/>
        </w:rPr>
        <w:t>0%）。</w:t>
      </w:r>
    </w:p>
    <w:p w14:paraId="2BF81E10">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b w:val="0"/>
          <w:bCs w:val="0"/>
          <w:snapToGrid/>
          <w:color w:val="000000"/>
          <w:kern w:val="2"/>
          <w:sz w:val="24"/>
          <w:szCs w:val="24"/>
          <w:lang w:val="en-US" w:eastAsia="zh-CN"/>
        </w:rPr>
        <w:t>2</w:t>
      </w:r>
      <w:r>
        <w:rPr>
          <w:rFonts w:hint="eastAsia" w:ascii="宋体" w:hAnsi="宋体" w:eastAsia="宋体" w:cs="宋体"/>
          <w:b w:val="0"/>
          <w:bCs w:val="0"/>
          <w:snapToGrid/>
          <w:color w:val="000000"/>
          <w:kern w:val="2"/>
          <w:sz w:val="24"/>
          <w:szCs w:val="24"/>
          <w:lang w:eastAsia="zh-CN"/>
        </w:rPr>
        <w:t>. 年度等级评定及成果运用：90分及以上为“优秀”，可优先考虑下年度续约；80-89分为“良好”，要求进一步提升服务质量；70-79分为“合格”，要求提交整</w:t>
      </w:r>
      <w:r>
        <w:rPr>
          <w:rFonts w:hint="eastAsia" w:ascii="宋体" w:hAnsi="宋体" w:eastAsia="宋体" w:cs="宋体"/>
          <w:snapToGrid/>
          <w:color w:val="000000"/>
          <w:kern w:val="2"/>
          <w:sz w:val="24"/>
          <w:szCs w:val="24"/>
          <w:lang w:eastAsia="zh-CN"/>
        </w:rPr>
        <w:t>改计划；70分以下为“不合格”，解除服务合同，并取消下一年度投标资格。涉及到多个服务项目的机构，就低等次项目进行考评。</w:t>
      </w:r>
    </w:p>
    <w:p w14:paraId="710F8AAD">
      <w:pPr>
        <w:widowControl w:val="0"/>
        <w:kinsoku/>
        <w:autoSpaceDE/>
        <w:autoSpaceDN/>
        <w:adjustRightInd/>
        <w:snapToGrid/>
        <w:ind w:firstLine="480" w:firstLineChars="200"/>
        <w:jc w:val="both"/>
        <w:textAlignment w:val="auto"/>
        <w:rPr>
          <w:rFonts w:hint="eastAsia" w:ascii="宋体" w:hAnsi="宋体" w:eastAsia="宋体" w:cs="宋体"/>
          <w:b w:val="0"/>
          <w:bCs w:val="0"/>
          <w:snapToGrid/>
          <w:color w:val="000000"/>
          <w:kern w:val="2"/>
          <w:sz w:val="24"/>
          <w:szCs w:val="24"/>
          <w:lang w:eastAsia="zh-CN"/>
        </w:rPr>
      </w:pPr>
      <w:r>
        <w:rPr>
          <w:rFonts w:hint="eastAsia" w:ascii="宋体" w:hAnsi="宋体" w:eastAsia="宋体" w:cs="宋体"/>
          <w:b w:val="0"/>
          <w:bCs w:val="0"/>
          <w:snapToGrid/>
          <w:color w:val="000000"/>
          <w:kern w:val="2"/>
          <w:sz w:val="24"/>
          <w:szCs w:val="24"/>
          <w:lang w:eastAsia="zh-CN"/>
        </w:rPr>
        <w:t>六、工作要求</w:t>
      </w:r>
    </w:p>
    <w:p w14:paraId="19126EFC">
      <w:pPr>
        <w:widowControl w:val="0"/>
        <w:kinsoku/>
        <w:autoSpaceDE/>
        <w:autoSpaceDN/>
        <w:adjustRightInd/>
        <w:snapToGrid/>
        <w:ind w:firstLine="482"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b/>
          <w:bCs/>
          <w:snapToGrid/>
          <w:color w:val="000000"/>
          <w:kern w:val="2"/>
          <w:sz w:val="24"/>
          <w:szCs w:val="24"/>
          <w:lang w:eastAsia="zh-CN"/>
        </w:rPr>
        <w:t>1. 提高思想认识。</w:t>
      </w:r>
      <w:r>
        <w:rPr>
          <w:rFonts w:hint="eastAsia" w:ascii="宋体" w:hAnsi="宋体" w:eastAsia="宋体" w:cs="宋体"/>
          <w:snapToGrid/>
          <w:color w:val="000000"/>
          <w:kern w:val="2"/>
          <w:sz w:val="24"/>
          <w:szCs w:val="24"/>
          <w:lang w:eastAsia="zh-CN"/>
        </w:rPr>
        <w:t>第三方机构要充分认识该项工作的重要性，将其作为保障民生底线、提升服务质量的重要工作来抓，切实加强组织领导，确保考核工作顺利推进。</w:t>
      </w:r>
    </w:p>
    <w:p w14:paraId="3CAB6CBF">
      <w:pPr>
        <w:widowControl w:val="0"/>
        <w:kinsoku/>
        <w:autoSpaceDE/>
        <w:autoSpaceDN/>
        <w:adjustRightInd/>
        <w:snapToGrid/>
        <w:ind w:firstLine="482"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b/>
          <w:bCs/>
          <w:snapToGrid/>
          <w:color w:val="000000"/>
          <w:kern w:val="2"/>
          <w:sz w:val="24"/>
          <w:szCs w:val="24"/>
          <w:lang w:eastAsia="zh-CN"/>
        </w:rPr>
        <w:t>2. 严格落实责任。</w:t>
      </w:r>
      <w:r>
        <w:rPr>
          <w:rFonts w:hint="eastAsia" w:ascii="宋体" w:hAnsi="宋体" w:eastAsia="宋体" w:cs="宋体"/>
          <w:b w:val="0"/>
          <w:bCs w:val="0"/>
          <w:snapToGrid/>
          <w:color w:val="000000"/>
          <w:kern w:val="2"/>
          <w:sz w:val="24"/>
          <w:szCs w:val="24"/>
          <w:lang w:eastAsia="zh-CN"/>
        </w:rPr>
        <w:t>各</w:t>
      </w:r>
      <w:r>
        <w:rPr>
          <w:rFonts w:hint="eastAsia" w:ascii="宋体" w:hAnsi="宋体" w:eastAsia="宋体" w:cs="宋体"/>
          <w:snapToGrid/>
          <w:color w:val="000000"/>
          <w:kern w:val="2"/>
          <w:sz w:val="24"/>
          <w:szCs w:val="24"/>
          <w:lang w:eastAsia="zh-CN"/>
        </w:rPr>
        <w:t>乡镇要履行属地管理责任，加强日常监管；第三方机构要严格履行服务合同，提升服务水平。对工作推诿、敷衍塞责、失职渎职的，依法依规追究相关人员责任。</w:t>
      </w:r>
    </w:p>
    <w:p w14:paraId="759E1F0E">
      <w:pPr>
        <w:widowControl w:val="0"/>
        <w:kinsoku/>
        <w:autoSpaceDE/>
        <w:autoSpaceDN/>
        <w:adjustRightInd/>
        <w:snapToGrid/>
        <w:ind w:firstLine="482"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b/>
          <w:bCs/>
          <w:snapToGrid/>
          <w:color w:val="000000"/>
          <w:kern w:val="2"/>
          <w:sz w:val="24"/>
          <w:szCs w:val="24"/>
          <w:lang w:eastAsia="zh-CN"/>
        </w:rPr>
        <w:t>3. 强化数据管理。</w:t>
      </w:r>
      <w:r>
        <w:rPr>
          <w:rFonts w:hint="eastAsia" w:ascii="宋体" w:hAnsi="宋体" w:eastAsia="宋体" w:cs="宋体"/>
          <w:snapToGrid/>
          <w:color w:val="000000"/>
          <w:kern w:val="2"/>
          <w:sz w:val="24"/>
          <w:szCs w:val="24"/>
          <w:lang w:eastAsia="zh-CN"/>
        </w:rPr>
        <w:t>建立健全数据台账，确保数据真实、准确、完整，严禁弄虚作假。县民政局将定期对数据进行核查，对数据造假行为严肃处理。</w:t>
      </w:r>
    </w:p>
    <w:p w14:paraId="2415E3FF">
      <w:pPr>
        <w:widowControl w:val="0"/>
        <w:kinsoku/>
        <w:autoSpaceDE/>
        <w:autoSpaceDN/>
        <w:adjustRightInd/>
        <w:snapToGrid/>
        <w:ind w:firstLine="482"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b/>
          <w:bCs/>
          <w:snapToGrid/>
          <w:color w:val="000000"/>
          <w:kern w:val="2"/>
          <w:sz w:val="24"/>
          <w:szCs w:val="24"/>
          <w:lang w:eastAsia="zh-CN"/>
        </w:rPr>
        <w:t>4. 加强宣传引导。</w:t>
      </w:r>
      <w:r>
        <w:rPr>
          <w:rFonts w:hint="eastAsia" w:ascii="宋体" w:hAnsi="宋体" w:eastAsia="宋体" w:cs="宋体"/>
          <w:snapToGrid/>
          <w:color w:val="000000"/>
          <w:kern w:val="2"/>
          <w:sz w:val="24"/>
          <w:szCs w:val="24"/>
          <w:lang w:eastAsia="zh-CN"/>
        </w:rPr>
        <w:t>各乡镇、第三方服务机构要广泛宣传该项工作的政策、意义，提高服务对象及社会各界的知晓率、支持率，营造良好工作氛围。</w:t>
      </w:r>
    </w:p>
    <w:p w14:paraId="1FC1C399">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本《试行》自印发之日起试行三个月，由县民政局负责解释，待运行完善后再出正式方案。如遇上级政策调整，按新政策执行。</w:t>
      </w:r>
    </w:p>
    <w:p w14:paraId="747F9B69">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附：</w:t>
      </w:r>
    </w:p>
    <w:p w14:paraId="654D88D7">
      <w:pPr>
        <w:widowControl w:val="0"/>
        <w:kinsoku/>
        <w:autoSpaceDE/>
        <w:autoSpaceDN/>
        <w:adjustRightInd/>
        <w:snapToGrid/>
        <w:ind w:firstLine="480" w:firstLineChars="200"/>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val="en-US" w:eastAsia="zh-CN"/>
        </w:rPr>
        <w:t>1.对第三方机构月度</w:t>
      </w:r>
      <w:r>
        <w:rPr>
          <w:rFonts w:hint="eastAsia" w:ascii="宋体" w:hAnsi="宋体" w:eastAsia="宋体" w:cs="宋体"/>
          <w:snapToGrid/>
          <w:color w:val="000000"/>
          <w:kern w:val="2"/>
          <w:sz w:val="24"/>
          <w:szCs w:val="24"/>
          <w:lang w:eastAsia="zh-CN"/>
        </w:rPr>
        <w:t>评分表</w:t>
      </w:r>
    </w:p>
    <w:p w14:paraId="30783F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480" w:firstLineChars="200"/>
        <w:jc w:val="both"/>
        <w:textAlignment w:val="auto"/>
        <w:rPr>
          <w:rFonts w:hint="eastAsia" w:ascii="宋体" w:hAnsi="宋体" w:eastAsia="宋体" w:cs="宋体"/>
          <w:snapToGrid w:val="0"/>
          <w:color w:val="000000"/>
          <w:kern w:val="2"/>
          <w:sz w:val="24"/>
          <w:szCs w:val="24"/>
          <w:lang w:val="en-US" w:eastAsia="zh-CN" w:bidi="ar-SA"/>
        </w:rPr>
      </w:pPr>
      <w:r>
        <w:rPr>
          <w:rFonts w:hint="eastAsia" w:ascii="宋体" w:hAnsi="宋体" w:eastAsia="宋体" w:cs="宋体"/>
          <w:snapToGrid w:val="0"/>
          <w:color w:val="000000"/>
          <w:kern w:val="2"/>
          <w:sz w:val="24"/>
          <w:szCs w:val="24"/>
          <w:lang w:val="en-US" w:eastAsia="zh-CN" w:bidi="ar-SA"/>
        </w:rPr>
        <w:t xml:space="preserve">2. </w:t>
      </w:r>
      <w:r>
        <w:rPr>
          <w:rFonts w:hint="eastAsia" w:ascii="宋体" w:hAnsi="宋体" w:eastAsia="宋体" w:cs="宋体"/>
          <w:snapToGrid w:val="0"/>
          <w:color w:val="000000"/>
          <w:kern w:val="2"/>
          <w:sz w:val="24"/>
          <w:szCs w:val="24"/>
          <w:u w:val="single"/>
          <w:lang w:val="en-US" w:eastAsia="zh-CN" w:bidi="ar-SA"/>
        </w:rPr>
        <w:t xml:space="preserve">                     </w:t>
      </w:r>
      <w:r>
        <w:rPr>
          <w:rFonts w:hint="eastAsia" w:ascii="宋体" w:hAnsi="宋体" w:eastAsia="宋体" w:cs="宋体"/>
          <w:snapToGrid w:val="0"/>
          <w:color w:val="000000"/>
          <w:kern w:val="2"/>
          <w:sz w:val="24"/>
          <w:szCs w:val="24"/>
          <w:lang w:val="en-US" w:eastAsia="zh-CN" w:bidi="ar-SA"/>
        </w:rPr>
        <w:t>满意度调查问卷</w:t>
      </w:r>
    </w:p>
    <w:p w14:paraId="62CBB8BF">
      <w:pPr>
        <w:widowControl w:val="0"/>
        <w:kinsoku/>
        <w:autoSpaceDE/>
        <w:autoSpaceDN/>
        <w:adjustRightInd/>
        <w:snapToGrid/>
        <w:jc w:val="both"/>
        <w:textAlignment w:val="auto"/>
        <w:rPr>
          <w:rFonts w:hint="eastAsia" w:ascii="宋体" w:hAnsi="宋体" w:eastAsia="宋体" w:cs="宋体"/>
          <w:b w:val="0"/>
          <w:bCs w:val="0"/>
          <w:snapToGrid/>
          <w:color w:val="000000"/>
          <w:kern w:val="2"/>
          <w:sz w:val="24"/>
          <w:szCs w:val="24"/>
          <w:u w:val="none"/>
          <w:lang w:val="en-US" w:eastAsia="zh-CN"/>
        </w:rPr>
      </w:pPr>
      <w:r>
        <w:rPr>
          <w:rFonts w:hint="eastAsia" w:ascii="宋体" w:hAnsi="宋体" w:eastAsia="宋体" w:cs="宋体"/>
          <w:b w:val="0"/>
          <w:bCs w:val="0"/>
          <w:snapToGrid/>
          <w:color w:val="000000"/>
          <w:kern w:val="2"/>
          <w:sz w:val="24"/>
          <w:szCs w:val="24"/>
          <w:u w:val="none"/>
          <w:lang w:val="en-US" w:eastAsia="zh-CN"/>
        </w:rPr>
        <w:t>附1：</w:t>
      </w:r>
    </w:p>
    <w:p w14:paraId="511C1F44">
      <w:pPr>
        <w:widowControl w:val="0"/>
        <w:kinsoku/>
        <w:autoSpaceDE/>
        <w:autoSpaceDN/>
        <w:adjustRightInd/>
        <w:snapToGrid/>
        <w:jc w:val="center"/>
        <w:textAlignment w:val="auto"/>
        <w:rPr>
          <w:rFonts w:hint="eastAsia" w:ascii="宋体" w:hAnsi="宋体" w:eastAsia="宋体" w:cs="宋体"/>
          <w:b/>
          <w:bCs/>
          <w:snapToGrid/>
          <w:color w:val="000000"/>
          <w:kern w:val="2"/>
          <w:sz w:val="24"/>
          <w:szCs w:val="24"/>
          <w:u w:val="single"/>
          <w:lang w:val="en-US" w:eastAsia="zh-CN"/>
        </w:rPr>
      </w:pPr>
    </w:p>
    <w:p w14:paraId="413DA671">
      <w:pPr>
        <w:widowControl w:val="0"/>
        <w:kinsoku/>
        <w:autoSpaceDE/>
        <w:autoSpaceDN/>
        <w:adjustRightInd/>
        <w:snapToGrid/>
        <w:jc w:val="center"/>
        <w:textAlignment w:val="auto"/>
        <w:rPr>
          <w:rFonts w:hint="eastAsia" w:ascii="宋体" w:hAnsi="宋体" w:eastAsia="宋体" w:cs="宋体"/>
          <w:b w:val="0"/>
          <w:bCs w:val="0"/>
          <w:snapToGrid/>
          <w:color w:val="000000"/>
          <w:kern w:val="2"/>
          <w:sz w:val="24"/>
          <w:szCs w:val="24"/>
          <w:lang w:eastAsia="zh-CN"/>
        </w:rPr>
      </w:pPr>
      <w:r>
        <w:rPr>
          <w:rFonts w:hint="eastAsia" w:ascii="宋体" w:hAnsi="宋体" w:eastAsia="宋体" w:cs="宋体"/>
          <w:b w:val="0"/>
          <w:bCs w:val="0"/>
          <w:snapToGrid/>
          <w:color w:val="000000"/>
          <w:kern w:val="2"/>
          <w:sz w:val="24"/>
          <w:szCs w:val="24"/>
          <w:lang w:val="en-US" w:eastAsia="zh-CN"/>
        </w:rPr>
        <w:t>对第三方机构月度</w:t>
      </w:r>
      <w:r>
        <w:rPr>
          <w:rFonts w:hint="eastAsia" w:ascii="宋体" w:hAnsi="宋体" w:eastAsia="宋体" w:cs="宋体"/>
          <w:b w:val="0"/>
          <w:bCs w:val="0"/>
          <w:snapToGrid/>
          <w:color w:val="000000"/>
          <w:kern w:val="2"/>
          <w:sz w:val="24"/>
          <w:szCs w:val="24"/>
          <w:lang w:eastAsia="zh-CN"/>
        </w:rPr>
        <w:t>评分表</w:t>
      </w:r>
    </w:p>
    <w:p w14:paraId="3E39E332">
      <w:pPr>
        <w:widowControl w:val="0"/>
        <w:kinsoku/>
        <w:autoSpaceDE/>
        <w:autoSpaceDN/>
        <w:adjustRightInd/>
        <w:snapToGrid/>
        <w:jc w:val="both"/>
        <w:textAlignment w:val="auto"/>
        <w:rPr>
          <w:rFonts w:hint="eastAsia" w:ascii="宋体" w:hAnsi="宋体" w:eastAsia="宋体" w:cs="宋体"/>
          <w:b w:val="0"/>
          <w:bCs w:val="0"/>
          <w:snapToGrid/>
          <w:color w:val="000000"/>
          <w:kern w:val="2"/>
          <w:sz w:val="24"/>
          <w:szCs w:val="24"/>
          <w:lang w:eastAsia="zh-CN"/>
        </w:rPr>
      </w:pPr>
    </w:p>
    <w:p w14:paraId="7D22B898">
      <w:pPr>
        <w:widowControl w:val="0"/>
        <w:kinsoku/>
        <w:autoSpaceDE/>
        <w:autoSpaceDN/>
        <w:adjustRightInd/>
        <w:snapToGrid/>
        <w:jc w:val="both"/>
        <w:textAlignment w:val="auto"/>
        <w:rPr>
          <w:rFonts w:hint="eastAsia" w:ascii="宋体" w:hAnsi="宋体" w:eastAsia="宋体" w:cs="宋体"/>
          <w:b w:val="0"/>
          <w:bCs w:val="0"/>
          <w:snapToGrid/>
          <w:color w:val="000000"/>
          <w:kern w:val="2"/>
          <w:sz w:val="24"/>
          <w:szCs w:val="24"/>
          <w:u w:val="single"/>
          <w:lang w:val="en-US" w:eastAsia="zh-CN"/>
        </w:rPr>
      </w:pPr>
      <w:r>
        <w:rPr>
          <w:rFonts w:hint="eastAsia" w:ascii="宋体" w:hAnsi="宋体" w:eastAsia="宋体" w:cs="宋体"/>
          <w:b w:val="0"/>
          <w:bCs w:val="0"/>
          <w:snapToGrid/>
          <w:color w:val="000000"/>
          <w:kern w:val="2"/>
          <w:sz w:val="24"/>
          <w:szCs w:val="24"/>
          <w:lang w:eastAsia="zh-CN"/>
        </w:rPr>
        <w:t>被考核机构及项目：</w:t>
      </w:r>
      <w:r>
        <w:rPr>
          <w:rFonts w:hint="eastAsia" w:ascii="宋体" w:hAnsi="宋体" w:eastAsia="宋体" w:cs="宋体"/>
          <w:b w:val="0"/>
          <w:bCs w:val="0"/>
          <w:snapToGrid/>
          <w:color w:val="000000"/>
          <w:kern w:val="2"/>
          <w:sz w:val="24"/>
          <w:szCs w:val="24"/>
          <w:u w:val="single"/>
          <w:lang w:val="en-US" w:eastAsia="zh-CN"/>
        </w:rPr>
        <w:t xml:space="preserve">                                   </w:t>
      </w:r>
    </w:p>
    <w:tbl>
      <w:tblPr>
        <w:tblStyle w:val="3"/>
        <w:tblpPr w:leftFromText="180" w:rightFromText="180" w:vertAnchor="text" w:horzAnchor="page" w:tblpX="1892" w:tblpY="406"/>
        <w:tblOverlap w:val="never"/>
        <w:tblW w:w="85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6"/>
        <w:gridCol w:w="2846"/>
        <w:gridCol w:w="2846"/>
      </w:tblGrid>
      <w:tr w14:paraId="11A68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2846" w:type="dxa"/>
            <w:noWrap w:val="0"/>
            <w:vAlign w:val="top"/>
          </w:tcPr>
          <w:p w14:paraId="13A83B7F">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vertAlign w:val="baseline"/>
                <w:lang w:eastAsia="zh-CN"/>
              </w:rPr>
              <w:t>考核项目</w:t>
            </w:r>
          </w:p>
        </w:tc>
        <w:tc>
          <w:tcPr>
            <w:tcW w:w="2846" w:type="dxa"/>
            <w:noWrap w:val="0"/>
            <w:vAlign w:val="top"/>
          </w:tcPr>
          <w:p w14:paraId="170AA109">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vertAlign w:val="baseline"/>
                <w:lang w:eastAsia="zh-CN"/>
              </w:rPr>
              <w:t>分值</w:t>
            </w:r>
          </w:p>
        </w:tc>
        <w:tc>
          <w:tcPr>
            <w:tcW w:w="2846" w:type="dxa"/>
            <w:noWrap w:val="0"/>
            <w:vAlign w:val="top"/>
          </w:tcPr>
          <w:p w14:paraId="2B5D2FF7">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vertAlign w:val="baseline"/>
                <w:lang w:eastAsia="zh-CN"/>
              </w:rPr>
              <w:t>评分</w:t>
            </w:r>
          </w:p>
        </w:tc>
      </w:tr>
      <w:tr w14:paraId="0906E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2846" w:type="dxa"/>
            <w:noWrap w:val="0"/>
            <w:vAlign w:val="top"/>
          </w:tcPr>
          <w:p w14:paraId="60112294">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lang w:eastAsia="zh-CN"/>
              </w:rPr>
              <w:t>人员管理</w:t>
            </w:r>
          </w:p>
        </w:tc>
        <w:tc>
          <w:tcPr>
            <w:tcW w:w="2846" w:type="dxa"/>
            <w:noWrap w:val="0"/>
            <w:vAlign w:val="top"/>
          </w:tcPr>
          <w:p w14:paraId="45852316">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val="en-US" w:eastAsia="zh-CN"/>
              </w:rPr>
            </w:pPr>
            <w:r>
              <w:rPr>
                <w:rFonts w:hint="eastAsia" w:ascii="宋体" w:hAnsi="宋体" w:eastAsia="宋体" w:cs="宋体"/>
                <w:snapToGrid/>
                <w:color w:val="000000"/>
                <w:kern w:val="2"/>
                <w:sz w:val="24"/>
                <w:szCs w:val="24"/>
                <w:vertAlign w:val="baseline"/>
                <w:lang w:val="en-US" w:eastAsia="zh-CN"/>
              </w:rPr>
              <w:t>25</w:t>
            </w:r>
          </w:p>
        </w:tc>
        <w:tc>
          <w:tcPr>
            <w:tcW w:w="2846" w:type="dxa"/>
            <w:noWrap w:val="0"/>
            <w:vAlign w:val="top"/>
          </w:tcPr>
          <w:p w14:paraId="52164365">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p>
        </w:tc>
      </w:tr>
      <w:tr w14:paraId="6F640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2846" w:type="dxa"/>
            <w:noWrap w:val="0"/>
            <w:vAlign w:val="top"/>
          </w:tcPr>
          <w:p w14:paraId="2973BEBA">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lang w:eastAsia="zh-CN"/>
              </w:rPr>
              <w:t>服务执行</w:t>
            </w:r>
          </w:p>
        </w:tc>
        <w:tc>
          <w:tcPr>
            <w:tcW w:w="2846" w:type="dxa"/>
            <w:noWrap w:val="0"/>
            <w:vAlign w:val="top"/>
          </w:tcPr>
          <w:p w14:paraId="32C87CCD">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val="en-US" w:eastAsia="zh-CN"/>
              </w:rPr>
            </w:pPr>
            <w:r>
              <w:rPr>
                <w:rFonts w:hint="eastAsia" w:ascii="宋体" w:hAnsi="宋体" w:eastAsia="宋体" w:cs="宋体"/>
                <w:snapToGrid/>
                <w:color w:val="000000"/>
                <w:kern w:val="2"/>
                <w:sz w:val="24"/>
                <w:szCs w:val="24"/>
                <w:vertAlign w:val="baseline"/>
                <w:lang w:val="en-US" w:eastAsia="zh-CN"/>
              </w:rPr>
              <w:t>50</w:t>
            </w:r>
          </w:p>
        </w:tc>
        <w:tc>
          <w:tcPr>
            <w:tcW w:w="2846" w:type="dxa"/>
            <w:noWrap w:val="0"/>
            <w:vAlign w:val="top"/>
          </w:tcPr>
          <w:p w14:paraId="37E6E0DC">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p>
        </w:tc>
      </w:tr>
      <w:tr w14:paraId="2204A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2846" w:type="dxa"/>
            <w:noWrap w:val="0"/>
            <w:vAlign w:val="top"/>
          </w:tcPr>
          <w:p w14:paraId="4B6B9B47">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lang w:eastAsia="zh-CN"/>
              </w:rPr>
              <w:t>问题处置</w:t>
            </w:r>
          </w:p>
        </w:tc>
        <w:tc>
          <w:tcPr>
            <w:tcW w:w="2846" w:type="dxa"/>
            <w:noWrap w:val="0"/>
            <w:vAlign w:val="top"/>
          </w:tcPr>
          <w:p w14:paraId="376C3A0A">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val="en-US" w:eastAsia="zh-CN"/>
              </w:rPr>
            </w:pPr>
            <w:r>
              <w:rPr>
                <w:rFonts w:hint="eastAsia" w:ascii="宋体" w:hAnsi="宋体" w:eastAsia="宋体" w:cs="宋体"/>
                <w:snapToGrid/>
                <w:color w:val="000000"/>
                <w:kern w:val="2"/>
                <w:sz w:val="24"/>
                <w:szCs w:val="24"/>
                <w:vertAlign w:val="baseline"/>
                <w:lang w:val="en-US" w:eastAsia="zh-CN"/>
              </w:rPr>
              <w:t>10</w:t>
            </w:r>
          </w:p>
        </w:tc>
        <w:tc>
          <w:tcPr>
            <w:tcW w:w="2846" w:type="dxa"/>
            <w:noWrap w:val="0"/>
            <w:vAlign w:val="top"/>
          </w:tcPr>
          <w:p w14:paraId="7590A5A4">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p>
        </w:tc>
      </w:tr>
      <w:tr w14:paraId="03B32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2846" w:type="dxa"/>
            <w:noWrap w:val="0"/>
            <w:vAlign w:val="top"/>
          </w:tcPr>
          <w:p w14:paraId="4AF20CE9">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lang w:eastAsia="zh-CN"/>
              </w:rPr>
              <w:t>服务成效</w:t>
            </w:r>
          </w:p>
        </w:tc>
        <w:tc>
          <w:tcPr>
            <w:tcW w:w="2846" w:type="dxa"/>
            <w:noWrap w:val="0"/>
            <w:vAlign w:val="top"/>
          </w:tcPr>
          <w:p w14:paraId="5950AAE5">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val="en-US" w:eastAsia="zh-CN"/>
              </w:rPr>
            </w:pPr>
            <w:r>
              <w:rPr>
                <w:rFonts w:hint="eastAsia" w:ascii="宋体" w:hAnsi="宋体" w:eastAsia="宋体" w:cs="宋体"/>
                <w:snapToGrid/>
                <w:color w:val="000000"/>
                <w:kern w:val="2"/>
                <w:sz w:val="24"/>
                <w:szCs w:val="24"/>
                <w:vertAlign w:val="baseline"/>
                <w:lang w:val="en-US" w:eastAsia="zh-CN"/>
              </w:rPr>
              <w:t>15</w:t>
            </w:r>
          </w:p>
        </w:tc>
        <w:tc>
          <w:tcPr>
            <w:tcW w:w="2846" w:type="dxa"/>
            <w:noWrap w:val="0"/>
            <w:vAlign w:val="top"/>
          </w:tcPr>
          <w:p w14:paraId="5DD09A62">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p>
        </w:tc>
      </w:tr>
      <w:tr w14:paraId="18D5E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4" w:hRule="atLeast"/>
        </w:trPr>
        <w:tc>
          <w:tcPr>
            <w:tcW w:w="2846" w:type="dxa"/>
            <w:noWrap w:val="0"/>
            <w:vAlign w:val="top"/>
          </w:tcPr>
          <w:p w14:paraId="6E8D6ACC">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r>
              <w:rPr>
                <w:rFonts w:hint="eastAsia" w:ascii="宋体" w:hAnsi="宋体" w:eastAsia="宋体" w:cs="宋体"/>
                <w:snapToGrid/>
                <w:color w:val="000000"/>
                <w:kern w:val="2"/>
                <w:sz w:val="24"/>
                <w:szCs w:val="24"/>
                <w:vertAlign w:val="baseline"/>
                <w:lang w:eastAsia="zh-CN"/>
              </w:rPr>
              <w:t>总分</w:t>
            </w:r>
          </w:p>
        </w:tc>
        <w:tc>
          <w:tcPr>
            <w:tcW w:w="2846" w:type="dxa"/>
            <w:noWrap w:val="0"/>
            <w:vAlign w:val="top"/>
          </w:tcPr>
          <w:p w14:paraId="7ADD76C0">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val="en-US" w:eastAsia="zh-CN"/>
              </w:rPr>
            </w:pPr>
            <w:r>
              <w:rPr>
                <w:rFonts w:hint="eastAsia" w:ascii="宋体" w:hAnsi="宋体" w:eastAsia="宋体" w:cs="宋体"/>
                <w:snapToGrid/>
                <w:color w:val="000000"/>
                <w:kern w:val="2"/>
                <w:sz w:val="24"/>
                <w:szCs w:val="24"/>
                <w:vertAlign w:val="baseline"/>
                <w:lang w:val="en-US" w:eastAsia="zh-CN"/>
              </w:rPr>
              <w:t>100</w:t>
            </w:r>
          </w:p>
        </w:tc>
        <w:tc>
          <w:tcPr>
            <w:tcW w:w="2846" w:type="dxa"/>
            <w:noWrap w:val="0"/>
            <w:vAlign w:val="top"/>
          </w:tcPr>
          <w:p w14:paraId="28415D8F">
            <w:pPr>
              <w:widowControl w:val="0"/>
              <w:kinsoku/>
              <w:autoSpaceDE/>
              <w:autoSpaceDN/>
              <w:adjustRightInd/>
              <w:snapToGrid/>
              <w:jc w:val="center"/>
              <w:textAlignment w:val="auto"/>
              <w:rPr>
                <w:rFonts w:hint="eastAsia" w:ascii="宋体" w:hAnsi="宋体" w:eastAsia="宋体" w:cs="宋体"/>
                <w:snapToGrid/>
                <w:color w:val="000000"/>
                <w:kern w:val="2"/>
                <w:sz w:val="24"/>
                <w:szCs w:val="24"/>
                <w:vertAlign w:val="baseline"/>
                <w:lang w:eastAsia="zh-CN"/>
              </w:rPr>
            </w:pPr>
          </w:p>
        </w:tc>
      </w:tr>
    </w:tbl>
    <w:p w14:paraId="05FD342B">
      <w:pPr>
        <w:widowControl w:val="0"/>
        <w:kinsoku/>
        <w:autoSpaceDE/>
        <w:autoSpaceDN/>
        <w:adjustRightInd/>
        <w:snapToGrid/>
        <w:jc w:val="both"/>
        <w:textAlignment w:val="auto"/>
        <w:rPr>
          <w:rFonts w:hint="eastAsia" w:ascii="宋体" w:hAnsi="宋体" w:eastAsia="宋体" w:cs="宋体"/>
          <w:snapToGrid/>
          <w:color w:val="000000"/>
          <w:kern w:val="2"/>
          <w:sz w:val="24"/>
          <w:szCs w:val="24"/>
          <w:lang w:val="en-US" w:eastAsia="zh-CN"/>
        </w:rPr>
      </w:pPr>
      <w:r>
        <w:rPr>
          <w:rFonts w:hint="eastAsia" w:ascii="宋体" w:hAnsi="宋体" w:eastAsia="宋体" w:cs="宋体"/>
          <w:b w:val="0"/>
          <w:bCs w:val="0"/>
          <w:snapToGrid/>
          <w:color w:val="000000"/>
          <w:kern w:val="2"/>
          <w:sz w:val="24"/>
          <w:szCs w:val="24"/>
          <w:lang w:val="en-US" w:eastAsia="zh-CN"/>
        </w:rPr>
        <w:t>考核月份：</w:t>
      </w:r>
      <w:r>
        <w:rPr>
          <w:rFonts w:hint="eastAsia" w:ascii="宋体" w:hAnsi="宋体" w:eastAsia="宋体" w:cs="宋体"/>
          <w:b w:val="0"/>
          <w:bCs w:val="0"/>
          <w:snapToGrid/>
          <w:color w:val="000000"/>
          <w:kern w:val="2"/>
          <w:sz w:val="24"/>
          <w:szCs w:val="24"/>
          <w:u w:val="single"/>
          <w:lang w:val="en-US" w:eastAsia="zh-CN"/>
        </w:rPr>
        <w:t xml:space="preserve">        </w:t>
      </w:r>
      <w:r>
        <w:rPr>
          <w:rFonts w:hint="eastAsia" w:ascii="宋体" w:hAnsi="宋体" w:eastAsia="宋体" w:cs="宋体"/>
          <w:b w:val="0"/>
          <w:bCs w:val="0"/>
          <w:snapToGrid/>
          <w:color w:val="000000"/>
          <w:kern w:val="2"/>
          <w:sz w:val="24"/>
          <w:szCs w:val="24"/>
          <w:u w:val="none"/>
          <w:lang w:val="en-US" w:eastAsia="zh-CN"/>
        </w:rPr>
        <w:t xml:space="preserve">      </w:t>
      </w:r>
      <w:r>
        <w:rPr>
          <w:rFonts w:hint="eastAsia" w:ascii="宋体" w:hAnsi="宋体" w:eastAsia="宋体" w:cs="宋体"/>
          <w:snapToGrid/>
          <w:color w:val="000000"/>
          <w:kern w:val="2"/>
          <w:sz w:val="24"/>
          <w:szCs w:val="24"/>
          <w:lang w:eastAsia="zh-CN"/>
        </w:rPr>
        <w:t>考核时间：</w:t>
      </w:r>
      <w:r>
        <w:rPr>
          <w:rFonts w:hint="eastAsia" w:ascii="宋体" w:hAnsi="宋体" w:eastAsia="宋体" w:cs="宋体"/>
          <w:snapToGrid/>
          <w:color w:val="000000"/>
          <w:kern w:val="2"/>
          <w:sz w:val="24"/>
          <w:szCs w:val="24"/>
          <w:u w:val="single"/>
          <w:lang w:val="en-US" w:eastAsia="zh-CN"/>
        </w:rPr>
        <w:t xml:space="preserve">      </w:t>
      </w:r>
      <w:r>
        <w:rPr>
          <w:rFonts w:hint="eastAsia" w:ascii="宋体" w:hAnsi="宋体" w:eastAsia="宋体" w:cs="宋体"/>
          <w:snapToGrid/>
          <w:color w:val="000000"/>
          <w:kern w:val="2"/>
          <w:sz w:val="24"/>
          <w:szCs w:val="24"/>
          <w:lang w:eastAsia="zh-CN"/>
        </w:rPr>
        <w:t>年</w:t>
      </w:r>
      <w:r>
        <w:rPr>
          <w:rFonts w:hint="eastAsia" w:ascii="宋体" w:hAnsi="宋体" w:eastAsia="宋体" w:cs="宋体"/>
          <w:snapToGrid/>
          <w:color w:val="000000"/>
          <w:kern w:val="2"/>
          <w:sz w:val="24"/>
          <w:szCs w:val="24"/>
          <w:u w:val="single"/>
          <w:lang w:val="en-US" w:eastAsia="zh-CN"/>
        </w:rPr>
        <w:t xml:space="preserve">   </w:t>
      </w:r>
      <w:r>
        <w:rPr>
          <w:rFonts w:hint="eastAsia" w:ascii="宋体" w:hAnsi="宋体" w:eastAsia="宋体" w:cs="宋体"/>
          <w:snapToGrid/>
          <w:color w:val="000000"/>
          <w:kern w:val="2"/>
          <w:sz w:val="24"/>
          <w:szCs w:val="24"/>
          <w:lang w:val="en-US" w:eastAsia="zh-CN"/>
        </w:rPr>
        <w:t>月</w:t>
      </w:r>
      <w:r>
        <w:rPr>
          <w:rFonts w:hint="eastAsia" w:ascii="宋体" w:hAnsi="宋体" w:eastAsia="宋体" w:cs="宋体"/>
          <w:snapToGrid/>
          <w:color w:val="000000"/>
          <w:kern w:val="2"/>
          <w:sz w:val="24"/>
          <w:szCs w:val="24"/>
          <w:u w:val="single"/>
          <w:lang w:val="en-US" w:eastAsia="zh-CN"/>
        </w:rPr>
        <w:t xml:space="preserve">   </w:t>
      </w:r>
      <w:r>
        <w:rPr>
          <w:rFonts w:hint="eastAsia" w:ascii="宋体" w:hAnsi="宋体" w:eastAsia="宋体" w:cs="宋体"/>
          <w:snapToGrid/>
          <w:color w:val="000000"/>
          <w:kern w:val="2"/>
          <w:sz w:val="24"/>
          <w:szCs w:val="24"/>
          <w:lang w:val="en-US" w:eastAsia="zh-CN"/>
        </w:rPr>
        <w:t>日</w:t>
      </w:r>
    </w:p>
    <w:p w14:paraId="0CE3A418">
      <w:pPr>
        <w:widowControl w:val="0"/>
        <w:kinsoku/>
        <w:autoSpaceDE/>
        <w:autoSpaceDN/>
        <w:adjustRightInd/>
        <w:snapToGrid/>
        <w:jc w:val="both"/>
        <w:textAlignment w:val="auto"/>
        <w:rPr>
          <w:rFonts w:hint="eastAsia" w:ascii="宋体" w:hAnsi="宋体" w:eastAsia="宋体" w:cs="宋体"/>
          <w:snapToGrid/>
          <w:color w:val="000000"/>
          <w:kern w:val="2"/>
          <w:sz w:val="24"/>
          <w:szCs w:val="24"/>
          <w:lang w:eastAsia="zh-CN"/>
        </w:rPr>
      </w:pPr>
      <w:r>
        <w:rPr>
          <w:rFonts w:hint="eastAsia" w:ascii="宋体" w:hAnsi="宋体" w:eastAsia="宋体" w:cs="宋体"/>
          <w:snapToGrid/>
          <w:color w:val="000000"/>
          <w:kern w:val="2"/>
          <w:sz w:val="24"/>
          <w:szCs w:val="24"/>
          <w:lang w:eastAsia="zh-CN"/>
        </w:rPr>
        <w:t>说明：年度考核依托月度考核数据开展。</w:t>
      </w:r>
    </w:p>
    <w:p w14:paraId="66EF6FC5">
      <w:pPr>
        <w:widowControl w:val="0"/>
        <w:kinsoku/>
        <w:autoSpaceDE/>
        <w:autoSpaceDN/>
        <w:adjustRightInd/>
        <w:snapToGrid/>
        <w:jc w:val="both"/>
        <w:textAlignment w:val="auto"/>
        <w:rPr>
          <w:rFonts w:hint="eastAsia" w:ascii="宋体" w:hAnsi="宋体" w:eastAsia="宋体" w:cs="宋体"/>
          <w:b w:val="0"/>
          <w:bCs w:val="0"/>
          <w:snapToGrid/>
          <w:color w:val="000000"/>
          <w:kern w:val="2"/>
          <w:sz w:val="24"/>
          <w:szCs w:val="24"/>
          <w:u w:val="none"/>
          <w:lang w:val="en-US" w:eastAsia="zh-CN"/>
        </w:rPr>
      </w:pPr>
      <w:r>
        <w:rPr>
          <w:rFonts w:hint="eastAsia" w:ascii="宋体" w:hAnsi="宋体" w:eastAsia="宋体" w:cs="宋体"/>
          <w:b w:val="0"/>
          <w:bCs w:val="0"/>
          <w:snapToGrid/>
          <w:color w:val="000000"/>
          <w:kern w:val="2"/>
          <w:sz w:val="24"/>
          <w:szCs w:val="24"/>
          <w:u w:val="none"/>
          <w:lang w:val="en-US" w:eastAsia="zh-CN"/>
        </w:rPr>
        <w:t>附2：</w:t>
      </w:r>
    </w:p>
    <w:p w14:paraId="287DAAE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0" w:firstLineChars="0"/>
        <w:jc w:val="center"/>
        <w:textAlignment w:val="auto"/>
        <w:rPr>
          <w:rFonts w:hint="eastAsia" w:ascii="宋体" w:hAnsi="宋体" w:eastAsia="宋体" w:cs="宋体"/>
          <w:b w:val="0"/>
          <w:bCs/>
          <w:snapToGrid w:val="0"/>
          <w:color w:val="000000"/>
          <w:spacing w:val="0"/>
          <w:w w:val="100"/>
          <w:kern w:val="2"/>
          <w:sz w:val="24"/>
          <w:szCs w:val="24"/>
          <w:lang w:val="en-US" w:eastAsia="zh-CN" w:bidi="ar-SA"/>
        </w:rPr>
      </w:pPr>
      <w:r>
        <w:rPr>
          <w:rFonts w:hint="eastAsia" w:ascii="宋体" w:hAnsi="宋体" w:eastAsia="宋体" w:cs="宋体"/>
          <w:b w:val="0"/>
          <w:bCs/>
          <w:i w:val="0"/>
          <w:caps w:val="0"/>
          <w:snapToGrid w:val="0"/>
          <w:color w:val="000000"/>
          <w:spacing w:val="0"/>
          <w:w w:val="100"/>
          <w:kern w:val="2"/>
          <w:sz w:val="24"/>
          <w:szCs w:val="24"/>
          <w:u w:val="single"/>
          <w:lang w:val="en-US" w:eastAsia="zh-CN" w:bidi="ar-SA"/>
        </w:rPr>
        <w:t xml:space="preserve">                     </w:t>
      </w:r>
      <w:r>
        <w:rPr>
          <w:rFonts w:hint="eastAsia" w:ascii="宋体" w:hAnsi="宋体" w:eastAsia="宋体" w:cs="宋体"/>
          <w:b w:val="0"/>
          <w:bCs/>
          <w:i w:val="0"/>
          <w:caps w:val="0"/>
          <w:snapToGrid w:val="0"/>
          <w:color w:val="000000"/>
          <w:spacing w:val="0"/>
          <w:w w:val="100"/>
          <w:kern w:val="2"/>
          <w:sz w:val="24"/>
          <w:szCs w:val="24"/>
          <w:lang w:val="en-US" w:eastAsia="zh-CN" w:bidi="ar-SA"/>
        </w:rPr>
        <w:t>满意度调查问卷</w:t>
      </w:r>
    </w:p>
    <w:p w14:paraId="4D812FD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both"/>
        <w:textAlignment w:val="auto"/>
        <w:rPr>
          <w:rFonts w:hint="eastAsia" w:ascii="宋体" w:hAnsi="宋体" w:eastAsia="宋体" w:cs="宋体"/>
          <w:i w:val="0"/>
          <w:caps w:val="0"/>
          <w:snapToGrid w:val="0"/>
          <w:color w:val="000000"/>
          <w:spacing w:val="0"/>
          <w:w w:val="100"/>
          <w:kern w:val="2"/>
          <w:sz w:val="24"/>
          <w:szCs w:val="24"/>
          <w:lang w:val="en-US" w:eastAsia="zh-CN" w:bidi="ar-SA"/>
        </w:rPr>
      </w:pPr>
    </w:p>
    <w:p w14:paraId="2C9EF00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both"/>
        <w:textAlignment w:val="auto"/>
        <w:rPr>
          <w:rFonts w:hint="eastAsia" w:ascii="宋体" w:hAnsi="宋体" w:eastAsia="宋体" w:cs="宋体"/>
          <w:i w:val="0"/>
          <w:caps w:val="0"/>
          <w:snapToGrid w:val="0"/>
          <w:color w:val="000000"/>
          <w:spacing w:val="0"/>
          <w:w w:val="100"/>
          <w:kern w:val="2"/>
          <w:sz w:val="24"/>
          <w:szCs w:val="24"/>
          <w:lang w:val="en-US" w:eastAsia="zh-CN" w:bidi="ar-SA"/>
        </w:rPr>
      </w:pPr>
    </w:p>
    <w:p w14:paraId="574F62A9">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b/>
          <w:bCs/>
          <w:i w:val="0"/>
          <w:caps w:val="0"/>
          <w:snapToGrid w:val="0"/>
          <w:color w:val="000000"/>
          <w:spacing w:val="0"/>
          <w:w w:val="90"/>
          <w:kern w:val="2"/>
          <w:sz w:val="24"/>
          <w:szCs w:val="24"/>
          <w:u w:val="none"/>
          <w:lang w:val="en-US" w:eastAsia="zh-CN" w:bidi="ar-SA"/>
        </w:rPr>
      </w:pPr>
      <w:r>
        <w:rPr>
          <w:rFonts w:hint="eastAsia" w:ascii="宋体" w:hAnsi="宋体" w:eastAsia="宋体" w:cs="宋体"/>
          <w:b/>
          <w:bCs/>
          <w:i w:val="0"/>
          <w:caps w:val="0"/>
          <w:snapToGrid w:val="0"/>
          <w:color w:val="000000"/>
          <w:spacing w:val="0"/>
          <w:w w:val="90"/>
          <w:kern w:val="2"/>
          <w:sz w:val="24"/>
          <w:szCs w:val="24"/>
          <w:lang w:val="en-US" w:eastAsia="zh-CN" w:bidi="ar-SA"/>
        </w:rPr>
        <w:t>您的姓名：</w:t>
      </w:r>
      <w:r>
        <w:rPr>
          <w:rFonts w:hint="eastAsia" w:ascii="宋体" w:hAnsi="宋体" w:eastAsia="宋体" w:cs="宋体"/>
          <w:b/>
          <w:bCs/>
          <w:i w:val="0"/>
          <w:caps w:val="0"/>
          <w:snapToGrid w:val="0"/>
          <w:color w:val="000000"/>
          <w:spacing w:val="0"/>
          <w:w w:val="90"/>
          <w:kern w:val="2"/>
          <w:sz w:val="24"/>
          <w:szCs w:val="24"/>
          <w:u w:val="single"/>
          <w:lang w:val="en-US" w:eastAsia="zh-CN" w:bidi="ar-SA"/>
        </w:rPr>
        <w:t xml:space="preserve">            </w:t>
      </w:r>
      <w:r>
        <w:rPr>
          <w:rFonts w:hint="eastAsia" w:ascii="宋体" w:hAnsi="宋体" w:eastAsia="宋体" w:cs="宋体"/>
          <w:b/>
          <w:bCs/>
          <w:i w:val="0"/>
          <w:caps w:val="0"/>
          <w:snapToGrid w:val="0"/>
          <w:color w:val="000000"/>
          <w:spacing w:val="0"/>
          <w:w w:val="90"/>
          <w:kern w:val="2"/>
          <w:sz w:val="24"/>
          <w:szCs w:val="24"/>
          <w:u w:val="none"/>
          <w:lang w:val="en-US" w:eastAsia="zh-CN" w:bidi="ar-SA"/>
        </w:rPr>
        <w:t xml:space="preserve">   </w:t>
      </w:r>
      <w:r>
        <w:rPr>
          <w:rFonts w:hint="eastAsia" w:ascii="宋体" w:hAnsi="宋体" w:eastAsia="宋体" w:cs="宋体"/>
          <w:b/>
          <w:bCs/>
          <w:i w:val="0"/>
          <w:caps w:val="0"/>
          <w:snapToGrid w:val="0"/>
          <w:color w:val="000000"/>
          <w:spacing w:val="0"/>
          <w:w w:val="90"/>
          <w:kern w:val="2"/>
          <w:sz w:val="24"/>
          <w:szCs w:val="24"/>
          <w:lang w:val="en-US" w:eastAsia="zh-CN" w:bidi="ar-SA"/>
        </w:rPr>
        <w:t>年龄：</w:t>
      </w:r>
      <w:r>
        <w:rPr>
          <w:rFonts w:hint="eastAsia" w:ascii="宋体" w:hAnsi="宋体" w:eastAsia="宋体" w:cs="宋体"/>
          <w:b/>
          <w:bCs/>
          <w:i w:val="0"/>
          <w:caps w:val="0"/>
          <w:snapToGrid w:val="0"/>
          <w:color w:val="000000"/>
          <w:spacing w:val="0"/>
          <w:w w:val="90"/>
          <w:kern w:val="2"/>
          <w:sz w:val="24"/>
          <w:szCs w:val="24"/>
          <w:u w:val="single"/>
          <w:lang w:val="en-US" w:eastAsia="zh-CN" w:bidi="ar-SA"/>
        </w:rPr>
        <w:t xml:space="preserve">       </w:t>
      </w:r>
      <w:r>
        <w:rPr>
          <w:rFonts w:hint="eastAsia" w:ascii="宋体" w:hAnsi="宋体" w:eastAsia="宋体" w:cs="宋体"/>
          <w:b/>
          <w:bCs/>
          <w:i w:val="0"/>
          <w:caps w:val="0"/>
          <w:snapToGrid w:val="0"/>
          <w:color w:val="000000"/>
          <w:spacing w:val="0"/>
          <w:w w:val="90"/>
          <w:kern w:val="2"/>
          <w:sz w:val="24"/>
          <w:szCs w:val="24"/>
          <w:u w:val="none"/>
          <w:lang w:val="en-US" w:eastAsia="zh-CN" w:bidi="ar-SA"/>
        </w:rPr>
        <w:t xml:space="preserve">    </w:t>
      </w:r>
      <w:r>
        <w:rPr>
          <w:rFonts w:hint="eastAsia" w:ascii="宋体" w:hAnsi="宋体" w:eastAsia="宋体" w:cs="宋体"/>
          <w:b/>
          <w:bCs/>
          <w:i w:val="0"/>
          <w:caps w:val="0"/>
          <w:snapToGrid w:val="0"/>
          <w:color w:val="000000"/>
          <w:spacing w:val="0"/>
          <w:w w:val="90"/>
          <w:kern w:val="2"/>
          <w:sz w:val="24"/>
          <w:szCs w:val="24"/>
          <w:lang w:val="en-US" w:eastAsia="zh-CN" w:bidi="ar-SA"/>
        </w:rPr>
        <w:t>性别：</w:t>
      </w:r>
      <w:r>
        <w:rPr>
          <w:rFonts w:hint="eastAsia" w:ascii="宋体" w:hAnsi="宋体" w:eastAsia="宋体" w:cs="宋体"/>
          <w:b/>
          <w:bCs/>
          <w:i w:val="0"/>
          <w:caps w:val="0"/>
          <w:snapToGrid w:val="0"/>
          <w:color w:val="000000"/>
          <w:spacing w:val="0"/>
          <w:w w:val="90"/>
          <w:kern w:val="2"/>
          <w:sz w:val="24"/>
          <w:szCs w:val="24"/>
          <w:u w:val="single"/>
          <w:lang w:val="en-US" w:eastAsia="zh-CN" w:bidi="ar-SA"/>
        </w:rPr>
        <w:t xml:space="preserve">       </w:t>
      </w:r>
      <w:r>
        <w:rPr>
          <w:rFonts w:hint="eastAsia" w:ascii="宋体" w:hAnsi="宋体" w:eastAsia="宋体" w:cs="宋体"/>
          <w:b/>
          <w:bCs/>
          <w:i w:val="0"/>
          <w:caps w:val="0"/>
          <w:snapToGrid w:val="0"/>
          <w:color w:val="000000"/>
          <w:spacing w:val="0"/>
          <w:w w:val="90"/>
          <w:kern w:val="2"/>
          <w:sz w:val="24"/>
          <w:szCs w:val="24"/>
          <w:u w:val="none"/>
          <w:lang w:val="en-US" w:eastAsia="zh-CN" w:bidi="ar-SA"/>
        </w:rPr>
        <w:t xml:space="preserve"> </w:t>
      </w:r>
    </w:p>
    <w:p w14:paraId="44DD49C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both"/>
        <w:textAlignment w:val="auto"/>
        <w:rPr>
          <w:rFonts w:hint="eastAsia" w:ascii="宋体" w:hAnsi="宋体" w:eastAsia="宋体" w:cs="宋体"/>
          <w:b/>
          <w:bCs/>
          <w:i w:val="0"/>
          <w:caps w:val="0"/>
          <w:snapToGrid w:val="0"/>
          <w:color w:val="000000"/>
          <w:spacing w:val="0"/>
          <w:w w:val="90"/>
          <w:kern w:val="2"/>
          <w:sz w:val="24"/>
          <w:szCs w:val="24"/>
          <w:u w:val="single"/>
          <w:lang w:val="en-US" w:eastAsia="zh-CN" w:bidi="ar-SA"/>
        </w:rPr>
      </w:pPr>
      <w:r>
        <w:rPr>
          <w:rFonts w:hint="eastAsia" w:ascii="宋体" w:hAnsi="宋体" w:eastAsia="宋体" w:cs="宋体"/>
          <w:b/>
          <w:bCs/>
          <w:i w:val="0"/>
          <w:caps w:val="0"/>
          <w:snapToGrid w:val="0"/>
          <w:color w:val="000000"/>
          <w:spacing w:val="0"/>
          <w:w w:val="90"/>
          <w:kern w:val="2"/>
          <w:sz w:val="24"/>
          <w:szCs w:val="24"/>
          <w:u w:val="none"/>
          <w:lang w:val="en-US" w:eastAsia="zh-CN" w:bidi="ar-SA"/>
        </w:rPr>
        <w:t>与服务对象关系（本人或家属）：</w:t>
      </w:r>
      <w:r>
        <w:rPr>
          <w:rFonts w:hint="eastAsia" w:ascii="宋体" w:hAnsi="宋体" w:eastAsia="宋体" w:cs="宋体"/>
          <w:b/>
          <w:bCs/>
          <w:i w:val="0"/>
          <w:caps w:val="0"/>
          <w:snapToGrid w:val="0"/>
          <w:color w:val="000000"/>
          <w:spacing w:val="0"/>
          <w:w w:val="90"/>
          <w:kern w:val="2"/>
          <w:sz w:val="24"/>
          <w:szCs w:val="24"/>
          <w:u w:val="single"/>
          <w:lang w:val="en-US" w:eastAsia="zh-CN" w:bidi="ar-SA"/>
        </w:rPr>
        <w:t xml:space="preserve">          </w:t>
      </w:r>
      <w:r>
        <w:rPr>
          <w:rFonts w:hint="eastAsia" w:ascii="宋体" w:hAnsi="宋体" w:eastAsia="宋体" w:cs="宋体"/>
          <w:b/>
          <w:bCs/>
          <w:i w:val="0"/>
          <w:caps w:val="0"/>
          <w:snapToGrid w:val="0"/>
          <w:color w:val="000000"/>
          <w:spacing w:val="0"/>
          <w:w w:val="90"/>
          <w:kern w:val="2"/>
          <w:sz w:val="24"/>
          <w:szCs w:val="24"/>
          <w:u w:val="none"/>
          <w:lang w:val="en-US" w:eastAsia="zh-CN" w:bidi="ar-SA"/>
        </w:rPr>
        <w:t xml:space="preserve"> 联系方式：</w:t>
      </w:r>
      <w:r>
        <w:rPr>
          <w:rFonts w:hint="eastAsia" w:ascii="宋体" w:hAnsi="宋体" w:eastAsia="宋体" w:cs="宋体"/>
          <w:b/>
          <w:bCs/>
          <w:i w:val="0"/>
          <w:caps w:val="0"/>
          <w:snapToGrid w:val="0"/>
          <w:color w:val="000000"/>
          <w:spacing w:val="0"/>
          <w:w w:val="90"/>
          <w:kern w:val="2"/>
          <w:sz w:val="24"/>
          <w:szCs w:val="24"/>
          <w:u w:val="single"/>
          <w:lang w:val="en-US" w:eastAsia="zh-CN" w:bidi="ar-SA"/>
        </w:rPr>
        <w:t xml:space="preserve">          </w:t>
      </w:r>
    </w:p>
    <w:p w14:paraId="481C934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firstLine="651" w:firstLineChars="300"/>
        <w:jc w:val="both"/>
        <w:textAlignment w:val="auto"/>
        <w:rPr>
          <w:rFonts w:hint="eastAsia" w:ascii="宋体" w:hAnsi="宋体" w:eastAsia="宋体" w:cs="宋体"/>
          <w:b/>
          <w:bCs/>
          <w:i w:val="0"/>
          <w:caps w:val="0"/>
          <w:snapToGrid w:val="0"/>
          <w:color w:val="000000"/>
          <w:spacing w:val="0"/>
          <w:w w:val="90"/>
          <w:kern w:val="2"/>
          <w:sz w:val="24"/>
          <w:szCs w:val="24"/>
          <w:u w:val="none"/>
          <w:lang w:val="en-US" w:eastAsia="zh-CN" w:bidi="ar-SA"/>
        </w:rPr>
      </w:pPr>
      <w:r>
        <w:rPr>
          <w:rFonts w:hint="eastAsia" w:ascii="宋体" w:hAnsi="宋体" w:eastAsia="宋体" w:cs="宋体"/>
          <w:b/>
          <w:bCs/>
          <w:i w:val="0"/>
          <w:caps w:val="0"/>
          <w:snapToGrid w:val="0"/>
          <w:color w:val="000000"/>
          <w:spacing w:val="0"/>
          <w:w w:val="90"/>
          <w:kern w:val="2"/>
          <w:sz w:val="24"/>
          <w:szCs w:val="24"/>
          <w:lang w:val="en-US" w:eastAsia="zh-CN" w:bidi="ar-SA"/>
        </w:rPr>
        <w:t>家庭住址：</w:t>
      </w:r>
      <w:r>
        <w:rPr>
          <w:rFonts w:hint="eastAsia" w:ascii="宋体" w:hAnsi="宋体" w:eastAsia="宋体" w:cs="宋体"/>
          <w:b/>
          <w:bCs/>
          <w:i w:val="0"/>
          <w:caps w:val="0"/>
          <w:snapToGrid w:val="0"/>
          <w:color w:val="000000"/>
          <w:spacing w:val="0"/>
          <w:w w:val="90"/>
          <w:kern w:val="2"/>
          <w:sz w:val="24"/>
          <w:szCs w:val="24"/>
          <w:u w:val="single"/>
          <w:lang w:val="en-US" w:eastAsia="zh-CN" w:bidi="ar-SA"/>
        </w:rPr>
        <w:t xml:space="preserve">            </w:t>
      </w:r>
      <w:r>
        <w:rPr>
          <w:rFonts w:hint="eastAsia" w:ascii="宋体" w:hAnsi="宋体" w:eastAsia="宋体" w:cs="宋体"/>
          <w:b/>
          <w:bCs/>
          <w:i w:val="0"/>
          <w:caps w:val="0"/>
          <w:snapToGrid w:val="0"/>
          <w:color w:val="000000"/>
          <w:spacing w:val="0"/>
          <w:w w:val="90"/>
          <w:kern w:val="2"/>
          <w:sz w:val="24"/>
          <w:szCs w:val="24"/>
          <w:u w:val="none"/>
          <w:lang w:val="en-US" w:eastAsia="zh-CN" w:bidi="ar-SA"/>
        </w:rPr>
        <w:t>乡镇</w:t>
      </w:r>
      <w:r>
        <w:rPr>
          <w:rFonts w:hint="eastAsia" w:ascii="宋体" w:hAnsi="宋体" w:eastAsia="宋体" w:cs="宋体"/>
          <w:b/>
          <w:bCs/>
          <w:i w:val="0"/>
          <w:caps w:val="0"/>
          <w:snapToGrid w:val="0"/>
          <w:color w:val="000000"/>
          <w:spacing w:val="0"/>
          <w:w w:val="90"/>
          <w:kern w:val="2"/>
          <w:sz w:val="24"/>
          <w:szCs w:val="24"/>
          <w:u w:val="single"/>
          <w:lang w:val="en-US" w:eastAsia="zh-CN" w:bidi="ar-SA"/>
        </w:rPr>
        <w:t xml:space="preserve">               </w:t>
      </w:r>
      <w:r>
        <w:rPr>
          <w:rFonts w:hint="eastAsia" w:ascii="宋体" w:hAnsi="宋体" w:eastAsia="宋体" w:cs="宋体"/>
          <w:b/>
          <w:bCs/>
          <w:i w:val="0"/>
          <w:caps w:val="0"/>
          <w:snapToGrid w:val="0"/>
          <w:color w:val="000000"/>
          <w:spacing w:val="0"/>
          <w:w w:val="90"/>
          <w:kern w:val="2"/>
          <w:sz w:val="24"/>
          <w:szCs w:val="24"/>
          <w:u w:val="none"/>
          <w:lang w:val="en-US" w:eastAsia="zh-CN" w:bidi="ar-SA"/>
        </w:rPr>
        <w:t>村（社区）</w:t>
      </w:r>
    </w:p>
    <w:p w14:paraId="6C82E8F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jc w:val="both"/>
        <w:textAlignment w:val="auto"/>
        <w:rPr>
          <w:rFonts w:hint="eastAsia" w:ascii="宋体" w:hAnsi="宋体" w:eastAsia="宋体" w:cs="宋体"/>
          <w:b/>
          <w:bCs/>
          <w:i w:val="0"/>
          <w:caps w:val="0"/>
          <w:snapToGrid w:val="0"/>
          <w:color w:val="000000"/>
          <w:spacing w:val="0"/>
          <w:w w:val="90"/>
          <w:kern w:val="2"/>
          <w:sz w:val="24"/>
          <w:szCs w:val="24"/>
          <w:u w:val="none"/>
          <w:lang w:val="en-US" w:eastAsia="zh-CN" w:bidi="ar-SA"/>
        </w:rPr>
      </w:pPr>
      <w:r>
        <w:rPr>
          <w:rFonts w:hint="eastAsia" w:ascii="宋体" w:hAnsi="宋体" w:eastAsia="宋体" w:cs="宋体"/>
          <w:b/>
          <w:bCs/>
          <w:i w:val="0"/>
          <w:caps w:val="0"/>
          <w:snapToGrid w:val="0"/>
          <w:color w:val="000000"/>
          <w:spacing w:val="0"/>
          <w:w w:val="90"/>
          <w:kern w:val="2"/>
          <w:sz w:val="24"/>
          <w:szCs w:val="24"/>
          <w:u w:val="none"/>
          <w:lang w:val="en-US" w:eastAsia="zh-CN" w:bidi="ar-SA"/>
        </w:rPr>
        <w:t>困难情形（囗低保 囗特困 囗低边 囗刚支 囗独居 囗空巢 囗留守囗失能 囗残疾 囗高龄 其他</w:t>
      </w:r>
      <w:r>
        <w:rPr>
          <w:rFonts w:hint="eastAsia" w:ascii="宋体" w:hAnsi="宋体" w:eastAsia="宋体" w:cs="宋体"/>
          <w:b/>
          <w:bCs/>
          <w:i w:val="0"/>
          <w:caps w:val="0"/>
          <w:snapToGrid w:val="0"/>
          <w:color w:val="000000"/>
          <w:spacing w:val="0"/>
          <w:w w:val="90"/>
          <w:kern w:val="2"/>
          <w:sz w:val="24"/>
          <w:szCs w:val="24"/>
          <w:u w:val="single"/>
          <w:lang w:val="en-US" w:eastAsia="zh-CN" w:bidi="ar-SA"/>
        </w:rPr>
        <w:t xml:space="preserve">          </w:t>
      </w:r>
      <w:r>
        <w:rPr>
          <w:rFonts w:hint="eastAsia" w:ascii="宋体" w:hAnsi="宋体" w:eastAsia="宋体" w:cs="宋体"/>
          <w:b/>
          <w:bCs/>
          <w:i w:val="0"/>
          <w:caps w:val="0"/>
          <w:snapToGrid w:val="0"/>
          <w:color w:val="000000"/>
          <w:spacing w:val="0"/>
          <w:w w:val="90"/>
          <w:kern w:val="2"/>
          <w:sz w:val="24"/>
          <w:szCs w:val="24"/>
          <w:u w:val="none"/>
          <w:lang w:val="en-US" w:eastAsia="zh-CN" w:bidi="ar-SA"/>
        </w:rPr>
        <w:t>）</w:t>
      </w:r>
    </w:p>
    <w:p w14:paraId="7A67456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b/>
          <w:i w:val="0"/>
          <w:caps w:val="0"/>
          <w:snapToGrid w:val="0"/>
          <w:color w:val="000000"/>
          <w:spacing w:val="0"/>
          <w:w w:val="90"/>
          <w:kern w:val="2"/>
          <w:sz w:val="24"/>
          <w:szCs w:val="24"/>
          <w:lang w:val="en-US" w:eastAsia="zh-CN" w:bidi="ar-SA"/>
        </w:rPr>
      </w:pPr>
      <w:r>
        <w:rPr>
          <w:rFonts w:hint="eastAsia" w:ascii="宋体" w:hAnsi="宋体" w:eastAsia="宋体" w:cs="宋体"/>
          <w:b/>
          <w:bCs/>
          <w:i w:val="0"/>
          <w:caps w:val="0"/>
          <w:snapToGrid w:val="0"/>
          <w:color w:val="000000"/>
          <w:spacing w:val="0"/>
          <w:w w:val="90"/>
          <w:kern w:val="2"/>
          <w:sz w:val="24"/>
          <w:szCs w:val="24"/>
          <w:lang w:val="en-US" w:eastAsia="zh-CN" w:bidi="ar-SA"/>
        </w:rPr>
        <w:t>2、</w:t>
      </w:r>
      <w:r>
        <w:rPr>
          <w:rFonts w:hint="eastAsia" w:ascii="宋体" w:hAnsi="宋体" w:eastAsia="宋体" w:cs="宋体"/>
          <w:b/>
          <w:i w:val="0"/>
          <w:caps w:val="0"/>
          <w:snapToGrid w:val="0"/>
          <w:color w:val="000000"/>
          <w:spacing w:val="0"/>
          <w:w w:val="90"/>
          <w:kern w:val="2"/>
          <w:sz w:val="24"/>
          <w:szCs w:val="24"/>
          <w:lang w:val="en-US" w:eastAsia="zh-CN" w:bidi="ar-SA"/>
        </w:rPr>
        <w:t>您的健康状况：</w:t>
      </w:r>
    </w:p>
    <w:p w14:paraId="747DE20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xml:space="preserve">（  ）1.良好,可以自理      （  ）2.一般，偶尔需要护理  </w:t>
      </w:r>
    </w:p>
    <w:p w14:paraId="1A87F5D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）3.不好，经常需要护理  （  ）4.很不好，需要全天候护理</w:t>
      </w:r>
    </w:p>
    <w:p w14:paraId="7C014C8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宋体" w:cs="宋体"/>
          <w:b/>
          <w:snapToGrid/>
          <w:color w:val="000000"/>
          <w:spacing w:val="0"/>
          <w:w w:val="90"/>
          <w:kern w:val="2"/>
          <w:sz w:val="24"/>
          <w:szCs w:val="24"/>
          <w:lang w:eastAsia="zh-CN"/>
        </w:rPr>
      </w:pPr>
      <w:r>
        <w:rPr>
          <w:rFonts w:hint="eastAsia" w:ascii="宋体" w:hAnsi="宋体" w:eastAsia="宋体" w:cs="宋体"/>
          <w:b/>
          <w:i w:val="0"/>
          <w:caps w:val="0"/>
          <w:snapToGrid/>
          <w:color w:val="000000"/>
          <w:spacing w:val="0"/>
          <w:w w:val="90"/>
          <w:kern w:val="2"/>
          <w:sz w:val="24"/>
          <w:szCs w:val="24"/>
          <w:lang w:val="en-US" w:eastAsia="zh-CN"/>
        </w:rPr>
        <w:t>3、</w:t>
      </w:r>
      <w:r>
        <w:rPr>
          <w:rFonts w:hint="eastAsia" w:ascii="宋体" w:hAnsi="宋体" w:eastAsia="宋体" w:cs="宋体"/>
          <w:b/>
          <w:i w:val="0"/>
          <w:caps w:val="0"/>
          <w:snapToGrid/>
          <w:color w:val="000000"/>
          <w:spacing w:val="0"/>
          <w:w w:val="90"/>
          <w:kern w:val="2"/>
          <w:sz w:val="24"/>
          <w:szCs w:val="24"/>
          <w:lang w:eastAsia="zh-CN"/>
        </w:rPr>
        <w:t>您的生活状况：</w:t>
      </w:r>
    </w:p>
    <w:p w14:paraId="493AB99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left"/>
        <w:textAlignment w:val="auto"/>
        <w:rPr>
          <w:rFonts w:hint="eastAsia" w:ascii="宋体" w:hAnsi="宋体" w:eastAsia="宋体" w:cs="宋体"/>
          <w:i w:val="0"/>
          <w:caps w:val="0"/>
          <w:snapToGrid/>
          <w:color w:val="000000"/>
          <w:spacing w:val="0"/>
          <w:w w:val="90"/>
          <w:kern w:val="2"/>
          <w:sz w:val="24"/>
          <w:szCs w:val="24"/>
          <w:lang w:eastAsia="zh-CN"/>
        </w:rPr>
      </w:pPr>
      <w:r>
        <w:rPr>
          <w:rFonts w:hint="eastAsia" w:ascii="宋体" w:hAnsi="宋体" w:eastAsia="宋体" w:cs="宋体"/>
          <w:i w:val="0"/>
          <w:caps w:val="0"/>
          <w:snapToGrid/>
          <w:color w:val="000000"/>
          <w:spacing w:val="0"/>
          <w:w w:val="90"/>
          <w:kern w:val="2"/>
          <w:sz w:val="24"/>
          <w:szCs w:val="24"/>
          <w:lang w:eastAsia="zh-CN"/>
        </w:rPr>
        <w:t>（</w:t>
      </w:r>
      <w:r>
        <w:rPr>
          <w:rFonts w:hint="eastAsia" w:ascii="宋体" w:hAnsi="宋体" w:eastAsia="宋体" w:cs="宋体"/>
          <w:i w:val="0"/>
          <w:caps w:val="0"/>
          <w:snapToGrid/>
          <w:color w:val="000000"/>
          <w:spacing w:val="0"/>
          <w:w w:val="90"/>
          <w:kern w:val="2"/>
          <w:sz w:val="24"/>
          <w:szCs w:val="24"/>
          <w:lang w:val="en-US" w:eastAsia="zh-CN"/>
        </w:rPr>
        <w:t xml:space="preserve">  </w:t>
      </w:r>
      <w:r>
        <w:rPr>
          <w:rFonts w:hint="eastAsia" w:ascii="宋体" w:hAnsi="宋体" w:eastAsia="宋体" w:cs="宋体"/>
          <w:i w:val="0"/>
          <w:caps w:val="0"/>
          <w:snapToGrid/>
          <w:color w:val="000000"/>
          <w:spacing w:val="0"/>
          <w:w w:val="90"/>
          <w:kern w:val="2"/>
          <w:sz w:val="24"/>
          <w:szCs w:val="24"/>
          <w:lang w:eastAsia="zh-CN"/>
        </w:rPr>
        <w:t>）1.一个人独居</w:t>
      </w:r>
      <w:r>
        <w:rPr>
          <w:rFonts w:hint="eastAsia" w:ascii="宋体" w:hAnsi="宋体" w:eastAsia="宋体" w:cs="宋体"/>
          <w:i w:val="0"/>
          <w:caps w:val="0"/>
          <w:snapToGrid/>
          <w:color w:val="000000"/>
          <w:spacing w:val="0"/>
          <w:w w:val="90"/>
          <w:kern w:val="2"/>
          <w:sz w:val="24"/>
          <w:szCs w:val="24"/>
          <w:lang w:val="en-US" w:eastAsia="zh-CN"/>
        </w:rPr>
        <w:t xml:space="preserve">    </w:t>
      </w:r>
      <w:r>
        <w:rPr>
          <w:rFonts w:hint="eastAsia" w:ascii="宋体" w:hAnsi="宋体" w:eastAsia="宋体" w:cs="宋体"/>
          <w:i w:val="0"/>
          <w:caps w:val="0"/>
          <w:snapToGrid/>
          <w:color w:val="000000"/>
          <w:spacing w:val="0"/>
          <w:w w:val="90"/>
          <w:kern w:val="2"/>
          <w:sz w:val="24"/>
          <w:szCs w:val="24"/>
          <w:lang w:eastAsia="zh-CN"/>
        </w:rPr>
        <w:t>（</w:t>
      </w:r>
      <w:r>
        <w:rPr>
          <w:rFonts w:hint="eastAsia" w:ascii="宋体" w:hAnsi="宋体" w:eastAsia="宋体" w:cs="宋体"/>
          <w:i w:val="0"/>
          <w:caps w:val="0"/>
          <w:snapToGrid/>
          <w:color w:val="000000"/>
          <w:spacing w:val="0"/>
          <w:w w:val="90"/>
          <w:kern w:val="2"/>
          <w:sz w:val="24"/>
          <w:szCs w:val="24"/>
          <w:lang w:val="en-US" w:eastAsia="zh-CN"/>
        </w:rPr>
        <w:t xml:space="preserve">  </w:t>
      </w:r>
      <w:r>
        <w:rPr>
          <w:rFonts w:hint="eastAsia" w:ascii="宋体" w:hAnsi="宋体" w:eastAsia="宋体" w:cs="宋体"/>
          <w:i w:val="0"/>
          <w:caps w:val="0"/>
          <w:snapToGrid/>
          <w:color w:val="000000"/>
          <w:spacing w:val="0"/>
          <w:w w:val="90"/>
          <w:kern w:val="2"/>
          <w:sz w:val="24"/>
          <w:szCs w:val="24"/>
          <w:lang w:eastAsia="zh-CN"/>
        </w:rPr>
        <w:t>）2.与亲属</w:t>
      </w:r>
      <w:r>
        <w:rPr>
          <w:rFonts w:hint="eastAsia" w:ascii="宋体" w:hAnsi="宋体" w:eastAsia="宋体" w:cs="宋体"/>
          <w:i w:val="0"/>
          <w:caps w:val="0"/>
          <w:snapToGrid/>
          <w:color w:val="000000"/>
          <w:spacing w:val="0"/>
          <w:w w:val="90"/>
          <w:kern w:val="2"/>
          <w:sz w:val="24"/>
          <w:szCs w:val="24"/>
          <w:u w:val="single"/>
          <w:lang w:val="en-US" w:eastAsia="zh-CN"/>
        </w:rPr>
        <w:t xml:space="preserve">          </w:t>
      </w:r>
      <w:r>
        <w:rPr>
          <w:rFonts w:hint="eastAsia" w:ascii="宋体" w:hAnsi="宋体" w:eastAsia="宋体" w:cs="宋体"/>
          <w:i w:val="0"/>
          <w:caps w:val="0"/>
          <w:snapToGrid/>
          <w:color w:val="000000"/>
          <w:spacing w:val="0"/>
          <w:w w:val="90"/>
          <w:kern w:val="2"/>
          <w:sz w:val="24"/>
          <w:szCs w:val="24"/>
          <w:lang w:eastAsia="zh-CN"/>
        </w:rPr>
        <w:t>共同生活</w:t>
      </w:r>
    </w:p>
    <w:p w14:paraId="3D41ECC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snapToGrid w:val="0"/>
          <w:color w:val="000000"/>
          <w:spacing w:val="0"/>
          <w:w w:val="90"/>
          <w:kern w:val="2"/>
          <w:sz w:val="24"/>
          <w:szCs w:val="24"/>
          <w:lang w:val="en-US" w:eastAsia="zh-CN" w:bidi="ar-SA"/>
        </w:rPr>
      </w:pPr>
      <w:r>
        <w:rPr>
          <w:rFonts w:hint="eastAsia" w:ascii="宋体" w:hAnsi="宋体" w:eastAsia="宋体" w:cs="宋体"/>
          <w:b/>
          <w:i w:val="0"/>
          <w:caps w:val="0"/>
          <w:snapToGrid w:val="0"/>
          <w:color w:val="000000"/>
          <w:spacing w:val="0"/>
          <w:w w:val="90"/>
          <w:kern w:val="2"/>
          <w:sz w:val="24"/>
          <w:szCs w:val="24"/>
          <w:lang w:val="en-US" w:eastAsia="zh-CN" w:bidi="ar-SA"/>
        </w:rPr>
        <w:t>4、是否有工作人员（志愿者）上门为您服务？（答案为否，问卷结束。）</w:t>
      </w:r>
    </w:p>
    <w:p w14:paraId="297DD63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）1.是           （  ）2.否</w:t>
      </w:r>
    </w:p>
    <w:p w14:paraId="29EB4D9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snapToGrid w:val="0"/>
          <w:color w:val="000000"/>
          <w:spacing w:val="0"/>
          <w:w w:val="90"/>
          <w:kern w:val="2"/>
          <w:sz w:val="24"/>
          <w:szCs w:val="24"/>
          <w:lang w:val="en-US" w:eastAsia="zh-CN" w:bidi="ar-SA"/>
        </w:rPr>
      </w:pPr>
      <w:r>
        <w:rPr>
          <w:rFonts w:hint="eastAsia" w:ascii="宋体" w:hAnsi="宋体" w:eastAsia="宋体" w:cs="宋体"/>
          <w:b/>
          <w:i w:val="0"/>
          <w:caps w:val="0"/>
          <w:snapToGrid w:val="0"/>
          <w:color w:val="000000"/>
          <w:spacing w:val="0"/>
          <w:w w:val="90"/>
          <w:kern w:val="2"/>
          <w:sz w:val="24"/>
          <w:szCs w:val="24"/>
          <w:lang w:val="en-US" w:eastAsia="zh-CN" w:bidi="ar-SA"/>
        </w:rPr>
        <w:t>5、工作人员（志愿者）一个月为您提供了几次上门服务？</w:t>
      </w:r>
    </w:p>
    <w:p w14:paraId="369E15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b/>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）1.一次  （  ）2.两次  （  ） 3.三次  4.其他</w:t>
      </w:r>
      <w:r>
        <w:rPr>
          <w:rFonts w:hint="eastAsia" w:ascii="宋体" w:hAnsi="宋体" w:eastAsia="宋体" w:cs="宋体"/>
          <w:i w:val="0"/>
          <w:caps w:val="0"/>
          <w:snapToGrid w:val="0"/>
          <w:color w:val="000000"/>
          <w:spacing w:val="0"/>
          <w:w w:val="90"/>
          <w:kern w:val="2"/>
          <w:sz w:val="24"/>
          <w:szCs w:val="24"/>
          <w:u w:val="single"/>
          <w:lang w:val="en-US" w:eastAsia="zh-CN" w:bidi="ar-SA"/>
        </w:rPr>
        <w:t xml:space="preserve">        </w:t>
      </w:r>
    </w:p>
    <w:p w14:paraId="6C846BD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snapToGrid w:val="0"/>
          <w:color w:val="000000"/>
          <w:spacing w:val="0"/>
          <w:w w:val="90"/>
          <w:kern w:val="2"/>
          <w:sz w:val="24"/>
          <w:szCs w:val="24"/>
          <w:lang w:val="en-US" w:eastAsia="zh-CN" w:bidi="ar-SA"/>
        </w:rPr>
      </w:pPr>
      <w:r>
        <w:rPr>
          <w:rFonts w:hint="eastAsia" w:ascii="宋体" w:hAnsi="宋体" w:eastAsia="宋体" w:cs="宋体"/>
          <w:b/>
          <w:i w:val="0"/>
          <w:caps w:val="0"/>
          <w:snapToGrid w:val="0"/>
          <w:color w:val="000000"/>
          <w:spacing w:val="0"/>
          <w:w w:val="90"/>
          <w:kern w:val="2"/>
          <w:sz w:val="24"/>
          <w:szCs w:val="24"/>
          <w:lang w:val="en-US" w:eastAsia="zh-CN" w:bidi="ar-SA"/>
        </w:rPr>
        <w:t>6、工作人员（志愿者）为您提供了哪些服务？（可多选）</w:t>
      </w:r>
    </w:p>
    <w:p w14:paraId="67EE735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xml:space="preserve">（  ）1.助餐（做饭）  （  ）2.助浴   （  ）3.助洁 </w:t>
      </w:r>
    </w:p>
    <w:p w14:paraId="7754CAA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xml:space="preserve">（  ）4.助行  （  ）5.助医 （  ）6.精神慰藉（聊天）  </w:t>
      </w:r>
    </w:p>
    <w:p w14:paraId="746D6A8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xml:space="preserve">（  ）7.助急   （  ）8.代办、代购、代缴（  ）9.健康监测  </w:t>
      </w:r>
    </w:p>
    <w:p w14:paraId="0DD4DB8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b/>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）10.信息采集   其他服务</w:t>
      </w:r>
      <w:r>
        <w:rPr>
          <w:rFonts w:hint="eastAsia" w:ascii="宋体" w:hAnsi="宋体" w:eastAsia="宋体" w:cs="宋体"/>
          <w:i w:val="0"/>
          <w:caps w:val="0"/>
          <w:snapToGrid w:val="0"/>
          <w:color w:val="000000"/>
          <w:spacing w:val="0"/>
          <w:w w:val="90"/>
          <w:kern w:val="2"/>
          <w:sz w:val="24"/>
          <w:szCs w:val="24"/>
          <w:u w:val="single"/>
          <w:lang w:val="en-US" w:eastAsia="zh-CN" w:bidi="ar-SA"/>
        </w:rPr>
        <w:t xml:space="preserve">            </w:t>
      </w:r>
    </w:p>
    <w:p w14:paraId="4EB4D30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snapToGrid w:val="0"/>
          <w:color w:val="000000"/>
          <w:spacing w:val="0"/>
          <w:w w:val="90"/>
          <w:kern w:val="2"/>
          <w:sz w:val="24"/>
          <w:szCs w:val="24"/>
          <w:lang w:val="en-US" w:eastAsia="zh-CN" w:bidi="ar-SA"/>
        </w:rPr>
      </w:pPr>
      <w:r>
        <w:rPr>
          <w:rFonts w:hint="eastAsia" w:ascii="宋体" w:hAnsi="宋体" w:eastAsia="宋体" w:cs="宋体"/>
          <w:b/>
          <w:i w:val="0"/>
          <w:caps w:val="0"/>
          <w:snapToGrid w:val="0"/>
          <w:color w:val="000000"/>
          <w:spacing w:val="0"/>
          <w:w w:val="90"/>
          <w:kern w:val="2"/>
          <w:sz w:val="24"/>
          <w:szCs w:val="24"/>
          <w:lang w:val="en-US" w:eastAsia="zh-CN" w:bidi="ar-SA"/>
        </w:rPr>
        <w:t>7、您对工作人员（志愿者）提供的服务是否满意？</w:t>
      </w:r>
    </w:p>
    <w:p w14:paraId="062D491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）1.非常满意   （  ）2.比较满意   （  ）3.基本满意</w:t>
      </w:r>
    </w:p>
    <w:p w14:paraId="2C31C20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）4.不太满意   （  ）5.很不满意</w:t>
      </w:r>
    </w:p>
    <w:p w14:paraId="4E67E89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Chars="0" w:right="0" w:rightChars="0"/>
        <w:jc w:val="both"/>
        <w:textAlignment w:val="auto"/>
        <w:rPr>
          <w:rFonts w:hint="eastAsia" w:ascii="宋体" w:hAnsi="宋体" w:eastAsia="宋体" w:cs="宋体"/>
          <w:b/>
          <w:bCs/>
          <w:i w:val="0"/>
          <w:caps w:val="0"/>
          <w:snapToGrid w:val="0"/>
          <w:color w:val="000000"/>
          <w:spacing w:val="0"/>
          <w:w w:val="90"/>
          <w:kern w:val="2"/>
          <w:sz w:val="24"/>
          <w:szCs w:val="24"/>
          <w:lang w:val="en-US" w:eastAsia="zh-CN" w:bidi="ar-SA"/>
        </w:rPr>
      </w:pPr>
      <w:r>
        <w:rPr>
          <w:rFonts w:hint="eastAsia" w:ascii="宋体" w:hAnsi="宋体" w:eastAsia="宋体" w:cs="宋体"/>
          <w:b/>
          <w:i w:val="0"/>
          <w:caps w:val="0"/>
          <w:snapToGrid w:val="0"/>
          <w:color w:val="000000"/>
          <w:spacing w:val="0"/>
          <w:w w:val="90"/>
          <w:kern w:val="2"/>
          <w:sz w:val="24"/>
          <w:szCs w:val="24"/>
          <w:lang w:val="en-US" w:eastAsia="zh-CN" w:bidi="ar-SA"/>
        </w:rPr>
        <w:t>8、</w:t>
      </w:r>
      <w:r>
        <w:rPr>
          <w:rFonts w:hint="eastAsia" w:ascii="宋体" w:hAnsi="宋体" w:eastAsia="宋体" w:cs="宋体"/>
          <w:b/>
          <w:bCs/>
          <w:i w:val="0"/>
          <w:caps w:val="0"/>
          <w:snapToGrid w:val="0"/>
          <w:color w:val="000000"/>
          <w:spacing w:val="0"/>
          <w:w w:val="90"/>
          <w:kern w:val="2"/>
          <w:sz w:val="24"/>
          <w:szCs w:val="24"/>
          <w:lang w:val="en-US" w:eastAsia="zh-CN" w:bidi="ar-SA"/>
        </w:rPr>
        <w:t>您对</w:t>
      </w:r>
      <w:r>
        <w:rPr>
          <w:rFonts w:hint="eastAsia" w:ascii="宋体" w:hAnsi="宋体" w:eastAsia="宋体" w:cs="宋体"/>
          <w:b/>
          <w:i w:val="0"/>
          <w:caps w:val="0"/>
          <w:snapToGrid w:val="0"/>
          <w:color w:val="000000"/>
          <w:spacing w:val="0"/>
          <w:w w:val="90"/>
          <w:kern w:val="2"/>
          <w:sz w:val="24"/>
          <w:szCs w:val="24"/>
          <w:lang w:val="en-US" w:eastAsia="zh-CN" w:bidi="ar-SA"/>
        </w:rPr>
        <w:t>工作人员（志愿者）提供服务</w:t>
      </w:r>
      <w:r>
        <w:rPr>
          <w:rFonts w:hint="eastAsia" w:ascii="宋体" w:hAnsi="宋体" w:eastAsia="宋体" w:cs="宋体"/>
          <w:b/>
          <w:bCs/>
          <w:i w:val="0"/>
          <w:caps w:val="0"/>
          <w:snapToGrid w:val="0"/>
          <w:color w:val="000000"/>
          <w:spacing w:val="0"/>
          <w:w w:val="90"/>
          <w:kern w:val="2"/>
          <w:sz w:val="24"/>
          <w:szCs w:val="24"/>
          <w:lang w:val="en-US" w:eastAsia="zh-CN" w:bidi="ar-SA"/>
        </w:rPr>
        <w:t>的评分是多少？</w:t>
      </w:r>
    </w:p>
    <w:p w14:paraId="55A54F5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）10分   （  ）9分   （  ）8分   （  ）7分</w:t>
      </w:r>
    </w:p>
    <w:p w14:paraId="54C2AB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）6分   （  ）其他</w:t>
      </w:r>
      <w:r>
        <w:rPr>
          <w:rFonts w:hint="eastAsia" w:ascii="宋体" w:hAnsi="宋体" w:eastAsia="宋体" w:cs="宋体"/>
          <w:i w:val="0"/>
          <w:caps w:val="0"/>
          <w:snapToGrid w:val="0"/>
          <w:color w:val="000000"/>
          <w:spacing w:val="0"/>
          <w:w w:val="90"/>
          <w:kern w:val="2"/>
          <w:sz w:val="24"/>
          <w:szCs w:val="24"/>
          <w:u w:val="single"/>
          <w:lang w:val="en-US" w:eastAsia="zh-CN" w:bidi="ar-SA"/>
        </w:rPr>
        <w:t xml:space="preserve">        </w:t>
      </w:r>
    </w:p>
    <w:p w14:paraId="4F4C547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snapToGrid w:val="0"/>
          <w:color w:val="000000"/>
          <w:spacing w:val="0"/>
          <w:w w:val="90"/>
          <w:kern w:val="2"/>
          <w:sz w:val="24"/>
          <w:szCs w:val="24"/>
          <w:lang w:val="en-US" w:eastAsia="zh-CN" w:bidi="ar-SA"/>
        </w:rPr>
      </w:pPr>
      <w:r>
        <w:rPr>
          <w:rFonts w:hint="eastAsia" w:ascii="宋体" w:hAnsi="宋体" w:eastAsia="宋体" w:cs="宋体"/>
          <w:b/>
          <w:i w:val="0"/>
          <w:caps w:val="0"/>
          <w:snapToGrid w:val="0"/>
          <w:color w:val="000000"/>
          <w:spacing w:val="0"/>
          <w:w w:val="90"/>
          <w:kern w:val="2"/>
          <w:sz w:val="24"/>
          <w:szCs w:val="24"/>
          <w:lang w:val="en-US" w:eastAsia="zh-CN" w:bidi="ar-SA"/>
        </w:rPr>
        <w:t>9、您认为是否需要继续开展此项服务？</w:t>
      </w:r>
    </w:p>
    <w:p w14:paraId="3A5AEF9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lang w:val="en-US" w:eastAsia="zh-CN" w:bidi="ar-SA"/>
        </w:rPr>
      </w:pPr>
      <w:r>
        <w:rPr>
          <w:rFonts w:hint="eastAsia" w:ascii="宋体" w:hAnsi="宋体" w:eastAsia="宋体" w:cs="宋体"/>
          <w:i w:val="0"/>
          <w:caps w:val="0"/>
          <w:snapToGrid w:val="0"/>
          <w:color w:val="000000"/>
          <w:spacing w:val="0"/>
          <w:w w:val="90"/>
          <w:kern w:val="2"/>
          <w:sz w:val="24"/>
          <w:szCs w:val="24"/>
          <w:lang w:val="en-US" w:eastAsia="zh-CN" w:bidi="ar-SA"/>
        </w:rPr>
        <w:t>（  ）1.需要   （  ）2.不需要</w:t>
      </w:r>
    </w:p>
    <w:p w14:paraId="01C22A4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snapToGrid w:val="0"/>
          <w:color w:val="000000"/>
          <w:spacing w:val="0"/>
          <w:w w:val="90"/>
          <w:kern w:val="2"/>
          <w:sz w:val="24"/>
          <w:szCs w:val="24"/>
          <w:lang w:val="en-US" w:eastAsia="zh-CN" w:bidi="ar-SA"/>
        </w:rPr>
      </w:pPr>
      <w:r>
        <w:rPr>
          <w:rFonts w:hint="eastAsia" w:ascii="宋体" w:hAnsi="宋体" w:eastAsia="宋体" w:cs="宋体"/>
          <w:b/>
          <w:i w:val="0"/>
          <w:caps w:val="0"/>
          <w:snapToGrid w:val="0"/>
          <w:color w:val="000000"/>
          <w:spacing w:val="0"/>
          <w:w w:val="90"/>
          <w:kern w:val="2"/>
          <w:sz w:val="24"/>
          <w:szCs w:val="24"/>
          <w:lang w:val="en-US" w:eastAsia="zh-CN" w:bidi="ar-SA"/>
        </w:rPr>
        <w:t>10、您认为还可以增加哪些服务？</w:t>
      </w:r>
    </w:p>
    <w:p w14:paraId="789A6F9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u w:val="none"/>
          <w:lang w:val="en-US" w:eastAsia="zh-CN" w:bidi="ar-SA"/>
        </w:rPr>
      </w:pPr>
      <w:r>
        <w:rPr>
          <w:rFonts w:hint="eastAsia" w:ascii="宋体" w:hAnsi="宋体" w:eastAsia="宋体" w:cs="宋体"/>
          <w:i w:val="0"/>
          <w:caps w:val="0"/>
          <w:snapToGrid w:val="0"/>
          <w:color w:val="000000"/>
          <w:spacing w:val="0"/>
          <w:w w:val="90"/>
          <w:kern w:val="2"/>
          <w:sz w:val="24"/>
          <w:szCs w:val="24"/>
          <w:u w:val="single"/>
          <w:lang w:val="en-US" w:eastAsia="zh-CN" w:bidi="ar-SA"/>
        </w:rPr>
        <w:t xml:space="preserve">                                                            </w:t>
      </w:r>
    </w:p>
    <w:p w14:paraId="0BC28AF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u w:val="none"/>
          <w:lang w:val="en-US" w:eastAsia="zh-CN" w:bidi="ar-SA"/>
        </w:rPr>
      </w:pPr>
    </w:p>
    <w:p w14:paraId="049C62D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u w:val="none"/>
          <w:lang w:val="en-US" w:eastAsia="zh-CN" w:bidi="ar-SA"/>
        </w:rPr>
      </w:pPr>
      <w:r>
        <w:rPr>
          <w:rFonts w:hint="eastAsia" w:ascii="宋体" w:hAnsi="宋体" w:eastAsia="宋体" w:cs="宋体"/>
          <w:i w:val="0"/>
          <w:caps w:val="0"/>
          <w:snapToGrid w:val="0"/>
          <w:color w:val="000000"/>
          <w:spacing w:val="0"/>
          <w:w w:val="90"/>
          <w:kern w:val="2"/>
          <w:sz w:val="24"/>
          <w:szCs w:val="24"/>
          <w:u w:val="single"/>
          <w:lang w:val="en-US" w:eastAsia="zh-CN" w:bidi="ar-SA"/>
        </w:rPr>
        <w:t xml:space="preserve">                                                           </w:t>
      </w:r>
    </w:p>
    <w:p w14:paraId="6A6EE96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i w:val="0"/>
          <w:caps w:val="0"/>
          <w:snapToGrid w:val="0"/>
          <w:color w:val="000000"/>
          <w:spacing w:val="0"/>
          <w:w w:val="90"/>
          <w:kern w:val="2"/>
          <w:sz w:val="24"/>
          <w:szCs w:val="24"/>
          <w:u w:val="none"/>
          <w:lang w:val="en-US" w:eastAsia="zh-CN" w:bidi="ar-SA"/>
        </w:rPr>
      </w:pPr>
    </w:p>
    <w:p w14:paraId="0A1E1D3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0" w:firstLineChars="0"/>
        <w:jc w:val="both"/>
        <w:textAlignment w:val="auto"/>
        <w:rPr>
          <w:rFonts w:hint="eastAsia" w:ascii="宋体" w:hAnsi="宋体" w:eastAsia="宋体" w:cs="宋体"/>
          <w:snapToGrid/>
          <w:color w:val="000000"/>
          <w:spacing w:val="0"/>
          <w:w w:val="90"/>
          <w:kern w:val="2"/>
          <w:sz w:val="24"/>
          <w:szCs w:val="24"/>
          <w:lang w:val="en-US" w:eastAsia="zh-CN"/>
        </w:rPr>
      </w:pPr>
      <w:r>
        <w:rPr>
          <w:rFonts w:hint="eastAsia" w:ascii="宋体" w:hAnsi="宋体" w:eastAsia="宋体" w:cs="宋体"/>
          <w:snapToGrid/>
          <w:color w:val="000000"/>
          <w:spacing w:val="0"/>
          <w:w w:val="90"/>
          <w:kern w:val="2"/>
          <w:sz w:val="24"/>
          <w:szCs w:val="24"/>
          <w:lang w:val="en-US" w:eastAsia="zh-CN"/>
        </w:rPr>
        <w:t>问卷到此结束，再次感谢您的配合与合作，祝您身体健康，生活愉快！</w:t>
      </w:r>
    </w:p>
    <w:p w14:paraId="733308F7">
      <w:pPr>
        <w:widowControl w:val="0"/>
        <w:kinsoku/>
        <w:autoSpaceDE/>
        <w:autoSpaceDN/>
        <w:adjustRightInd/>
        <w:snapToGrid/>
        <w:jc w:val="both"/>
        <w:textAlignment w:val="auto"/>
        <w:rPr>
          <w:rFonts w:hint="eastAsia" w:ascii="宋体" w:hAnsi="宋体" w:eastAsia="宋体" w:cs="宋体"/>
          <w:snapToGrid/>
          <w:color w:val="000000"/>
          <w:kern w:val="2"/>
          <w:sz w:val="24"/>
          <w:szCs w:val="24"/>
          <w:lang w:eastAsia="zh-CN"/>
        </w:rPr>
      </w:pPr>
    </w:p>
    <w:p w14:paraId="4B56C715">
      <w:pPr>
        <w:widowControl w:val="0"/>
        <w:kinsoku/>
        <w:autoSpaceDE/>
        <w:autoSpaceDN/>
        <w:adjustRightInd/>
        <w:snapToGrid/>
        <w:jc w:val="both"/>
        <w:textAlignment w:val="auto"/>
        <w:rPr>
          <w:rFonts w:hint="eastAsia" w:ascii="宋体" w:hAnsi="宋体" w:eastAsia="宋体" w:cs="宋体"/>
          <w:snapToGrid/>
          <w:color w:val="000000"/>
          <w:kern w:val="2"/>
          <w:sz w:val="24"/>
          <w:szCs w:val="24"/>
          <w:u w:val="single"/>
          <w:lang w:val="en-US" w:eastAsia="zh-CN"/>
        </w:rPr>
      </w:pPr>
      <w:r>
        <w:rPr>
          <w:rFonts w:hint="eastAsia" w:ascii="宋体" w:hAnsi="宋体" w:eastAsia="宋体" w:cs="宋体"/>
          <w:snapToGrid/>
          <w:color w:val="000000"/>
          <w:kern w:val="2"/>
          <w:sz w:val="24"/>
          <w:szCs w:val="24"/>
          <w:lang w:val="en-US" w:eastAsia="zh-CN"/>
        </w:rPr>
        <w:t>调查人：</w:t>
      </w:r>
      <w:r>
        <w:rPr>
          <w:rFonts w:hint="eastAsia" w:ascii="宋体" w:hAnsi="宋体" w:eastAsia="宋体" w:cs="宋体"/>
          <w:snapToGrid/>
          <w:color w:val="000000"/>
          <w:kern w:val="2"/>
          <w:sz w:val="24"/>
          <w:szCs w:val="24"/>
          <w:u w:val="single"/>
          <w:lang w:val="en-US" w:eastAsia="zh-CN"/>
        </w:rPr>
        <w:t xml:space="preserve">                   </w:t>
      </w:r>
    </w:p>
    <w:p w14:paraId="51A5EC4F">
      <w:pPr>
        <w:widowControl w:val="0"/>
        <w:kinsoku/>
        <w:autoSpaceDE/>
        <w:autoSpaceDN/>
        <w:adjustRightInd/>
        <w:snapToGrid/>
        <w:spacing w:after="120" w:afterLines="0" w:afterAutospacing="0" w:line="560" w:lineRule="exact"/>
        <w:ind w:left="0" w:leftChars="0" w:firstLine="0" w:firstLineChars="0"/>
        <w:jc w:val="both"/>
        <w:textAlignment w:val="auto"/>
        <w:rPr>
          <w:rFonts w:hint="eastAsia" w:ascii="宋体" w:hAnsi="宋体" w:eastAsia="宋体" w:cs="宋体"/>
          <w:snapToGrid/>
          <w:color w:val="000000"/>
          <w:kern w:val="2"/>
          <w:sz w:val="24"/>
          <w:szCs w:val="24"/>
          <w:lang w:val="en-US" w:eastAsia="zh-CN" w:bidi="ar-SA"/>
        </w:rPr>
      </w:pPr>
      <w:r>
        <w:rPr>
          <w:rFonts w:hint="eastAsia" w:ascii="宋体" w:hAnsi="宋体" w:eastAsia="宋体" w:cs="宋体"/>
          <w:i w:val="0"/>
          <w:iCs w:val="0"/>
          <w:snapToGrid/>
          <w:color w:val="000000"/>
          <w:kern w:val="2"/>
          <w:sz w:val="24"/>
          <w:szCs w:val="24"/>
          <w:u w:val="none"/>
          <w:lang w:val="en-US" w:eastAsia="zh-CN" w:bidi="ar-SA"/>
        </w:rPr>
        <w:t>被调查人</w:t>
      </w:r>
      <w:r>
        <w:rPr>
          <w:rFonts w:hint="eastAsia" w:ascii="宋体" w:hAnsi="宋体" w:eastAsia="宋体" w:cs="宋体"/>
          <w:snapToGrid/>
          <w:color w:val="000000"/>
          <w:kern w:val="2"/>
          <w:sz w:val="24"/>
          <w:szCs w:val="24"/>
          <w:u w:val="none"/>
          <w:lang w:val="en-US" w:eastAsia="zh-CN" w:bidi="ar-SA"/>
        </w:rPr>
        <w:t>：</w:t>
      </w:r>
      <w:r>
        <w:rPr>
          <w:rFonts w:hint="eastAsia" w:ascii="宋体" w:hAnsi="宋体" w:eastAsia="宋体" w:cs="宋体"/>
          <w:snapToGrid/>
          <w:color w:val="000000"/>
          <w:kern w:val="2"/>
          <w:sz w:val="24"/>
          <w:szCs w:val="24"/>
          <w:u w:val="single"/>
          <w:lang w:val="en-US" w:eastAsia="zh-CN" w:bidi="ar-SA"/>
        </w:rPr>
        <w:t xml:space="preserve">                 </w:t>
      </w:r>
    </w:p>
    <w:p w14:paraId="6561A881">
      <w:pPr>
        <w:pageBreakBefore w:val="0"/>
        <w:widowControl w:val="0"/>
        <w:kinsoku w:val="0"/>
        <w:wordWrap/>
        <w:overflowPunct/>
        <w:topLinePunct w:val="0"/>
        <w:autoSpaceDE w:val="0"/>
        <w:autoSpaceDN w:val="0"/>
        <w:bidi w:val="0"/>
        <w:adjustRightInd w:val="0"/>
        <w:snapToGrid w:val="0"/>
        <w:spacing w:line="242" w:lineRule="auto"/>
        <w:jc w:val="left"/>
        <w:textAlignment w:val="baseline"/>
        <w:rPr>
          <w:rFonts w:ascii="Arial" w:hAnsi="Arial" w:eastAsia="Arial" w:cs="Arial"/>
          <w:snapToGrid w:val="0"/>
          <w:color w:val="auto"/>
          <w:kern w:val="0"/>
          <w:szCs w:val="21"/>
          <w:highlight w:val="none"/>
          <w:lang w:eastAsia="en-US"/>
        </w:rPr>
      </w:pPr>
    </w:p>
    <w:p w14:paraId="7C4C6262">
      <w:pPr>
        <w:pageBreakBefore w:val="0"/>
        <w:widowControl w:val="0"/>
        <w:kinsoku w:val="0"/>
        <w:wordWrap/>
        <w:overflowPunct/>
        <w:topLinePunct w:val="0"/>
        <w:autoSpaceDE w:val="0"/>
        <w:autoSpaceDN w:val="0"/>
        <w:bidi w:val="0"/>
        <w:adjustRightInd w:val="0"/>
        <w:snapToGrid w:val="0"/>
        <w:spacing w:line="242" w:lineRule="auto"/>
        <w:jc w:val="left"/>
        <w:textAlignment w:val="baseline"/>
        <w:rPr>
          <w:rFonts w:ascii="Arial" w:hAnsi="Arial" w:eastAsia="Arial" w:cs="Arial"/>
          <w:snapToGrid w:val="0"/>
          <w:color w:val="auto"/>
          <w:kern w:val="0"/>
          <w:szCs w:val="21"/>
          <w:highlight w:val="none"/>
          <w:lang w:eastAsia="en-US"/>
        </w:rPr>
      </w:pPr>
      <w:r>
        <w:rPr>
          <w:rFonts w:hint="eastAsia" w:ascii="宋体" w:hAnsi="宋体" w:eastAsia="宋体" w:cs="宋体"/>
          <w:b/>
          <w:bCs/>
          <w:snapToGrid w:val="0"/>
          <w:color w:val="auto"/>
          <w:spacing w:val="-6"/>
          <w:kern w:val="0"/>
          <w:sz w:val="28"/>
          <w:szCs w:val="28"/>
          <w:highlight w:val="none"/>
          <w:lang w:val="en-US" w:eastAsia="zh-CN"/>
        </w:rPr>
        <w:t>注：考核结束后具体的奖惩措施由招标人和中标单位在合同中约定。</w:t>
      </w:r>
    </w:p>
    <w:p w14:paraId="24BE12B9">
      <w:pPr>
        <w:widowControl/>
        <w:kinsoku w:val="0"/>
        <w:autoSpaceDE w:val="0"/>
        <w:autoSpaceDN w:val="0"/>
        <w:adjustRightInd w:val="0"/>
        <w:snapToGrid w:val="0"/>
        <w:jc w:val="left"/>
        <w:textAlignment w:val="baseline"/>
        <w:rPr>
          <w:rFonts w:hint="eastAsia" w:ascii="宋体" w:hAnsi="宋体" w:eastAsia="宋体" w:cs="宋体"/>
          <w:b/>
          <w:bCs/>
          <w:snapToGrid w:val="0"/>
          <w:color w:val="auto"/>
          <w:spacing w:val="-6"/>
          <w:kern w:val="0"/>
          <w:sz w:val="32"/>
          <w:szCs w:val="32"/>
          <w:highlight w:val="none"/>
          <w:lang w:val="en-US" w:eastAsia="zh-CN"/>
        </w:rPr>
      </w:pPr>
      <w:r>
        <w:rPr>
          <w:rFonts w:ascii="宋体" w:hAnsi="宋体" w:eastAsia="宋体" w:cs="宋体"/>
          <w:snapToGrid w:val="0"/>
          <w:color w:val="auto"/>
          <w:spacing w:val="-6"/>
          <w:kern w:val="0"/>
          <w:sz w:val="24"/>
          <w:szCs w:val="24"/>
          <w:highlight w:val="none"/>
          <w:lang w:eastAsia="zh-CN"/>
        </w:rPr>
        <w:br w:type="page"/>
      </w:r>
    </w:p>
    <w:p w14:paraId="7956ECB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BF97FEC-0965-4BE9-8E04-5FDC29F56D5F}"/>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F19F7693-D43B-43ED-8EB3-3B5D90CCECBD}"/>
  </w:font>
  <w:font w:name="华文仿宋">
    <w:panose1 w:val="02010600040101010101"/>
    <w:charset w:val="86"/>
    <w:family w:val="auto"/>
    <w:pitch w:val="default"/>
    <w:sig w:usb0="00000287" w:usb1="080F0000" w:usb2="00000000" w:usb3="00000000" w:csb0="0004009F" w:csb1="DFD70000"/>
    <w:embedRegular r:id="rId3" w:fontKey="{FF7CB424-56BD-41F9-8AE0-FE9004ADCBB1}"/>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9466B0"/>
    <w:multiLevelType w:val="singleLevel"/>
    <w:tmpl w:val="B69466B0"/>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23451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2026-06-25T09:42:25Z</dcterms:created>
  <dc:creator>Administrator</dc:creator>
  <cp:lastModifiedBy>Administrator</cp:lastModifiedBy>
  <dcterms:modified xsi:type="dcterms:W3CDTF">2026-06-25T09:42:46Z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eyJoZGlkIjoiNWRmOWY3YjY0ZTc0ZmI0ZGQxNDljZmZlZjhiZTMzNzQiLCJ1c2VySWQiOiI1Nzc5NjY2ODQifQ==</vt:lpwstr>
  </property>
  <property fmtid="{D5CDD505-2E9C-101B-9397-08002B2CF9AE}" pid="4" name="ICV">
    <vt:lpwstr>DE311C141D954E9FBC254969636709D6_12</vt:lpwstr>
  </property>
</Properties>
</file>