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68ACAB">
      <w:pPr>
        <w:spacing w:line="432" w:lineRule="auto"/>
        <w:jc w:val="left"/>
        <w:rPr>
          <w:rFonts w:ascii="宋体" w:hAnsi="宋体" w:cs="宋体"/>
          <w:color w:val="auto"/>
          <w:sz w:val="24"/>
          <w:highlight w:val="none"/>
        </w:rPr>
      </w:pPr>
      <w:bookmarkStart w:id="25" w:name="_GoBack"/>
      <w:bookmarkEnd w:id="25"/>
    </w:p>
    <w:p w14:paraId="56C602C7">
      <w:pPr>
        <w:pStyle w:val="2"/>
        <w:jc w:val="center"/>
        <w:rPr>
          <w:rFonts w:hAnsi="宋体" w:cs="宋体"/>
          <w:b/>
          <w:color w:val="auto"/>
          <w:sz w:val="32"/>
          <w:szCs w:val="32"/>
          <w:highlight w:val="none"/>
        </w:rPr>
      </w:pPr>
      <w:bookmarkStart w:id="0" w:name="_Toc7341"/>
      <w:r>
        <w:rPr>
          <w:rFonts w:hint="eastAsia" w:hAnsi="宋体" w:cs="宋体"/>
          <w:b/>
          <w:color w:val="auto"/>
          <w:sz w:val="32"/>
          <w:szCs w:val="32"/>
          <w:highlight w:val="none"/>
        </w:rPr>
        <w:t>第五章　采购需求一览表及采购要求</w:t>
      </w:r>
      <w:bookmarkEnd w:id="0"/>
    </w:p>
    <w:p w14:paraId="3E658BCA">
      <w:pPr>
        <w:adjustRightInd w:val="0"/>
        <w:snapToGrid w:val="0"/>
        <w:spacing w:line="432" w:lineRule="auto"/>
        <w:ind w:left="-2"/>
        <w:rPr>
          <w:rFonts w:ascii="宋体" w:hAnsi="宋体" w:cs="宋体"/>
          <w:color w:val="auto"/>
          <w:highlight w:val="none"/>
        </w:rPr>
      </w:pPr>
    </w:p>
    <w:p w14:paraId="2A29F6B5">
      <w:pPr>
        <w:pStyle w:val="3"/>
        <w:numPr>
          <w:ilvl w:val="0"/>
          <w:numId w:val="0"/>
        </w:numPr>
        <w:spacing w:before="0" w:after="0" w:line="400" w:lineRule="exact"/>
        <w:ind w:left="570" w:leftChars="0" w:hanging="570" w:firstLineChars="0"/>
        <w:jc w:val="center"/>
        <w:rPr>
          <w:rFonts w:ascii="宋体" w:hAnsi="宋体" w:eastAsia="宋体" w:cs="宋体"/>
          <w:color w:val="auto"/>
          <w:sz w:val="28"/>
          <w:szCs w:val="28"/>
          <w:highlight w:val="none"/>
        </w:rPr>
      </w:pPr>
      <w:bookmarkStart w:id="1" w:name="_Toc22593"/>
      <w:r>
        <w:rPr>
          <w:rFonts w:hint="default" w:ascii="宋体" w:hAnsi="宋体" w:eastAsia="宋体" w:cs="宋体"/>
          <w:b/>
          <w:bCs/>
          <w:color w:val="auto"/>
          <w:kern w:val="0"/>
          <w:sz w:val="28"/>
          <w:szCs w:val="28"/>
          <w:lang w:val="en-US" w:eastAsia="zh-CN" w:bidi="ar-SA"/>
        </w:rPr>
        <w:t>一、</w:t>
      </w:r>
      <w:r>
        <w:rPr>
          <w:rFonts w:hint="eastAsia" w:ascii="宋体" w:hAnsi="宋体" w:eastAsia="宋体" w:cs="宋体"/>
          <w:color w:val="auto"/>
          <w:sz w:val="28"/>
          <w:szCs w:val="28"/>
          <w:highlight w:val="none"/>
        </w:rPr>
        <w:t>采购需求一览表</w:t>
      </w:r>
      <w:bookmarkEnd w:id="1"/>
    </w:p>
    <w:p w14:paraId="3861A397">
      <w:pPr>
        <w:rPr>
          <w:rFonts w:ascii="宋体" w:hAnsi="宋体" w:cs="宋体"/>
          <w:color w:val="auto"/>
          <w:sz w:val="28"/>
          <w:szCs w:val="28"/>
          <w:highlight w:val="none"/>
        </w:rPr>
      </w:pPr>
    </w:p>
    <w:tbl>
      <w:tblPr>
        <w:tblStyle w:val="32"/>
        <w:tblW w:w="864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5805"/>
      </w:tblGrid>
      <w:tr w14:paraId="740C2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84" w:hRule="atLeast"/>
        </w:trPr>
        <w:tc>
          <w:tcPr>
            <w:tcW w:w="2835" w:type="dxa"/>
            <w:tcBorders>
              <w:top w:val="single" w:color="auto" w:sz="12" w:space="0"/>
              <w:left w:val="single" w:color="auto" w:sz="12" w:space="0"/>
              <w:tl2br w:val="single" w:color="auto" w:sz="4" w:space="0"/>
            </w:tcBorders>
            <w:noWrap/>
          </w:tcPr>
          <w:p w14:paraId="2DE2D78F">
            <w:pPr>
              <w:spacing w:line="400" w:lineRule="exact"/>
              <w:rPr>
                <w:rFonts w:ascii="宋体" w:hAnsi="宋体" w:cs="宋体"/>
                <w:color w:val="auto"/>
                <w:sz w:val="24"/>
                <w:highlight w:val="none"/>
              </w:rPr>
            </w:pP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581660</wp:posOffset>
                      </wp:positionH>
                      <wp:positionV relativeFrom="paragraph">
                        <wp:posOffset>156845</wp:posOffset>
                      </wp:positionV>
                      <wp:extent cx="247650" cy="266700"/>
                      <wp:effectExtent l="4445" t="4445" r="14605" b="14605"/>
                      <wp:wrapNone/>
                      <wp:docPr id="7" name="Text Box 35"/>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05F534C1">
                                  <w:r>
                                    <w:rPr>
                                      <w:rFonts w:hint="eastAsia"/>
                                    </w:rPr>
                                    <w:t>货</w:t>
                                  </w:r>
                                </w:p>
                              </w:txbxContent>
                            </wps:txbx>
                            <wps:bodyPr rot="0" vert="horz" wrap="square" lIns="91440" tIns="45720" rIns="91440" bIns="45720" anchor="t" anchorCtr="0" upright="1">
                              <a:noAutofit/>
                            </wps:bodyPr>
                          </wps:wsp>
                        </a:graphicData>
                      </a:graphic>
                    </wp:anchor>
                  </w:drawing>
                </mc:Choice>
                <mc:Fallback>
                  <w:pict>
                    <v:shape id="Text Box 35" o:spid="_x0000_s1026" o:spt="202" type="#_x0000_t202" style="position:absolute;left:0pt;margin-left:45.8pt;margin-top:12.35pt;height:21pt;width:19.5pt;z-index:251659264;mso-width-relative:page;mso-height-relative:page;" fillcolor="#FFFFFF" filled="t" stroked="t" coordsize="21600,21600" o:gfxdata="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CzH3uB1wAAAAgBAAAPAAAA&#10;AAAAAAEAIAAAACIAAABkcnMvZG93bnJldi54bWxQSwECFAAUAAAACACHTuJAh9C2Ok8CAADKBAAA&#10;DgAAAAAAAAABACAAAAAmAQAAZHJzL2Uyb0RvYy54bWxQSwUGAAAAAAYABgBZAQAA5wUAAAAA&#10;">
                      <v:fill on="t" focussize="0,0"/>
                      <v:stroke color="#FFFFFF" miterlimit="8" joinstyle="miter"/>
                      <v:imagedata o:title=""/>
                      <o:lock v:ext="edit" aspectratio="f"/>
                      <v:textbox>
                        <w:txbxContent>
                          <w:p w14:paraId="05F534C1">
                            <w:r>
                              <w:rPr>
                                <w:rFonts w:hint="eastAsia"/>
                              </w:rPr>
                              <w:t>货</w:t>
                            </w:r>
                          </w:p>
                        </w:txbxContent>
                      </v:textbox>
                    </v:shape>
                  </w:pict>
                </mc:Fallback>
              </mc:AlternateContent>
            </w:r>
          </w:p>
          <w:p w14:paraId="4A9CC622">
            <w:pPr>
              <w:spacing w:line="400" w:lineRule="exact"/>
              <w:rPr>
                <w:rFonts w:ascii="宋体" w:hAnsi="宋体" w:cs="宋体"/>
                <w:color w:val="auto"/>
                <w:sz w:val="24"/>
                <w:highlight w:val="none"/>
              </w:rPr>
            </w:pP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400685</wp:posOffset>
                      </wp:positionH>
                      <wp:positionV relativeFrom="paragraph">
                        <wp:posOffset>339090</wp:posOffset>
                      </wp:positionV>
                      <wp:extent cx="247650" cy="266700"/>
                      <wp:effectExtent l="4445" t="4445" r="14605" b="14605"/>
                      <wp:wrapNone/>
                      <wp:docPr id="6" name="Text Box 39"/>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43E38908">
                                  <w:r>
                                    <w:rPr>
                                      <w:rFonts w:hint="eastAsia"/>
                                    </w:rPr>
                                    <w:t>内</w:t>
                                  </w:r>
                                </w:p>
                              </w:txbxContent>
                            </wps:txbx>
                            <wps:bodyPr rot="0" vert="horz" wrap="square" lIns="91440" tIns="45720" rIns="91440" bIns="45720" anchor="t" anchorCtr="0" upright="1">
                              <a:noAutofit/>
                            </wps:bodyPr>
                          </wps:wsp>
                        </a:graphicData>
                      </a:graphic>
                    </wp:anchor>
                  </w:drawing>
                </mc:Choice>
                <mc:Fallback>
                  <w:pict>
                    <v:shape id="Text Box 39" o:spid="_x0000_s1026" o:spt="202" type="#_x0000_t202" style="position:absolute;left:0pt;margin-left:31.55pt;margin-top:26.7pt;height:21pt;width:19.5pt;z-index:251659264;mso-width-relative:page;mso-height-relative:page;" fillcolor="#FFFFFF" filled="t" stroked="t" coordsize="21600,21600" o:gfxdata="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B2iItV1wAAAAgBAAAPAAAA&#10;AAAAAAEAIAAAACIAAABkcnMvZG93bnJldi54bWxQSwECFAAUAAAACACHTuJArID9NU8CAADKBAAA&#10;DgAAAAAAAAABACAAAAAmAQAAZHJzL2Uyb0RvYy54bWxQSwUGAAAAAAYABgBZAQAA5wUAAAAA&#10;">
                      <v:fill on="t" focussize="0,0"/>
                      <v:stroke color="#FFFFFF" miterlimit="8" joinstyle="miter"/>
                      <v:imagedata o:title=""/>
                      <o:lock v:ext="edit" aspectratio="f"/>
                      <v:textbox>
                        <w:txbxContent>
                          <w:p w14:paraId="43E38908">
                            <w:r>
                              <w:rPr>
                                <w:rFonts w:hint="eastAsia"/>
                              </w:rPr>
                              <w:t>内</w:t>
                            </w:r>
                          </w:p>
                        </w:txbxContent>
                      </v:textbox>
                    </v:shape>
                  </w:pict>
                </mc:Fallback>
              </mc:AlternateContent>
            </w: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1019810</wp:posOffset>
                      </wp:positionH>
                      <wp:positionV relativeFrom="paragraph">
                        <wp:posOffset>845820</wp:posOffset>
                      </wp:positionV>
                      <wp:extent cx="247650" cy="266700"/>
                      <wp:effectExtent l="4445" t="4445" r="14605" b="14605"/>
                      <wp:wrapNone/>
                      <wp:docPr id="5" name="Text Box 40"/>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3CA65F04">
                                  <w:r>
                                    <w:rPr>
                                      <w:rFonts w:hint="eastAsia"/>
                                    </w:rPr>
                                    <w:t>容</w:t>
                                  </w:r>
                                </w:p>
                              </w:txbxContent>
                            </wps:txbx>
                            <wps:bodyPr rot="0" vert="horz" wrap="square" lIns="91440" tIns="45720" rIns="91440" bIns="45720" anchor="t" anchorCtr="0" upright="1">
                              <a:noAutofit/>
                            </wps:bodyPr>
                          </wps:wsp>
                        </a:graphicData>
                      </a:graphic>
                    </wp:anchor>
                  </w:drawing>
                </mc:Choice>
                <mc:Fallback>
                  <w:pict>
                    <v:shape id="Text Box 40" o:spid="_x0000_s1026" o:spt="202" type="#_x0000_t202" style="position:absolute;left:0pt;margin-left:80.3pt;margin-top:66.6pt;height:21pt;width:19.5pt;z-index:251659264;mso-width-relative:page;mso-height-relative:page;" fillcolor="#FFFFFF" filled="t" stroked="t" coordsize="21600,21600" o:gfxdata="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PritqHXAAAACwEAAA8AAAAA&#10;AAAAAQAgAAAAIgAAAGRycy9kb3ducmV2LnhtbFBLAQIUABQAAAAIAIdO4kAPxNJyTgIAAMoEAAAO&#10;AAAAAAAAAAEAIAAAACYBAABkcnMvZTJvRG9jLnhtbFBLBQYAAAAABgAGAFkBAADmBQAAAAA=&#10;">
                      <v:fill on="t" focussize="0,0"/>
                      <v:stroke color="#FFFFFF" miterlimit="8" joinstyle="miter"/>
                      <v:imagedata o:title=""/>
                      <o:lock v:ext="edit" aspectratio="f"/>
                      <v:textbox>
                        <w:txbxContent>
                          <w:p w14:paraId="3CA65F04">
                            <w:r>
                              <w:rPr>
                                <w:rFonts w:hint="eastAsia"/>
                              </w:rPr>
                              <w:t>容</w:t>
                            </w:r>
                          </w:p>
                        </w:txbxContent>
                      </v:textbox>
                    </v:shape>
                  </w:pict>
                </mc:Fallback>
              </mc:AlternateContent>
            </w: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1296035</wp:posOffset>
                      </wp:positionH>
                      <wp:positionV relativeFrom="paragraph">
                        <wp:posOffset>531495</wp:posOffset>
                      </wp:positionV>
                      <wp:extent cx="247650" cy="266700"/>
                      <wp:effectExtent l="4445" t="4445" r="14605" b="14605"/>
                      <wp:wrapNone/>
                      <wp:docPr id="4" name="Text Box 38"/>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4E90ACF3">
                                  <w:r>
                                    <w:rPr>
                                      <w:rFonts w:hint="eastAsia"/>
                                    </w:rPr>
                                    <w:t>称</w:t>
                                  </w:r>
                                </w:p>
                              </w:txbxContent>
                            </wps:txbx>
                            <wps:bodyPr rot="0" vert="horz" wrap="square" lIns="91440" tIns="45720" rIns="91440" bIns="45720" anchor="t" anchorCtr="0" upright="1">
                              <a:noAutofit/>
                            </wps:bodyPr>
                          </wps:wsp>
                        </a:graphicData>
                      </a:graphic>
                    </wp:anchor>
                  </w:drawing>
                </mc:Choice>
                <mc:Fallback>
                  <w:pict>
                    <v:shape id="Text Box 38" o:spid="_x0000_s1026" o:spt="202" type="#_x0000_t202" style="position:absolute;left:0pt;margin-left:102.05pt;margin-top:41.85pt;height:21pt;width:19.5pt;z-index:251659264;mso-width-relative:page;mso-height-relative:page;" fillcolor="#FFFFFF" filled="t" stroked="t" coordsize="21600,21600" o:gfxdata="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L4dVWtgAAAAKAQAADwAA&#10;AAAAAAABACAAAAAiAAAAZHJzL2Rvd25yZXYueG1sUEsBAhQAFAAAAAgAh07iQC76QbZPAgAAygQA&#10;AA4AAAAAAAAAAQAgAAAAJwEAAGRycy9lMm9Eb2MueG1sUEsFBgAAAAAGAAYAWQEAAOgFAAAAAA==&#10;">
                      <v:fill on="t" focussize="0,0"/>
                      <v:stroke color="#FFFFFF" miterlimit="8" joinstyle="miter"/>
                      <v:imagedata o:title=""/>
                      <o:lock v:ext="edit" aspectratio="f"/>
                      <v:textbox>
                        <w:txbxContent>
                          <w:p w14:paraId="4E90ACF3">
                            <w:r>
                              <w:rPr>
                                <w:rFonts w:hint="eastAsia"/>
                              </w:rPr>
                              <w:t>称</w:t>
                            </w:r>
                          </w:p>
                        </w:txbxContent>
                      </v:textbox>
                    </v:shape>
                  </w:pict>
                </mc:Fallback>
              </mc:AlternateContent>
            </w: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1048385</wp:posOffset>
                      </wp:positionH>
                      <wp:positionV relativeFrom="paragraph">
                        <wp:posOffset>312420</wp:posOffset>
                      </wp:positionV>
                      <wp:extent cx="247650" cy="266700"/>
                      <wp:effectExtent l="4445" t="4445" r="14605" b="14605"/>
                      <wp:wrapNone/>
                      <wp:docPr id="3" name="Text Box 37"/>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0FAF5709">
                                  <w:r>
                                    <w:rPr>
                                      <w:rFonts w:hint="eastAsia"/>
                                    </w:rPr>
                                    <w:t>名</w:t>
                                  </w:r>
                                </w:p>
                              </w:txbxContent>
                            </wps:txbx>
                            <wps:bodyPr rot="0" vert="horz" wrap="square" lIns="91440" tIns="45720" rIns="91440" bIns="45720" anchor="t" anchorCtr="0" upright="1">
                              <a:noAutofit/>
                            </wps:bodyPr>
                          </wps:wsp>
                        </a:graphicData>
                      </a:graphic>
                    </wp:anchor>
                  </w:drawing>
                </mc:Choice>
                <mc:Fallback>
                  <w:pict>
                    <v:shape id="Text Box 37" o:spid="_x0000_s1026" o:spt="202" type="#_x0000_t202" style="position:absolute;left:0pt;margin-left:82.55pt;margin-top:24.6pt;height:21pt;width:19.5pt;z-index:251659264;mso-width-relative:page;mso-height-relative:page;" fillcolor="#FFFFFF" filled="t" stroked="t" coordsize="21600,21600" o:gfxdata="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C7x3k7WAAAACQEAAA8AAAAA&#10;AAAAAQAgAAAAIgAAAGRycy9kb3ducmV2LnhtbFBLAQIUABQAAAAIAIdO4kDCI7/mTwIAAMoEAAAO&#10;AAAAAAAAAAEAIAAAACUBAABkcnMvZTJvRG9jLnhtbFBLBQYAAAAABgAGAFkBAADmBQAAAAA=&#10;">
                      <v:fill on="t" focussize="0,0"/>
                      <v:stroke color="#FFFFFF" miterlimit="8" joinstyle="miter"/>
                      <v:imagedata o:title=""/>
                      <o:lock v:ext="edit" aspectratio="f"/>
                      <v:textbox>
                        <w:txbxContent>
                          <w:p w14:paraId="0FAF5709">
                            <w:r>
                              <w:rPr>
                                <w:rFonts w:hint="eastAsia"/>
                              </w:rPr>
                              <w:t>名</w:t>
                            </w:r>
                          </w:p>
                        </w:txbxContent>
                      </v:textbox>
                    </v:shape>
                  </w:pict>
                </mc:Fallback>
              </mc:AlternateContent>
            </w:r>
            <w:r>
              <w:rPr>
                <w:rFonts w:ascii="宋体" w:hAnsi="宋体" w:cs="宋体"/>
                <w:color w:val="auto"/>
                <w:sz w:val="24"/>
                <w:highlight w:val="none"/>
              </w:rPr>
              <mc:AlternateContent>
                <mc:Choice Requires="wps">
                  <w:drawing>
                    <wp:anchor distT="0" distB="0" distL="114300" distR="114300" simplePos="0" relativeHeight="251659264" behindDoc="0" locked="0" layoutInCell="1" allowOverlap="1">
                      <wp:simplePos x="0" y="0"/>
                      <wp:positionH relativeFrom="column">
                        <wp:posOffset>810260</wp:posOffset>
                      </wp:positionH>
                      <wp:positionV relativeFrom="paragraph">
                        <wp:posOffset>112395</wp:posOffset>
                      </wp:positionV>
                      <wp:extent cx="247650" cy="266700"/>
                      <wp:effectExtent l="4445" t="4445" r="14605" b="14605"/>
                      <wp:wrapNone/>
                      <wp:docPr id="2" name="Text Box 36"/>
                      <wp:cNvGraphicFramePr/>
                      <a:graphic xmlns:a="http://schemas.openxmlformats.org/drawingml/2006/main">
                        <a:graphicData uri="http://schemas.microsoft.com/office/word/2010/wordprocessingShape">
                          <wps:wsp>
                            <wps:cNvSpPr txBox="1">
                              <a:spLocks noChangeArrowheads="1"/>
                            </wps:cNvSpPr>
                            <wps:spPr bwMode="auto">
                              <a:xfrm>
                                <a:off x="0" y="0"/>
                                <a:ext cx="247650" cy="266700"/>
                              </a:xfrm>
                              <a:prstGeom prst="rect">
                                <a:avLst/>
                              </a:prstGeom>
                              <a:solidFill>
                                <a:srgbClr val="FFFFFF"/>
                              </a:solidFill>
                              <a:ln w="9525">
                                <a:solidFill>
                                  <a:srgbClr val="FFFFFF">
                                    <a:lumMod val="100000"/>
                                    <a:lumOff val="0"/>
                                  </a:srgbClr>
                                </a:solidFill>
                                <a:miter lim="800000"/>
                              </a:ln>
                              <a:effectLst/>
                            </wps:spPr>
                            <wps:txbx>
                              <w:txbxContent>
                                <w:p w14:paraId="3B04E16C">
                                  <w:r>
                                    <w:rPr>
                                      <w:rFonts w:hint="eastAsia"/>
                                    </w:rPr>
                                    <w:t>物</w:t>
                                  </w:r>
                                </w:p>
                              </w:txbxContent>
                            </wps:txbx>
                            <wps:bodyPr rot="0" vert="horz" wrap="square" lIns="91440" tIns="45720" rIns="91440" bIns="45720" anchor="t" anchorCtr="0" upright="1">
                              <a:noAutofit/>
                            </wps:bodyPr>
                          </wps:wsp>
                        </a:graphicData>
                      </a:graphic>
                    </wp:anchor>
                  </w:drawing>
                </mc:Choice>
                <mc:Fallback>
                  <w:pict>
                    <v:shape id="Text Box 36" o:spid="_x0000_s1026" o:spt="202" type="#_x0000_t202" style="position:absolute;left:0pt;margin-left:63.8pt;margin-top:8.85pt;height:21pt;width:19.5pt;z-index:251659264;mso-width-relative:page;mso-height-relative:page;" fillcolor="#FFFFFF" filled="t" stroked="t" coordsize="21600,21600" o:gfxdata="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A5JlSj1wAAAAkBAAAPAAAA&#10;AAAAAAEAIAAAACIAAABkcnMvZG93bnJldi54bWxQSwECFAAUAAAACACHTuJAMxCoZk8CAADKBAAA&#10;DgAAAAAAAAABACAAAAAmAQAAZHJzL2Uyb0RvYy54bWxQSwUGAAAAAAYABgBZAQAA5wUAAAAA&#10;">
                      <v:fill on="t" focussize="0,0"/>
                      <v:stroke color="#FFFFFF" miterlimit="8" joinstyle="miter"/>
                      <v:imagedata o:title=""/>
                      <o:lock v:ext="edit" aspectratio="f"/>
                      <v:textbox>
                        <w:txbxContent>
                          <w:p w14:paraId="3B04E16C">
                            <w:r>
                              <w:rPr>
                                <w:rFonts w:hint="eastAsia"/>
                              </w:rPr>
                              <w:t>物</w:t>
                            </w:r>
                          </w:p>
                        </w:txbxContent>
                      </v:textbox>
                    </v:shape>
                  </w:pict>
                </mc:Fallback>
              </mc:AlternateContent>
            </w:r>
          </w:p>
        </w:tc>
        <w:tc>
          <w:tcPr>
            <w:tcW w:w="5805" w:type="dxa"/>
            <w:tcBorders>
              <w:top w:val="single" w:color="auto" w:sz="12" w:space="0"/>
              <w:right w:val="single" w:color="auto" w:sz="12" w:space="0"/>
            </w:tcBorders>
            <w:noWrap/>
            <w:vAlign w:val="center"/>
          </w:tcPr>
          <w:p w14:paraId="7C3EE8EB">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详见二、采购需求</w:t>
            </w:r>
          </w:p>
        </w:tc>
      </w:tr>
      <w:tr w14:paraId="4D612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324E035B">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数 量</w:t>
            </w:r>
          </w:p>
        </w:tc>
        <w:tc>
          <w:tcPr>
            <w:tcW w:w="5805" w:type="dxa"/>
            <w:tcBorders>
              <w:right w:val="single" w:color="auto" w:sz="12" w:space="0"/>
            </w:tcBorders>
            <w:noWrap/>
            <w:vAlign w:val="center"/>
          </w:tcPr>
          <w:p w14:paraId="6608B839">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详见二、采购需求</w:t>
            </w:r>
          </w:p>
        </w:tc>
      </w:tr>
      <w:tr w14:paraId="762A6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53B485DE">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交货期</w:t>
            </w:r>
          </w:p>
        </w:tc>
        <w:tc>
          <w:tcPr>
            <w:tcW w:w="5805" w:type="dxa"/>
            <w:tcBorders>
              <w:right w:val="single" w:color="auto" w:sz="12" w:space="0"/>
            </w:tcBorders>
            <w:noWrap/>
            <w:vAlign w:val="center"/>
          </w:tcPr>
          <w:p w14:paraId="66A1CF2E">
            <w:pPr>
              <w:spacing w:line="900" w:lineRule="exact"/>
              <w:jc w:val="center"/>
              <w:rPr>
                <w:rFonts w:ascii="宋体" w:hAnsi="宋体" w:cs="宋体"/>
                <w:color w:val="auto"/>
                <w:sz w:val="24"/>
                <w:highlight w:val="none"/>
              </w:rPr>
            </w:pPr>
            <w:r>
              <w:rPr>
                <w:rFonts w:hint="eastAsia" w:ascii="宋体" w:hAnsi="宋体" w:cs="宋体"/>
                <w:color w:val="auto"/>
                <w:sz w:val="24"/>
                <w:highlight w:val="none"/>
              </w:rPr>
              <w:t>详见“商务条款”</w:t>
            </w:r>
          </w:p>
        </w:tc>
      </w:tr>
      <w:tr w14:paraId="3B7B1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249B348D">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交货地点</w:t>
            </w:r>
          </w:p>
        </w:tc>
        <w:tc>
          <w:tcPr>
            <w:tcW w:w="5805" w:type="dxa"/>
            <w:tcBorders>
              <w:right w:val="single" w:color="auto" w:sz="12" w:space="0"/>
            </w:tcBorders>
            <w:noWrap/>
            <w:vAlign w:val="center"/>
          </w:tcPr>
          <w:p w14:paraId="7D9B5A52">
            <w:pPr>
              <w:spacing w:line="440" w:lineRule="exact"/>
              <w:ind w:left="480" w:hanging="480" w:hangingChars="200"/>
              <w:jc w:val="center"/>
              <w:rPr>
                <w:rFonts w:ascii="宋体" w:hAnsi="宋体" w:cs="宋体"/>
                <w:bCs/>
                <w:color w:val="auto"/>
                <w:sz w:val="24"/>
                <w:szCs w:val="24"/>
                <w:highlight w:val="none"/>
              </w:rPr>
            </w:pPr>
            <w:r>
              <w:rPr>
                <w:rFonts w:hint="eastAsia" w:ascii="宋体" w:hAnsi="宋体" w:cs="宋体"/>
                <w:color w:val="auto"/>
                <w:sz w:val="24"/>
                <w:highlight w:val="none"/>
              </w:rPr>
              <w:t>详见“商务条款”</w:t>
            </w:r>
          </w:p>
        </w:tc>
      </w:tr>
      <w:tr w14:paraId="59368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43800125">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安装地点</w:t>
            </w:r>
          </w:p>
        </w:tc>
        <w:tc>
          <w:tcPr>
            <w:tcW w:w="5805" w:type="dxa"/>
            <w:tcBorders>
              <w:right w:val="single" w:color="auto" w:sz="12" w:space="0"/>
            </w:tcBorders>
            <w:noWrap/>
            <w:vAlign w:val="center"/>
          </w:tcPr>
          <w:p w14:paraId="0EF4AA65">
            <w:pPr>
              <w:spacing w:line="440" w:lineRule="exact"/>
              <w:ind w:left="480" w:hanging="480" w:hangingChars="200"/>
              <w:jc w:val="center"/>
              <w:rPr>
                <w:rFonts w:ascii="宋体" w:hAnsi="宋体" w:cs="宋体"/>
                <w:bCs/>
                <w:color w:val="auto"/>
                <w:sz w:val="24"/>
                <w:szCs w:val="24"/>
                <w:highlight w:val="none"/>
              </w:rPr>
            </w:pPr>
            <w:r>
              <w:rPr>
                <w:rFonts w:hint="eastAsia" w:ascii="宋体" w:hAnsi="宋体" w:cs="宋体"/>
                <w:color w:val="auto"/>
                <w:sz w:val="24"/>
                <w:highlight w:val="none"/>
              </w:rPr>
              <w:t>详见“商务条款”</w:t>
            </w:r>
          </w:p>
        </w:tc>
      </w:tr>
      <w:tr w14:paraId="09587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noWrap/>
            <w:vAlign w:val="center"/>
          </w:tcPr>
          <w:p w14:paraId="08E4D412">
            <w:pPr>
              <w:spacing w:line="400" w:lineRule="exact"/>
              <w:jc w:val="center"/>
              <w:rPr>
                <w:rFonts w:ascii="宋体" w:hAnsi="宋体" w:cs="宋体"/>
                <w:color w:val="auto"/>
                <w:sz w:val="24"/>
                <w:highlight w:val="none"/>
              </w:rPr>
            </w:pPr>
            <w:r>
              <w:rPr>
                <w:rFonts w:hint="eastAsia" w:ascii="宋体" w:hAnsi="宋体" w:cs="宋体"/>
                <w:color w:val="auto"/>
                <w:sz w:val="24"/>
                <w:highlight w:val="none"/>
              </w:rPr>
              <w:t>备注</w:t>
            </w:r>
          </w:p>
        </w:tc>
        <w:tc>
          <w:tcPr>
            <w:tcW w:w="5805" w:type="dxa"/>
            <w:tcBorders>
              <w:right w:val="single" w:color="auto" w:sz="12" w:space="0"/>
            </w:tcBorders>
            <w:noWrap/>
            <w:vAlign w:val="center"/>
          </w:tcPr>
          <w:p w14:paraId="17E8DC4B">
            <w:pPr>
              <w:spacing w:line="440" w:lineRule="exact"/>
              <w:jc w:val="center"/>
              <w:rPr>
                <w:rFonts w:ascii="宋体" w:hAnsi="宋体" w:cs="宋体"/>
                <w:color w:val="auto"/>
                <w:sz w:val="24"/>
                <w:highlight w:val="none"/>
              </w:rPr>
            </w:pPr>
            <w:r>
              <w:rPr>
                <w:rFonts w:hint="eastAsia" w:ascii="宋体" w:hAnsi="宋体" w:cs="宋体"/>
                <w:color w:val="auto"/>
                <w:spacing w:val="2"/>
                <w:sz w:val="24"/>
                <w:highlight w:val="none"/>
              </w:rPr>
              <w:t>本项目为交钥匙项目</w:t>
            </w:r>
          </w:p>
        </w:tc>
      </w:tr>
    </w:tbl>
    <w:p w14:paraId="069DAB80">
      <w:pPr>
        <w:adjustRightInd w:val="0"/>
        <w:spacing w:line="400" w:lineRule="exact"/>
        <w:rPr>
          <w:rFonts w:ascii="宋体" w:hAnsi="宋体" w:cs="宋体"/>
          <w:b/>
          <w:color w:val="auto"/>
          <w:sz w:val="30"/>
          <w:szCs w:val="30"/>
          <w:highlight w:val="none"/>
        </w:rPr>
      </w:pPr>
    </w:p>
    <w:p w14:paraId="2442E93A">
      <w:pPr>
        <w:adjustRightInd w:val="0"/>
        <w:spacing w:line="400" w:lineRule="exact"/>
        <w:rPr>
          <w:rFonts w:ascii="宋体" w:hAnsi="宋体" w:cs="宋体"/>
          <w:b/>
          <w:color w:val="auto"/>
          <w:sz w:val="30"/>
          <w:szCs w:val="30"/>
          <w:highlight w:val="none"/>
        </w:rPr>
      </w:pPr>
    </w:p>
    <w:p w14:paraId="204C4305">
      <w:pPr>
        <w:adjustRightInd w:val="0"/>
        <w:spacing w:line="400" w:lineRule="exact"/>
        <w:rPr>
          <w:rFonts w:ascii="宋体" w:hAnsi="宋体" w:cs="宋体"/>
          <w:b/>
          <w:color w:val="auto"/>
          <w:sz w:val="30"/>
          <w:szCs w:val="30"/>
          <w:highlight w:val="none"/>
        </w:rPr>
      </w:pPr>
    </w:p>
    <w:p w14:paraId="13C45803">
      <w:pPr>
        <w:widowControl/>
        <w:jc w:val="left"/>
        <w:rPr>
          <w:rFonts w:ascii="宋体" w:hAnsi="宋体" w:cs="宋体"/>
          <w:color w:val="auto"/>
          <w:highlight w:val="none"/>
        </w:rPr>
      </w:pPr>
      <w:r>
        <w:rPr>
          <w:rFonts w:hint="eastAsia" w:ascii="宋体" w:hAnsi="宋体" w:cs="宋体"/>
          <w:color w:val="auto"/>
          <w:highlight w:val="none"/>
        </w:rPr>
        <w:br w:type="page"/>
      </w:r>
    </w:p>
    <w:p w14:paraId="378487DF">
      <w:pPr>
        <w:pStyle w:val="3"/>
        <w:numPr>
          <w:ilvl w:val="0"/>
          <w:numId w:val="0"/>
        </w:numPr>
        <w:spacing w:before="0" w:after="0" w:line="400" w:lineRule="exact"/>
        <w:ind w:left="570" w:leftChars="0" w:hanging="570" w:firstLineChars="0"/>
        <w:jc w:val="left"/>
        <w:rPr>
          <w:rFonts w:ascii="宋体" w:hAnsi="宋体" w:eastAsia="宋体" w:cs="宋体"/>
          <w:color w:val="auto"/>
          <w:sz w:val="28"/>
          <w:szCs w:val="28"/>
          <w:highlight w:val="none"/>
        </w:rPr>
      </w:pPr>
      <w:bookmarkStart w:id="2" w:name="_Toc25081"/>
      <w:r>
        <w:rPr>
          <w:rFonts w:hint="default" w:ascii="宋体" w:hAnsi="宋体" w:eastAsia="宋体" w:cs="宋体"/>
          <w:b/>
          <w:bCs/>
          <w:color w:val="auto"/>
          <w:kern w:val="0"/>
          <w:sz w:val="28"/>
          <w:szCs w:val="28"/>
          <w:lang w:val="en-US" w:eastAsia="zh-CN" w:bidi="ar-SA"/>
        </w:rPr>
        <w:t>二、</w:t>
      </w:r>
      <w:r>
        <w:rPr>
          <w:rFonts w:hint="eastAsia" w:ascii="宋体" w:hAnsi="宋体" w:eastAsia="宋体" w:cs="宋体"/>
          <w:color w:val="auto"/>
          <w:sz w:val="28"/>
          <w:szCs w:val="28"/>
          <w:highlight w:val="none"/>
        </w:rPr>
        <w:t>采购需求</w:t>
      </w:r>
      <w:bookmarkEnd w:id="2"/>
    </w:p>
    <w:p w14:paraId="08FEBB90">
      <w:pPr>
        <w:keepNext w:val="0"/>
        <w:keepLines w:val="0"/>
        <w:pageBreakBefore w:val="0"/>
        <w:widowControl w:val="0"/>
        <w:kinsoku/>
        <w:wordWrap/>
        <w:overflowPunct/>
        <w:topLinePunct w:val="0"/>
        <w:autoSpaceDE/>
        <w:autoSpaceDN/>
        <w:bidi w:val="0"/>
        <w:adjustRightInd/>
        <w:snapToGrid/>
        <w:jc w:val="center"/>
        <w:textAlignment w:val="auto"/>
        <w:outlineLvl w:val="1"/>
        <w:rPr>
          <w:rFonts w:hint="eastAsia" w:ascii="仿宋" w:hAnsi="仿宋" w:eastAsia="仿宋" w:cs="仿宋"/>
          <w:b/>
          <w:bCs/>
          <w:sz w:val="24"/>
          <w:szCs w:val="24"/>
          <w:lang w:val="en-US" w:eastAsia="zh-CN"/>
        </w:rPr>
      </w:pPr>
      <w:bookmarkStart w:id="3" w:name="_Toc21731"/>
      <w:r>
        <w:rPr>
          <w:rFonts w:hint="eastAsia" w:ascii="仿宋" w:hAnsi="仿宋" w:eastAsia="仿宋" w:cs="仿宋"/>
          <w:b/>
          <w:bCs/>
          <w:sz w:val="24"/>
          <w:szCs w:val="24"/>
          <w:lang w:val="en-US" w:eastAsia="zh-CN"/>
        </w:rPr>
        <w:t>1、货物清单</w:t>
      </w:r>
      <w:bookmarkEnd w:id="3"/>
    </w:p>
    <w:tbl>
      <w:tblPr>
        <w:tblStyle w:val="33"/>
        <w:tblW w:w="80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8"/>
        <w:gridCol w:w="4499"/>
        <w:gridCol w:w="791"/>
        <w:gridCol w:w="1200"/>
      </w:tblGrid>
      <w:tr w14:paraId="1C6B8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1538" w:type="dxa"/>
            <w:noWrap w:val="0"/>
            <w:vAlign w:val="center"/>
          </w:tcPr>
          <w:p w14:paraId="659EF847">
            <w:pPr>
              <w:pStyle w:val="10"/>
              <w:jc w:val="center"/>
              <w:rPr>
                <w:rFonts w:hint="eastAsia" w:ascii="仿宋" w:hAnsi="仿宋" w:eastAsia="仿宋" w:cs="仿宋"/>
                <w:b/>
                <w:bCs/>
                <w:color w:val="auto"/>
                <w:sz w:val="24"/>
                <w:szCs w:val="24"/>
                <w:vertAlign w:val="baseline"/>
                <w:lang w:val="en-US" w:eastAsia="zh-CN"/>
              </w:rPr>
            </w:pPr>
            <w:r>
              <w:rPr>
                <w:rFonts w:hint="eastAsia" w:ascii="仿宋" w:hAnsi="仿宋" w:eastAsia="仿宋" w:cs="仿宋"/>
                <w:b/>
                <w:bCs/>
                <w:color w:val="auto"/>
                <w:sz w:val="24"/>
                <w:szCs w:val="24"/>
                <w:vertAlign w:val="baseline"/>
                <w:lang w:val="en-US" w:eastAsia="zh-CN"/>
              </w:rPr>
              <w:t>货物名称</w:t>
            </w:r>
          </w:p>
        </w:tc>
        <w:tc>
          <w:tcPr>
            <w:tcW w:w="4499" w:type="dxa"/>
            <w:noWrap w:val="0"/>
            <w:vAlign w:val="center"/>
          </w:tcPr>
          <w:p w14:paraId="65905033">
            <w:pPr>
              <w:pStyle w:val="10"/>
              <w:jc w:val="center"/>
              <w:rPr>
                <w:rFonts w:hint="eastAsia" w:ascii="仿宋" w:hAnsi="仿宋" w:eastAsia="仿宋" w:cs="仿宋"/>
                <w:b/>
                <w:bCs/>
                <w:color w:val="auto"/>
                <w:sz w:val="24"/>
                <w:szCs w:val="24"/>
                <w:vertAlign w:val="baseline"/>
                <w:lang w:val="en-US" w:eastAsia="zh-CN"/>
              </w:rPr>
            </w:pPr>
            <w:r>
              <w:rPr>
                <w:rFonts w:hint="eastAsia" w:ascii="仿宋" w:hAnsi="仿宋" w:eastAsia="仿宋" w:cs="仿宋"/>
                <w:b/>
                <w:bCs/>
                <w:color w:val="auto"/>
                <w:sz w:val="24"/>
                <w:szCs w:val="24"/>
                <w:vertAlign w:val="baseline"/>
                <w:lang w:val="en-US" w:eastAsia="zh-CN"/>
              </w:rPr>
              <w:t>技术参数要求</w:t>
            </w:r>
          </w:p>
        </w:tc>
        <w:tc>
          <w:tcPr>
            <w:tcW w:w="791" w:type="dxa"/>
            <w:noWrap w:val="0"/>
            <w:vAlign w:val="center"/>
          </w:tcPr>
          <w:p w14:paraId="0620560F">
            <w:pPr>
              <w:pStyle w:val="10"/>
              <w:jc w:val="center"/>
              <w:rPr>
                <w:rFonts w:hint="eastAsia" w:ascii="仿宋" w:hAnsi="仿宋" w:eastAsia="仿宋" w:cs="仿宋"/>
                <w:b/>
                <w:bCs/>
                <w:color w:val="auto"/>
                <w:sz w:val="24"/>
                <w:szCs w:val="24"/>
                <w:vertAlign w:val="baseline"/>
                <w:lang w:val="en-US" w:eastAsia="zh-CN"/>
              </w:rPr>
            </w:pPr>
            <w:r>
              <w:rPr>
                <w:rFonts w:hint="eastAsia" w:ascii="仿宋" w:hAnsi="仿宋" w:eastAsia="仿宋" w:cs="仿宋"/>
                <w:b/>
                <w:bCs/>
                <w:color w:val="auto"/>
                <w:sz w:val="24"/>
                <w:szCs w:val="24"/>
                <w:vertAlign w:val="baseline"/>
                <w:lang w:val="en-US" w:eastAsia="zh-CN"/>
              </w:rPr>
              <w:t>单位</w:t>
            </w:r>
          </w:p>
        </w:tc>
        <w:tc>
          <w:tcPr>
            <w:tcW w:w="1200" w:type="dxa"/>
            <w:noWrap w:val="0"/>
            <w:vAlign w:val="center"/>
          </w:tcPr>
          <w:p w14:paraId="44F906BC">
            <w:pPr>
              <w:pStyle w:val="10"/>
              <w:jc w:val="center"/>
              <w:rPr>
                <w:rFonts w:hint="eastAsia" w:ascii="仿宋" w:hAnsi="仿宋" w:eastAsia="仿宋" w:cs="仿宋"/>
                <w:b/>
                <w:bCs/>
                <w:color w:val="auto"/>
                <w:sz w:val="24"/>
                <w:szCs w:val="24"/>
                <w:vertAlign w:val="baseline"/>
                <w:lang w:val="en-US" w:eastAsia="zh-CN"/>
              </w:rPr>
            </w:pPr>
            <w:r>
              <w:rPr>
                <w:rFonts w:hint="eastAsia" w:ascii="仿宋" w:hAnsi="仿宋" w:eastAsia="仿宋" w:cs="仿宋"/>
                <w:b/>
                <w:bCs/>
                <w:color w:val="auto"/>
                <w:sz w:val="24"/>
                <w:szCs w:val="24"/>
                <w:vertAlign w:val="baseline"/>
                <w:lang w:val="en-US" w:eastAsia="zh-CN"/>
              </w:rPr>
              <w:t>数量</w:t>
            </w:r>
          </w:p>
        </w:tc>
      </w:tr>
      <w:tr w14:paraId="11535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1538" w:type="dxa"/>
            <w:vMerge w:val="restart"/>
            <w:noWrap w:val="0"/>
            <w:vAlign w:val="center"/>
          </w:tcPr>
          <w:p w14:paraId="39E7EDAC">
            <w:pPr>
              <w:pStyle w:val="10"/>
              <w:jc w:val="both"/>
              <w:rPr>
                <w:rFonts w:hint="default"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教学电脑</w:t>
            </w:r>
          </w:p>
        </w:tc>
        <w:tc>
          <w:tcPr>
            <w:tcW w:w="4499" w:type="dxa"/>
            <w:noWrap w:val="0"/>
            <w:vAlign w:val="center"/>
          </w:tcPr>
          <w:p w14:paraId="23CF375F">
            <w:pPr>
              <w:pStyle w:val="10"/>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台式电脑（其中显示器、鼠标、键盘须与主机同品牌，每台台式电脑具有网络同传及还原功能，并配套一副具有耳麦功能的</w:t>
            </w:r>
            <w:r>
              <w:rPr>
                <w:rFonts w:hint="eastAsia" w:ascii="仿宋" w:hAnsi="仿宋" w:eastAsia="仿宋" w:cs="仿宋"/>
                <w:color w:val="auto"/>
                <w:kern w:val="2"/>
                <w:sz w:val="24"/>
                <w:szCs w:val="24"/>
                <w:vertAlign w:val="baseline"/>
                <w:lang w:val="en-US" w:eastAsia="zh-CN" w:bidi="ar-SA"/>
              </w:rPr>
              <w:t>USB接口</w:t>
            </w:r>
            <w:r>
              <w:rPr>
                <w:rFonts w:hint="eastAsia" w:ascii="仿宋" w:hAnsi="仿宋" w:eastAsia="仿宋" w:cs="仿宋"/>
                <w:color w:val="auto"/>
                <w:sz w:val="24"/>
                <w:szCs w:val="24"/>
                <w:vertAlign w:val="baseline"/>
                <w:lang w:val="en-US" w:eastAsia="zh-CN"/>
              </w:rPr>
              <w:t>头戴式耳机）</w:t>
            </w:r>
          </w:p>
          <w:p w14:paraId="7112701F">
            <w:pPr>
              <w:pStyle w:val="10"/>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b/>
                <w:bCs/>
                <w:color w:val="auto"/>
                <w:kern w:val="2"/>
                <w:sz w:val="24"/>
                <w:szCs w:val="24"/>
                <w:vertAlign w:val="baseline"/>
                <w:lang w:val="en-US" w:eastAsia="zh-CN" w:bidi="ar-SA"/>
              </w:rPr>
            </w:pPr>
            <w:r>
              <w:rPr>
                <w:rFonts w:hint="eastAsia" w:ascii="仿宋" w:hAnsi="仿宋" w:eastAsia="仿宋" w:cs="仿宋"/>
                <w:b/>
                <w:bCs/>
                <w:color w:val="auto"/>
                <w:sz w:val="24"/>
                <w:szCs w:val="24"/>
                <w:vertAlign w:val="baseline"/>
                <w:lang w:val="en-US" w:eastAsia="zh-CN"/>
              </w:rPr>
              <w:t>详见“1、教学台式电脑需求”</w:t>
            </w:r>
          </w:p>
        </w:tc>
        <w:tc>
          <w:tcPr>
            <w:tcW w:w="791" w:type="dxa"/>
            <w:noWrap w:val="0"/>
            <w:vAlign w:val="center"/>
          </w:tcPr>
          <w:p w14:paraId="750154E8">
            <w:pPr>
              <w:pStyle w:val="1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台</w:t>
            </w:r>
          </w:p>
        </w:tc>
        <w:tc>
          <w:tcPr>
            <w:tcW w:w="1200" w:type="dxa"/>
            <w:noWrap w:val="0"/>
            <w:vAlign w:val="center"/>
          </w:tcPr>
          <w:p w14:paraId="39F1310D">
            <w:pPr>
              <w:pStyle w:val="1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154</w:t>
            </w:r>
          </w:p>
        </w:tc>
      </w:tr>
      <w:tr w14:paraId="09BDF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8" w:hRule="atLeast"/>
        </w:trPr>
        <w:tc>
          <w:tcPr>
            <w:tcW w:w="1538" w:type="dxa"/>
            <w:vMerge w:val="continue"/>
            <w:noWrap w:val="0"/>
            <w:vAlign w:val="center"/>
          </w:tcPr>
          <w:p w14:paraId="33320072">
            <w:pPr>
              <w:pStyle w:val="10"/>
              <w:jc w:val="center"/>
              <w:rPr>
                <w:rFonts w:hint="eastAsia" w:ascii="仿宋" w:hAnsi="仿宋" w:eastAsia="仿宋" w:cs="仿宋"/>
                <w:color w:val="auto"/>
                <w:sz w:val="24"/>
                <w:szCs w:val="24"/>
                <w:vertAlign w:val="baseline"/>
                <w:lang w:val="en-US" w:eastAsia="zh-CN"/>
              </w:rPr>
            </w:pPr>
          </w:p>
        </w:tc>
        <w:tc>
          <w:tcPr>
            <w:tcW w:w="4499" w:type="dxa"/>
            <w:noWrap w:val="0"/>
            <w:vAlign w:val="center"/>
          </w:tcPr>
          <w:p w14:paraId="2133E648">
            <w:pPr>
              <w:pStyle w:val="10"/>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（其中键盘鼠标须与主机同品牌，并配套一副具有耳麦功能的头戴式耳机）</w:t>
            </w:r>
          </w:p>
          <w:p w14:paraId="26AE82E0">
            <w:pPr>
              <w:pStyle w:val="10"/>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详见“2、教学台式一体机电脑需求”</w:t>
            </w:r>
          </w:p>
          <w:p w14:paraId="5452C830">
            <w:pPr>
              <w:jc w:val="left"/>
              <w:rPr>
                <w:rFonts w:hint="eastAsia" w:ascii="Calibri" w:hAnsi="Calibri" w:eastAsia="宋体" w:cs="Times New Roman"/>
                <w:color w:val="auto"/>
                <w:kern w:val="2"/>
                <w:sz w:val="21"/>
                <w:szCs w:val="24"/>
                <w:lang w:val="en-US" w:eastAsia="zh-CN" w:bidi="ar-SA"/>
              </w:rPr>
            </w:pPr>
          </w:p>
        </w:tc>
        <w:tc>
          <w:tcPr>
            <w:tcW w:w="791" w:type="dxa"/>
            <w:noWrap w:val="0"/>
            <w:vAlign w:val="center"/>
          </w:tcPr>
          <w:p w14:paraId="0E930C3E">
            <w:pPr>
              <w:pStyle w:val="1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台</w:t>
            </w:r>
          </w:p>
        </w:tc>
        <w:tc>
          <w:tcPr>
            <w:tcW w:w="1200" w:type="dxa"/>
            <w:noWrap w:val="0"/>
            <w:vAlign w:val="center"/>
          </w:tcPr>
          <w:p w14:paraId="2D7C84D3">
            <w:pPr>
              <w:pStyle w:val="10"/>
              <w:jc w:val="center"/>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16</w:t>
            </w:r>
          </w:p>
        </w:tc>
      </w:tr>
      <w:tr w14:paraId="4B73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5" w:hRule="atLeast"/>
        </w:trPr>
        <w:tc>
          <w:tcPr>
            <w:tcW w:w="1538" w:type="dxa"/>
            <w:vMerge w:val="continue"/>
            <w:noWrap w:val="0"/>
            <w:vAlign w:val="center"/>
          </w:tcPr>
          <w:p w14:paraId="07A7D8CF">
            <w:pPr>
              <w:pStyle w:val="10"/>
              <w:jc w:val="center"/>
              <w:rPr>
                <w:rFonts w:hint="eastAsia" w:ascii="仿宋" w:hAnsi="仿宋" w:eastAsia="仿宋" w:cs="仿宋"/>
                <w:color w:val="auto"/>
                <w:sz w:val="24"/>
                <w:szCs w:val="24"/>
                <w:vertAlign w:val="baseline"/>
                <w:lang w:val="en-US" w:eastAsia="zh-CN"/>
              </w:rPr>
            </w:pPr>
          </w:p>
        </w:tc>
        <w:tc>
          <w:tcPr>
            <w:tcW w:w="4499" w:type="dxa"/>
            <w:noWrap w:val="0"/>
            <w:vAlign w:val="center"/>
          </w:tcPr>
          <w:p w14:paraId="2143769C">
            <w:pPr>
              <w:spacing w:line="360" w:lineRule="auto"/>
              <w:jc w:val="left"/>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高性能工作站（台式计算机）</w:t>
            </w:r>
          </w:p>
          <w:p w14:paraId="0D80705D">
            <w:pPr>
              <w:spacing w:line="360" w:lineRule="auto"/>
              <w:jc w:val="left"/>
              <w:rPr>
                <w:rFonts w:hint="default" w:ascii="宋体" w:hAnsi="宋体" w:eastAsia="宋体" w:cs="Times New Roman"/>
                <w:color w:val="auto"/>
                <w:kern w:val="2"/>
                <w:sz w:val="21"/>
                <w:szCs w:val="20"/>
                <w:lang w:val="en-US" w:eastAsia="zh-CN" w:bidi="ar-SA"/>
              </w:rPr>
            </w:pPr>
            <w:r>
              <w:rPr>
                <w:rFonts w:hint="eastAsia" w:ascii="仿宋" w:hAnsi="仿宋" w:eastAsia="仿宋" w:cs="仿宋"/>
                <w:color w:val="auto"/>
                <w:kern w:val="2"/>
                <w:sz w:val="24"/>
                <w:szCs w:val="24"/>
                <w:vertAlign w:val="baseline"/>
                <w:lang w:val="en-US" w:eastAsia="zh-CN" w:bidi="ar-SA"/>
              </w:rPr>
              <w:t>详见“3、高性能工作站（台式计算机）需求”</w:t>
            </w:r>
          </w:p>
        </w:tc>
        <w:tc>
          <w:tcPr>
            <w:tcW w:w="791" w:type="dxa"/>
            <w:noWrap w:val="0"/>
            <w:vAlign w:val="center"/>
          </w:tcPr>
          <w:p w14:paraId="22975517">
            <w:pPr>
              <w:pStyle w:val="1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台</w:t>
            </w:r>
          </w:p>
        </w:tc>
        <w:tc>
          <w:tcPr>
            <w:tcW w:w="1200" w:type="dxa"/>
            <w:noWrap w:val="0"/>
            <w:vAlign w:val="center"/>
          </w:tcPr>
          <w:p w14:paraId="6B64C79E">
            <w:pPr>
              <w:pStyle w:val="1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7</w:t>
            </w:r>
          </w:p>
        </w:tc>
      </w:tr>
      <w:tr w14:paraId="0BFF4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5" w:hRule="atLeast"/>
        </w:trPr>
        <w:tc>
          <w:tcPr>
            <w:tcW w:w="1538" w:type="dxa"/>
            <w:vMerge w:val="continue"/>
            <w:noWrap w:val="0"/>
            <w:vAlign w:val="center"/>
          </w:tcPr>
          <w:p w14:paraId="0ABAD82A">
            <w:pPr>
              <w:pStyle w:val="10"/>
              <w:jc w:val="center"/>
              <w:rPr>
                <w:rFonts w:hint="eastAsia" w:ascii="仿宋" w:hAnsi="仿宋" w:eastAsia="仿宋" w:cs="仿宋"/>
                <w:color w:val="auto"/>
                <w:sz w:val="24"/>
                <w:szCs w:val="24"/>
                <w:vertAlign w:val="baseline"/>
                <w:lang w:val="en-US" w:eastAsia="zh-CN"/>
              </w:rPr>
            </w:pPr>
          </w:p>
        </w:tc>
        <w:tc>
          <w:tcPr>
            <w:tcW w:w="4499" w:type="dxa"/>
            <w:shd w:val="clear" w:color="auto" w:fill="auto"/>
            <w:noWrap w:val="0"/>
            <w:vAlign w:val="center"/>
          </w:tcPr>
          <w:p w14:paraId="4AA06137">
            <w:pPr>
              <w:spacing w:line="360" w:lineRule="auto"/>
              <w:jc w:val="left"/>
              <w:rPr>
                <w:rFonts w:hint="default"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便携式工作站（便携式计算机）</w:t>
            </w:r>
          </w:p>
          <w:p w14:paraId="2D6C4F0E">
            <w:pPr>
              <w:spacing w:line="360" w:lineRule="auto"/>
              <w:jc w:val="left"/>
              <w:rPr>
                <w:rFonts w:hint="eastAsia" w:ascii="宋体" w:hAnsi="宋体" w:eastAsia="宋体" w:cs="Times New Roman"/>
                <w:color w:val="auto"/>
                <w:kern w:val="2"/>
                <w:sz w:val="21"/>
                <w:szCs w:val="20"/>
                <w:lang w:val="en-US" w:eastAsia="zh-CN" w:bidi="ar-SA"/>
              </w:rPr>
            </w:pPr>
            <w:r>
              <w:rPr>
                <w:rFonts w:hint="eastAsia" w:ascii="仿宋" w:hAnsi="仿宋" w:eastAsia="仿宋" w:cs="仿宋"/>
                <w:color w:val="auto"/>
                <w:kern w:val="2"/>
                <w:sz w:val="24"/>
                <w:szCs w:val="24"/>
                <w:vertAlign w:val="baseline"/>
                <w:lang w:val="en-US" w:eastAsia="zh-CN" w:bidi="ar-SA"/>
              </w:rPr>
              <w:t>详见“4、便携式工作站需求（便携式计算机）”</w:t>
            </w:r>
          </w:p>
        </w:tc>
        <w:tc>
          <w:tcPr>
            <w:tcW w:w="791" w:type="dxa"/>
            <w:shd w:val="clear" w:color="auto" w:fill="auto"/>
            <w:noWrap w:val="0"/>
            <w:vAlign w:val="center"/>
          </w:tcPr>
          <w:p w14:paraId="1CE22909">
            <w:pPr>
              <w:pStyle w:val="1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台</w:t>
            </w:r>
          </w:p>
        </w:tc>
        <w:tc>
          <w:tcPr>
            <w:tcW w:w="1200" w:type="dxa"/>
            <w:shd w:val="clear" w:color="auto" w:fill="auto"/>
            <w:noWrap w:val="0"/>
            <w:vAlign w:val="center"/>
          </w:tcPr>
          <w:p w14:paraId="0D8E9BDC">
            <w:pPr>
              <w:pStyle w:val="1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5</w:t>
            </w:r>
          </w:p>
        </w:tc>
      </w:tr>
      <w:tr w14:paraId="56B78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5" w:hRule="atLeast"/>
        </w:trPr>
        <w:tc>
          <w:tcPr>
            <w:tcW w:w="1538" w:type="dxa"/>
            <w:noWrap w:val="0"/>
            <w:vAlign w:val="center"/>
          </w:tcPr>
          <w:p w14:paraId="01F317D4">
            <w:pPr>
              <w:pStyle w:val="10"/>
              <w:jc w:val="center"/>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学生机房</w:t>
            </w:r>
          </w:p>
        </w:tc>
        <w:tc>
          <w:tcPr>
            <w:tcW w:w="4499" w:type="dxa"/>
            <w:noWrap w:val="0"/>
            <w:vAlign w:val="center"/>
          </w:tcPr>
          <w:p w14:paraId="0A371D4A">
            <w:pPr>
              <w:spacing w:line="360" w:lineRule="auto"/>
              <w:jc w:val="left"/>
              <w:rPr>
                <w:rFonts w:hint="default" w:ascii="仿宋" w:hAnsi="仿宋" w:eastAsia="仿宋" w:cs="仿宋"/>
                <w:b/>
                <w:bCs/>
                <w:color w:val="auto"/>
                <w:sz w:val="24"/>
                <w:szCs w:val="24"/>
                <w:vertAlign w:val="baseline"/>
                <w:lang w:val="en-US" w:eastAsia="zh-CN"/>
              </w:rPr>
            </w:pPr>
            <w:r>
              <w:rPr>
                <w:rFonts w:hint="eastAsia" w:ascii="仿宋" w:hAnsi="仿宋" w:eastAsia="仿宋" w:cs="仿宋"/>
                <w:b/>
                <w:bCs/>
                <w:color w:val="auto"/>
                <w:sz w:val="24"/>
                <w:szCs w:val="24"/>
                <w:vertAlign w:val="baseline"/>
                <w:lang w:val="en-US" w:eastAsia="zh-CN"/>
              </w:rPr>
              <w:t>学生机房</w:t>
            </w:r>
          </w:p>
          <w:p w14:paraId="4375E82E">
            <w:pPr>
              <w:spacing w:line="360" w:lineRule="auto"/>
              <w:jc w:val="left"/>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b/>
                <w:bCs/>
                <w:color w:val="auto"/>
                <w:sz w:val="24"/>
                <w:szCs w:val="24"/>
                <w:vertAlign w:val="baseline"/>
                <w:lang w:val="en-US" w:eastAsia="zh-CN"/>
              </w:rPr>
              <w:t>详见“学生机房清单”</w:t>
            </w:r>
          </w:p>
        </w:tc>
        <w:tc>
          <w:tcPr>
            <w:tcW w:w="791" w:type="dxa"/>
            <w:shd w:val="clear" w:color="auto" w:fill="auto"/>
            <w:noWrap w:val="0"/>
            <w:vAlign w:val="center"/>
          </w:tcPr>
          <w:p w14:paraId="3EC27F21">
            <w:pPr>
              <w:pStyle w:val="1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间</w:t>
            </w:r>
          </w:p>
        </w:tc>
        <w:tc>
          <w:tcPr>
            <w:tcW w:w="1200" w:type="dxa"/>
            <w:shd w:val="clear" w:color="auto" w:fill="auto"/>
            <w:noWrap w:val="0"/>
            <w:vAlign w:val="center"/>
          </w:tcPr>
          <w:p w14:paraId="0ED1BA72">
            <w:pPr>
              <w:pStyle w:val="1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sz w:val="24"/>
                <w:szCs w:val="24"/>
                <w:vertAlign w:val="baseline"/>
                <w:lang w:val="en-US" w:eastAsia="zh-CN"/>
              </w:rPr>
              <w:t>2</w:t>
            </w:r>
          </w:p>
        </w:tc>
      </w:tr>
    </w:tbl>
    <w:p w14:paraId="337920C1">
      <w:pPr>
        <w:rPr>
          <w:color w:val="auto"/>
        </w:rPr>
      </w:pPr>
    </w:p>
    <w:p w14:paraId="4235C2D0">
      <w:pPr>
        <w:keepNext/>
        <w:keepLines/>
        <w:pageBreakBefore w:val="0"/>
        <w:widowControl w:val="0"/>
        <w:kinsoku/>
        <w:wordWrap/>
        <w:overflowPunct/>
        <w:topLinePunct w:val="0"/>
        <w:autoSpaceDE/>
        <w:autoSpaceDN/>
        <w:bidi w:val="0"/>
        <w:adjustRightInd/>
        <w:snapToGrid/>
        <w:spacing w:before="0" w:after="0" w:line="500" w:lineRule="exact"/>
        <w:textAlignment w:val="auto"/>
        <w:outlineLvl w:val="9"/>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注：1、同一型号产品所报单价须一致。</w:t>
      </w:r>
    </w:p>
    <w:p w14:paraId="698E8EF0">
      <w:pPr>
        <w:keepNext/>
        <w:keepLines/>
        <w:pageBreakBefore w:val="0"/>
        <w:widowControl w:val="0"/>
        <w:kinsoku/>
        <w:wordWrap/>
        <w:overflowPunct/>
        <w:topLinePunct w:val="0"/>
        <w:autoSpaceDE/>
        <w:autoSpaceDN/>
        <w:bidi w:val="0"/>
        <w:adjustRightInd/>
        <w:snapToGrid/>
        <w:spacing w:before="0" w:after="0" w:line="500" w:lineRule="exact"/>
        <w:ind w:firstLine="480" w:firstLineChars="20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w:t>
      </w:r>
      <w:r>
        <w:rPr>
          <w:rFonts w:hint="eastAsia" w:ascii="仿宋" w:hAnsi="仿宋" w:eastAsia="仿宋" w:cs="仿宋"/>
          <w:b/>
          <w:bCs/>
          <w:color w:val="auto"/>
          <w:sz w:val="24"/>
          <w:szCs w:val="24"/>
          <w:lang w:val="en-US" w:eastAsia="zh-CN"/>
        </w:rPr>
        <w:t>教学电脑和学生电脑为节能产品政府采购品目清单中政府强制采购产品，</w:t>
      </w:r>
      <w:r>
        <w:rPr>
          <w:rFonts w:hint="eastAsia" w:ascii="仿宋" w:hAnsi="仿宋" w:eastAsia="仿宋" w:cs="仿宋"/>
          <w:color w:val="auto"/>
          <w:sz w:val="24"/>
          <w:szCs w:val="24"/>
          <w:lang w:val="en-US" w:eastAsia="zh-CN"/>
        </w:rPr>
        <w:t>供应商须在投标（响应）文件中提供所供教师电脑和学生电脑的由国家确定的认证机构出具的、处于有效期之内的节能产品认证证书扫描件。</w:t>
      </w:r>
    </w:p>
    <w:p w14:paraId="3C6AC042">
      <w:pPr>
        <w:keepNext/>
        <w:keepLines/>
        <w:pageBreakBefore w:val="0"/>
        <w:widowControl w:val="0"/>
        <w:kinsoku/>
        <w:wordWrap/>
        <w:overflowPunct/>
        <w:topLinePunct w:val="0"/>
        <w:autoSpaceDE/>
        <w:autoSpaceDN/>
        <w:bidi w:val="0"/>
        <w:adjustRightInd/>
        <w:snapToGrid/>
        <w:spacing w:before="0" w:after="0" w:line="500" w:lineRule="exact"/>
        <w:ind w:firstLine="480" w:firstLineChars="200"/>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3、涉及电脑未明确的内容按照“台式计算机政府采购需求标准（2023 年版）、便携式计算机政府采购需求标准（2023 年版）”等相关内容执行。</w:t>
      </w:r>
    </w:p>
    <w:p w14:paraId="08FD0F4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w:t>
      </w:r>
      <w:bookmarkStart w:id="4" w:name="OLE_LINK13"/>
      <w:bookmarkStart w:id="5" w:name="OLE_LINK27"/>
      <w:bookmarkStart w:id="6" w:name="OLE_LINK14"/>
      <w:r>
        <w:rPr>
          <w:rFonts w:hint="eastAsia" w:ascii="仿宋" w:hAnsi="仿宋" w:eastAsia="仿宋" w:cs="仿宋"/>
          <w:color w:val="auto"/>
          <w:sz w:val="24"/>
          <w:szCs w:val="24"/>
          <w:highlight w:val="none"/>
          <w:vertAlign w:val="baseline"/>
          <w:lang w:val="en-US" w:eastAsia="zh-CN"/>
        </w:rPr>
        <w:t>教学台式电脑需求</w:t>
      </w:r>
      <w:bookmarkEnd w:id="4"/>
      <w:bookmarkEnd w:id="5"/>
      <w:bookmarkEnd w:id="6"/>
    </w:p>
    <w:tbl>
      <w:tblPr>
        <w:tblStyle w:val="97"/>
        <w:tblW w:w="500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17"/>
        <w:gridCol w:w="573"/>
        <w:gridCol w:w="600"/>
        <w:gridCol w:w="871"/>
        <w:gridCol w:w="5645"/>
      </w:tblGrid>
      <w:tr w14:paraId="355E11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jc w:val="center"/>
        </w:trPr>
        <w:tc>
          <w:tcPr>
            <w:tcW w:w="371" w:type="pct"/>
            <w:noWrap w:val="0"/>
            <w:vAlign w:val="center"/>
          </w:tcPr>
          <w:p w14:paraId="7D2C75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序</w:t>
            </w:r>
          </w:p>
          <w:p w14:paraId="77D20DF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号</w:t>
            </w:r>
          </w:p>
        </w:tc>
        <w:tc>
          <w:tcPr>
            <w:tcW w:w="345" w:type="pct"/>
            <w:noWrap w:val="0"/>
            <w:vAlign w:val="center"/>
          </w:tcPr>
          <w:p w14:paraId="51B5D14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w:t>
            </w:r>
          </w:p>
          <w:p w14:paraId="1C67676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分类</w:t>
            </w:r>
          </w:p>
        </w:tc>
        <w:tc>
          <w:tcPr>
            <w:tcW w:w="361" w:type="pct"/>
            <w:noWrap w:val="0"/>
            <w:vAlign w:val="center"/>
          </w:tcPr>
          <w:p w14:paraId="38A5540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一级</w:t>
            </w:r>
          </w:p>
          <w:p w14:paraId="21657BC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w:t>
            </w:r>
          </w:p>
        </w:tc>
        <w:tc>
          <w:tcPr>
            <w:tcW w:w="524" w:type="pct"/>
            <w:noWrap w:val="0"/>
            <w:vAlign w:val="center"/>
          </w:tcPr>
          <w:p w14:paraId="00D2263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二级</w:t>
            </w:r>
          </w:p>
          <w:p w14:paraId="04FD7D4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w:t>
            </w:r>
          </w:p>
        </w:tc>
        <w:tc>
          <w:tcPr>
            <w:tcW w:w="3397" w:type="pct"/>
            <w:noWrap w:val="0"/>
            <w:vAlign w:val="center"/>
          </w:tcPr>
          <w:p w14:paraId="5E8B857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指标要求</w:t>
            </w:r>
          </w:p>
        </w:tc>
      </w:tr>
      <w:tr w14:paraId="54DB7C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0" w:hRule="atLeast"/>
          <w:jc w:val="center"/>
        </w:trPr>
        <w:tc>
          <w:tcPr>
            <w:tcW w:w="371" w:type="pct"/>
            <w:noWrap w:val="0"/>
            <w:vAlign w:val="center"/>
          </w:tcPr>
          <w:p w14:paraId="1EE4BC7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w:t>
            </w:r>
          </w:p>
        </w:tc>
        <w:tc>
          <w:tcPr>
            <w:tcW w:w="345" w:type="pct"/>
            <w:noWrap w:val="0"/>
            <w:vAlign w:val="center"/>
          </w:tcPr>
          <w:p w14:paraId="396742E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2AAB939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noWrap w:val="0"/>
            <w:vAlign w:val="center"/>
          </w:tcPr>
          <w:p w14:paraId="2FD2206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w:t>
            </w:r>
          </w:p>
          <w:p w14:paraId="671EFBC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524" w:type="pct"/>
            <w:noWrap w:val="0"/>
            <w:vAlign w:val="center"/>
          </w:tcPr>
          <w:p w14:paraId="1B58E46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信息</w:t>
            </w:r>
          </w:p>
        </w:tc>
        <w:tc>
          <w:tcPr>
            <w:tcW w:w="3397" w:type="pct"/>
            <w:noWrap w:val="0"/>
            <w:vAlign w:val="center"/>
          </w:tcPr>
          <w:p w14:paraId="4957E99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7" w:name="OLE_LINK37"/>
            <w:r>
              <w:rPr>
                <w:rFonts w:hint="eastAsia" w:ascii="仿宋" w:hAnsi="仿宋" w:eastAsia="仿宋" w:cs="仿宋"/>
                <w:color w:val="auto"/>
                <w:sz w:val="24"/>
                <w:szCs w:val="24"/>
                <w:highlight w:val="none"/>
                <w:vertAlign w:val="baseline"/>
                <w:lang w:val="en-US" w:eastAsia="zh-CN"/>
              </w:rPr>
              <w:t>各项指标满足或完全优于以下1-6条指标参数：</w:t>
            </w:r>
          </w:p>
          <w:p w14:paraId="77EF3B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1、物理核心数：≥14</w:t>
            </w:r>
          </w:p>
          <w:p w14:paraId="7A38BF2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2、主频：≥2.5GHz</w:t>
            </w:r>
          </w:p>
          <w:p w14:paraId="727CC76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3、末级缓存容量：≥32MB</w:t>
            </w:r>
          </w:p>
          <w:p w14:paraId="492A53B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4、线程数：≥20</w:t>
            </w:r>
          </w:p>
          <w:p w14:paraId="44CB41B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5、热设计功耗及内存的最高速率：≥65W、≥5600MT/S</w:t>
            </w:r>
          </w:p>
          <w:p w14:paraId="212D705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6、通道数和位宽：≥2、不低于64位</w:t>
            </w:r>
            <w:bookmarkEnd w:id="7"/>
          </w:p>
        </w:tc>
      </w:tr>
      <w:tr w14:paraId="486BEC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371" w:type="pct"/>
            <w:noWrap w:val="0"/>
            <w:vAlign w:val="center"/>
          </w:tcPr>
          <w:p w14:paraId="48CD29F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w:t>
            </w:r>
          </w:p>
        </w:tc>
        <w:tc>
          <w:tcPr>
            <w:tcW w:w="345" w:type="pct"/>
            <w:noWrap w:val="0"/>
            <w:vAlign w:val="center"/>
          </w:tcPr>
          <w:p w14:paraId="32A0CAA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798A9B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bottom w:val="nil"/>
            </w:tcBorders>
            <w:noWrap w:val="0"/>
            <w:vAlign w:val="center"/>
          </w:tcPr>
          <w:p w14:paraId="7B15FC0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内存 规格</w:t>
            </w:r>
          </w:p>
        </w:tc>
        <w:tc>
          <w:tcPr>
            <w:tcW w:w="524" w:type="pct"/>
            <w:noWrap w:val="0"/>
            <w:vAlign w:val="center"/>
          </w:tcPr>
          <w:p w14:paraId="6CFA9E1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内存配</w:t>
            </w:r>
          </w:p>
          <w:p w14:paraId="62DDC25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置容量</w:t>
            </w:r>
          </w:p>
        </w:tc>
        <w:tc>
          <w:tcPr>
            <w:tcW w:w="3397" w:type="pct"/>
            <w:noWrap w:val="0"/>
            <w:vAlign w:val="center"/>
          </w:tcPr>
          <w:p w14:paraId="39986F5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≥32GB,DDR5≥5200MHz</w:t>
            </w:r>
          </w:p>
        </w:tc>
      </w:tr>
      <w:tr w14:paraId="1D733A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jc w:val="center"/>
        </w:trPr>
        <w:tc>
          <w:tcPr>
            <w:tcW w:w="371" w:type="pct"/>
            <w:noWrap w:val="0"/>
            <w:vAlign w:val="center"/>
          </w:tcPr>
          <w:p w14:paraId="036659D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w:t>
            </w:r>
          </w:p>
        </w:tc>
        <w:tc>
          <w:tcPr>
            <w:tcW w:w="345" w:type="pct"/>
            <w:noWrap w:val="0"/>
            <w:vAlign w:val="center"/>
          </w:tcPr>
          <w:p w14:paraId="0C1A588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54724B0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restart"/>
            <w:tcBorders>
              <w:top w:val="single" w:color="auto" w:sz="4" w:space="0"/>
            </w:tcBorders>
            <w:noWrap w:val="0"/>
            <w:vAlign w:val="center"/>
          </w:tcPr>
          <w:p w14:paraId="42F7824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w:t>
            </w:r>
          </w:p>
          <w:p w14:paraId="545A7C0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524" w:type="pct"/>
            <w:noWrap w:val="0"/>
            <w:vAlign w:val="center"/>
          </w:tcPr>
          <w:p w14:paraId="3032083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主板支  持的 CPU 和内存情 况</w:t>
            </w:r>
          </w:p>
        </w:tc>
        <w:tc>
          <w:tcPr>
            <w:tcW w:w="3397" w:type="pct"/>
            <w:noWrap w:val="0"/>
            <w:vAlign w:val="center"/>
          </w:tcPr>
          <w:p w14:paraId="1C8E86A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主板应适配所供 CPU</w:t>
            </w:r>
          </w:p>
        </w:tc>
      </w:tr>
      <w:tr w14:paraId="36251A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jc w:val="center"/>
        </w:trPr>
        <w:tc>
          <w:tcPr>
            <w:tcW w:w="371" w:type="pct"/>
            <w:noWrap w:val="0"/>
            <w:vAlign w:val="center"/>
          </w:tcPr>
          <w:p w14:paraId="1384D7F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w:t>
            </w:r>
          </w:p>
        </w:tc>
        <w:tc>
          <w:tcPr>
            <w:tcW w:w="345" w:type="pct"/>
            <w:noWrap w:val="0"/>
            <w:vAlign w:val="center"/>
          </w:tcPr>
          <w:p w14:paraId="5CAFC66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5B9B34C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07C14B0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291F5EC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特殊孔位 及接口</w:t>
            </w:r>
          </w:p>
        </w:tc>
        <w:tc>
          <w:tcPr>
            <w:tcW w:w="3397" w:type="pct"/>
            <w:noWrap w:val="0"/>
            <w:vAlign w:val="center"/>
          </w:tcPr>
          <w:p w14:paraId="3BBACB0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a）预留满足 USB3.0 数据传输规范的接口；</w:t>
            </w:r>
          </w:p>
          <w:p w14:paraId="11B983E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b) 预留多功能导入装置板卡安装孔位，采用内置方式与主机一体化集成。</w:t>
            </w:r>
          </w:p>
        </w:tc>
      </w:tr>
      <w:tr w14:paraId="3F2970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jc w:val="center"/>
        </w:trPr>
        <w:tc>
          <w:tcPr>
            <w:tcW w:w="371" w:type="pct"/>
            <w:noWrap w:val="0"/>
            <w:vAlign w:val="center"/>
          </w:tcPr>
          <w:p w14:paraId="4A8C29B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w:t>
            </w:r>
          </w:p>
        </w:tc>
        <w:tc>
          <w:tcPr>
            <w:tcW w:w="345" w:type="pct"/>
            <w:noWrap w:val="0"/>
            <w:vAlign w:val="center"/>
          </w:tcPr>
          <w:p w14:paraId="00C70A1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77920A2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7890774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4D96A70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主板其  他内置接 口</w:t>
            </w:r>
          </w:p>
        </w:tc>
        <w:tc>
          <w:tcPr>
            <w:tcW w:w="3397" w:type="pct"/>
            <w:noWrap w:val="0"/>
            <w:vAlign w:val="center"/>
          </w:tcPr>
          <w:p w14:paraId="7C6B5B3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SATA接口数量及占用状态：不少于1个</w:t>
            </w:r>
          </w:p>
          <w:p w14:paraId="1876979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M.2接口数量及占用状态：不少于1个</w:t>
            </w:r>
          </w:p>
          <w:p w14:paraId="5B2554C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USB 接口数量及占用状态：不少于6个</w:t>
            </w:r>
          </w:p>
        </w:tc>
      </w:tr>
      <w:tr w14:paraId="5318C9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371" w:type="pct"/>
            <w:noWrap w:val="0"/>
            <w:vAlign w:val="center"/>
          </w:tcPr>
          <w:p w14:paraId="054F63A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w:t>
            </w:r>
          </w:p>
        </w:tc>
        <w:tc>
          <w:tcPr>
            <w:tcW w:w="345" w:type="pct"/>
            <w:noWrap w:val="0"/>
            <w:vAlign w:val="center"/>
          </w:tcPr>
          <w:p w14:paraId="0271930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358008B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tcBorders>
            <w:noWrap w:val="0"/>
            <w:vAlign w:val="center"/>
          </w:tcPr>
          <w:p w14:paraId="1DF06F5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存储</w:t>
            </w:r>
          </w:p>
          <w:p w14:paraId="6A83796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设备</w:t>
            </w:r>
          </w:p>
          <w:p w14:paraId="599239A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524" w:type="pct"/>
            <w:noWrap w:val="0"/>
            <w:vAlign w:val="center"/>
          </w:tcPr>
          <w:p w14:paraId="6AD9911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固态存</w:t>
            </w:r>
          </w:p>
          <w:p w14:paraId="78231E0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储容量</w:t>
            </w:r>
          </w:p>
        </w:tc>
        <w:tc>
          <w:tcPr>
            <w:tcW w:w="3397" w:type="pct"/>
            <w:noWrap w:val="0"/>
            <w:vAlign w:val="center"/>
          </w:tcPr>
          <w:p w14:paraId="0F2EB46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 xml:space="preserve">≥1TB </w:t>
            </w:r>
          </w:p>
        </w:tc>
      </w:tr>
      <w:tr w14:paraId="5AF911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jc w:val="center"/>
        </w:trPr>
        <w:tc>
          <w:tcPr>
            <w:tcW w:w="371" w:type="pct"/>
            <w:noWrap w:val="0"/>
            <w:vAlign w:val="center"/>
          </w:tcPr>
          <w:p w14:paraId="50617CE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7</w:t>
            </w:r>
          </w:p>
        </w:tc>
        <w:tc>
          <w:tcPr>
            <w:tcW w:w="345" w:type="pct"/>
            <w:noWrap w:val="0"/>
            <w:vAlign w:val="center"/>
          </w:tcPr>
          <w:p w14:paraId="4E5BF2C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0883E6C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bottom w:val="single" w:color="auto" w:sz="4" w:space="0"/>
            </w:tcBorders>
            <w:noWrap w:val="0"/>
            <w:vAlign w:val="center"/>
          </w:tcPr>
          <w:p w14:paraId="0FA62F0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 规格</w:t>
            </w:r>
          </w:p>
        </w:tc>
        <w:tc>
          <w:tcPr>
            <w:tcW w:w="524" w:type="pct"/>
            <w:noWrap w:val="0"/>
            <w:vAlign w:val="center"/>
          </w:tcPr>
          <w:p w14:paraId="48B56B9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显卡类</w:t>
            </w:r>
          </w:p>
          <w:p w14:paraId="4B4B2BB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型</w:t>
            </w:r>
          </w:p>
        </w:tc>
        <w:tc>
          <w:tcPr>
            <w:tcW w:w="3397" w:type="pct"/>
            <w:noWrap w:val="0"/>
            <w:vAlign w:val="center"/>
          </w:tcPr>
          <w:p w14:paraId="5ECD385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集成显卡</w:t>
            </w:r>
          </w:p>
        </w:tc>
      </w:tr>
      <w:tr w14:paraId="20663D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8" w:hRule="atLeast"/>
          <w:jc w:val="center"/>
        </w:trPr>
        <w:tc>
          <w:tcPr>
            <w:tcW w:w="371" w:type="pct"/>
            <w:noWrap w:val="0"/>
            <w:vAlign w:val="center"/>
          </w:tcPr>
          <w:p w14:paraId="236A36C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8</w:t>
            </w:r>
          </w:p>
        </w:tc>
        <w:tc>
          <w:tcPr>
            <w:tcW w:w="345" w:type="pct"/>
            <w:noWrap w:val="0"/>
            <w:vAlign w:val="center"/>
          </w:tcPr>
          <w:p w14:paraId="4EFA7F0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64D47ED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restart"/>
            <w:tcBorders>
              <w:top w:val="single" w:color="auto" w:sz="4" w:space="0"/>
              <w:bottom w:val="single" w:color="auto" w:sz="4" w:space="0"/>
            </w:tcBorders>
            <w:noWrap w:val="0"/>
            <w:vAlign w:val="center"/>
          </w:tcPr>
          <w:p w14:paraId="1E36E13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 设备 规格</w:t>
            </w:r>
          </w:p>
        </w:tc>
        <w:tc>
          <w:tcPr>
            <w:tcW w:w="524" w:type="pct"/>
            <w:noWrap w:val="0"/>
            <w:vAlign w:val="center"/>
          </w:tcPr>
          <w:p w14:paraId="67A2FA9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w:t>
            </w:r>
          </w:p>
          <w:p w14:paraId="33D2A1A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尺寸</w:t>
            </w:r>
          </w:p>
        </w:tc>
        <w:tc>
          <w:tcPr>
            <w:tcW w:w="3397" w:type="pct"/>
            <w:noWrap w:val="0"/>
            <w:vAlign w:val="center"/>
          </w:tcPr>
          <w:p w14:paraId="3EDA443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≥27英寸 （液晶）</w:t>
            </w:r>
          </w:p>
        </w:tc>
      </w:tr>
      <w:tr w14:paraId="4A4B83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9" w:hRule="atLeast"/>
          <w:jc w:val="center"/>
        </w:trPr>
        <w:tc>
          <w:tcPr>
            <w:tcW w:w="371" w:type="pct"/>
            <w:noWrap w:val="0"/>
            <w:vAlign w:val="center"/>
          </w:tcPr>
          <w:p w14:paraId="2D27D6A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9</w:t>
            </w:r>
          </w:p>
        </w:tc>
        <w:tc>
          <w:tcPr>
            <w:tcW w:w="345" w:type="pct"/>
            <w:noWrap w:val="0"/>
            <w:vAlign w:val="center"/>
          </w:tcPr>
          <w:p w14:paraId="4E44851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0861F23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7290B5A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734A7AD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  外观颜色</w:t>
            </w:r>
          </w:p>
        </w:tc>
        <w:tc>
          <w:tcPr>
            <w:tcW w:w="3397" w:type="pct"/>
            <w:noWrap w:val="0"/>
            <w:vAlign w:val="center"/>
          </w:tcPr>
          <w:p w14:paraId="2685AD9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4B9501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jc w:val="center"/>
        </w:trPr>
        <w:tc>
          <w:tcPr>
            <w:tcW w:w="371" w:type="pct"/>
            <w:noWrap w:val="0"/>
            <w:vAlign w:val="center"/>
          </w:tcPr>
          <w:p w14:paraId="753BBB9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10</w:t>
            </w:r>
          </w:p>
        </w:tc>
        <w:tc>
          <w:tcPr>
            <w:tcW w:w="345" w:type="pct"/>
            <w:noWrap w:val="0"/>
            <w:vAlign w:val="center"/>
          </w:tcPr>
          <w:p w14:paraId="7FBA43D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61BAC94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2B97CC8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2755328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w:t>
            </w:r>
          </w:p>
          <w:p w14:paraId="3CF62EB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防蓝光</w:t>
            </w:r>
          </w:p>
        </w:tc>
        <w:tc>
          <w:tcPr>
            <w:tcW w:w="3397" w:type="pct"/>
            <w:noWrap w:val="0"/>
            <w:vAlign w:val="center"/>
          </w:tcPr>
          <w:p w14:paraId="3D5DEC6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支持防蓝光模式，低蓝光液晶显示器</w:t>
            </w:r>
          </w:p>
        </w:tc>
      </w:tr>
      <w:tr w14:paraId="4F57EF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2" w:hRule="atLeast"/>
          <w:jc w:val="center"/>
        </w:trPr>
        <w:tc>
          <w:tcPr>
            <w:tcW w:w="371" w:type="pct"/>
            <w:noWrap w:val="0"/>
            <w:vAlign w:val="center"/>
          </w:tcPr>
          <w:p w14:paraId="4AEE951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11</w:t>
            </w:r>
          </w:p>
        </w:tc>
        <w:tc>
          <w:tcPr>
            <w:tcW w:w="345" w:type="pct"/>
            <w:noWrap w:val="0"/>
            <w:vAlign w:val="center"/>
          </w:tcPr>
          <w:p w14:paraId="6B06893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0C9BF51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restart"/>
            <w:tcBorders>
              <w:top w:val="single" w:color="auto" w:sz="4" w:space="0"/>
              <w:bottom w:val="single" w:color="auto" w:sz="4" w:space="0"/>
            </w:tcBorders>
            <w:noWrap w:val="0"/>
            <w:vAlign w:val="center"/>
          </w:tcPr>
          <w:p w14:paraId="63FDE3F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 规格</w:t>
            </w:r>
          </w:p>
        </w:tc>
        <w:tc>
          <w:tcPr>
            <w:tcW w:w="524" w:type="pct"/>
            <w:noWrap w:val="0"/>
            <w:vAlign w:val="center"/>
          </w:tcPr>
          <w:p w14:paraId="7E85567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键盘按</w:t>
            </w:r>
          </w:p>
          <w:p w14:paraId="5BFF25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键数目</w:t>
            </w:r>
          </w:p>
        </w:tc>
        <w:tc>
          <w:tcPr>
            <w:tcW w:w="3397" w:type="pct"/>
            <w:noWrap w:val="0"/>
            <w:vAlign w:val="center"/>
          </w:tcPr>
          <w:p w14:paraId="6EEEB2B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8" w:name="OLE_LINK15"/>
            <w:r>
              <w:rPr>
                <w:rFonts w:hint="eastAsia" w:ascii="仿宋" w:hAnsi="仿宋" w:eastAsia="仿宋" w:cs="仿宋"/>
                <w:color w:val="auto"/>
                <w:sz w:val="24"/>
                <w:szCs w:val="24"/>
                <w:highlight w:val="none"/>
                <w:vertAlign w:val="baseline"/>
                <w:lang w:val="en-US" w:eastAsia="zh-CN"/>
              </w:rPr>
              <w:t>≥</w:t>
            </w:r>
            <w:bookmarkEnd w:id="8"/>
            <w:r>
              <w:rPr>
                <w:rFonts w:hint="eastAsia" w:ascii="仿宋" w:hAnsi="仿宋" w:eastAsia="仿宋" w:cs="仿宋"/>
                <w:color w:val="auto"/>
                <w:sz w:val="24"/>
                <w:szCs w:val="24"/>
                <w:highlight w:val="none"/>
                <w:vertAlign w:val="baseline"/>
                <w:lang w:val="en-US" w:eastAsia="zh-CN"/>
              </w:rPr>
              <w:t>101 键</w:t>
            </w:r>
          </w:p>
        </w:tc>
      </w:tr>
      <w:tr w14:paraId="4F6D19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1" w:type="pct"/>
            <w:noWrap w:val="0"/>
            <w:vAlign w:val="center"/>
          </w:tcPr>
          <w:p w14:paraId="40C32C9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12</w:t>
            </w:r>
          </w:p>
        </w:tc>
        <w:tc>
          <w:tcPr>
            <w:tcW w:w="345" w:type="pct"/>
            <w:noWrap w:val="0"/>
            <w:vAlign w:val="center"/>
          </w:tcPr>
          <w:p w14:paraId="7EDAC4A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17B4407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5F2EF32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3332F30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键盘连</w:t>
            </w:r>
          </w:p>
          <w:p w14:paraId="5A1E83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接方式</w:t>
            </w:r>
          </w:p>
        </w:tc>
        <w:tc>
          <w:tcPr>
            <w:tcW w:w="3397" w:type="pct"/>
            <w:noWrap w:val="0"/>
            <w:vAlign w:val="center"/>
          </w:tcPr>
          <w:p w14:paraId="27B53B4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有线</w:t>
            </w:r>
          </w:p>
        </w:tc>
      </w:tr>
      <w:tr w14:paraId="17A9A6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1" w:type="pct"/>
            <w:noWrap w:val="0"/>
            <w:vAlign w:val="center"/>
          </w:tcPr>
          <w:p w14:paraId="41BCF05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13</w:t>
            </w:r>
          </w:p>
        </w:tc>
        <w:tc>
          <w:tcPr>
            <w:tcW w:w="345" w:type="pct"/>
            <w:noWrap w:val="0"/>
            <w:vAlign w:val="center"/>
          </w:tcPr>
          <w:p w14:paraId="78C3C62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1CB2BAF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1447185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713A790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键盘颜</w:t>
            </w:r>
          </w:p>
          <w:p w14:paraId="7C7AAA5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色</w:t>
            </w:r>
          </w:p>
        </w:tc>
        <w:tc>
          <w:tcPr>
            <w:tcW w:w="3397" w:type="pct"/>
            <w:noWrap w:val="0"/>
            <w:vAlign w:val="center"/>
          </w:tcPr>
          <w:p w14:paraId="2C8841E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19D5C9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1" w:type="pct"/>
            <w:noWrap w:val="0"/>
            <w:vAlign w:val="center"/>
          </w:tcPr>
          <w:p w14:paraId="21470D9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14</w:t>
            </w:r>
          </w:p>
        </w:tc>
        <w:tc>
          <w:tcPr>
            <w:tcW w:w="345" w:type="pct"/>
            <w:noWrap w:val="0"/>
            <w:vAlign w:val="center"/>
          </w:tcPr>
          <w:p w14:paraId="47047BE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6FC9D30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61D5563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6CB7338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鼠标连</w:t>
            </w:r>
          </w:p>
          <w:p w14:paraId="7AA1BA7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接方式</w:t>
            </w:r>
          </w:p>
        </w:tc>
        <w:tc>
          <w:tcPr>
            <w:tcW w:w="3397" w:type="pct"/>
            <w:noWrap w:val="0"/>
            <w:vAlign w:val="center"/>
          </w:tcPr>
          <w:p w14:paraId="6DCDC3F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有线</w:t>
            </w:r>
          </w:p>
        </w:tc>
      </w:tr>
      <w:tr w14:paraId="4181D7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jc w:val="center"/>
        </w:trPr>
        <w:tc>
          <w:tcPr>
            <w:tcW w:w="371" w:type="pct"/>
            <w:noWrap w:val="0"/>
            <w:vAlign w:val="center"/>
          </w:tcPr>
          <w:p w14:paraId="0E627CB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15</w:t>
            </w:r>
          </w:p>
        </w:tc>
        <w:tc>
          <w:tcPr>
            <w:tcW w:w="345" w:type="pct"/>
            <w:noWrap w:val="0"/>
            <w:vAlign w:val="center"/>
          </w:tcPr>
          <w:p w14:paraId="2CC7B2E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448B839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72C7807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137B658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鼠标颜</w:t>
            </w:r>
          </w:p>
          <w:p w14:paraId="7FDA21B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色</w:t>
            </w:r>
          </w:p>
        </w:tc>
        <w:tc>
          <w:tcPr>
            <w:tcW w:w="3397" w:type="pct"/>
            <w:noWrap w:val="0"/>
            <w:vAlign w:val="center"/>
          </w:tcPr>
          <w:p w14:paraId="5224FCB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570E70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jc w:val="center"/>
        </w:trPr>
        <w:tc>
          <w:tcPr>
            <w:tcW w:w="371" w:type="pct"/>
            <w:noWrap w:val="0"/>
            <w:vAlign w:val="center"/>
          </w:tcPr>
          <w:p w14:paraId="600ED9F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16</w:t>
            </w:r>
          </w:p>
        </w:tc>
        <w:tc>
          <w:tcPr>
            <w:tcW w:w="345" w:type="pct"/>
            <w:noWrap w:val="0"/>
            <w:vAlign w:val="center"/>
          </w:tcPr>
          <w:p w14:paraId="3FC3D9E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01943D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restart"/>
            <w:tcBorders>
              <w:top w:val="single" w:color="auto" w:sz="4" w:space="0"/>
              <w:bottom w:val="single" w:color="auto" w:sz="4" w:space="0"/>
            </w:tcBorders>
            <w:noWrap w:val="0"/>
            <w:vAlign w:val="center"/>
          </w:tcPr>
          <w:p w14:paraId="692AF83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外部 接口 规格</w:t>
            </w:r>
          </w:p>
        </w:tc>
        <w:tc>
          <w:tcPr>
            <w:tcW w:w="524" w:type="pct"/>
            <w:noWrap w:val="0"/>
            <w:vAlign w:val="center"/>
          </w:tcPr>
          <w:p w14:paraId="3514B93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USB 接口 数量</w:t>
            </w:r>
          </w:p>
        </w:tc>
        <w:tc>
          <w:tcPr>
            <w:tcW w:w="3397" w:type="pct"/>
            <w:noWrap w:val="0"/>
            <w:vAlign w:val="center"/>
          </w:tcPr>
          <w:p w14:paraId="19FF60E1">
            <w:pPr>
              <w:pStyle w:val="9"/>
              <w:jc w:val="center"/>
              <w:rPr>
                <w:rFonts w:hint="eastAsia" w:ascii="仿宋" w:hAnsi="仿宋" w:eastAsia="仿宋" w:cs="仿宋"/>
                <w:color w:val="auto"/>
                <w:kern w:val="2"/>
                <w:sz w:val="24"/>
                <w:szCs w:val="24"/>
                <w:highlight w:val="none"/>
                <w:vertAlign w:val="baseline"/>
                <w:lang w:val="en-US" w:eastAsia="zh-CN" w:bidi="ar-SA"/>
              </w:rPr>
            </w:pPr>
          </w:p>
          <w:p w14:paraId="7CB3485D">
            <w:pPr>
              <w:pageBreakBefore w:val="0"/>
              <w:kinsoku/>
              <w:wordWrap/>
              <w:overflowPunct/>
              <w:topLinePunct w:val="0"/>
              <w:autoSpaceDE/>
              <w:autoSpaceDN/>
              <w:bidi w:val="0"/>
              <w:adjustRightInd/>
              <w:snapToGrid/>
              <w:spacing w:line="500" w:lineRule="exact"/>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pacing w:val="-3"/>
                <w:sz w:val="24"/>
                <w:szCs w:val="24"/>
                <w:lang w:eastAsia="zh-CN"/>
              </w:rPr>
              <w:t>机箱前面板应提供不少于</w:t>
            </w:r>
            <w:r>
              <w:rPr>
                <w:rFonts w:hint="eastAsia" w:ascii="仿宋" w:hAnsi="仿宋" w:eastAsia="仿宋" w:cs="仿宋"/>
                <w:color w:val="auto"/>
                <w:spacing w:val="-24"/>
                <w:sz w:val="24"/>
                <w:szCs w:val="24"/>
                <w:lang w:eastAsia="zh-CN"/>
              </w:rPr>
              <w:t xml:space="preserve"> </w:t>
            </w:r>
            <w:r>
              <w:rPr>
                <w:rFonts w:hint="eastAsia" w:ascii="仿宋" w:hAnsi="仿宋" w:eastAsia="仿宋" w:cs="仿宋"/>
                <w:color w:val="auto"/>
                <w:spacing w:val="-3"/>
                <w:sz w:val="24"/>
                <w:szCs w:val="24"/>
                <w:lang w:eastAsia="zh-CN"/>
              </w:rPr>
              <w:t>3</w:t>
            </w:r>
            <w:r>
              <w:rPr>
                <w:rFonts w:hint="eastAsia" w:ascii="仿宋" w:hAnsi="仿宋" w:eastAsia="仿宋" w:cs="仿宋"/>
                <w:color w:val="auto"/>
                <w:spacing w:val="-39"/>
                <w:sz w:val="24"/>
                <w:szCs w:val="24"/>
                <w:lang w:eastAsia="zh-CN"/>
              </w:rPr>
              <w:t xml:space="preserve"> </w:t>
            </w:r>
            <w:r>
              <w:rPr>
                <w:rFonts w:hint="eastAsia" w:ascii="仿宋" w:hAnsi="仿宋" w:eastAsia="仿宋" w:cs="仿宋"/>
                <w:color w:val="auto"/>
                <w:spacing w:val="-3"/>
                <w:sz w:val="24"/>
                <w:szCs w:val="24"/>
                <w:lang w:eastAsia="zh-CN"/>
              </w:rPr>
              <w:t>个</w:t>
            </w:r>
            <w:r>
              <w:rPr>
                <w:rFonts w:hint="eastAsia" w:ascii="仿宋" w:hAnsi="仿宋" w:eastAsia="仿宋" w:cs="仿宋"/>
                <w:color w:val="auto"/>
                <w:spacing w:val="-36"/>
                <w:sz w:val="24"/>
                <w:szCs w:val="24"/>
                <w:lang w:eastAsia="zh-CN"/>
              </w:rPr>
              <w:t xml:space="preserve"> </w:t>
            </w:r>
            <w:r>
              <w:rPr>
                <w:rFonts w:hint="eastAsia" w:ascii="仿宋" w:hAnsi="仿宋" w:eastAsia="仿宋" w:cs="仿宋"/>
                <w:color w:val="auto"/>
                <w:spacing w:val="-3"/>
                <w:sz w:val="24"/>
                <w:szCs w:val="24"/>
                <w:lang w:eastAsia="zh-CN"/>
              </w:rPr>
              <w:t>USB</w:t>
            </w:r>
            <w:r>
              <w:rPr>
                <w:rFonts w:hint="eastAsia" w:ascii="仿宋" w:hAnsi="仿宋" w:eastAsia="仿宋" w:cs="仿宋"/>
                <w:color w:val="auto"/>
                <w:spacing w:val="-37"/>
                <w:sz w:val="24"/>
                <w:szCs w:val="24"/>
                <w:lang w:eastAsia="zh-CN"/>
              </w:rPr>
              <w:t xml:space="preserve"> </w:t>
            </w:r>
            <w:r>
              <w:rPr>
                <w:rFonts w:hint="eastAsia" w:ascii="仿宋" w:hAnsi="仿宋" w:eastAsia="仿宋" w:cs="仿宋"/>
                <w:color w:val="auto"/>
                <w:spacing w:val="-3"/>
                <w:sz w:val="24"/>
                <w:szCs w:val="24"/>
                <w:lang w:eastAsia="zh-CN"/>
              </w:rPr>
              <w:t>接</w:t>
            </w:r>
            <w:r>
              <w:rPr>
                <w:rFonts w:hint="eastAsia" w:ascii="仿宋" w:hAnsi="仿宋" w:eastAsia="仿宋" w:cs="仿宋"/>
                <w:color w:val="auto"/>
                <w:spacing w:val="-4"/>
                <w:sz w:val="24"/>
                <w:szCs w:val="24"/>
                <w:lang w:eastAsia="zh-CN"/>
              </w:rPr>
              <w:t>口（含不少于2个USB3.0及以上接口）</w:t>
            </w:r>
          </w:p>
        </w:tc>
      </w:tr>
      <w:tr w14:paraId="3EBC0C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jc w:val="center"/>
        </w:trPr>
        <w:tc>
          <w:tcPr>
            <w:tcW w:w="371" w:type="pct"/>
            <w:noWrap w:val="0"/>
            <w:vAlign w:val="center"/>
          </w:tcPr>
          <w:p w14:paraId="0D1E12A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17</w:t>
            </w:r>
          </w:p>
        </w:tc>
        <w:tc>
          <w:tcPr>
            <w:tcW w:w="345" w:type="pct"/>
            <w:noWrap w:val="0"/>
            <w:vAlign w:val="center"/>
          </w:tcPr>
          <w:p w14:paraId="71C7F8B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1E42D4A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786AAD4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4E93207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USB 母座 接口要求</w:t>
            </w:r>
          </w:p>
        </w:tc>
        <w:tc>
          <w:tcPr>
            <w:tcW w:w="3397" w:type="pct"/>
            <w:noWrap w:val="0"/>
            <w:vAlign w:val="center"/>
          </w:tcPr>
          <w:p w14:paraId="4DB776E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机箱前面板额外预留至少 2 个专用 USB 母座接口孔位</w:t>
            </w:r>
          </w:p>
        </w:tc>
      </w:tr>
      <w:tr w14:paraId="11C5BC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83" w:hRule="atLeast"/>
          <w:jc w:val="center"/>
        </w:trPr>
        <w:tc>
          <w:tcPr>
            <w:tcW w:w="371" w:type="pct"/>
            <w:noWrap w:val="0"/>
            <w:vAlign w:val="center"/>
          </w:tcPr>
          <w:p w14:paraId="655FE63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18</w:t>
            </w:r>
          </w:p>
        </w:tc>
        <w:tc>
          <w:tcPr>
            <w:tcW w:w="345" w:type="pct"/>
            <w:noWrap w:val="0"/>
            <w:vAlign w:val="center"/>
          </w:tcPr>
          <w:p w14:paraId="4C797B1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5DFC224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bottom w:val="single" w:color="auto" w:sz="4" w:space="0"/>
            </w:tcBorders>
            <w:noWrap w:val="0"/>
            <w:vAlign w:val="center"/>
          </w:tcPr>
          <w:p w14:paraId="55CE2EB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整机 基础 规格</w:t>
            </w:r>
          </w:p>
        </w:tc>
        <w:tc>
          <w:tcPr>
            <w:tcW w:w="524" w:type="pct"/>
            <w:noWrap w:val="0"/>
            <w:vAlign w:val="center"/>
          </w:tcPr>
          <w:p w14:paraId="6CDFC1D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整机结</w:t>
            </w:r>
          </w:p>
          <w:p w14:paraId="5E6F013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构</w:t>
            </w:r>
          </w:p>
        </w:tc>
        <w:tc>
          <w:tcPr>
            <w:tcW w:w="3397" w:type="pct"/>
            <w:noWrap w:val="0"/>
            <w:vAlign w:val="center"/>
          </w:tcPr>
          <w:p w14:paraId="69B66F7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a)机箱应符合 GB/T 4208、GB/T 26246 的相关规定；</w:t>
            </w:r>
          </w:p>
          <w:p w14:paraId="00CE5B4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b) 产品内部结构应符合通用部件的安装需求；</w:t>
            </w:r>
          </w:p>
          <w:p w14:paraId="0ECA22B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 所有输入输出接口应符合相关国家或行业标准；</w:t>
            </w:r>
          </w:p>
          <w:p w14:paraId="3AA1B0D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d) 可插拔板卡插槽部位应预留安装、拆卸或更换板卡空间；</w:t>
            </w:r>
          </w:p>
          <w:p w14:paraId="4ED10D0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e) 各插头位置和插拔方向应合理，应做到插拔无障碍设计，具备防呆设计，有效避免误操作；</w:t>
            </w:r>
          </w:p>
          <w:p w14:paraId="53DED8B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f) 各主要部件拆装无障碍，使用常规工具拆装，无特殊拆装工具需求；</w:t>
            </w:r>
          </w:p>
          <w:p w14:paraId="072C472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j) 其它要求应符合 GB/T 9813.1 的相关规定。</w:t>
            </w:r>
          </w:p>
        </w:tc>
      </w:tr>
      <w:tr w14:paraId="4E031D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1" w:hRule="atLeast"/>
          <w:jc w:val="center"/>
        </w:trPr>
        <w:tc>
          <w:tcPr>
            <w:tcW w:w="371" w:type="pct"/>
            <w:vMerge w:val="restart"/>
            <w:noWrap w:val="0"/>
            <w:vAlign w:val="center"/>
          </w:tcPr>
          <w:p w14:paraId="1B1FC3B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19</w:t>
            </w:r>
          </w:p>
        </w:tc>
        <w:tc>
          <w:tcPr>
            <w:tcW w:w="345" w:type="pct"/>
            <w:vMerge w:val="restart"/>
            <w:noWrap w:val="0"/>
            <w:vAlign w:val="center"/>
          </w:tcPr>
          <w:p w14:paraId="64C376C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481496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bottom w:val="single" w:color="auto" w:sz="4" w:space="0"/>
            </w:tcBorders>
            <w:noWrap w:val="0"/>
            <w:vAlign w:val="center"/>
          </w:tcPr>
          <w:p w14:paraId="700C50B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0976BFD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机身颜</w:t>
            </w:r>
          </w:p>
          <w:p w14:paraId="06A5901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色</w:t>
            </w:r>
          </w:p>
        </w:tc>
        <w:tc>
          <w:tcPr>
            <w:tcW w:w="3397" w:type="pct"/>
            <w:noWrap w:val="0"/>
            <w:vAlign w:val="center"/>
          </w:tcPr>
          <w:p w14:paraId="7A45BFC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7D2A73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1" w:type="pct"/>
            <w:noWrap w:val="0"/>
            <w:vAlign w:val="center"/>
          </w:tcPr>
          <w:p w14:paraId="425E230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20</w:t>
            </w:r>
          </w:p>
        </w:tc>
        <w:tc>
          <w:tcPr>
            <w:tcW w:w="345" w:type="pct"/>
            <w:noWrap w:val="0"/>
            <w:vAlign w:val="center"/>
          </w:tcPr>
          <w:p w14:paraId="5F0AED2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4794C87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restart"/>
            <w:tcBorders>
              <w:top w:val="single" w:color="auto" w:sz="4" w:space="0"/>
              <w:bottom w:val="single" w:color="auto" w:sz="4" w:space="0"/>
            </w:tcBorders>
            <w:noWrap w:val="0"/>
            <w:vAlign w:val="center"/>
          </w:tcPr>
          <w:p w14:paraId="60E08CC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w:t>
            </w:r>
          </w:p>
          <w:p w14:paraId="53A3636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tc>
        <w:tc>
          <w:tcPr>
            <w:tcW w:w="524" w:type="pct"/>
            <w:noWrap w:val="0"/>
            <w:vAlign w:val="center"/>
          </w:tcPr>
          <w:p w14:paraId="424A21D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物理 核数</w:t>
            </w:r>
          </w:p>
        </w:tc>
        <w:tc>
          <w:tcPr>
            <w:tcW w:w="3397" w:type="pct"/>
            <w:noWrap w:val="0"/>
            <w:vAlign w:val="center"/>
          </w:tcPr>
          <w:p w14:paraId="090275F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≥14</w:t>
            </w:r>
          </w:p>
        </w:tc>
      </w:tr>
      <w:tr w14:paraId="43E6AF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1" w:type="pct"/>
            <w:noWrap w:val="0"/>
            <w:vAlign w:val="center"/>
          </w:tcPr>
          <w:p w14:paraId="57F943B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21</w:t>
            </w:r>
          </w:p>
        </w:tc>
        <w:tc>
          <w:tcPr>
            <w:tcW w:w="345" w:type="pct"/>
            <w:noWrap w:val="0"/>
            <w:vAlign w:val="center"/>
          </w:tcPr>
          <w:p w14:paraId="738EF9A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6B93AA0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tcBorders>
              <w:top w:val="single" w:color="auto" w:sz="4" w:space="0"/>
              <w:bottom w:val="single" w:color="auto" w:sz="4" w:space="0"/>
            </w:tcBorders>
            <w:noWrap w:val="0"/>
            <w:vAlign w:val="center"/>
          </w:tcPr>
          <w:p w14:paraId="33C2E7D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132E7A9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主频</w:t>
            </w:r>
          </w:p>
        </w:tc>
        <w:tc>
          <w:tcPr>
            <w:tcW w:w="3397" w:type="pct"/>
            <w:noWrap w:val="0"/>
            <w:vAlign w:val="center"/>
          </w:tcPr>
          <w:p w14:paraId="5A69F21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≥2.5GHz</w:t>
            </w:r>
          </w:p>
        </w:tc>
      </w:tr>
      <w:tr w14:paraId="5E1332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jc w:val="center"/>
        </w:trPr>
        <w:tc>
          <w:tcPr>
            <w:tcW w:w="371" w:type="pct"/>
            <w:noWrap w:val="0"/>
            <w:vAlign w:val="center"/>
          </w:tcPr>
          <w:p w14:paraId="067E996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22</w:t>
            </w:r>
          </w:p>
        </w:tc>
        <w:tc>
          <w:tcPr>
            <w:tcW w:w="345" w:type="pct"/>
            <w:noWrap w:val="0"/>
            <w:vAlign w:val="center"/>
          </w:tcPr>
          <w:p w14:paraId="02508B8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2450980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tcBorders>
              <w:top w:val="single" w:color="auto" w:sz="4" w:space="0"/>
              <w:bottom w:val="single" w:color="auto" w:sz="4" w:space="0"/>
            </w:tcBorders>
            <w:noWrap w:val="0"/>
            <w:vAlign w:val="center"/>
          </w:tcPr>
          <w:p w14:paraId="6EDBCFA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31A7C38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CPU末  级缓存容 量</w:t>
            </w:r>
          </w:p>
        </w:tc>
        <w:tc>
          <w:tcPr>
            <w:tcW w:w="3397" w:type="pct"/>
            <w:noWrap w:val="0"/>
            <w:vAlign w:val="center"/>
          </w:tcPr>
          <w:p w14:paraId="4AA1554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≥32MB</w:t>
            </w:r>
          </w:p>
        </w:tc>
      </w:tr>
      <w:tr w14:paraId="4A5ABA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371" w:type="pct"/>
            <w:noWrap w:val="0"/>
            <w:vAlign w:val="center"/>
          </w:tcPr>
          <w:p w14:paraId="7EB5257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23</w:t>
            </w:r>
          </w:p>
        </w:tc>
        <w:tc>
          <w:tcPr>
            <w:tcW w:w="345" w:type="pct"/>
            <w:noWrap w:val="0"/>
            <w:vAlign w:val="center"/>
          </w:tcPr>
          <w:p w14:paraId="7D5C2E1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71B0FCE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tcBorders>
              <w:top w:val="single" w:color="auto" w:sz="4" w:space="0"/>
              <w:bottom w:val="single" w:color="auto" w:sz="4" w:space="0"/>
            </w:tcBorders>
            <w:noWrap w:val="0"/>
            <w:vAlign w:val="center"/>
          </w:tcPr>
          <w:p w14:paraId="6540586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391EF4D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支持 的内存最 高速率</w:t>
            </w:r>
          </w:p>
        </w:tc>
        <w:tc>
          <w:tcPr>
            <w:tcW w:w="3397" w:type="pct"/>
            <w:noWrap w:val="0"/>
            <w:vAlign w:val="center"/>
          </w:tcPr>
          <w:p w14:paraId="661B600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9" w:name="OLE_LINK16"/>
            <w:r>
              <w:rPr>
                <w:rFonts w:hint="eastAsia" w:ascii="仿宋" w:hAnsi="仿宋" w:eastAsia="仿宋" w:cs="仿宋"/>
                <w:color w:val="auto"/>
                <w:sz w:val="24"/>
                <w:szCs w:val="24"/>
                <w:highlight w:val="none"/>
                <w:vertAlign w:val="baseline"/>
                <w:lang w:val="en-US" w:eastAsia="zh-CN"/>
              </w:rPr>
              <w:t>≥</w:t>
            </w:r>
            <w:bookmarkEnd w:id="9"/>
            <w:r>
              <w:rPr>
                <w:rFonts w:hint="eastAsia" w:ascii="仿宋" w:hAnsi="仿宋" w:eastAsia="仿宋" w:cs="仿宋"/>
                <w:color w:val="auto"/>
                <w:sz w:val="24"/>
                <w:szCs w:val="24"/>
                <w:highlight w:val="none"/>
                <w:vertAlign w:val="baseline"/>
                <w:lang w:val="en-US" w:eastAsia="zh-CN"/>
              </w:rPr>
              <w:t>5600MT/s</w:t>
            </w:r>
          </w:p>
        </w:tc>
      </w:tr>
      <w:tr w14:paraId="581ACA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9" w:hRule="atLeast"/>
          <w:jc w:val="center"/>
        </w:trPr>
        <w:tc>
          <w:tcPr>
            <w:tcW w:w="371" w:type="pct"/>
            <w:noWrap w:val="0"/>
            <w:vAlign w:val="center"/>
          </w:tcPr>
          <w:p w14:paraId="30A0898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p w14:paraId="27A8A9B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24</w:t>
            </w:r>
          </w:p>
        </w:tc>
        <w:tc>
          <w:tcPr>
            <w:tcW w:w="345" w:type="pct"/>
            <w:noWrap w:val="0"/>
            <w:vAlign w:val="center"/>
          </w:tcPr>
          <w:p w14:paraId="5E2049A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功能</w:t>
            </w:r>
          </w:p>
          <w:p w14:paraId="68ADD8E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tcBorders>
              <w:bottom w:val="nil"/>
            </w:tcBorders>
            <w:noWrap w:val="0"/>
            <w:vAlign w:val="center"/>
          </w:tcPr>
          <w:p w14:paraId="79AA5ED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 功能</w:t>
            </w:r>
          </w:p>
        </w:tc>
        <w:tc>
          <w:tcPr>
            <w:tcW w:w="524" w:type="pct"/>
            <w:noWrap w:val="0"/>
            <w:vAlign w:val="center"/>
          </w:tcPr>
          <w:p w14:paraId="57E8DFD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存储扩展 接口(板  载存储不 涉及)</w:t>
            </w:r>
          </w:p>
        </w:tc>
        <w:tc>
          <w:tcPr>
            <w:tcW w:w="3397" w:type="pct"/>
            <w:noWrap w:val="0"/>
            <w:vAlign w:val="center"/>
          </w:tcPr>
          <w:p w14:paraId="59BA853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适配所供接口</w:t>
            </w:r>
          </w:p>
        </w:tc>
      </w:tr>
      <w:tr w14:paraId="0F3671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9" w:hRule="atLeast"/>
          <w:jc w:val="center"/>
        </w:trPr>
        <w:tc>
          <w:tcPr>
            <w:tcW w:w="371" w:type="pct"/>
            <w:noWrap w:val="0"/>
            <w:vAlign w:val="center"/>
          </w:tcPr>
          <w:p w14:paraId="54FD747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25</w:t>
            </w:r>
          </w:p>
        </w:tc>
        <w:tc>
          <w:tcPr>
            <w:tcW w:w="345" w:type="pct"/>
            <w:noWrap w:val="0"/>
            <w:vAlign w:val="center"/>
          </w:tcPr>
          <w:p w14:paraId="7F7AC86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功能</w:t>
            </w:r>
          </w:p>
          <w:p w14:paraId="5269885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restart"/>
            <w:tcBorders>
              <w:bottom w:val="nil"/>
            </w:tcBorders>
            <w:noWrap w:val="0"/>
            <w:vAlign w:val="center"/>
          </w:tcPr>
          <w:p w14:paraId="44115AA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 设备 功能</w:t>
            </w:r>
          </w:p>
        </w:tc>
        <w:tc>
          <w:tcPr>
            <w:tcW w:w="524" w:type="pct"/>
            <w:noWrap w:val="0"/>
            <w:vAlign w:val="center"/>
          </w:tcPr>
          <w:p w14:paraId="4A781E3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w:t>
            </w:r>
          </w:p>
          <w:p w14:paraId="6A60E0E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支架</w:t>
            </w:r>
          </w:p>
        </w:tc>
        <w:tc>
          <w:tcPr>
            <w:tcW w:w="3397" w:type="pct"/>
            <w:noWrap w:val="0"/>
            <w:vAlign w:val="center"/>
          </w:tcPr>
          <w:p w14:paraId="21A9E9D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显示器应提供显示器支架，根据采购人使用需求</w:t>
            </w:r>
          </w:p>
        </w:tc>
      </w:tr>
      <w:tr w14:paraId="5EE03D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jc w:val="center"/>
        </w:trPr>
        <w:tc>
          <w:tcPr>
            <w:tcW w:w="371" w:type="pct"/>
            <w:noWrap w:val="0"/>
            <w:vAlign w:val="center"/>
          </w:tcPr>
          <w:p w14:paraId="27246C5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26</w:t>
            </w:r>
          </w:p>
        </w:tc>
        <w:tc>
          <w:tcPr>
            <w:tcW w:w="345" w:type="pct"/>
            <w:noWrap w:val="0"/>
            <w:vAlign w:val="center"/>
          </w:tcPr>
          <w:p w14:paraId="752C747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功能</w:t>
            </w:r>
          </w:p>
          <w:p w14:paraId="4945699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tcBorders>
              <w:top w:val="nil"/>
            </w:tcBorders>
            <w:noWrap w:val="0"/>
            <w:vAlign w:val="center"/>
          </w:tcPr>
          <w:p w14:paraId="1553B97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3D997AC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  参数调节</w:t>
            </w:r>
          </w:p>
        </w:tc>
        <w:tc>
          <w:tcPr>
            <w:tcW w:w="3397" w:type="pct"/>
            <w:noWrap w:val="0"/>
            <w:vAlign w:val="center"/>
          </w:tcPr>
          <w:p w14:paraId="04ED923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支持色温、亮度、对比度调节。</w:t>
            </w:r>
          </w:p>
        </w:tc>
      </w:tr>
      <w:tr w14:paraId="33AA58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371" w:type="pct"/>
            <w:noWrap w:val="0"/>
            <w:vAlign w:val="center"/>
          </w:tcPr>
          <w:p w14:paraId="1148CEB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10" w:name="_Hlk225500709"/>
            <w:r>
              <w:rPr>
                <w:rFonts w:hint="eastAsia" w:ascii="仿宋" w:hAnsi="仿宋" w:eastAsia="仿宋" w:cs="仿宋"/>
                <w:color w:val="auto"/>
                <w:sz w:val="24"/>
                <w:szCs w:val="24"/>
                <w:highlight w:val="none"/>
                <w:vertAlign w:val="baseline"/>
                <w:lang w:val="en-US" w:eastAsia="zh-CN"/>
              </w:rPr>
              <w:t>27</w:t>
            </w:r>
          </w:p>
        </w:tc>
        <w:tc>
          <w:tcPr>
            <w:tcW w:w="345" w:type="pct"/>
            <w:noWrap w:val="0"/>
            <w:vAlign w:val="center"/>
          </w:tcPr>
          <w:p w14:paraId="5351C37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可靠</w:t>
            </w:r>
          </w:p>
          <w:p w14:paraId="46B546E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性要</w:t>
            </w:r>
          </w:p>
          <w:p w14:paraId="46C14DB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求</w:t>
            </w:r>
          </w:p>
        </w:tc>
        <w:tc>
          <w:tcPr>
            <w:tcW w:w="361" w:type="pct"/>
            <w:tcBorders>
              <w:bottom w:val="nil"/>
            </w:tcBorders>
            <w:noWrap w:val="0"/>
            <w:vAlign w:val="center"/>
          </w:tcPr>
          <w:p w14:paraId="2C02783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整机可靠性要求</w:t>
            </w:r>
          </w:p>
        </w:tc>
        <w:tc>
          <w:tcPr>
            <w:tcW w:w="524" w:type="pct"/>
            <w:noWrap w:val="0"/>
            <w:vAlign w:val="center"/>
          </w:tcPr>
          <w:p w14:paraId="20650BC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MTBF测试</w:t>
            </w:r>
          </w:p>
        </w:tc>
        <w:tc>
          <w:tcPr>
            <w:tcW w:w="3397" w:type="pct"/>
            <w:noWrap w:val="0"/>
            <w:vAlign w:val="center"/>
          </w:tcPr>
          <w:p w14:paraId="26A23E3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MTBF(m1)≥100万小时</w:t>
            </w:r>
          </w:p>
        </w:tc>
      </w:tr>
      <w:bookmarkEnd w:id="10"/>
      <w:tr w14:paraId="529708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2" w:hRule="atLeast"/>
          <w:jc w:val="center"/>
        </w:trPr>
        <w:tc>
          <w:tcPr>
            <w:tcW w:w="371" w:type="pct"/>
            <w:vMerge w:val="restart"/>
            <w:noWrap w:val="0"/>
            <w:vAlign w:val="center"/>
          </w:tcPr>
          <w:p w14:paraId="6B87B4D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11" w:name="_Hlk225501434"/>
            <w:bookmarkStart w:id="12" w:name="_Hlk225501366"/>
            <w:r>
              <w:rPr>
                <w:rFonts w:hint="eastAsia" w:ascii="仿宋" w:hAnsi="仿宋" w:eastAsia="仿宋" w:cs="仿宋"/>
                <w:color w:val="auto"/>
                <w:sz w:val="24"/>
                <w:szCs w:val="24"/>
                <w:highlight w:val="none"/>
                <w:vertAlign w:val="baseline"/>
                <w:lang w:val="en-US" w:eastAsia="zh-CN"/>
              </w:rPr>
              <w:t>28</w:t>
            </w:r>
          </w:p>
        </w:tc>
        <w:tc>
          <w:tcPr>
            <w:tcW w:w="345" w:type="pct"/>
            <w:vMerge w:val="restart"/>
            <w:noWrap w:val="0"/>
            <w:vAlign w:val="center"/>
          </w:tcPr>
          <w:p w14:paraId="730E6A6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服务</w:t>
            </w:r>
          </w:p>
          <w:p w14:paraId="0450DDE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tcBorders>
              <w:bottom w:val="nil"/>
            </w:tcBorders>
            <w:noWrap w:val="0"/>
            <w:vAlign w:val="center"/>
          </w:tcPr>
          <w:p w14:paraId="2202370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服务</w:t>
            </w:r>
          </w:p>
          <w:p w14:paraId="1E3588B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524" w:type="pct"/>
            <w:noWrap w:val="0"/>
            <w:vAlign w:val="center"/>
          </w:tcPr>
          <w:p w14:paraId="49D4024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预装操</w:t>
            </w:r>
          </w:p>
          <w:p w14:paraId="34DE0D7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作系统</w:t>
            </w:r>
          </w:p>
        </w:tc>
        <w:tc>
          <w:tcPr>
            <w:tcW w:w="3397" w:type="pct"/>
            <w:noWrap w:val="0"/>
            <w:vAlign w:val="center"/>
          </w:tcPr>
          <w:p w14:paraId="3C738EF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正版操作系统</w:t>
            </w:r>
            <w:r>
              <w:rPr>
                <w:rFonts w:hint="eastAsia" w:ascii="仿宋" w:hAnsi="仿宋" w:eastAsia="仿宋" w:cs="仿宋"/>
                <w:color w:val="auto"/>
                <w:spacing w:val="-1"/>
                <w:sz w:val="24"/>
                <w:szCs w:val="24"/>
                <w:lang w:eastAsia="zh-CN"/>
              </w:rPr>
              <w:t>（</w:t>
            </w:r>
            <w:r>
              <w:rPr>
                <w:rFonts w:hint="eastAsia" w:ascii="仿宋" w:hAnsi="仿宋" w:eastAsia="仿宋" w:cs="仿宋"/>
                <w:color w:val="auto"/>
                <w:spacing w:val="-1"/>
                <w:sz w:val="24"/>
                <w:szCs w:val="24"/>
                <w:lang w:val="en-US" w:eastAsia="zh-CN"/>
              </w:rPr>
              <w:t>中标后签订合同前提供操作系统须提供正版系统证明</w:t>
            </w:r>
            <w:r>
              <w:rPr>
                <w:rFonts w:hint="eastAsia" w:ascii="仿宋" w:hAnsi="仿宋" w:eastAsia="仿宋" w:cs="仿宋"/>
                <w:color w:val="auto"/>
                <w:spacing w:val="-1"/>
                <w:sz w:val="24"/>
                <w:szCs w:val="24"/>
                <w:lang w:eastAsia="zh-CN"/>
              </w:rPr>
              <w:t>）</w:t>
            </w:r>
          </w:p>
        </w:tc>
      </w:tr>
      <w:bookmarkEnd w:id="11"/>
      <w:tr w14:paraId="7E1437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2" w:hRule="atLeast"/>
          <w:jc w:val="center"/>
        </w:trPr>
        <w:tc>
          <w:tcPr>
            <w:tcW w:w="371" w:type="pct"/>
            <w:vMerge w:val="continue"/>
            <w:noWrap w:val="0"/>
            <w:vAlign w:val="center"/>
          </w:tcPr>
          <w:p w14:paraId="05BC880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13" w:name="_Hlk225501496"/>
          </w:p>
        </w:tc>
        <w:tc>
          <w:tcPr>
            <w:tcW w:w="345" w:type="pct"/>
            <w:vMerge w:val="continue"/>
            <w:noWrap w:val="0"/>
            <w:vAlign w:val="center"/>
          </w:tcPr>
          <w:p w14:paraId="118EE9C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361" w:type="pct"/>
            <w:tcBorders>
              <w:bottom w:val="nil"/>
            </w:tcBorders>
            <w:noWrap w:val="0"/>
            <w:vAlign w:val="center"/>
          </w:tcPr>
          <w:p w14:paraId="06AD6E0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服务</w:t>
            </w:r>
          </w:p>
          <w:p w14:paraId="1B95039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524" w:type="pct"/>
            <w:noWrap w:val="0"/>
            <w:vAlign w:val="center"/>
          </w:tcPr>
          <w:p w14:paraId="2826A48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售后服务</w:t>
            </w:r>
          </w:p>
        </w:tc>
        <w:tc>
          <w:tcPr>
            <w:tcW w:w="3397" w:type="pct"/>
            <w:noWrap w:val="0"/>
            <w:vAlign w:val="center"/>
          </w:tcPr>
          <w:p w14:paraId="40BFBF5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三年原厂售后免费保修及上门服务</w:t>
            </w:r>
          </w:p>
        </w:tc>
      </w:tr>
      <w:bookmarkEnd w:id="12"/>
      <w:bookmarkEnd w:id="13"/>
      <w:tr w14:paraId="65F2FA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4" w:hRule="atLeast"/>
          <w:jc w:val="center"/>
        </w:trPr>
        <w:tc>
          <w:tcPr>
            <w:tcW w:w="371" w:type="pct"/>
            <w:noWrap w:val="0"/>
            <w:vAlign w:val="center"/>
          </w:tcPr>
          <w:p w14:paraId="2676B02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29</w:t>
            </w:r>
          </w:p>
        </w:tc>
        <w:tc>
          <w:tcPr>
            <w:tcW w:w="345" w:type="pct"/>
            <w:noWrap w:val="0"/>
            <w:vAlign w:val="center"/>
          </w:tcPr>
          <w:p w14:paraId="4FFB90A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安全</w:t>
            </w:r>
          </w:p>
          <w:p w14:paraId="0379EB7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restart"/>
            <w:noWrap w:val="0"/>
            <w:vAlign w:val="center"/>
          </w:tcPr>
          <w:p w14:paraId="46A7BDB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整机</w:t>
            </w:r>
          </w:p>
          <w:p w14:paraId="77E1607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安全</w:t>
            </w:r>
          </w:p>
          <w:p w14:paraId="32AB33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性要</w:t>
            </w:r>
          </w:p>
          <w:p w14:paraId="7570465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求</w:t>
            </w:r>
          </w:p>
        </w:tc>
        <w:tc>
          <w:tcPr>
            <w:tcW w:w="524" w:type="pct"/>
            <w:noWrap w:val="0"/>
            <w:vAlign w:val="center"/>
          </w:tcPr>
          <w:p w14:paraId="1203368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安全物理 锁</w:t>
            </w:r>
          </w:p>
        </w:tc>
        <w:tc>
          <w:tcPr>
            <w:tcW w:w="3397" w:type="pct"/>
            <w:noWrap w:val="0"/>
            <w:vAlign w:val="center"/>
          </w:tcPr>
          <w:p w14:paraId="5BE13FA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符合相关国家或行业标准</w:t>
            </w:r>
          </w:p>
        </w:tc>
      </w:tr>
      <w:tr w14:paraId="623378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2" w:hRule="atLeast"/>
          <w:jc w:val="center"/>
        </w:trPr>
        <w:tc>
          <w:tcPr>
            <w:tcW w:w="371" w:type="pct"/>
            <w:noWrap w:val="0"/>
            <w:vAlign w:val="center"/>
          </w:tcPr>
          <w:p w14:paraId="19D20D2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30</w:t>
            </w:r>
          </w:p>
        </w:tc>
        <w:tc>
          <w:tcPr>
            <w:tcW w:w="345" w:type="pct"/>
            <w:noWrap w:val="0"/>
            <w:vAlign w:val="center"/>
          </w:tcPr>
          <w:p w14:paraId="64AA887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安全</w:t>
            </w:r>
          </w:p>
          <w:p w14:paraId="22C1211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noWrap w:val="0"/>
            <w:vAlign w:val="center"/>
          </w:tcPr>
          <w:p w14:paraId="5C2F7C9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080BA64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信息安  全基本要 求</w:t>
            </w:r>
          </w:p>
        </w:tc>
        <w:tc>
          <w:tcPr>
            <w:tcW w:w="3397" w:type="pct"/>
            <w:noWrap w:val="0"/>
            <w:vAlign w:val="center"/>
          </w:tcPr>
          <w:p w14:paraId="34F81B5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产品应符合 GB/T 39276 的 5.2 的规定</w:t>
            </w:r>
          </w:p>
        </w:tc>
      </w:tr>
    </w:tbl>
    <w:p w14:paraId="40AA49C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p w14:paraId="4AA3833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br w:type="page"/>
      </w:r>
    </w:p>
    <w:p w14:paraId="575960D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2、教学台式一体机电脑需求</w:t>
      </w:r>
    </w:p>
    <w:tbl>
      <w:tblPr>
        <w:tblStyle w:val="32"/>
        <w:tblW w:w="4993" w:type="pct"/>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456"/>
        <w:gridCol w:w="782"/>
        <w:gridCol w:w="679"/>
        <w:gridCol w:w="851"/>
        <w:gridCol w:w="5736"/>
      </w:tblGrid>
      <w:tr w14:paraId="20047F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01B875A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序号</w:t>
            </w:r>
          </w:p>
        </w:tc>
        <w:tc>
          <w:tcPr>
            <w:tcW w:w="461" w:type="pct"/>
            <w:noWrap w:val="0"/>
            <w:vAlign w:val="center"/>
          </w:tcPr>
          <w:p w14:paraId="5FBCC20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指标分类</w:t>
            </w:r>
          </w:p>
        </w:tc>
        <w:tc>
          <w:tcPr>
            <w:tcW w:w="400" w:type="pct"/>
            <w:noWrap w:val="0"/>
            <w:vAlign w:val="center"/>
          </w:tcPr>
          <w:p w14:paraId="11BEBD3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一级指标</w:t>
            </w:r>
          </w:p>
        </w:tc>
        <w:tc>
          <w:tcPr>
            <w:tcW w:w="501" w:type="pct"/>
            <w:noWrap w:val="0"/>
            <w:vAlign w:val="center"/>
          </w:tcPr>
          <w:p w14:paraId="273D3B0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二级指标</w:t>
            </w:r>
          </w:p>
        </w:tc>
        <w:tc>
          <w:tcPr>
            <w:tcW w:w="3371" w:type="pct"/>
            <w:noWrap w:val="0"/>
            <w:vAlign w:val="center"/>
          </w:tcPr>
          <w:p w14:paraId="7422CEA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指标要求</w:t>
            </w:r>
          </w:p>
        </w:tc>
      </w:tr>
      <w:tr w14:paraId="4AE0D9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263" w:type="pct"/>
            <w:noWrap w:val="0"/>
            <w:vAlign w:val="center"/>
          </w:tcPr>
          <w:p w14:paraId="537BE4E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w:t>
            </w:r>
          </w:p>
        </w:tc>
        <w:tc>
          <w:tcPr>
            <w:tcW w:w="461" w:type="pct"/>
            <w:noWrap w:val="0"/>
            <w:vAlign w:val="center"/>
          </w:tcPr>
          <w:p w14:paraId="2305E30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4AF3DC9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CPU规格</w:t>
            </w:r>
          </w:p>
        </w:tc>
        <w:tc>
          <w:tcPr>
            <w:tcW w:w="501" w:type="pct"/>
            <w:noWrap w:val="0"/>
            <w:vAlign w:val="center"/>
          </w:tcPr>
          <w:p w14:paraId="4FBBF52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CPU信息</w:t>
            </w:r>
          </w:p>
        </w:tc>
        <w:tc>
          <w:tcPr>
            <w:tcW w:w="3371" w:type="pct"/>
            <w:noWrap w:val="0"/>
            <w:vAlign w:val="center"/>
          </w:tcPr>
          <w:p w14:paraId="475608E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各项指标满足或完全优于以下1-6条指标参数：</w:t>
            </w:r>
          </w:p>
          <w:p w14:paraId="60149EC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1、物理核心数：≥8</w:t>
            </w:r>
          </w:p>
          <w:p w14:paraId="57070C3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2、主频：≥2.2GHz</w:t>
            </w:r>
          </w:p>
          <w:p w14:paraId="51672D6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3、末级缓存容量：≥12MB</w:t>
            </w:r>
          </w:p>
          <w:p w14:paraId="21E9287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4、线程数：≥12</w:t>
            </w:r>
          </w:p>
          <w:p w14:paraId="2953941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5、热设计功耗及内存的最高速率：≥45W、≥5200MT/S</w:t>
            </w:r>
          </w:p>
          <w:p w14:paraId="1CBA5DC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6、通道数和位宽：≥2、不低于64位</w:t>
            </w:r>
          </w:p>
        </w:tc>
      </w:tr>
      <w:tr w14:paraId="05DC5B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3985F13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w:t>
            </w:r>
          </w:p>
        </w:tc>
        <w:tc>
          <w:tcPr>
            <w:tcW w:w="461" w:type="pct"/>
            <w:noWrap w:val="0"/>
            <w:vAlign w:val="center"/>
          </w:tcPr>
          <w:p w14:paraId="12EFFB5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38D2547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内存规格</w:t>
            </w:r>
          </w:p>
        </w:tc>
        <w:tc>
          <w:tcPr>
            <w:tcW w:w="501" w:type="pct"/>
            <w:noWrap w:val="0"/>
            <w:vAlign w:val="center"/>
          </w:tcPr>
          <w:p w14:paraId="4F890EA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内存配置容量</w:t>
            </w:r>
          </w:p>
        </w:tc>
        <w:tc>
          <w:tcPr>
            <w:tcW w:w="3371" w:type="pct"/>
            <w:noWrap w:val="0"/>
            <w:vAlign w:val="center"/>
          </w:tcPr>
          <w:p w14:paraId="4D2BA83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≥32GB，DDR5≥5200MHz</w:t>
            </w:r>
          </w:p>
        </w:tc>
      </w:tr>
      <w:tr w14:paraId="0B158B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atLeast"/>
        </w:trPr>
        <w:tc>
          <w:tcPr>
            <w:tcW w:w="263" w:type="pct"/>
            <w:noWrap w:val="0"/>
            <w:vAlign w:val="center"/>
          </w:tcPr>
          <w:p w14:paraId="770D66F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w:t>
            </w:r>
          </w:p>
        </w:tc>
        <w:tc>
          <w:tcPr>
            <w:tcW w:w="461" w:type="pct"/>
            <w:noWrap w:val="0"/>
            <w:vAlign w:val="center"/>
          </w:tcPr>
          <w:p w14:paraId="5DDAE4C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2373764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主板规格</w:t>
            </w:r>
          </w:p>
        </w:tc>
        <w:tc>
          <w:tcPr>
            <w:tcW w:w="501" w:type="pct"/>
            <w:noWrap w:val="0"/>
            <w:vAlign w:val="center"/>
          </w:tcPr>
          <w:p w14:paraId="2E7E9BA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主板支持的CPU和内存情况</w:t>
            </w:r>
          </w:p>
        </w:tc>
        <w:tc>
          <w:tcPr>
            <w:tcW w:w="3371" w:type="pct"/>
            <w:noWrap w:val="0"/>
            <w:vAlign w:val="center"/>
          </w:tcPr>
          <w:p w14:paraId="763A73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主板应适配所供 CPU</w:t>
            </w:r>
          </w:p>
        </w:tc>
      </w:tr>
      <w:tr w14:paraId="43C110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6DBBF61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w:t>
            </w:r>
          </w:p>
        </w:tc>
        <w:tc>
          <w:tcPr>
            <w:tcW w:w="461" w:type="pct"/>
            <w:noWrap w:val="0"/>
            <w:vAlign w:val="center"/>
          </w:tcPr>
          <w:p w14:paraId="6100F5C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69858B8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存储设备规格</w:t>
            </w:r>
          </w:p>
        </w:tc>
        <w:tc>
          <w:tcPr>
            <w:tcW w:w="501" w:type="pct"/>
            <w:noWrap w:val="0"/>
            <w:vAlign w:val="center"/>
          </w:tcPr>
          <w:p w14:paraId="6D66E67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固态盘数量</w:t>
            </w:r>
          </w:p>
        </w:tc>
        <w:tc>
          <w:tcPr>
            <w:tcW w:w="3371" w:type="pct"/>
            <w:noWrap w:val="0"/>
            <w:vAlign w:val="center"/>
          </w:tcPr>
          <w:p w14:paraId="62511FF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≥1个</w:t>
            </w:r>
          </w:p>
        </w:tc>
      </w:tr>
      <w:tr w14:paraId="7C07D3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3CD04C8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w:t>
            </w:r>
          </w:p>
        </w:tc>
        <w:tc>
          <w:tcPr>
            <w:tcW w:w="461" w:type="pct"/>
            <w:noWrap w:val="0"/>
            <w:vAlign w:val="center"/>
          </w:tcPr>
          <w:p w14:paraId="064A4C4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54238F3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存储设备规格</w:t>
            </w:r>
          </w:p>
        </w:tc>
        <w:tc>
          <w:tcPr>
            <w:tcW w:w="501" w:type="pct"/>
            <w:noWrap w:val="0"/>
            <w:vAlign w:val="center"/>
          </w:tcPr>
          <w:p w14:paraId="3B33103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固态存储容量</w:t>
            </w:r>
          </w:p>
        </w:tc>
        <w:tc>
          <w:tcPr>
            <w:tcW w:w="3371" w:type="pct"/>
            <w:noWrap w:val="0"/>
            <w:vAlign w:val="center"/>
          </w:tcPr>
          <w:p w14:paraId="2019B33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 xml:space="preserve">≥1TB </w:t>
            </w:r>
          </w:p>
        </w:tc>
      </w:tr>
      <w:tr w14:paraId="5AA450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0E3F7C6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w:t>
            </w:r>
          </w:p>
        </w:tc>
        <w:tc>
          <w:tcPr>
            <w:tcW w:w="461" w:type="pct"/>
            <w:noWrap w:val="0"/>
            <w:vAlign w:val="center"/>
          </w:tcPr>
          <w:p w14:paraId="53044E4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7976C3A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显卡规格</w:t>
            </w:r>
          </w:p>
        </w:tc>
        <w:tc>
          <w:tcPr>
            <w:tcW w:w="501" w:type="pct"/>
            <w:noWrap w:val="0"/>
            <w:vAlign w:val="center"/>
          </w:tcPr>
          <w:p w14:paraId="17DE1BA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显卡类型</w:t>
            </w:r>
          </w:p>
        </w:tc>
        <w:tc>
          <w:tcPr>
            <w:tcW w:w="3371" w:type="pct"/>
            <w:noWrap w:val="0"/>
            <w:vAlign w:val="center"/>
          </w:tcPr>
          <w:p w14:paraId="0DDA107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集成显卡</w:t>
            </w:r>
          </w:p>
        </w:tc>
      </w:tr>
      <w:tr w14:paraId="3E2DAC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0D57ED1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7</w:t>
            </w:r>
          </w:p>
        </w:tc>
        <w:tc>
          <w:tcPr>
            <w:tcW w:w="461" w:type="pct"/>
            <w:noWrap w:val="0"/>
            <w:vAlign w:val="center"/>
          </w:tcPr>
          <w:p w14:paraId="504281F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7533142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296ED8F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显示屏屏占比</w:t>
            </w:r>
          </w:p>
        </w:tc>
        <w:tc>
          <w:tcPr>
            <w:tcW w:w="3371" w:type="pct"/>
            <w:noWrap w:val="0"/>
            <w:vAlign w:val="center"/>
          </w:tcPr>
          <w:p w14:paraId="2DBD5C8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≥80%</w:t>
            </w:r>
          </w:p>
        </w:tc>
      </w:tr>
      <w:tr w14:paraId="3C6C6C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263" w:type="pct"/>
            <w:noWrap w:val="0"/>
            <w:vAlign w:val="center"/>
          </w:tcPr>
          <w:p w14:paraId="1BB8742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8</w:t>
            </w:r>
          </w:p>
        </w:tc>
        <w:tc>
          <w:tcPr>
            <w:tcW w:w="461" w:type="pct"/>
            <w:noWrap w:val="0"/>
            <w:vAlign w:val="center"/>
          </w:tcPr>
          <w:p w14:paraId="7DDC684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153681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04C03BD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显示屏分辨率</w:t>
            </w:r>
          </w:p>
        </w:tc>
        <w:tc>
          <w:tcPr>
            <w:tcW w:w="3371" w:type="pct"/>
            <w:noWrap w:val="0"/>
            <w:vAlign w:val="center"/>
          </w:tcPr>
          <w:p w14:paraId="2ADA618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≥1920x1080</w:t>
            </w:r>
          </w:p>
        </w:tc>
      </w:tr>
      <w:tr w14:paraId="55D065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6B594D9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9</w:t>
            </w:r>
          </w:p>
        </w:tc>
        <w:tc>
          <w:tcPr>
            <w:tcW w:w="461" w:type="pct"/>
            <w:noWrap w:val="0"/>
            <w:vAlign w:val="center"/>
          </w:tcPr>
          <w:p w14:paraId="58234BB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4E8738E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5542843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显示屏像素密度</w:t>
            </w:r>
          </w:p>
        </w:tc>
        <w:tc>
          <w:tcPr>
            <w:tcW w:w="3371" w:type="pct"/>
            <w:noWrap w:val="0"/>
            <w:vAlign w:val="center"/>
          </w:tcPr>
          <w:p w14:paraId="19AAA4B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≥85像素/英寸</w:t>
            </w:r>
          </w:p>
        </w:tc>
      </w:tr>
      <w:tr w14:paraId="07C99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0C2BD21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10</w:t>
            </w:r>
          </w:p>
        </w:tc>
        <w:tc>
          <w:tcPr>
            <w:tcW w:w="461" w:type="pct"/>
            <w:noWrap w:val="0"/>
            <w:vAlign w:val="center"/>
          </w:tcPr>
          <w:p w14:paraId="5AB0B96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6F70F4E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06D4122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显示屏可视角度</w:t>
            </w:r>
          </w:p>
        </w:tc>
        <w:tc>
          <w:tcPr>
            <w:tcW w:w="3371" w:type="pct"/>
            <w:noWrap w:val="0"/>
            <w:vAlign w:val="center"/>
          </w:tcPr>
          <w:p w14:paraId="19D940D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水平≥170°</w:t>
            </w:r>
          </w:p>
        </w:tc>
      </w:tr>
      <w:tr w14:paraId="19AAFA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324B186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11</w:t>
            </w:r>
          </w:p>
        </w:tc>
        <w:tc>
          <w:tcPr>
            <w:tcW w:w="461" w:type="pct"/>
            <w:noWrap w:val="0"/>
            <w:vAlign w:val="center"/>
          </w:tcPr>
          <w:p w14:paraId="018B1C4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3E120B4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63AE839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显示屏尺寸</w:t>
            </w:r>
          </w:p>
        </w:tc>
        <w:tc>
          <w:tcPr>
            <w:tcW w:w="3371" w:type="pct"/>
            <w:noWrap w:val="0"/>
            <w:vAlign w:val="center"/>
          </w:tcPr>
          <w:p w14:paraId="0179379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≥23.8英寸</w:t>
            </w:r>
          </w:p>
        </w:tc>
      </w:tr>
      <w:tr w14:paraId="05CA6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1EDFA1D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12</w:t>
            </w:r>
          </w:p>
        </w:tc>
        <w:tc>
          <w:tcPr>
            <w:tcW w:w="461" w:type="pct"/>
            <w:noWrap w:val="0"/>
            <w:vAlign w:val="center"/>
          </w:tcPr>
          <w:p w14:paraId="55A1941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4749E13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511E601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显示屏屏幕比例</w:t>
            </w:r>
          </w:p>
        </w:tc>
        <w:tc>
          <w:tcPr>
            <w:tcW w:w="3371" w:type="pct"/>
            <w:noWrap w:val="0"/>
            <w:vAlign w:val="center"/>
          </w:tcPr>
          <w:p w14:paraId="12BAFB8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16:9/3:2/21:9/16:10等</w:t>
            </w:r>
          </w:p>
        </w:tc>
      </w:tr>
      <w:tr w14:paraId="3852E5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7760B6B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13</w:t>
            </w:r>
          </w:p>
        </w:tc>
        <w:tc>
          <w:tcPr>
            <w:tcW w:w="461" w:type="pct"/>
            <w:noWrap w:val="0"/>
            <w:vAlign w:val="center"/>
          </w:tcPr>
          <w:p w14:paraId="1F3AB5C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7877261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253528D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显示器边框颜色</w:t>
            </w:r>
          </w:p>
        </w:tc>
        <w:tc>
          <w:tcPr>
            <w:tcW w:w="3371" w:type="pct"/>
            <w:noWrap w:val="0"/>
            <w:vAlign w:val="center"/>
          </w:tcPr>
          <w:p w14:paraId="26FC355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315803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5200225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14</w:t>
            </w:r>
          </w:p>
        </w:tc>
        <w:tc>
          <w:tcPr>
            <w:tcW w:w="461" w:type="pct"/>
            <w:noWrap w:val="0"/>
            <w:vAlign w:val="center"/>
          </w:tcPr>
          <w:p w14:paraId="3E26376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3B6F2F2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78FE2B6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显示屏防蓝光</w:t>
            </w:r>
          </w:p>
        </w:tc>
        <w:tc>
          <w:tcPr>
            <w:tcW w:w="3371" w:type="pct"/>
            <w:noWrap w:val="0"/>
            <w:vAlign w:val="center"/>
          </w:tcPr>
          <w:p w14:paraId="5373B41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支持防蓝光模式，蓝光加权辐射亮度比应≤0.0012W/(·cd·sr)（瓦每坎特拉每球面度）</w:t>
            </w:r>
          </w:p>
        </w:tc>
      </w:tr>
      <w:tr w14:paraId="2D792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7E4D0D3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15</w:t>
            </w:r>
          </w:p>
        </w:tc>
        <w:tc>
          <w:tcPr>
            <w:tcW w:w="461" w:type="pct"/>
            <w:noWrap w:val="0"/>
            <w:vAlign w:val="center"/>
          </w:tcPr>
          <w:p w14:paraId="2CC0035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192356A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30D48DF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显示屏低频闪</w:t>
            </w:r>
          </w:p>
        </w:tc>
        <w:tc>
          <w:tcPr>
            <w:tcW w:w="3371" w:type="pct"/>
            <w:noWrap w:val="0"/>
            <w:vAlign w:val="center"/>
          </w:tcPr>
          <w:p w14:paraId="550DE5D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闪烁值≤-35dB（20-240Hz加权测试）</w:t>
            </w:r>
          </w:p>
        </w:tc>
      </w:tr>
      <w:tr w14:paraId="0AF51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3052BBD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16</w:t>
            </w:r>
          </w:p>
        </w:tc>
        <w:tc>
          <w:tcPr>
            <w:tcW w:w="461" w:type="pct"/>
            <w:noWrap w:val="0"/>
            <w:vAlign w:val="center"/>
          </w:tcPr>
          <w:p w14:paraId="175AC19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23C0F7B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显示设备规格</w:t>
            </w:r>
          </w:p>
        </w:tc>
        <w:tc>
          <w:tcPr>
            <w:tcW w:w="501" w:type="pct"/>
            <w:noWrap w:val="0"/>
            <w:vAlign w:val="center"/>
          </w:tcPr>
          <w:p w14:paraId="3AD71F0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显示屏防炫目</w:t>
            </w:r>
          </w:p>
        </w:tc>
        <w:tc>
          <w:tcPr>
            <w:tcW w:w="3371" w:type="pct"/>
            <w:noWrap w:val="0"/>
            <w:vAlign w:val="center"/>
          </w:tcPr>
          <w:p w14:paraId="07E7D6E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显示器镜面反射率≤10%</w:t>
            </w:r>
          </w:p>
        </w:tc>
      </w:tr>
      <w:tr w14:paraId="33F239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3454DEC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17</w:t>
            </w:r>
          </w:p>
        </w:tc>
        <w:tc>
          <w:tcPr>
            <w:tcW w:w="461" w:type="pct"/>
            <w:noWrap w:val="0"/>
            <w:vAlign w:val="center"/>
          </w:tcPr>
          <w:p w14:paraId="74314D7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314B873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274110C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传声器数量</w:t>
            </w:r>
          </w:p>
        </w:tc>
        <w:tc>
          <w:tcPr>
            <w:tcW w:w="3371" w:type="pct"/>
            <w:noWrap w:val="0"/>
            <w:vAlign w:val="center"/>
          </w:tcPr>
          <w:p w14:paraId="17638DA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≥1个</w:t>
            </w:r>
          </w:p>
        </w:tc>
      </w:tr>
      <w:tr w14:paraId="693673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6FD957C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18</w:t>
            </w:r>
          </w:p>
        </w:tc>
        <w:tc>
          <w:tcPr>
            <w:tcW w:w="461" w:type="pct"/>
            <w:noWrap w:val="0"/>
            <w:vAlign w:val="center"/>
          </w:tcPr>
          <w:p w14:paraId="63554A9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4DA07E0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6603447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扬声器数量</w:t>
            </w:r>
          </w:p>
        </w:tc>
        <w:tc>
          <w:tcPr>
            <w:tcW w:w="3371" w:type="pct"/>
            <w:noWrap w:val="0"/>
            <w:vAlign w:val="center"/>
          </w:tcPr>
          <w:p w14:paraId="5C41C50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≥1个</w:t>
            </w:r>
          </w:p>
        </w:tc>
      </w:tr>
      <w:tr w14:paraId="3EF3D5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265BCD7A">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19</w:t>
            </w:r>
          </w:p>
        </w:tc>
        <w:tc>
          <w:tcPr>
            <w:tcW w:w="461" w:type="pct"/>
            <w:noWrap w:val="0"/>
            <w:vAlign w:val="center"/>
          </w:tcPr>
          <w:p w14:paraId="39AB2C8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0A18127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336058D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鼠标数量</w:t>
            </w:r>
          </w:p>
        </w:tc>
        <w:tc>
          <w:tcPr>
            <w:tcW w:w="3371" w:type="pct"/>
            <w:noWrap w:val="0"/>
            <w:vAlign w:val="center"/>
          </w:tcPr>
          <w:p w14:paraId="5F62C83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≥1个</w:t>
            </w:r>
          </w:p>
        </w:tc>
      </w:tr>
      <w:tr w14:paraId="0670DE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2091AFE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20</w:t>
            </w:r>
          </w:p>
        </w:tc>
        <w:tc>
          <w:tcPr>
            <w:tcW w:w="461" w:type="pct"/>
            <w:noWrap w:val="0"/>
            <w:vAlign w:val="center"/>
          </w:tcPr>
          <w:p w14:paraId="7A9DD6B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06E72CE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7F8DC08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键盘数量</w:t>
            </w:r>
          </w:p>
        </w:tc>
        <w:tc>
          <w:tcPr>
            <w:tcW w:w="3371" w:type="pct"/>
            <w:noWrap w:val="0"/>
            <w:vAlign w:val="center"/>
          </w:tcPr>
          <w:p w14:paraId="4EBE909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≥1个</w:t>
            </w:r>
          </w:p>
        </w:tc>
      </w:tr>
      <w:tr w14:paraId="0D6E6F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1CA5D7B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21</w:t>
            </w:r>
          </w:p>
        </w:tc>
        <w:tc>
          <w:tcPr>
            <w:tcW w:w="461" w:type="pct"/>
            <w:noWrap w:val="0"/>
            <w:vAlign w:val="center"/>
          </w:tcPr>
          <w:p w14:paraId="452C238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7A74FBD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18836CA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摄像头数量</w:t>
            </w:r>
          </w:p>
        </w:tc>
        <w:tc>
          <w:tcPr>
            <w:tcW w:w="3371" w:type="pct"/>
            <w:noWrap w:val="0"/>
            <w:vAlign w:val="center"/>
          </w:tcPr>
          <w:p w14:paraId="5269E2A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≥1个</w:t>
            </w:r>
          </w:p>
        </w:tc>
      </w:tr>
      <w:tr w14:paraId="5229D1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6A43D2B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22</w:t>
            </w:r>
          </w:p>
        </w:tc>
        <w:tc>
          <w:tcPr>
            <w:tcW w:w="461" w:type="pct"/>
            <w:noWrap w:val="0"/>
            <w:vAlign w:val="center"/>
          </w:tcPr>
          <w:p w14:paraId="222EF01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7A400B4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1998F58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键盘按键数目</w:t>
            </w:r>
          </w:p>
        </w:tc>
        <w:tc>
          <w:tcPr>
            <w:tcW w:w="3371" w:type="pct"/>
            <w:noWrap w:val="0"/>
            <w:vAlign w:val="center"/>
          </w:tcPr>
          <w:p w14:paraId="4A4EAFF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101键</w:t>
            </w:r>
          </w:p>
        </w:tc>
      </w:tr>
      <w:tr w14:paraId="12478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3313403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23</w:t>
            </w:r>
          </w:p>
        </w:tc>
        <w:tc>
          <w:tcPr>
            <w:tcW w:w="461" w:type="pct"/>
            <w:noWrap w:val="0"/>
            <w:vAlign w:val="center"/>
          </w:tcPr>
          <w:p w14:paraId="69F2944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1EB6F92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504F64C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摄像头像素</w:t>
            </w:r>
          </w:p>
        </w:tc>
        <w:tc>
          <w:tcPr>
            <w:tcW w:w="3371" w:type="pct"/>
            <w:noWrap w:val="0"/>
            <w:vAlign w:val="center"/>
          </w:tcPr>
          <w:p w14:paraId="0A278DC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≥100万</w:t>
            </w:r>
          </w:p>
        </w:tc>
      </w:tr>
      <w:tr w14:paraId="2DE3C2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67ABBF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24</w:t>
            </w:r>
          </w:p>
        </w:tc>
        <w:tc>
          <w:tcPr>
            <w:tcW w:w="461" w:type="pct"/>
            <w:noWrap w:val="0"/>
            <w:vAlign w:val="center"/>
          </w:tcPr>
          <w:p w14:paraId="47E8914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26ED468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1B231F1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摄像头分辨率</w:t>
            </w:r>
          </w:p>
        </w:tc>
        <w:tc>
          <w:tcPr>
            <w:tcW w:w="3371" w:type="pct"/>
            <w:noWrap w:val="0"/>
            <w:vAlign w:val="center"/>
          </w:tcPr>
          <w:p w14:paraId="211D822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≥1920x1080</w:t>
            </w:r>
          </w:p>
        </w:tc>
      </w:tr>
      <w:tr w14:paraId="6A4E51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11F95D0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25</w:t>
            </w:r>
          </w:p>
        </w:tc>
        <w:tc>
          <w:tcPr>
            <w:tcW w:w="461" w:type="pct"/>
            <w:noWrap w:val="0"/>
            <w:vAlign w:val="center"/>
          </w:tcPr>
          <w:p w14:paraId="5F6E3F0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715F2AC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24390A6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扬声器功率</w:t>
            </w:r>
          </w:p>
        </w:tc>
        <w:tc>
          <w:tcPr>
            <w:tcW w:w="3371" w:type="pct"/>
            <w:noWrap w:val="0"/>
            <w:vAlign w:val="center"/>
          </w:tcPr>
          <w:p w14:paraId="36894C3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≥1瓦/个</w:t>
            </w:r>
          </w:p>
        </w:tc>
      </w:tr>
      <w:tr w14:paraId="5000BE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7008B08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26</w:t>
            </w:r>
          </w:p>
        </w:tc>
        <w:tc>
          <w:tcPr>
            <w:tcW w:w="461" w:type="pct"/>
            <w:noWrap w:val="0"/>
            <w:vAlign w:val="center"/>
          </w:tcPr>
          <w:p w14:paraId="7981232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2B60567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3143D50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键盘颜色</w:t>
            </w:r>
          </w:p>
        </w:tc>
        <w:tc>
          <w:tcPr>
            <w:tcW w:w="3371" w:type="pct"/>
            <w:noWrap w:val="0"/>
            <w:vAlign w:val="center"/>
          </w:tcPr>
          <w:p w14:paraId="6A2BE1DB">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 xml:space="preserve">统一颜色 </w:t>
            </w:r>
          </w:p>
        </w:tc>
      </w:tr>
      <w:tr w14:paraId="47522C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07528DC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27</w:t>
            </w:r>
          </w:p>
        </w:tc>
        <w:tc>
          <w:tcPr>
            <w:tcW w:w="461" w:type="pct"/>
            <w:noWrap w:val="0"/>
            <w:vAlign w:val="center"/>
          </w:tcPr>
          <w:p w14:paraId="098C719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1EF0985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1334944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键盘连接方式</w:t>
            </w:r>
          </w:p>
        </w:tc>
        <w:tc>
          <w:tcPr>
            <w:tcW w:w="3371" w:type="pct"/>
            <w:noWrap w:val="0"/>
            <w:vAlign w:val="center"/>
          </w:tcPr>
          <w:p w14:paraId="518B67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有线</w:t>
            </w:r>
          </w:p>
        </w:tc>
      </w:tr>
      <w:tr w14:paraId="654C8C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71A72C36">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28</w:t>
            </w:r>
          </w:p>
        </w:tc>
        <w:tc>
          <w:tcPr>
            <w:tcW w:w="461" w:type="pct"/>
            <w:noWrap w:val="0"/>
            <w:vAlign w:val="center"/>
          </w:tcPr>
          <w:p w14:paraId="407975A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4A63041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144C960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有线键盘</w:t>
            </w:r>
          </w:p>
        </w:tc>
        <w:tc>
          <w:tcPr>
            <w:tcW w:w="3371" w:type="pct"/>
            <w:noWrap w:val="0"/>
            <w:vAlign w:val="center"/>
          </w:tcPr>
          <w:p w14:paraId="064F16A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≥1.5米</w:t>
            </w:r>
          </w:p>
        </w:tc>
      </w:tr>
      <w:tr w14:paraId="7332A4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2FAD8F7B">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29</w:t>
            </w:r>
          </w:p>
        </w:tc>
        <w:tc>
          <w:tcPr>
            <w:tcW w:w="461" w:type="pct"/>
            <w:noWrap w:val="0"/>
            <w:vAlign w:val="center"/>
          </w:tcPr>
          <w:p w14:paraId="5207979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4C86AD7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外设规格</w:t>
            </w:r>
          </w:p>
        </w:tc>
        <w:tc>
          <w:tcPr>
            <w:tcW w:w="501" w:type="pct"/>
            <w:noWrap w:val="0"/>
            <w:vAlign w:val="center"/>
          </w:tcPr>
          <w:p w14:paraId="5DD9758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鼠标连接方式</w:t>
            </w:r>
          </w:p>
        </w:tc>
        <w:tc>
          <w:tcPr>
            <w:tcW w:w="3371" w:type="pct"/>
            <w:noWrap w:val="0"/>
            <w:vAlign w:val="center"/>
          </w:tcPr>
          <w:p w14:paraId="72A4AA0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有线</w:t>
            </w:r>
          </w:p>
        </w:tc>
      </w:tr>
      <w:tr w14:paraId="53FF2B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6A82FDF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31</w:t>
            </w:r>
          </w:p>
        </w:tc>
        <w:tc>
          <w:tcPr>
            <w:tcW w:w="461" w:type="pct"/>
            <w:noWrap w:val="0"/>
            <w:vAlign w:val="center"/>
          </w:tcPr>
          <w:p w14:paraId="584D34B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60D38DA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网络设备规格</w:t>
            </w:r>
          </w:p>
        </w:tc>
        <w:tc>
          <w:tcPr>
            <w:tcW w:w="501" w:type="pct"/>
            <w:noWrap w:val="0"/>
            <w:vAlign w:val="center"/>
          </w:tcPr>
          <w:p w14:paraId="0A68C84D">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有线网卡数量</w:t>
            </w:r>
          </w:p>
        </w:tc>
        <w:tc>
          <w:tcPr>
            <w:tcW w:w="3371" w:type="pct"/>
            <w:noWrap w:val="0"/>
            <w:vAlign w:val="center"/>
          </w:tcPr>
          <w:p w14:paraId="44A38CA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w:t>
            </w:r>
          </w:p>
        </w:tc>
      </w:tr>
      <w:tr w14:paraId="6A46F9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7C50641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32</w:t>
            </w:r>
          </w:p>
        </w:tc>
        <w:tc>
          <w:tcPr>
            <w:tcW w:w="461" w:type="pct"/>
            <w:noWrap w:val="0"/>
            <w:vAlign w:val="center"/>
          </w:tcPr>
          <w:p w14:paraId="5D8F8E5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7CC9ECF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网络设备规格</w:t>
            </w:r>
          </w:p>
        </w:tc>
        <w:tc>
          <w:tcPr>
            <w:tcW w:w="501" w:type="pct"/>
            <w:noWrap w:val="0"/>
            <w:vAlign w:val="center"/>
          </w:tcPr>
          <w:p w14:paraId="5866DA2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单无线网卡天线数量</w:t>
            </w:r>
          </w:p>
        </w:tc>
        <w:tc>
          <w:tcPr>
            <w:tcW w:w="3371" w:type="pct"/>
            <w:noWrap w:val="0"/>
            <w:vAlign w:val="center"/>
          </w:tcPr>
          <w:p w14:paraId="40D73E70">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w:t>
            </w:r>
          </w:p>
        </w:tc>
      </w:tr>
      <w:tr w14:paraId="1399AA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3E1C071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33</w:t>
            </w:r>
          </w:p>
        </w:tc>
        <w:tc>
          <w:tcPr>
            <w:tcW w:w="461" w:type="pct"/>
            <w:noWrap w:val="0"/>
            <w:vAlign w:val="center"/>
          </w:tcPr>
          <w:p w14:paraId="745D8CE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0746F07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外部接口规格</w:t>
            </w:r>
          </w:p>
        </w:tc>
        <w:tc>
          <w:tcPr>
            <w:tcW w:w="501" w:type="pct"/>
            <w:noWrap w:val="0"/>
            <w:vAlign w:val="center"/>
          </w:tcPr>
          <w:p w14:paraId="324F9A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USB接口数量</w:t>
            </w:r>
          </w:p>
        </w:tc>
        <w:tc>
          <w:tcPr>
            <w:tcW w:w="3371" w:type="pct"/>
            <w:noWrap w:val="0"/>
            <w:vAlign w:val="center"/>
          </w:tcPr>
          <w:p w14:paraId="55F513E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机箱前面板应提供不少于 3 个 USB 接口（含 2 个 USB3.0 及以上接口）</w:t>
            </w:r>
          </w:p>
        </w:tc>
      </w:tr>
      <w:tr w14:paraId="3A989C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0B157D7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34</w:t>
            </w:r>
          </w:p>
        </w:tc>
        <w:tc>
          <w:tcPr>
            <w:tcW w:w="461" w:type="pct"/>
            <w:noWrap w:val="0"/>
            <w:vAlign w:val="center"/>
          </w:tcPr>
          <w:p w14:paraId="598AC4F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35F1170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外部接口规格</w:t>
            </w:r>
          </w:p>
        </w:tc>
        <w:tc>
          <w:tcPr>
            <w:tcW w:w="501" w:type="pct"/>
            <w:noWrap w:val="0"/>
            <w:vAlign w:val="center"/>
          </w:tcPr>
          <w:p w14:paraId="004C84B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视频接口数量</w:t>
            </w:r>
          </w:p>
        </w:tc>
        <w:tc>
          <w:tcPr>
            <w:tcW w:w="3371" w:type="pct"/>
            <w:noWrap w:val="0"/>
            <w:vAlign w:val="center"/>
          </w:tcPr>
          <w:p w14:paraId="1447AF5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w:t>
            </w:r>
          </w:p>
        </w:tc>
      </w:tr>
      <w:tr w14:paraId="70BD04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33191E0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35</w:t>
            </w:r>
          </w:p>
        </w:tc>
        <w:tc>
          <w:tcPr>
            <w:tcW w:w="461" w:type="pct"/>
            <w:noWrap w:val="0"/>
            <w:vAlign w:val="center"/>
          </w:tcPr>
          <w:p w14:paraId="4363437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产品规格</w:t>
            </w:r>
          </w:p>
        </w:tc>
        <w:tc>
          <w:tcPr>
            <w:tcW w:w="400" w:type="pct"/>
            <w:noWrap w:val="0"/>
            <w:vAlign w:val="center"/>
          </w:tcPr>
          <w:p w14:paraId="4376C5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外部接口规格</w:t>
            </w:r>
          </w:p>
        </w:tc>
        <w:tc>
          <w:tcPr>
            <w:tcW w:w="501" w:type="pct"/>
            <w:noWrap w:val="0"/>
            <w:vAlign w:val="center"/>
          </w:tcPr>
          <w:p w14:paraId="0D326C7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音频接口数量</w:t>
            </w:r>
          </w:p>
        </w:tc>
        <w:tc>
          <w:tcPr>
            <w:tcW w:w="3371" w:type="pct"/>
            <w:noWrap w:val="0"/>
            <w:vAlign w:val="center"/>
          </w:tcPr>
          <w:p w14:paraId="72A47D8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w:t>
            </w:r>
          </w:p>
        </w:tc>
      </w:tr>
      <w:tr w14:paraId="130273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202DBE5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36</w:t>
            </w:r>
          </w:p>
        </w:tc>
        <w:tc>
          <w:tcPr>
            <w:tcW w:w="461" w:type="pct"/>
            <w:noWrap w:val="0"/>
            <w:vAlign w:val="center"/>
          </w:tcPr>
          <w:p w14:paraId="1DA19AE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性能要求</w:t>
            </w:r>
          </w:p>
        </w:tc>
        <w:tc>
          <w:tcPr>
            <w:tcW w:w="400" w:type="pct"/>
            <w:noWrap w:val="0"/>
            <w:vAlign w:val="center"/>
          </w:tcPr>
          <w:p w14:paraId="58D62E8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CPU性能</w:t>
            </w:r>
          </w:p>
        </w:tc>
        <w:tc>
          <w:tcPr>
            <w:tcW w:w="501" w:type="pct"/>
            <w:noWrap w:val="0"/>
            <w:vAlign w:val="center"/>
          </w:tcPr>
          <w:p w14:paraId="64FD06C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CPU物理核数</w:t>
            </w:r>
          </w:p>
        </w:tc>
        <w:tc>
          <w:tcPr>
            <w:tcW w:w="3371" w:type="pct"/>
            <w:noWrap w:val="0"/>
            <w:vAlign w:val="center"/>
          </w:tcPr>
          <w:p w14:paraId="6F9D6D8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≥8</w:t>
            </w:r>
          </w:p>
        </w:tc>
      </w:tr>
      <w:tr w14:paraId="1A84BE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2115698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37</w:t>
            </w:r>
          </w:p>
        </w:tc>
        <w:tc>
          <w:tcPr>
            <w:tcW w:w="461" w:type="pct"/>
            <w:noWrap w:val="0"/>
            <w:vAlign w:val="center"/>
          </w:tcPr>
          <w:p w14:paraId="7E784D4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性能要求</w:t>
            </w:r>
          </w:p>
        </w:tc>
        <w:tc>
          <w:tcPr>
            <w:tcW w:w="400" w:type="pct"/>
            <w:noWrap w:val="0"/>
            <w:vAlign w:val="center"/>
          </w:tcPr>
          <w:p w14:paraId="41C80D7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CPU性能</w:t>
            </w:r>
          </w:p>
        </w:tc>
        <w:tc>
          <w:tcPr>
            <w:tcW w:w="501" w:type="pct"/>
            <w:noWrap w:val="0"/>
            <w:vAlign w:val="center"/>
          </w:tcPr>
          <w:p w14:paraId="683E502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CPU主频</w:t>
            </w:r>
          </w:p>
        </w:tc>
        <w:tc>
          <w:tcPr>
            <w:tcW w:w="3371" w:type="pct"/>
            <w:noWrap w:val="0"/>
            <w:vAlign w:val="center"/>
          </w:tcPr>
          <w:p w14:paraId="1F2CBA1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≥2.2GHz</w:t>
            </w:r>
          </w:p>
        </w:tc>
      </w:tr>
      <w:tr w14:paraId="3B49DF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57B478FF">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38</w:t>
            </w:r>
          </w:p>
        </w:tc>
        <w:tc>
          <w:tcPr>
            <w:tcW w:w="461" w:type="pct"/>
            <w:noWrap w:val="0"/>
            <w:vAlign w:val="center"/>
          </w:tcPr>
          <w:p w14:paraId="021698A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14" w:name="OLE_LINK38"/>
            <w:r>
              <w:rPr>
                <w:rFonts w:hint="eastAsia" w:ascii="仿宋" w:hAnsi="仿宋" w:eastAsia="仿宋" w:cs="仿宋"/>
                <w:color w:val="auto"/>
                <w:sz w:val="24"/>
                <w:szCs w:val="24"/>
                <w:highlight w:val="none"/>
                <w:vertAlign w:val="baseline"/>
                <w:lang w:val="en-US" w:eastAsia="zh-CN"/>
              </w:rPr>
              <w:t>服务要求</w:t>
            </w:r>
            <w:bookmarkEnd w:id="14"/>
          </w:p>
        </w:tc>
        <w:tc>
          <w:tcPr>
            <w:tcW w:w="400" w:type="pct"/>
            <w:noWrap w:val="0"/>
            <w:vAlign w:val="center"/>
          </w:tcPr>
          <w:p w14:paraId="770B146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服务要求</w:t>
            </w:r>
          </w:p>
        </w:tc>
        <w:tc>
          <w:tcPr>
            <w:tcW w:w="501" w:type="pct"/>
            <w:noWrap w:val="0"/>
            <w:vAlign w:val="center"/>
          </w:tcPr>
          <w:p w14:paraId="6085A81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预装操作系统</w:t>
            </w:r>
          </w:p>
        </w:tc>
        <w:tc>
          <w:tcPr>
            <w:tcW w:w="3371" w:type="pct"/>
            <w:noWrap w:val="0"/>
            <w:vAlign w:val="center"/>
          </w:tcPr>
          <w:p w14:paraId="2058716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正版操作系统</w:t>
            </w:r>
            <w:r>
              <w:rPr>
                <w:rFonts w:hint="eastAsia" w:ascii="仿宋" w:hAnsi="仿宋" w:eastAsia="仿宋" w:cs="仿宋"/>
                <w:color w:val="auto"/>
                <w:spacing w:val="-1"/>
                <w:sz w:val="24"/>
                <w:szCs w:val="24"/>
                <w:lang w:eastAsia="zh-CN"/>
              </w:rPr>
              <w:t>（</w:t>
            </w:r>
            <w:r>
              <w:rPr>
                <w:rFonts w:hint="eastAsia" w:ascii="仿宋" w:hAnsi="仿宋" w:eastAsia="仿宋" w:cs="仿宋"/>
                <w:color w:val="auto"/>
                <w:spacing w:val="-1"/>
                <w:sz w:val="24"/>
                <w:szCs w:val="24"/>
                <w:lang w:val="en-US" w:eastAsia="zh-CN"/>
              </w:rPr>
              <w:t>中标后签订合同前提供操作系统须提供正版系统证明</w:t>
            </w:r>
            <w:r>
              <w:rPr>
                <w:rFonts w:hint="eastAsia" w:ascii="仿宋" w:hAnsi="仿宋" w:eastAsia="仿宋" w:cs="仿宋"/>
                <w:color w:val="auto"/>
                <w:spacing w:val="-1"/>
                <w:sz w:val="24"/>
                <w:szCs w:val="24"/>
                <w:lang w:eastAsia="zh-CN"/>
              </w:rPr>
              <w:t>）</w:t>
            </w:r>
          </w:p>
        </w:tc>
      </w:tr>
      <w:tr w14:paraId="06C57A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noWrap w:val="0"/>
            <w:vAlign w:val="center"/>
          </w:tcPr>
          <w:p w14:paraId="3B92FADB">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39</w:t>
            </w:r>
          </w:p>
        </w:tc>
        <w:tc>
          <w:tcPr>
            <w:tcW w:w="461" w:type="pct"/>
            <w:noWrap w:val="0"/>
            <w:vAlign w:val="center"/>
          </w:tcPr>
          <w:p w14:paraId="41F99A4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服务要求</w:t>
            </w:r>
          </w:p>
        </w:tc>
        <w:tc>
          <w:tcPr>
            <w:tcW w:w="400" w:type="pct"/>
            <w:noWrap w:val="0"/>
            <w:vAlign w:val="center"/>
          </w:tcPr>
          <w:p w14:paraId="7D40C6B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服务要求</w:t>
            </w:r>
          </w:p>
        </w:tc>
        <w:tc>
          <w:tcPr>
            <w:tcW w:w="501" w:type="pct"/>
            <w:noWrap w:val="0"/>
            <w:vAlign w:val="center"/>
          </w:tcPr>
          <w:p w14:paraId="043CCCF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售后服务</w:t>
            </w:r>
          </w:p>
        </w:tc>
        <w:tc>
          <w:tcPr>
            <w:tcW w:w="3371" w:type="pct"/>
            <w:noWrap w:val="0"/>
            <w:vAlign w:val="center"/>
          </w:tcPr>
          <w:p w14:paraId="5EC7DED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三年原厂售后免费保修及上门服务</w:t>
            </w:r>
          </w:p>
        </w:tc>
      </w:tr>
      <w:tr w14:paraId="4A1989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263" w:type="pct"/>
            <w:shd w:val="clear" w:color="auto" w:fill="auto"/>
            <w:noWrap w:val="0"/>
            <w:vAlign w:val="center"/>
          </w:tcPr>
          <w:p w14:paraId="41A55FD1">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31</w:t>
            </w:r>
          </w:p>
        </w:tc>
        <w:tc>
          <w:tcPr>
            <w:tcW w:w="461" w:type="pct"/>
            <w:shd w:val="clear" w:color="auto" w:fill="auto"/>
            <w:noWrap w:val="0"/>
            <w:vAlign w:val="center"/>
          </w:tcPr>
          <w:p w14:paraId="22BAF58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性能要求</w:t>
            </w:r>
          </w:p>
        </w:tc>
        <w:tc>
          <w:tcPr>
            <w:tcW w:w="400" w:type="pct"/>
            <w:shd w:val="clear" w:color="auto" w:fill="auto"/>
            <w:noWrap w:val="0"/>
            <w:vAlign w:val="center"/>
          </w:tcPr>
          <w:p w14:paraId="710ED88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显示设备性能</w:t>
            </w:r>
          </w:p>
        </w:tc>
        <w:tc>
          <w:tcPr>
            <w:tcW w:w="501" w:type="pct"/>
            <w:shd w:val="clear" w:color="auto" w:fill="auto"/>
            <w:noWrap w:val="0"/>
            <w:vAlign w:val="center"/>
          </w:tcPr>
          <w:p w14:paraId="0ED36D3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显示屏刷新率</w:t>
            </w:r>
          </w:p>
        </w:tc>
        <w:tc>
          <w:tcPr>
            <w:tcW w:w="3371" w:type="pct"/>
            <w:shd w:val="clear" w:color="auto" w:fill="auto"/>
            <w:noWrap w:val="0"/>
            <w:vAlign w:val="center"/>
          </w:tcPr>
          <w:p w14:paraId="0E37FB3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≥100Hz</w:t>
            </w:r>
          </w:p>
        </w:tc>
      </w:tr>
    </w:tbl>
    <w:p w14:paraId="57E5D0D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p w14:paraId="1158C0B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p w14:paraId="05AEC80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br w:type="page"/>
      </w:r>
      <w:r>
        <w:rPr>
          <w:rFonts w:hint="eastAsia" w:ascii="仿宋" w:hAnsi="仿宋" w:eastAsia="仿宋" w:cs="仿宋"/>
          <w:color w:val="auto"/>
          <w:sz w:val="24"/>
          <w:szCs w:val="24"/>
          <w:highlight w:val="none"/>
          <w:vertAlign w:val="baseline"/>
          <w:lang w:val="en-US" w:eastAsia="zh-CN"/>
        </w:rPr>
        <w:t>3、高性能工作站（台式计算机）需求</w:t>
      </w:r>
    </w:p>
    <w:tbl>
      <w:tblPr>
        <w:tblStyle w:val="97"/>
        <w:tblW w:w="4998"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15"/>
        <w:gridCol w:w="573"/>
        <w:gridCol w:w="600"/>
        <w:gridCol w:w="870"/>
        <w:gridCol w:w="5645"/>
      </w:tblGrid>
      <w:tr w14:paraId="413FA5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jc w:val="center"/>
        </w:trPr>
        <w:tc>
          <w:tcPr>
            <w:tcW w:w="370" w:type="pct"/>
            <w:noWrap w:val="0"/>
            <w:vAlign w:val="center"/>
          </w:tcPr>
          <w:p w14:paraId="402E479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序</w:t>
            </w:r>
          </w:p>
          <w:p w14:paraId="47C35CE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号</w:t>
            </w:r>
          </w:p>
        </w:tc>
        <w:tc>
          <w:tcPr>
            <w:tcW w:w="345" w:type="pct"/>
            <w:noWrap w:val="0"/>
            <w:vAlign w:val="center"/>
          </w:tcPr>
          <w:p w14:paraId="4BF4469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w:t>
            </w:r>
          </w:p>
          <w:p w14:paraId="7C658C0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分类</w:t>
            </w:r>
          </w:p>
        </w:tc>
        <w:tc>
          <w:tcPr>
            <w:tcW w:w="361" w:type="pct"/>
            <w:noWrap w:val="0"/>
            <w:vAlign w:val="center"/>
          </w:tcPr>
          <w:p w14:paraId="7E73AAD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一级</w:t>
            </w:r>
          </w:p>
          <w:p w14:paraId="1BED683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w:t>
            </w:r>
          </w:p>
        </w:tc>
        <w:tc>
          <w:tcPr>
            <w:tcW w:w="524" w:type="pct"/>
            <w:noWrap w:val="0"/>
            <w:vAlign w:val="center"/>
          </w:tcPr>
          <w:p w14:paraId="64E57C7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二级</w:t>
            </w:r>
          </w:p>
          <w:p w14:paraId="7B9D374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w:t>
            </w:r>
          </w:p>
        </w:tc>
        <w:tc>
          <w:tcPr>
            <w:tcW w:w="3398" w:type="pct"/>
            <w:noWrap w:val="0"/>
            <w:vAlign w:val="center"/>
          </w:tcPr>
          <w:p w14:paraId="10E6718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指标要求</w:t>
            </w:r>
          </w:p>
        </w:tc>
      </w:tr>
      <w:tr w14:paraId="758257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0" w:hRule="atLeast"/>
          <w:jc w:val="center"/>
        </w:trPr>
        <w:tc>
          <w:tcPr>
            <w:tcW w:w="370" w:type="pct"/>
            <w:noWrap w:val="0"/>
            <w:vAlign w:val="center"/>
          </w:tcPr>
          <w:p w14:paraId="0CAAC5F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w:t>
            </w:r>
          </w:p>
        </w:tc>
        <w:tc>
          <w:tcPr>
            <w:tcW w:w="345" w:type="pct"/>
            <w:noWrap w:val="0"/>
            <w:vAlign w:val="center"/>
          </w:tcPr>
          <w:p w14:paraId="11E0C88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012EDA7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noWrap w:val="0"/>
            <w:vAlign w:val="center"/>
          </w:tcPr>
          <w:p w14:paraId="482C713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w:t>
            </w:r>
          </w:p>
          <w:p w14:paraId="133C6B4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524" w:type="pct"/>
            <w:noWrap w:val="0"/>
            <w:vAlign w:val="center"/>
          </w:tcPr>
          <w:p w14:paraId="2D39330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信息</w:t>
            </w:r>
          </w:p>
        </w:tc>
        <w:tc>
          <w:tcPr>
            <w:tcW w:w="3398" w:type="pct"/>
            <w:noWrap w:val="0"/>
            <w:vAlign w:val="center"/>
          </w:tcPr>
          <w:p w14:paraId="1F361A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各项指标满足或完全优于以下1-6条指标参数：</w:t>
            </w:r>
          </w:p>
          <w:p w14:paraId="4D226A5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1、物理核心数：≥20</w:t>
            </w:r>
          </w:p>
          <w:p w14:paraId="6DF40F3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2、主频：≥2.1GHz</w:t>
            </w:r>
          </w:p>
          <w:p w14:paraId="74F7556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3、末级缓存容量：≥33MB</w:t>
            </w:r>
          </w:p>
          <w:p w14:paraId="6F18265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4、线程数：≥28</w:t>
            </w:r>
          </w:p>
          <w:p w14:paraId="039697E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w:t>
            </w:r>
            <w:bookmarkStart w:id="15" w:name="OLE_LINK17"/>
            <w:r>
              <w:rPr>
                <w:rFonts w:hint="eastAsia" w:ascii="仿宋" w:hAnsi="仿宋" w:eastAsia="仿宋" w:cs="仿宋"/>
                <w:color w:val="auto"/>
                <w:sz w:val="24"/>
                <w:szCs w:val="24"/>
                <w:highlight w:val="none"/>
                <w:vertAlign w:val="baseline"/>
                <w:lang w:val="en-US" w:eastAsia="zh-CN"/>
              </w:rPr>
              <w:t>热设计功耗及内存的最高速率：≥65W、≥5600MT/S</w:t>
            </w:r>
            <w:bookmarkEnd w:id="15"/>
          </w:p>
          <w:p w14:paraId="65E4E30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6、通道数和位宽：≥2、不低于64位</w:t>
            </w:r>
          </w:p>
        </w:tc>
      </w:tr>
      <w:tr w14:paraId="46CF3D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370" w:type="pct"/>
            <w:noWrap w:val="0"/>
            <w:vAlign w:val="center"/>
          </w:tcPr>
          <w:p w14:paraId="29F1EE0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w:t>
            </w:r>
          </w:p>
        </w:tc>
        <w:tc>
          <w:tcPr>
            <w:tcW w:w="345" w:type="pct"/>
            <w:noWrap w:val="0"/>
            <w:vAlign w:val="center"/>
          </w:tcPr>
          <w:p w14:paraId="358BB69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2B9E6E4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bottom w:val="nil"/>
            </w:tcBorders>
            <w:noWrap w:val="0"/>
            <w:vAlign w:val="center"/>
          </w:tcPr>
          <w:p w14:paraId="7F7249E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内存 规格</w:t>
            </w:r>
          </w:p>
        </w:tc>
        <w:tc>
          <w:tcPr>
            <w:tcW w:w="524" w:type="pct"/>
            <w:noWrap w:val="0"/>
            <w:vAlign w:val="center"/>
          </w:tcPr>
          <w:p w14:paraId="5E45A7A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内存配</w:t>
            </w:r>
          </w:p>
          <w:p w14:paraId="132A789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置容量</w:t>
            </w:r>
          </w:p>
        </w:tc>
        <w:tc>
          <w:tcPr>
            <w:tcW w:w="3398" w:type="pct"/>
            <w:noWrap w:val="0"/>
            <w:vAlign w:val="center"/>
          </w:tcPr>
          <w:p w14:paraId="04DB91D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≥32GB</w:t>
            </w:r>
            <w:bookmarkStart w:id="16" w:name="OLE_LINK18"/>
            <w:r>
              <w:rPr>
                <w:rFonts w:hint="eastAsia" w:ascii="仿宋" w:hAnsi="仿宋" w:eastAsia="仿宋" w:cs="仿宋"/>
                <w:color w:val="auto"/>
                <w:sz w:val="24"/>
                <w:szCs w:val="24"/>
                <w:highlight w:val="none"/>
                <w:vertAlign w:val="baseline"/>
                <w:lang w:val="en-US" w:eastAsia="zh-CN"/>
              </w:rPr>
              <w:t xml:space="preserve"> DDR5≥5600MHz</w:t>
            </w:r>
            <w:bookmarkEnd w:id="16"/>
          </w:p>
        </w:tc>
      </w:tr>
      <w:tr w14:paraId="3B4400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jc w:val="center"/>
        </w:trPr>
        <w:tc>
          <w:tcPr>
            <w:tcW w:w="370" w:type="pct"/>
            <w:noWrap w:val="0"/>
            <w:vAlign w:val="center"/>
          </w:tcPr>
          <w:p w14:paraId="1C00F70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w:t>
            </w:r>
          </w:p>
        </w:tc>
        <w:tc>
          <w:tcPr>
            <w:tcW w:w="345" w:type="pct"/>
            <w:noWrap w:val="0"/>
            <w:vAlign w:val="center"/>
          </w:tcPr>
          <w:p w14:paraId="0A947CE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54C416C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restart"/>
            <w:tcBorders>
              <w:top w:val="single" w:color="auto" w:sz="4" w:space="0"/>
            </w:tcBorders>
            <w:noWrap w:val="0"/>
            <w:vAlign w:val="center"/>
          </w:tcPr>
          <w:p w14:paraId="2C44B8E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w:t>
            </w:r>
          </w:p>
          <w:p w14:paraId="1D4C5B8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524" w:type="pct"/>
            <w:noWrap w:val="0"/>
            <w:vAlign w:val="center"/>
          </w:tcPr>
          <w:p w14:paraId="1B34A9C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主板支  持的 CPU 和内存情 况</w:t>
            </w:r>
          </w:p>
        </w:tc>
        <w:tc>
          <w:tcPr>
            <w:tcW w:w="3398" w:type="pct"/>
            <w:noWrap w:val="0"/>
            <w:vAlign w:val="center"/>
          </w:tcPr>
          <w:p w14:paraId="7BA2A30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pacing w:val="-2"/>
                <w:sz w:val="24"/>
                <w:szCs w:val="24"/>
                <w:highlight w:val="none"/>
                <w:lang w:eastAsia="zh-CN"/>
              </w:rPr>
              <w:t>主板应适配所供</w:t>
            </w:r>
            <w:r>
              <w:rPr>
                <w:rFonts w:hint="eastAsia" w:ascii="仿宋" w:hAnsi="仿宋" w:eastAsia="仿宋" w:cs="仿宋"/>
                <w:color w:val="auto"/>
                <w:spacing w:val="-28"/>
                <w:sz w:val="24"/>
                <w:szCs w:val="24"/>
                <w:highlight w:val="none"/>
                <w:lang w:eastAsia="zh-CN"/>
              </w:rPr>
              <w:t xml:space="preserve"> </w:t>
            </w:r>
            <w:r>
              <w:rPr>
                <w:rFonts w:hint="eastAsia" w:ascii="仿宋" w:hAnsi="仿宋" w:eastAsia="仿宋" w:cs="仿宋"/>
                <w:color w:val="auto"/>
                <w:spacing w:val="-2"/>
                <w:sz w:val="24"/>
                <w:szCs w:val="24"/>
                <w:highlight w:val="none"/>
                <w:lang w:eastAsia="zh-CN"/>
              </w:rPr>
              <w:t>CPU</w:t>
            </w:r>
          </w:p>
        </w:tc>
      </w:tr>
      <w:tr w14:paraId="545DE1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jc w:val="center"/>
        </w:trPr>
        <w:tc>
          <w:tcPr>
            <w:tcW w:w="370" w:type="pct"/>
            <w:noWrap w:val="0"/>
            <w:vAlign w:val="center"/>
          </w:tcPr>
          <w:p w14:paraId="3F5473C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w:t>
            </w:r>
          </w:p>
        </w:tc>
        <w:tc>
          <w:tcPr>
            <w:tcW w:w="345" w:type="pct"/>
            <w:noWrap w:val="0"/>
            <w:vAlign w:val="center"/>
          </w:tcPr>
          <w:p w14:paraId="2227609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7B47D1F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764CF58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1A0AB4B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特殊孔位 及接口</w:t>
            </w:r>
          </w:p>
        </w:tc>
        <w:tc>
          <w:tcPr>
            <w:tcW w:w="3398" w:type="pct"/>
            <w:noWrap w:val="0"/>
            <w:vAlign w:val="center"/>
          </w:tcPr>
          <w:p w14:paraId="5B2B38D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a）预留满足 USB3.0 数据传输规范的接口；</w:t>
            </w:r>
          </w:p>
          <w:p w14:paraId="11D20E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b) 预留多功能导入装置板卡安装孔位，采用内置方式与主机一体化集成。</w:t>
            </w:r>
          </w:p>
        </w:tc>
      </w:tr>
      <w:tr w14:paraId="099C27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jc w:val="center"/>
        </w:trPr>
        <w:tc>
          <w:tcPr>
            <w:tcW w:w="370" w:type="pct"/>
            <w:noWrap w:val="0"/>
            <w:vAlign w:val="center"/>
          </w:tcPr>
          <w:p w14:paraId="356E51F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w:t>
            </w:r>
          </w:p>
        </w:tc>
        <w:tc>
          <w:tcPr>
            <w:tcW w:w="345" w:type="pct"/>
            <w:noWrap w:val="0"/>
            <w:vAlign w:val="center"/>
          </w:tcPr>
          <w:p w14:paraId="60BB046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0302A7D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0316522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37FCC71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主板其  他内置接 口</w:t>
            </w:r>
          </w:p>
        </w:tc>
        <w:tc>
          <w:tcPr>
            <w:tcW w:w="3398" w:type="pct"/>
            <w:noWrap w:val="0"/>
            <w:vAlign w:val="center"/>
          </w:tcPr>
          <w:p w14:paraId="0C9202A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SATA接口数量及占用状态：不少于1个</w:t>
            </w:r>
          </w:p>
          <w:p w14:paraId="6FFF8E5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M.2接口数量及占用状态：不少于1个</w:t>
            </w:r>
          </w:p>
          <w:p w14:paraId="47F73B3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USB 接口数量及占用状态：不少于6个</w:t>
            </w:r>
          </w:p>
        </w:tc>
      </w:tr>
      <w:tr w14:paraId="02DD88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370" w:type="pct"/>
            <w:noWrap w:val="0"/>
            <w:vAlign w:val="center"/>
          </w:tcPr>
          <w:p w14:paraId="25EDC6C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w:t>
            </w:r>
          </w:p>
        </w:tc>
        <w:tc>
          <w:tcPr>
            <w:tcW w:w="345" w:type="pct"/>
            <w:noWrap w:val="0"/>
            <w:vAlign w:val="center"/>
          </w:tcPr>
          <w:p w14:paraId="52EC3C7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26511DA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tcBorders>
            <w:noWrap w:val="0"/>
            <w:vAlign w:val="center"/>
          </w:tcPr>
          <w:p w14:paraId="12533AD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存储</w:t>
            </w:r>
          </w:p>
          <w:p w14:paraId="1E1F88C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设备</w:t>
            </w:r>
          </w:p>
          <w:p w14:paraId="360A029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524" w:type="pct"/>
            <w:noWrap w:val="0"/>
            <w:vAlign w:val="center"/>
          </w:tcPr>
          <w:p w14:paraId="2201B0F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固态存</w:t>
            </w:r>
          </w:p>
          <w:p w14:paraId="712B987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储容量</w:t>
            </w:r>
          </w:p>
        </w:tc>
        <w:tc>
          <w:tcPr>
            <w:tcW w:w="3398" w:type="pct"/>
            <w:noWrap w:val="0"/>
            <w:vAlign w:val="center"/>
          </w:tcPr>
          <w:p w14:paraId="1C784AB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 xml:space="preserve">≥1TB </w:t>
            </w:r>
          </w:p>
        </w:tc>
      </w:tr>
      <w:tr w14:paraId="36147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jc w:val="center"/>
        </w:trPr>
        <w:tc>
          <w:tcPr>
            <w:tcW w:w="370" w:type="pct"/>
            <w:vMerge w:val="restart"/>
            <w:noWrap w:val="0"/>
            <w:vAlign w:val="center"/>
          </w:tcPr>
          <w:p w14:paraId="4ECC32E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17" w:name="_Hlk225498456"/>
            <w:r>
              <w:rPr>
                <w:rFonts w:hint="eastAsia" w:ascii="仿宋" w:hAnsi="仿宋" w:eastAsia="仿宋" w:cs="仿宋"/>
                <w:color w:val="auto"/>
                <w:sz w:val="24"/>
                <w:szCs w:val="24"/>
                <w:highlight w:val="none"/>
                <w:vertAlign w:val="baseline"/>
                <w:lang w:val="en-US" w:eastAsia="zh-CN"/>
              </w:rPr>
              <w:t>7</w:t>
            </w:r>
          </w:p>
        </w:tc>
        <w:tc>
          <w:tcPr>
            <w:tcW w:w="345" w:type="pct"/>
            <w:noWrap w:val="0"/>
            <w:vAlign w:val="center"/>
          </w:tcPr>
          <w:p w14:paraId="1CB8287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111970D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bottom w:val="single" w:color="auto" w:sz="4" w:space="0"/>
            </w:tcBorders>
            <w:noWrap w:val="0"/>
            <w:vAlign w:val="center"/>
          </w:tcPr>
          <w:p w14:paraId="503DB4A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 规格</w:t>
            </w:r>
          </w:p>
        </w:tc>
        <w:tc>
          <w:tcPr>
            <w:tcW w:w="524" w:type="pct"/>
            <w:noWrap w:val="0"/>
            <w:vAlign w:val="center"/>
          </w:tcPr>
          <w:p w14:paraId="7D94DAD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显卡类</w:t>
            </w:r>
          </w:p>
          <w:p w14:paraId="2360735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型</w:t>
            </w:r>
          </w:p>
        </w:tc>
        <w:tc>
          <w:tcPr>
            <w:tcW w:w="3398" w:type="pct"/>
            <w:noWrap w:val="0"/>
            <w:vAlign w:val="center"/>
          </w:tcPr>
          <w:p w14:paraId="27F9923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18" w:name="OLE_LINK23"/>
            <w:r>
              <w:rPr>
                <w:rFonts w:hint="eastAsia" w:ascii="仿宋" w:hAnsi="仿宋" w:eastAsia="仿宋" w:cs="仿宋"/>
                <w:color w:val="auto"/>
                <w:sz w:val="24"/>
                <w:szCs w:val="24"/>
                <w:highlight w:val="none"/>
                <w:vertAlign w:val="baseline"/>
                <w:lang w:val="en-US" w:eastAsia="zh-CN"/>
              </w:rPr>
              <w:t xml:space="preserve">独立显卡，核心基础频率≥2.25GHz，CUDA 核心数量≥3840 </w:t>
            </w:r>
            <w:bookmarkEnd w:id="18"/>
          </w:p>
        </w:tc>
      </w:tr>
      <w:tr w14:paraId="07FC16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jc w:val="center"/>
        </w:trPr>
        <w:tc>
          <w:tcPr>
            <w:tcW w:w="370" w:type="pct"/>
            <w:vMerge w:val="continue"/>
            <w:noWrap w:val="0"/>
            <w:vAlign w:val="center"/>
          </w:tcPr>
          <w:p w14:paraId="1764530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345" w:type="pct"/>
            <w:noWrap w:val="0"/>
            <w:vAlign w:val="center"/>
          </w:tcPr>
          <w:p w14:paraId="0F9898C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2FC979F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bottom w:val="single" w:color="auto" w:sz="4" w:space="0"/>
            </w:tcBorders>
            <w:noWrap w:val="0"/>
            <w:vAlign w:val="center"/>
          </w:tcPr>
          <w:p w14:paraId="3C0B1CE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 规格</w:t>
            </w:r>
          </w:p>
        </w:tc>
        <w:tc>
          <w:tcPr>
            <w:tcW w:w="524" w:type="pct"/>
            <w:noWrap w:val="0"/>
            <w:vAlign w:val="center"/>
          </w:tcPr>
          <w:p w14:paraId="7BEAD23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独立显</w:t>
            </w:r>
          </w:p>
          <w:p w14:paraId="49A5505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卡显存类</w:t>
            </w:r>
          </w:p>
          <w:p w14:paraId="2F36C3D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型</w:t>
            </w:r>
          </w:p>
        </w:tc>
        <w:tc>
          <w:tcPr>
            <w:tcW w:w="3398" w:type="pct"/>
            <w:noWrap w:val="0"/>
            <w:vAlign w:val="center"/>
          </w:tcPr>
          <w:p w14:paraId="5DFF043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显存类型不低于DDR7</w:t>
            </w:r>
          </w:p>
        </w:tc>
      </w:tr>
      <w:tr w14:paraId="218975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jc w:val="center"/>
        </w:trPr>
        <w:tc>
          <w:tcPr>
            <w:tcW w:w="370" w:type="pct"/>
            <w:vMerge w:val="continue"/>
            <w:noWrap w:val="0"/>
            <w:vAlign w:val="center"/>
          </w:tcPr>
          <w:p w14:paraId="2A79F90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345" w:type="pct"/>
            <w:noWrap w:val="0"/>
            <w:vAlign w:val="center"/>
          </w:tcPr>
          <w:p w14:paraId="50A22B2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71E13AB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bottom w:val="single" w:color="auto" w:sz="4" w:space="0"/>
            </w:tcBorders>
            <w:noWrap w:val="0"/>
            <w:vAlign w:val="center"/>
          </w:tcPr>
          <w:p w14:paraId="4388556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 规格</w:t>
            </w:r>
          </w:p>
        </w:tc>
        <w:tc>
          <w:tcPr>
            <w:tcW w:w="524" w:type="pct"/>
            <w:noWrap w:val="0"/>
            <w:vAlign w:val="center"/>
          </w:tcPr>
          <w:p w14:paraId="497FD52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独立显</w:t>
            </w:r>
          </w:p>
          <w:p w14:paraId="3F18EC3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卡显存位</w:t>
            </w:r>
          </w:p>
          <w:p w14:paraId="639CE34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宽</w:t>
            </w:r>
          </w:p>
        </w:tc>
        <w:tc>
          <w:tcPr>
            <w:tcW w:w="3398" w:type="pct"/>
            <w:noWrap w:val="0"/>
            <w:vAlign w:val="center"/>
          </w:tcPr>
          <w:p w14:paraId="5F7C04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显示位宽≥128bit</w:t>
            </w:r>
          </w:p>
        </w:tc>
      </w:tr>
      <w:tr w14:paraId="7C20A0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jc w:val="center"/>
        </w:trPr>
        <w:tc>
          <w:tcPr>
            <w:tcW w:w="370" w:type="pct"/>
            <w:vMerge w:val="continue"/>
            <w:noWrap w:val="0"/>
            <w:vAlign w:val="center"/>
          </w:tcPr>
          <w:p w14:paraId="1B69EA7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345" w:type="pct"/>
            <w:noWrap w:val="0"/>
            <w:vAlign w:val="center"/>
          </w:tcPr>
          <w:p w14:paraId="02B71D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5751D57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bottom w:val="single" w:color="auto" w:sz="4" w:space="0"/>
            </w:tcBorders>
            <w:noWrap w:val="0"/>
            <w:vAlign w:val="center"/>
          </w:tcPr>
          <w:p w14:paraId="4CD2676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 规格</w:t>
            </w:r>
          </w:p>
        </w:tc>
        <w:tc>
          <w:tcPr>
            <w:tcW w:w="524" w:type="pct"/>
            <w:noWrap w:val="0"/>
            <w:vAlign w:val="center"/>
          </w:tcPr>
          <w:p w14:paraId="6070AC64">
            <w:pPr>
              <w:keepNext w:val="0"/>
              <w:keepLines w:val="0"/>
              <w:widowControl/>
              <w:suppressLineNumbers w:val="0"/>
              <w:spacing w:line="500" w:lineRule="exact"/>
              <w:jc w:val="both"/>
              <w:rPr>
                <w:rFonts w:hint="eastAsia" w:ascii="仿宋" w:hAnsi="仿宋" w:eastAsia="仿宋" w:cs="仿宋"/>
                <w:color w:val="auto"/>
                <w:sz w:val="24"/>
                <w:highlight w:val="none"/>
              </w:rPr>
            </w:pPr>
            <w:r>
              <w:rPr>
                <w:rFonts w:hint="eastAsia" w:ascii="仿宋" w:hAnsi="仿宋" w:eastAsia="仿宋" w:cs="仿宋"/>
                <w:color w:val="auto"/>
                <w:kern w:val="2"/>
                <w:sz w:val="24"/>
                <w:szCs w:val="24"/>
                <w:highlight w:val="none"/>
                <w:lang w:val="en-US" w:eastAsia="zh-CN" w:bidi="ar"/>
              </w:rPr>
              <w:t xml:space="preserve">独立显 </w:t>
            </w:r>
          </w:p>
          <w:p w14:paraId="54E512D0">
            <w:pPr>
              <w:keepNext w:val="0"/>
              <w:keepLines w:val="0"/>
              <w:widowControl/>
              <w:suppressLineNumbers w:val="0"/>
              <w:spacing w:line="500" w:lineRule="exact"/>
              <w:jc w:val="both"/>
              <w:rPr>
                <w:rFonts w:hint="eastAsia" w:ascii="仿宋" w:hAnsi="仿宋" w:eastAsia="仿宋" w:cs="仿宋"/>
                <w:color w:val="auto"/>
                <w:sz w:val="24"/>
                <w:highlight w:val="none"/>
              </w:rPr>
            </w:pPr>
            <w:r>
              <w:rPr>
                <w:rFonts w:hint="eastAsia" w:ascii="仿宋" w:hAnsi="仿宋" w:eastAsia="仿宋" w:cs="仿宋"/>
                <w:color w:val="auto"/>
                <w:kern w:val="2"/>
                <w:sz w:val="24"/>
                <w:szCs w:val="24"/>
                <w:highlight w:val="none"/>
                <w:lang w:val="en-US" w:eastAsia="zh-CN" w:bidi="ar"/>
              </w:rPr>
              <w:t xml:space="preserve">卡显存容 </w:t>
            </w:r>
          </w:p>
          <w:p w14:paraId="1908B88F">
            <w:pPr>
              <w:pageBreakBefore w:val="0"/>
              <w:widowControl/>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kern w:val="2"/>
                <w:sz w:val="24"/>
                <w:szCs w:val="24"/>
                <w:highlight w:val="none"/>
                <w:lang w:val="en-US" w:eastAsia="zh-CN" w:bidi="ar"/>
              </w:rPr>
              <w:t>量</w:t>
            </w:r>
          </w:p>
        </w:tc>
        <w:tc>
          <w:tcPr>
            <w:tcW w:w="3398" w:type="pct"/>
            <w:noWrap w:val="0"/>
            <w:vAlign w:val="center"/>
          </w:tcPr>
          <w:p w14:paraId="0E89E70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显存容量≥8GB</w:t>
            </w:r>
          </w:p>
        </w:tc>
      </w:tr>
      <w:bookmarkEnd w:id="17"/>
      <w:tr w14:paraId="5FB0BA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8" w:hRule="atLeast"/>
          <w:jc w:val="center"/>
        </w:trPr>
        <w:tc>
          <w:tcPr>
            <w:tcW w:w="370" w:type="pct"/>
            <w:noWrap w:val="0"/>
            <w:vAlign w:val="center"/>
          </w:tcPr>
          <w:p w14:paraId="71EBEA4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8</w:t>
            </w:r>
          </w:p>
        </w:tc>
        <w:tc>
          <w:tcPr>
            <w:tcW w:w="345" w:type="pct"/>
            <w:noWrap w:val="0"/>
            <w:vAlign w:val="center"/>
          </w:tcPr>
          <w:p w14:paraId="674442A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1F39CEE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restart"/>
            <w:tcBorders>
              <w:top w:val="single" w:color="auto" w:sz="4" w:space="0"/>
              <w:bottom w:val="single" w:color="auto" w:sz="4" w:space="0"/>
            </w:tcBorders>
            <w:noWrap w:val="0"/>
            <w:vAlign w:val="center"/>
          </w:tcPr>
          <w:p w14:paraId="6109852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 设备 规格</w:t>
            </w:r>
          </w:p>
        </w:tc>
        <w:tc>
          <w:tcPr>
            <w:tcW w:w="524" w:type="pct"/>
            <w:noWrap w:val="0"/>
            <w:vAlign w:val="center"/>
          </w:tcPr>
          <w:p w14:paraId="05A1A4D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w:t>
            </w:r>
          </w:p>
          <w:p w14:paraId="0BAAF7F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尺寸</w:t>
            </w:r>
          </w:p>
        </w:tc>
        <w:tc>
          <w:tcPr>
            <w:tcW w:w="3398" w:type="pct"/>
            <w:noWrap w:val="0"/>
            <w:vAlign w:val="center"/>
          </w:tcPr>
          <w:p w14:paraId="2431734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≥23.8英寸（液晶）</w:t>
            </w:r>
          </w:p>
        </w:tc>
      </w:tr>
      <w:tr w14:paraId="69752F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9" w:hRule="atLeast"/>
          <w:jc w:val="center"/>
        </w:trPr>
        <w:tc>
          <w:tcPr>
            <w:tcW w:w="370" w:type="pct"/>
            <w:noWrap w:val="0"/>
            <w:vAlign w:val="center"/>
          </w:tcPr>
          <w:p w14:paraId="09D2ECC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9</w:t>
            </w:r>
          </w:p>
        </w:tc>
        <w:tc>
          <w:tcPr>
            <w:tcW w:w="345" w:type="pct"/>
            <w:noWrap w:val="0"/>
            <w:vAlign w:val="center"/>
          </w:tcPr>
          <w:p w14:paraId="1EF705D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28E8E56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10BF40C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62F35C0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  外观颜色</w:t>
            </w:r>
          </w:p>
        </w:tc>
        <w:tc>
          <w:tcPr>
            <w:tcW w:w="3398" w:type="pct"/>
            <w:noWrap w:val="0"/>
            <w:vAlign w:val="center"/>
          </w:tcPr>
          <w:p w14:paraId="418C1E7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7034F6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jc w:val="center"/>
        </w:trPr>
        <w:tc>
          <w:tcPr>
            <w:tcW w:w="370" w:type="pct"/>
            <w:noWrap w:val="0"/>
            <w:vAlign w:val="center"/>
          </w:tcPr>
          <w:p w14:paraId="2440FDD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10</w:t>
            </w:r>
          </w:p>
        </w:tc>
        <w:tc>
          <w:tcPr>
            <w:tcW w:w="345" w:type="pct"/>
            <w:noWrap w:val="0"/>
            <w:vAlign w:val="center"/>
          </w:tcPr>
          <w:p w14:paraId="1089DB0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2B48636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0F7AB51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754F6F6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w:t>
            </w:r>
          </w:p>
          <w:p w14:paraId="2F82A39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防蓝光</w:t>
            </w:r>
          </w:p>
        </w:tc>
        <w:tc>
          <w:tcPr>
            <w:tcW w:w="3398" w:type="pct"/>
            <w:noWrap w:val="0"/>
            <w:vAlign w:val="center"/>
          </w:tcPr>
          <w:p w14:paraId="0B403FB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支持防蓝光模式，蓝光加权辐射亮度比应≤0.0012W/(·cd·sr)（瓦每坎特拉每球面度））</w:t>
            </w:r>
          </w:p>
        </w:tc>
      </w:tr>
      <w:tr w14:paraId="6985C2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2" w:hRule="atLeast"/>
          <w:jc w:val="center"/>
        </w:trPr>
        <w:tc>
          <w:tcPr>
            <w:tcW w:w="370" w:type="pct"/>
            <w:noWrap w:val="0"/>
            <w:vAlign w:val="center"/>
          </w:tcPr>
          <w:p w14:paraId="005D01B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11</w:t>
            </w:r>
          </w:p>
        </w:tc>
        <w:tc>
          <w:tcPr>
            <w:tcW w:w="345" w:type="pct"/>
            <w:noWrap w:val="0"/>
            <w:vAlign w:val="center"/>
          </w:tcPr>
          <w:p w14:paraId="22DE8F8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0B8FAD9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restart"/>
            <w:tcBorders>
              <w:top w:val="single" w:color="auto" w:sz="4" w:space="0"/>
              <w:bottom w:val="single" w:color="auto" w:sz="4" w:space="0"/>
            </w:tcBorders>
            <w:noWrap w:val="0"/>
            <w:vAlign w:val="center"/>
          </w:tcPr>
          <w:p w14:paraId="7918B3A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外设 规格</w:t>
            </w:r>
          </w:p>
        </w:tc>
        <w:tc>
          <w:tcPr>
            <w:tcW w:w="524" w:type="pct"/>
            <w:noWrap w:val="0"/>
            <w:vAlign w:val="center"/>
          </w:tcPr>
          <w:p w14:paraId="4B2BD59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键盘按</w:t>
            </w:r>
          </w:p>
          <w:p w14:paraId="2897222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键数目</w:t>
            </w:r>
          </w:p>
        </w:tc>
        <w:tc>
          <w:tcPr>
            <w:tcW w:w="3398" w:type="pct"/>
            <w:noWrap w:val="0"/>
            <w:vAlign w:val="center"/>
          </w:tcPr>
          <w:p w14:paraId="58BE24F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≥101 键</w:t>
            </w:r>
          </w:p>
        </w:tc>
      </w:tr>
      <w:tr w14:paraId="4E0B18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0" w:type="pct"/>
            <w:noWrap w:val="0"/>
            <w:vAlign w:val="center"/>
          </w:tcPr>
          <w:p w14:paraId="22BA030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12</w:t>
            </w:r>
          </w:p>
        </w:tc>
        <w:tc>
          <w:tcPr>
            <w:tcW w:w="345" w:type="pct"/>
            <w:noWrap w:val="0"/>
            <w:vAlign w:val="center"/>
          </w:tcPr>
          <w:p w14:paraId="31CD8B6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0C51E15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418CCCD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2EB6D1E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键盘连</w:t>
            </w:r>
          </w:p>
          <w:p w14:paraId="3A7F838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接方式</w:t>
            </w:r>
          </w:p>
        </w:tc>
        <w:tc>
          <w:tcPr>
            <w:tcW w:w="3398" w:type="pct"/>
            <w:noWrap w:val="0"/>
            <w:vAlign w:val="center"/>
          </w:tcPr>
          <w:p w14:paraId="5E9C680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有线</w:t>
            </w:r>
          </w:p>
        </w:tc>
      </w:tr>
      <w:tr w14:paraId="6E67E8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0" w:type="pct"/>
            <w:noWrap w:val="0"/>
            <w:vAlign w:val="center"/>
          </w:tcPr>
          <w:p w14:paraId="13D3022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13</w:t>
            </w:r>
          </w:p>
        </w:tc>
        <w:tc>
          <w:tcPr>
            <w:tcW w:w="345" w:type="pct"/>
            <w:noWrap w:val="0"/>
            <w:vAlign w:val="center"/>
          </w:tcPr>
          <w:p w14:paraId="54E233A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2E966B5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3ACF779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345CDA0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键盘颜</w:t>
            </w:r>
          </w:p>
          <w:p w14:paraId="776C65C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色</w:t>
            </w:r>
          </w:p>
        </w:tc>
        <w:tc>
          <w:tcPr>
            <w:tcW w:w="3398" w:type="pct"/>
            <w:noWrap w:val="0"/>
            <w:vAlign w:val="center"/>
          </w:tcPr>
          <w:p w14:paraId="034E6CA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27D6F7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0" w:type="pct"/>
            <w:noWrap w:val="0"/>
            <w:vAlign w:val="center"/>
          </w:tcPr>
          <w:p w14:paraId="138B162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14</w:t>
            </w:r>
          </w:p>
        </w:tc>
        <w:tc>
          <w:tcPr>
            <w:tcW w:w="345" w:type="pct"/>
            <w:noWrap w:val="0"/>
            <w:vAlign w:val="center"/>
          </w:tcPr>
          <w:p w14:paraId="2F573A8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39E6B6D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77815BE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3093D5B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鼠标连</w:t>
            </w:r>
          </w:p>
          <w:p w14:paraId="688014F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接方式</w:t>
            </w:r>
          </w:p>
        </w:tc>
        <w:tc>
          <w:tcPr>
            <w:tcW w:w="3398" w:type="pct"/>
            <w:noWrap w:val="0"/>
            <w:vAlign w:val="center"/>
          </w:tcPr>
          <w:p w14:paraId="7AEA990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有线</w:t>
            </w:r>
          </w:p>
        </w:tc>
      </w:tr>
      <w:tr w14:paraId="665038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3" w:hRule="atLeast"/>
          <w:jc w:val="center"/>
        </w:trPr>
        <w:tc>
          <w:tcPr>
            <w:tcW w:w="370" w:type="pct"/>
            <w:noWrap w:val="0"/>
            <w:vAlign w:val="center"/>
          </w:tcPr>
          <w:p w14:paraId="4510F10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15</w:t>
            </w:r>
          </w:p>
        </w:tc>
        <w:tc>
          <w:tcPr>
            <w:tcW w:w="345" w:type="pct"/>
            <w:noWrap w:val="0"/>
            <w:vAlign w:val="center"/>
          </w:tcPr>
          <w:p w14:paraId="0691AC4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2322D96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3E751D7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2066CAA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鼠标颜</w:t>
            </w:r>
          </w:p>
          <w:p w14:paraId="1898B4E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色</w:t>
            </w:r>
          </w:p>
        </w:tc>
        <w:tc>
          <w:tcPr>
            <w:tcW w:w="3398" w:type="pct"/>
            <w:noWrap w:val="0"/>
            <w:vAlign w:val="center"/>
          </w:tcPr>
          <w:p w14:paraId="771D52D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6273E8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jc w:val="center"/>
        </w:trPr>
        <w:tc>
          <w:tcPr>
            <w:tcW w:w="370" w:type="pct"/>
            <w:noWrap w:val="0"/>
            <w:vAlign w:val="center"/>
          </w:tcPr>
          <w:p w14:paraId="797A661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16</w:t>
            </w:r>
          </w:p>
        </w:tc>
        <w:tc>
          <w:tcPr>
            <w:tcW w:w="345" w:type="pct"/>
            <w:noWrap w:val="0"/>
            <w:vAlign w:val="center"/>
          </w:tcPr>
          <w:p w14:paraId="1F623D9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3B7B9BC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restart"/>
            <w:tcBorders>
              <w:top w:val="single" w:color="auto" w:sz="4" w:space="0"/>
              <w:bottom w:val="single" w:color="auto" w:sz="4" w:space="0"/>
            </w:tcBorders>
            <w:noWrap w:val="0"/>
            <w:vAlign w:val="center"/>
          </w:tcPr>
          <w:p w14:paraId="3653178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外部 接口 规格</w:t>
            </w:r>
          </w:p>
        </w:tc>
        <w:tc>
          <w:tcPr>
            <w:tcW w:w="524" w:type="pct"/>
            <w:noWrap w:val="0"/>
            <w:vAlign w:val="center"/>
          </w:tcPr>
          <w:p w14:paraId="6C73C61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USB 接口 数量</w:t>
            </w:r>
          </w:p>
        </w:tc>
        <w:tc>
          <w:tcPr>
            <w:tcW w:w="3398" w:type="pct"/>
            <w:noWrap w:val="0"/>
            <w:vAlign w:val="center"/>
          </w:tcPr>
          <w:p w14:paraId="35FE08AF">
            <w:pPr>
              <w:pStyle w:val="9"/>
              <w:jc w:val="left"/>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kern w:val="2"/>
                <w:sz w:val="24"/>
                <w:szCs w:val="24"/>
                <w:highlight w:val="none"/>
                <w:vertAlign w:val="baseline"/>
                <w:lang w:val="en-US" w:eastAsia="zh-CN" w:bidi="ar-SA"/>
              </w:rPr>
              <w:t>机箱前面板应提供不少于 3 个 USB 接口</w:t>
            </w:r>
          </w:p>
        </w:tc>
      </w:tr>
      <w:tr w14:paraId="5F500B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jc w:val="center"/>
        </w:trPr>
        <w:tc>
          <w:tcPr>
            <w:tcW w:w="370" w:type="pct"/>
            <w:noWrap w:val="0"/>
            <w:vAlign w:val="center"/>
          </w:tcPr>
          <w:p w14:paraId="7393E30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17</w:t>
            </w:r>
          </w:p>
        </w:tc>
        <w:tc>
          <w:tcPr>
            <w:tcW w:w="345" w:type="pct"/>
            <w:noWrap w:val="0"/>
            <w:vAlign w:val="center"/>
          </w:tcPr>
          <w:p w14:paraId="3E91599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16F49FC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vMerge w:val="continue"/>
            <w:tcBorders>
              <w:top w:val="single" w:color="auto" w:sz="4" w:space="0"/>
              <w:bottom w:val="single" w:color="auto" w:sz="4" w:space="0"/>
            </w:tcBorders>
            <w:noWrap w:val="0"/>
            <w:vAlign w:val="center"/>
          </w:tcPr>
          <w:p w14:paraId="3668E37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434FB7C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USB 母座 接口要求</w:t>
            </w:r>
          </w:p>
        </w:tc>
        <w:tc>
          <w:tcPr>
            <w:tcW w:w="3398" w:type="pct"/>
            <w:noWrap w:val="0"/>
            <w:vAlign w:val="center"/>
          </w:tcPr>
          <w:p w14:paraId="1EDEB0A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机箱前面板额外预留至少 2 个专用 USB 母座接口孔位</w:t>
            </w:r>
          </w:p>
        </w:tc>
      </w:tr>
      <w:tr w14:paraId="368E9F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98" w:hRule="atLeast"/>
          <w:jc w:val="center"/>
        </w:trPr>
        <w:tc>
          <w:tcPr>
            <w:tcW w:w="370" w:type="pct"/>
            <w:noWrap w:val="0"/>
            <w:vAlign w:val="center"/>
          </w:tcPr>
          <w:p w14:paraId="2D76751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18</w:t>
            </w:r>
          </w:p>
        </w:tc>
        <w:tc>
          <w:tcPr>
            <w:tcW w:w="345" w:type="pct"/>
            <w:noWrap w:val="0"/>
            <w:vAlign w:val="center"/>
          </w:tcPr>
          <w:p w14:paraId="614C666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049AA5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bottom w:val="single" w:color="auto" w:sz="4" w:space="0"/>
            </w:tcBorders>
            <w:noWrap w:val="0"/>
            <w:vAlign w:val="center"/>
          </w:tcPr>
          <w:p w14:paraId="52C1A95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整机 基础 规格</w:t>
            </w:r>
          </w:p>
        </w:tc>
        <w:tc>
          <w:tcPr>
            <w:tcW w:w="524" w:type="pct"/>
            <w:noWrap w:val="0"/>
            <w:vAlign w:val="center"/>
          </w:tcPr>
          <w:p w14:paraId="6AA593B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整机结</w:t>
            </w:r>
          </w:p>
          <w:p w14:paraId="60C1398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构</w:t>
            </w:r>
          </w:p>
        </w:tc>
        <w:tc>
          <w:tcPr>
            <w:tcW w:w="3398" w:type="pct"/>
            <w:noWrap w:val="0"/>
            <w:vAlign w:val="center"/>
          </w:tcPr>
          <w:p w14:paraId="7208EE7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a)机箱应符合 GB/T 4208、GB/T 26246 的相关规定；</w:t>
            </w:r>
          </w:p>
          <w:p w14:paraId="234B1D2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b) 产品内部结构应符合通用部件的安装需求；</w:t>
            </w:r>
          </w:p>
          <w:p w14:paraId="18BB30C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 所有输入输出接口应符合相关国家或行业标准；</w:t>
            </w:r>
          </w:p>
          <w:p w14:paraId="2236BF6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d) 可插拔板卡插槽部位应预留安装、拆卸或更换板卡空间；</w:t>
            </w:r>
          </w:p>
          <w:p w14:paraId="3E707E4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e) 各插头位置和插拔方向应合理，应做到插拔无障碍设计，具备防呆设计，有效避免误操作；</w:t>
            </w:r>
          </w:p>
          <w:p w14:paraId="1AA62EE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f) 各主要部件拆装无障碍，使用常规工具拆装，无特殊拆装工具需求；</w:t>
            </w:r>
          </w:p>
          <w:p w14:paraId="5EE2AA0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j) 其它要求应符合 GB/T 9813.1 的相关规定。</w:t>
            </w:r>
          </w:p>
        </w:tc>
      </w:tr>
      <w:tr w14:paraId="751750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1" w:hRule="atLeast"/>
          <w:jc w:val="center"/>
        </w:trPr>
        <w:tc>
          <w:tcPr>
            <w:tcW w:w="370" w:type="pct"/>
            <w:vMerge w:val="restart"/>
            <w:noWrap w:val="0"/>
            <w:vAlign w:val="center"/>
          </w:tcPr>
          <w:p w14:paraId="0E10915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19</w:t>
            </w:r>
          </w:p>
        </w:tc>
        <w:tc>
          <w:tcPr>
            <w:tcW w:w="345" w:type="pct"/>
            <w:vMerge w:val="restart"/>
            <w:noWrap w:val="0"/>
            <w:vAlign w:val="center"/>
          </w:tcPr>
          <w:p w14:paraId="61646A7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5B42EB4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361" w:type="pct"/>
            <w:tcBorders>
              <w:top w:val="single" w:color="auto" w:sz="4" w:space="0"/>
              <w:bottom w:val="single" w:color="auto" w:sz="4" w:space="0"/>
            </w:tcBorders>
            <w:noWrap w:val="0"/>
            <w:vAlign w:val="center"/>
          </w:tcPr>
          <w:p w14:paraId="19785D5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5D19368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524" w:type="pct"/>
            <w:noWrap w:val="0"/>
            <w:vAlign w:val="center"/>
          </w:tcPr>
          <w:p w14:paraId="0548D92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机身颜</w:t>
            </w:r>
          </w:p>
          <w:p w14:paraId="7F47002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色</w:t>
            </w:r>
          </w:p>
        </w:tc>
        <w:tc>
          <w:tcPr>
            <w:tcW w:w="3398" w:type="pct"/>
            <w:noWrap w:val="0"/>
            <w:vAlign w:val="center"/>
          </w:tcPr>
          <w:p w14:paraId="186AB86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3E6A71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0" w:type="pct"/>
            <w:noWrap w:val="0"/>
            <w:vAlign w:val="center"/>
          </w:tcPr>
          <w:p w14:paraId="0854988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20</w:t>
            </w:r>
          </w:p>
        </w:tc>
        <w:tc>
          <w:tcPr>
            <w:tcW w:w="345" w:type="pct"/>
            <w:noWrap w:val="0"/>
            <w:vAlign w:val="center"/>
          </w:tcPr>
          <w:p w14:paraId="0E5BDAA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077820C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restart"/>
            <w:tcBorders>
              <w:top w:val="single" w:color="auto" w:sz="4" w:space="0"/>
              <w:bottom w:val="single" w:color="auto" w:sz="4" w:space="0"/>
            </w:tcBorders>
            <w:noWrap w:val="0"/>
            <w:vAlign w:val="center"/>
          </w:tcPr>
          <w:p w14:paraId="69671CB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w:t>
            </w:r>
          </w:p>
          <w:p w14:paraId="55D5843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tc>
        <w:tc>
          <w:tcPr>
            <w:tcW w:w="524" w:type="pct"/>
            <w:noWrap w:val="0"/>
            <w:vAlign w:val="center"/>
          </w:tcPr>
          <w:p w14:paraId="1BB44E6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物理 核数</w:t>
            </w:r>
          </w:p>
        </w:tc>
        <w:tc>
          <w:tcPr>
            <w:tcW w:w="3398" w:type="pct"/>
            <w:noWrap w:val="0"/>
            <w:vAlign w:val="center"/>
          </w:tcPr>
          <w:p w14:paraId="3C036EF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≥20</w:t>
            </w:r>
          </w:p>
        </w:tc>
      </w:tr>
      <w:tr w14:paraId="1FE3F9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370" w:type="pct"/>
            <w:noWrap w:val="0"/>
            <w:vAlign w:val="center"/>
          </w:tcPr>
          <w:p w14:paraId="5E2836B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21</w:t>
            </w:r>
          </w:p>
        </w:tc>
        <w:tc>
          <w:tcPr>
            <w:tcW w:w="345" w:type="pct"/>
            <w:noWrap w:val="0"/>
            <w:vAlign w:val="center"/>
          </w:tcPr>
          <w:p w14:paraId="2FC689F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4B4ACFD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tcBorders>
              <w:top w:val="single" w:color="auto" w:sz="4" w:space="0"/>
              <w:bottom w:val="single" w:color="auto" w:sz="4" w:space="0"/>
            </w:tcBorders>
            <w:noWrap w:val="0"/>
            <w:vAlign w:val="center"/>
          </w:tcPr>
          <w:p w14:paraId="7BC162F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06BC6E5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主频</w:t>
            </w:r>
          </w:p>
        </w:tc>
        <w:tc>
          <w:tcPr>
            <w:tcW w:w="3398" w:type="pct"/>
            <w:noWrap w:val="0"/>
            <w:vAlign w:val="center"/>
          </w:tcPr>
          <w:p w14:paraId="248ED61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≥2.1GHz</w:t>
            </w:r>
          </w:p>
        </w:tc>
      </w:tr>
      <w:tr w14:paraId="7795B7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jc w:val="center"/>
        </w:trPr>
        <w:tc>
          <w:tcPr>
            <w:tcW w:w="370" w:type="pct"/>
            <w:noWrap w:val="0"/>
            <w:vAlign w:val="center"/>
          </w:tcPr>
          <w:p w14:paraId="2F41F89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22</w:t>
            </w:r>
          </w:p>
        </w:tc>
        <w:tc>
          <w:tcPr>
            <w:tcW w:w="345" w:type="pct"/>
            <w:noWrap w:val="0"/>
            <w:vAlign w:val="center"/>
          </w:tcPr>
          <w:p w14:paraId="4C6F6CB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0E56D72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tcBorders>
              <w:top w:val="single" w:color="auto" w:sz="4" w:space="0"/>
              <w:bottom w:val="single" w:color="auto" w:sz="4" w:space="0"/>
            </w:tcBorders>
            <w:noWrap w:val="0"/>
            <w:vAlign w:val="center"/>
          </w:tcPr>
          <w:p w14:paraId="2694ADD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02B24E4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CPU末  级缓存容 量</w:t>
            </w:r>
          </w:p>
        </w:tc>
        <w:tc>
          <w:tcPr>
            <w:tcW w:w="3398" w:type="pct"/>
            <w:noWrap w:val="0"/>
            <w:vAlign w:val="center"/>
          </w:tcPr>
          <w:p w14:paraId="4F2D66B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≥33MB</w:t>
            </w:r>
          </w:p>
        </w:tc>
      </w:tr>
      <w:tr w14:paraId="13F940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370" w:type="pct"/>
            <w:noWrap w:val="0"/>
            <w:vAlign w:val="center"/>
          </w:tcPr>
          <w:p w14:paraId="7ADB305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23</w:t>
            </w:r>
          </w:p>
        </w:tc>
        <w:tc>
          <w:tcPr>
            <w:tcW w:w="345" w:type="pct"/>
            <w:noWrap w:val="0"/>
            <w:vAlign w:val="center"/>
          </w:tcPr>
          <w:p w14:paraId="1DDD06E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0A246E0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tcBorders>
              <w:top w:val="single" w:color="auto" w:sz="4" w:space="0"/>
              <w:bottom w:val="single" w:color="auto" w:sz="4" w:space="0"/>
            </w:tcBorders>
            <w:noWrap w:val="0"/>
            <w:vAlign w:val="center"/>
          </w:tcPr>
          <w:p w14:paraId="0C16FF7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798D74C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支持 的内存最 高速率</w:t>
            </w:r>
          </w:p>
        </w:tc>
        <w:tc>
          <w:tcPr>
            <w:tcW w:w="3398" w:type="pct"/>
            <w:noWrap w:val="0"/>
            <w:vAlign w:val="center"/>
          </w:tcPr>
          <w:p w14:paraId="5963B9A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≥5600MT/s</w:t>
            </w:r>
          </w:p>
        </w:tc>
      </w:tr>
      <w:tr w14:paraId="26BB70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9" w:hRule="atLeast"/>
          <w:jc w:val="center"/>
        </w:trPr>
        <w:tc>
          <w:tcPr>
            <w:tcW w:w="370" w:type="pct"/>
            <w:noWrap w:val="0"/>
            <w:vAlign w:val="center"/>
          </w:tcPr>
          <w:p w14:paraId="156C0F1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24</w:t>
            </w:r>
          </w:p>
        </w:tc>
        <w:tc>
          <w:tcPr>
            <w:tcW w:w="345" w:type="pct"/>
            <w:noWrap w:val="0"/>
            <w:vAlign w:val="center"/>
          </w:tcPr>
          <w:p w14:paraId="72112CE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功能</w:t>
            </w:r>
          </w:p>
          <w:p w14:paraId="02721AE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tcBorders>
              <w:bottom w:val="nil"/>
            </w:tcBorders>
            <w:noWrap w:val="0"/>
            <w:vAlign w:val="center"/>
          </w:tcPr>
          <w:p w14:paraId="6B240C9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主板 功能</w:t>
            </w:r>
          </w:p>
        </w:tc>
        <w:tc>
          <w:tcPr>
            <w:tcW w:w="524" w:type="pct"/>
            <w:noWrap w:val="0"/>
            <w:vAlign w:val="center"/>
          </w:tcPr>
          <w:p w14:paraId="341FFB7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存储扩展 接口(板  载存储不 涉及)</w:t>
            </w:r>
          </w:p>
        </w:tc>
        <w:tc>
          <w:tcPr>
            <w:tcW w:w="3398" w:type="pct"/>
            <w:noWrap w:val="0"/>
            <w:vAlign w:val="center"/>
          </w:tcPr>
          <w:p w14:paraId="6D88154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适配所供接口</w:t>
            </w:r>
          </w:p>
        </w:tc>
      </w:tr>
      <w:tr w14:paraId="2555A0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9" w:hRule="atLeast"/>
          <w:jc w:val="center"/>
        </w:trPr>
        <w:tc>
          <w:tcPr>
            <w:tcW w:w="370" w:type="pct"/>
            <w:noWrap w:val="0"/>
            <w:vAlign w:val="center"/>
          </w:tcPr>
          <w:p w14:paraId="1A14041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25</w:t>
            </w:r>
          </w:p>
        </w:tc>
        <w:tc>
          <w:tcPr>
            <w:tcW w:w="345" w:type="pct"/>
            <w:noWrap w:val="0"/>
            <w:vAlign w:val="center"/>
          </w:tcPr>
          <w:p w14:paraId="62E906B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功能</w:t>
            </w:r>
          </w:p>
          <w:p w14:paraId="11497D4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restart"/>
            <w:tcBorders>
              <w:bottom w:val="nil"/>
            </w:tcBorders>
            <w:noWrap w:val="0"/>
            <w:vAlign w:val="center"/>
          </w:tcPr>
          <w:p w14:paraId="487F40D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 设备 功能</w:t>
            </w:r>
          </w:p>
        </w:tc>
        <w:tc>
          <w:tcPr>
            <w:tcW w:w="524" w:type="pct"/>
            <w:noWrap w:val="0"/>
            <w:vAlign w:val="center"/>
          </w:tcPr>
          <w:p w14:paraId="71FE07B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w:t>
            </w:r>
          </w:p>
          <w:p w14:paraId="1B4D5C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支架</w:t>
            </w:r>
          </w:p>
        </w:tc>
        <w:tc>
          <w:tcPr>
            <w:tcW w:w="3398" w:type="pct"/>
            <w:noWrap w:val="0"/>
            <w:vAlign w:val="center"/>
          </w:tcPr>
          <w:p w14:paraId="5F8A0E9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显示器应提供显示器支架，根据采购人使用需求</w:t>
            </w:r>
          </w:p>
        </w:tc>
      </w:tr>
      <w:tr w14:paraId="1AF1D7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jc w:val="center"/>
        </w:trPr>
        <w:tc>
          <w:tcPr>
            <w:tcW w:w="370" w:type="pct"/>
            <w:noWrap w:val="0"/>
            <w:vAlign w:val="center"/>
          </w:tcPr>
          <w:p w14:paraId="378B30A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26</w:t>
            </w:r>
          </w:p>
        </w:tc>
        <w:tc>
          <w:tcPr>
            <w:tcW w:w="345" w:type="pct"/>
            <w:noWrap w:val="0"/>
            <w:vAlign w:val="center"/>
          </w:tcPr>
          <w:p w14:paraId="080047B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功能</w:t>
            </w:r>
          </w:p>
          <w:p w14:paraId="5888D08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tcBorders>
              <w:top w:val="nil"/>
            </w:tcBorders>
            <w:noWrap w:val="0"/>
            <w:vAlign w:val="center"/>
          </w:tcPr>
          <w:p w14:paraId="308789E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57CE57E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显示器  参数调节</w:t>
            </w:r>
          </w:p>
        </w:tc>
        <w:tc>
          <w:tcPr>
            <w:tcW w:w="3398" w:type="pct"/>
            <w:noWrap w:val="0"/>
            <w:vAlign w:val="center"/>
          </w:tcPr>
          <w:p w14:paraId="1898B9A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pacing w:val="-1"/>
                <w:sz w:val="24"/>
                <w:szCs w:val="24"/>
                <w:lang w:eastAsia="zh-CN"/>
              </w:rPr>
              <w:t>支持色温、亮度、对比度调节。</w:t>
            </w:r>
          </w:p>
        </w:tc>
      </w:tr>
      <w:tr w14:paraId="7E010C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370" w:type="pct"/>
            <w:noWrap w:val="0"/>
            <w:vAlign w:val="center"/>
          </w:tcPr>
          <w:p w14:paraId="51298E0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27</w:t>
            </w:r>
          </w:p>
        </w:tc>
        <w:tc>
          <w:tcPr>
            <w:tcW w:w="345" w:type="pct"/>
            <w:noWrap w:val="0"/>
            <w:vAlign w:val="center"/>
          </w:tcPr>
          <w:p w14:paraId="63AC5A6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可靠</w:t>
            </w:r>
          </w:p>
          <w:p w14:paraId="3C8084F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性要</w:t>
            </w:r>
          </w:p>
          <w:p w14:paraId="15847F2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求</w:t>
            </w:r>
          </w:p>
        </w:tc>
        <w:tc>
          <w:tcPr>
            <w:tcW w:w="361" w:type="pct"/>
            <w:tcBorders>
              <w:bottom w:val="nil"/>
            </w:tcBorders>
            <w:noWrap w:val="0"/>
            <w:vAlign w:val="center"/>
          </w:tcPr>
          <w:p w14:paraId="071DBA3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整机可靠性要求</w:t>
            </w:r>
          </w:p>
        </w:tc>
        <w:tc>
          <w:tcPr>
            <w:tcW w:w="524" w:type="pct"/>
            <w:noWrap w:val="0"/>
            <w:vAlign w:val="center"/>
          </w:tcPr>
          <w:p w14:paraId="19A68F5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MTBF测试</w:t>
            </w:r>
          </w:p>
        </w:tc>
        <w:tc>
          <w:tcPr>
            <w:tcW w:w="3398" w:type="pct"/>
            <w:noWrap w:val="0"/>
            <w:vAlign w:val="center"/>
          </w:tcPr>
          <w:p w14:paraId="5529D2B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MTBF(m1)≥100万小时</w:t>
            </w:r>
          </w:p>
        </w:tc>
      </w:tr>
      <w:tr w14:paraId="5269A1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2" w:hRule="atLeast"/>
          <w:jc w:val="center"/>
        </w:trPr>
        <w:tc>
          <w:tcPr>
            <w:tcW w:w="370" w:type="pct"/>
            <w:vMerge w:val="restart"/>
            <w:noWrap w:val="0"/>
            <w:vAlign w:val="center"/>
          </w:tcPr>
          <w:p w14:paraId="498EAF2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28</w:t>
            </w:r>
          </w:p>
        </w:tc>
        <w:tc>
          <w:tcPr>
            <w:tcW w:w="345" w:type="pct"/>
            <w:vMerge w:val="restart"/>
            <w:noWrap w:val="0"/>
            <w:vAlign w:val="center"/>
          </w:tcPr>
          <w:p w14:paraId="7D10713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服务</w:t>
            </w:r>
          </w:p>
          <w:p w14:paraId="09C3049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tcBorders>
              <w:bottom w:val="nil"/>
            </w:tcBorders>
            <w:noWrap w:val="0"/>
            <w:vAlign w:val="center"/>
          </w:tcPr>
          <w:p w14:paraId="4CE2C33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服务要求</w:t>
            </w:r>
          </w:p>
        </w:tc>
        <w:tc>
          <w:tcPr>
            <w:tcW w:w="524" w:type="pct"/>
            <w:noWrap w:val="0"/>
            <w:vAlign w:val="center"/>
          </w:tcPr>
          <w:p w14:paraId="7350E05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预装操</w:t>
            </w:r>
          </w:p>
          <w:p w14:paraId="7C17826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作系统</w:t>
            </w:r>
          </w:p>
        </w:tc>
        <w:tc>
          <w:tcPr>
            <w:tcW w:w="3398" w:type="pct"/>
            <w:noWrap w:val="0"/>
            <w:vAlign w:val="center"/>
          </w:tcPr>
          <w:p w14:paraId="40247AE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正版操作系统</w:t>
            </w:r>
            <w:r>
              <w:rPr>
                <w:rFonts w:hint="eastAsia" w:ascii="仿宋" w:hAnsi="仿宋" w:eastAsia="仿宋" w:cs="仿宋"/>
                <w:color w:val="auto"/>
                <w:spacing w:val="-1"/>
                <w:sz w:val="24"/>
                <w:szCs w:val="24"/>
                <w:lang w:eastAsia="zh-CN"/>
              </w:rPr>
              <w:t>（</w:t>
            </w:r>
            <w:r>
              <w:rPr>
                <w:rFonts w:hint="eastAsia" w:ascii="仿宋" w:hAnsi="仿宋" w:eastAsia="仿宋" w:cs="仿宋"/>
                <w:color w:val="auto"/>
                <w:spacing w:val="-1"/>
                <w:sz w:val="24"/>
                <w:szCs w:val="24"/>
                <w:lang w:val="en-US" w:eastAsia="zh-CN"/>
              </w:rPr>
              <w:t>中标后签订合同前提供操作系统须提供正版系统证明</w:t>
            </w:r>
            <w:r>
              <w:rPr>
                <w:rFonts w:hint="eastAsia" w:ascii="仿宋" w:hAnsi="仿宋" w:eastAsia="仿宋" w:cs="仿宋"/>
                <w:color w:val="auto"/>
                <w:spacing w:val="-1"/>
                <w:sz w:val="24"/>
                <w:szCs w:val="24"/>
                <w:lang w:eastAsia="zh-CN"/>
              </w:rPr>
              <w:t>）</w:t>
            </w:r>
          </w:p>
        </w:tc>
      </w:tr>
      <w:tr w14:paraId="7D677A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2" w:hRule="atLeast"/>
          <w:jc w:val="center"/>
        </w:trPr>
        <w:tc>
          <w:tcPr>
            <w:tcW w:w="370" w:type="pct"/>
            <w:vMerge w:val="continue"/>
            <w:noWrap w:val="0"/>
            <w:vAlign w:val="center"/>
          </w:tcPr>
          <w:p w14:paraId="3985449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345" w:type="pct"/>
            <w:vMerge w:val="continue"/>
            <w:noWrap w:val="0"/>
            <w:vAlign w:val="center"/>
          </w:tcPr>
          <w:p w14:paraId="41787AC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361" w:type="pct"/>
            <w:tcBorders>
              <w:bottom w:val="nil"/>
            </w:tcBorders>
            <w:noWrap w:val="0"/>
            <w:vAlign w:val="center"/>
          </w:tcPr>
          <w:p w14:paraId="4B90F34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服务要求</w:t>
            </w:r>
          </w:p>
        </w:tc>
        <w:tc>
          <w:tcPr>
            <w:tcW w:w="524" w:type="pct"/>
            <w:noWrap w:val="0"/>
            <w:vAlign w:val="center"/>
          </w:tcPr>
          <w:p w14:paraId="3E38A6A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售后服务</w:t>
            </w:r>
          </w:p>
        </w:tc>
        <w:tc>
          <w:tcPr>
            <w:tcW w:w="3398" w:type="pct"/>
            <w:noWrap w:val="0"/>
            <w:vAlign w:val="center"/>
          </w:tcPr>
          <w:p w14:paraId="11D2A99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三年原厂售后免费保修及上门服务</w:t>
            </w:r>
          </w:p>
        </w:tc>
      </w:tr>
      <w:tr w14:paraId="5E655F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4" w:hRule="atLeast"/>
          <w:jc w:val="center"/>
        </w:trPr>
        <w:tc>
          <w:tcPr>
            <w:tcW w:w="370" w:type="pct"/>
            <w:noWrap w:val="0"/>
            <w:vAlign w:val="center"/>
          </w:tcPr>
          <w:p w14:paraId="5E02942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29</w:t>
            </w:r>
          </w:p>
        </w:tc>
        <w:tc>
          <w:tcPr>
            <w:tcW w:w="345" w:type="pct"/>
            <w:noWrap w:val="0"/>
            <w:vAlign w:val="center"/>
          </w:tcPr>
          <w:p w14:paraId="19653A3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安全</w:t>
            </w:r>
          </w:p>
          <w:p w14:paraId="03FEFCA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restart"/>
            <w:noWrap w:val="0"/>
            <w:vAlign w:val="center"/>
          </w:tcPr>
          <w:p w14:paraId="224A7A1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整机</w:t>
            </w:r>
          </w:p>
          <w:p w14:paraId="4749DDE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安全</w:t>
            </w:r>
          </w:p>
          <w:p w14:paraId="373E85B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性要</w:t>
            </w:r>
          </w:p>
          <w:p w14:paraId="35B0008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求</w:t>
            </w:r>
          </w:p>
        </w:tc>
        <w:tc>
          <w:tcPr>
            <w:tcW w:w="524" w:type="pct"/>
            <w:noWrap w:val="0"/>
            <w:vAlign w:val="center"/>
          </w:tcPr>
          <w:p w14:paraId="75BE155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安全物理 锁</w:t>
            </w:r>
          </w:p>
        </w:tc>
        <w:tc>
          <w:tcPr>
            <w:tcW w:w="3398" w:type="pct"/>
            <w:noWrap w:val="0"/>
            <w:vAlign w:val="center"/>
          </w:tcPr>
          <w:p w14:paraId="24FADAB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符合相关国家或行业标准</w:t>
            </w:r>
          </w:p>
        </w:tc>
      </w:tr>
      <w:tr w14:paraId="68314C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2" w:hRule="atLeast"/>
          <w:jc w:val="center"/>
        </w:trPr>
        <w:tc>
          <w:tcPr>
            <w:tcW w:w="370" w:type="pct"/>
            <w:noWrap w:val="0"/>
            <w:vAlign w:val="center"/>
          </w:tcPr>
          <w:p w14:paraId="05097FF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30</w:t>
            </w:r>
          </w:p>
        </w:tc>
        <w:tc>
          <w:tcPr>
            <w:tcW w:w="345" w:type="pct"/>
            <w:noWrap w:val="0"/>
            <w:vAlign w:val="center"/>
          </w:tcPr>
          <w:p w14:paraId="2CDB57D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安全</w:t>
            </w:r>
          </w:p>
          <w:p w14:paraId="45248D1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361" w:type="pct"/>
            <w:vMerge w:val="continue"/>
            <w:noWrap w:val="0"/>
            <w:vAlign w:val="center"/>
          </w:tcPr>
          <w:p w14:paraId="7CAAA02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524" w:type="pct"/>
            <w:noWrap w:val="0"/>
            <w:vAlign w:val="center"/>
          </w:tcPr>
          <w:p w14:paraId="44E7155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信息安  全基本要 求</w:t>
            </w:r>
          </w:p>
        </w:tc>
        <w:tc>
          <w:tcPr>
            <w:tcW w:w="3398" w:type="pct"/>
            <w:noWrap w:val="0"/>
            <w:vAlign w:val="center"/>
          </w:tcPr>
          <w:p w14:paraId="5B04CBA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产品应符合 GB/T 39276 的 5.2 的规定</w:t>
            </w:r>
          </w:p>
        </w:tc>
      </w:tr>
    </w:tbl>
    <w:p w14:paraId="5F37E22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br w:type="page"/>
      </w:r>
      <w:r>
        <w:rPr>
          <w:rFonts w:hint="eastAsia" w:ascii="仿宋" w:hAnsi="仿宋" w:eastAsia="仿宋" w:cs="仿宋"/>
          <w:color w:val="auto"/>
          <w:sz w:val="24"/>
          <w:szCs w:val="24"/>
          <w:highlight w:val="none"/>
          <w:vertAlign w:val="baseline"/>
          <w:lang w:val="en-US" w:eastAsia="zh-CN"/>
        </w:rPr>
        <w:t>4、便携式工作站（便携式计算机）需求</w:t>
      </w:r>
    </w:p>
    <w:tbl>
      <w:tblPr>
        <w:tblStyle w:val="97"/>
        <w:tblW w:w="904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463"/>
        <w:gridCol w:w="662"/>
        <w:gridCol w:w="684"/>
        <w:gridCol w:w="995"/>
        <w:gridCol w:w="6242"/>
      </w:tblGrid>
      <w:tr w14:paraId="72CCC7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jc w:val="center"/>
        </w:trPr>
        <w:tc>
          <w:tcPr>
            <w:tcW w:w="463" w:type="dxa"/>
            <w:noWrap w:val="0"/>
            <w:vAlign w:val="center"/>
          </w:tcPr>
          <w:p w14:paraId="1A62B23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序</w:t>
            </w:r>
          </w:p>
          <w:p w14:paraId="25BCE50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号</w:t>
            </w:r>
          </w:p>
        </w:tc>
        <w:tc>
          <w:tcPr>
            <w:tcW w:w="662" w:type="dxa"/>
            <w:noWrap w:val="0"/>
            <w:vAlign w:val="center"/>
          </w:tcPr>
          <w:p w14:paraId="1BA0E1A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w:t>
            </w:r>
          </w:p>
          <w:p w14:paraId="1BA5D31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分类</w:t>
            </w:r>
          </w:p>
        </w:tc>
        <w:tc>
          <w:tcPr>
            <w:tcW w:w="684" w:type="dxa"/>
            <w:noWrap w:val="0"/>
            <w:vAlign w:val="center"/>
          </w:tcPr>
          <w:p w14:paraId="6350C5E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一级</w:t>
            </w:r>
          </w:p>
          <w:p w14:paraId="48C41DA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w:t>
            </w:r>
          </w:p>
        </w:tc>
        <w:tc>
          <w:tcPr>
            <w:tcW w:w="995" w:type="dxa"/>
            <w:noWrap w:val="0"/>
            <w:vAlign w:val="center"/>
          </w:tcPr>
          <w:p w14:paraId="172D7A6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二级</w:t>
            </w:r>
          </w:p>
          <w:p w14:paraId="3309E9D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w:t>
            </w:r>
          </w:p>
        </w:tc>
        <w:tc>
          <w:tcPr>
            <w:tcW w:w="6242" w:type="dxa"/>
            <w:noWrap w:val="0"/>
            <w:vAlign w:val="center"/>
          </w:tcPr>
          <w:p w14:paraId="2D1E8AC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指标要求</w:t>
            </w:r>
          </w:p>
        </w:tc>
      </w:tr>
      <w:tr w14:paraId="4FFEEC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0" w:hRule="atLeast"/>
          <w:jc w:val="center"/>
        </w:trPr>
        <w:tc>
          <w:tcPr>
            <w:tcW w:w="463" w:type="dxa"/>
            <w:noWrap w:val="0"/>
            <w:vAlign w:val="center"/>
          </w:tcPr>
          <w:p w14:paraId="631E9C2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w:t>
            </w:r>
          </w:p>
        </w:tc>
        <w:tc>
          <w:tcPr>
            <w:tcW w:w="662" w:type="dxa"/>
            <w:noWrap w:val="0"/>
            <w:vAlign w:val="center"/>
          </w:tcPr>
          <w:p w14:paraId="0F09712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629B390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684" w:type="dxa"/>
            <w:noWrap w:val="0"/>
            <w:vAlign w:val="center"/>
          </w:tcPr>
          <w:p w14:paraId="6A10BD3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w:t>
            </w:r>
          </w:p>
          <w:p w14:paraId="607CAB5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995" w:type="dxa"/>
            <w:noWrap w:val="0"/>
            <w:vAlign w:val="center"/>
          </w:tcPr>
          <w:p w14:paraId="79CA5B5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信息</w:t>
            </w:r>
          </w:p>
        </w:tc>
        <w:tc>
          <w:tcPr>
            <w:tcW w:w="6242" w:type="dxa"/>
            <w:noWrap w:val="0"/>
            <w:vAlign w:val="center"/>
          </w:tcPr>
          <w:p w14:paraId="34C7270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各项指标满足或完全优于以下1-6条指标参数：</w:t>
            </w:r>
          </w:p>
          <w:p w14:paraId="7C64B13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1、核心数≥16核心</w:t>
            </w:r>
          </w:p>
          <w:p w14:paraId="1006599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2、基础主频≥2.2GHz</w:t>
            </w:r>
          </w:p>
          <w:p w14:paraId="3FCBC37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3、CPU末级缓存容量≥30MB</w:t>
            </w:r>
          </w:p>
          <w:p w14:paraId="0611E19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4、线程数：≥24</w:t>
            </w:r>
          </w:p>
          <w:p w14:paraId="009833A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5、热设计功耗及内存的最高速率：≥55W、≥5600MT/S</w:t>
            </w:r>
          </w:p>
          <w:p w14:paraId="66A4F41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6、通道数和位宽：≥2、不低于64位</w:t>
            </w:r>
          </w:p>
        </w:tc>
      </w:tr>
      <w:tr w14:paraId="00F8FA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463" w:type="dxa"/>
            <w:noWrap w:val="0"/>
            <w:vAlign w:val="center"/>
          </w:tcPr>
          <w:p w14:paraId="0823CFF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w:t>
            </w:r>
          </w:p>
        </w:tc>
        <w:tc>
          <w:tcPr>
            <w:tcW w:w="662" w:type="dxa"/>
            <w:noWrap w:val="0"/>
            <w:vAlign w:val="center"/>
          </w:tcPr>
          <w:p w14:paraId="09E0881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4CF3F23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684" w:type="dxa"/>
            <w:tcBorders>
              <w:bottom w:val="nil"/>
            </w:tcBorders>
            <w:noWrap w:val="0"/>
            <w:vAlign w:val="center"/>
          </w:tcPr>
          <w:p w14:paraId="658C903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内存 规格</w:t>
            </w:r>
          </w:p>
        </w:tc>
        <w:tc>
          <w:tcPr>
            <w:tcW w:w="995" w:type="dxa"/>
            <w:noWrap w:val="0"/>
            <w:vAlign w:val="center"/>
          </w:tcPr>
          <w:p w14:paraId="5480B7C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内存配</w:t>
            </w:r>
          </w:p>
          <w:p w14:paraId="538B271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置容量</w:t>
            </w:r>
          </w:p>
        </w:tc>
        <w:tc>
          <w:tcPr>
            <w:tcW w:w="6242" w:type="dxa"/>
            <w:noWrap w:val="0"/>
            <w:vAlign w:val="center"/>
          </w:tcPr>
          <w:p w14:paraId="3A45FD6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≥32GB DDR5≥5600MHz</w:t>
            </w:r>
          </w:p>
        </w:tc>
      </w:tr>
      <w:tr w14:paraId="328BE5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463" w:type="dxa"/>
            <w:noWrap w:val="0"/>
            <w:vAlign w:val="center"/>
          </w:tcPr>
          <w:p w14:paraId="3FA55F1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w:t>
            </w:r>
          </w:p>
        </w:tc>
        <w:tc>
          <w:tcPr>
            <w:tcW w:w="662" w:type="dxa"/>
            <w:noWrap w:val="0"/>
            <w:vAlign w:val="center"/>
          </w:tcPr>
          <w:p w14:paraId="23AE027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4D4CA98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684" w:type="dxa"/>
            <w:tcBorders>
              <w:bottom w:val="nil"/>
            </w:tcBorders>
            <w:noWrap w:val="0"/>
            <w:vAlign w:val="center"/>
          </w:tcPr>
          <w:p w14:paraId="514CA81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存储 设备规格</w:t>
            </w:r>
          </w:p>
        </w:tc>
        <w:tc>
          <w:tcPr>
            <w:tcW w:w="995" w:type="dxa"/>
            <w:noWrap w:val="0"/>
            <w:vAlign w:val="center"/>
          </w:tcPr>
          <w:p w14:paraId="5E7FFB5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固态存储 容量</w:t>
            </w:r>
          </w:p>
        </w:tc>
        <w:tc>
          <w:tcPr>
            <w:tcW w:w="6242" w:type="dxa"/>
            <w:noWrap w:val="0"/>
            <w:vAlign w:val="center"/>
          </w:tcPr>
          <w:p w14:paraId="61C8281B">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≥1TB M.2 SSD</w:t>
            </w:r>
          </w:p>
        </w:tc>
      </w:tr>
      <w:tr w14:paraId="7EF31D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7" w:hRule="atLeast"/>
          <w:jc w:val="center"/>
        </w:trPr>
        <w:tc>
          <w:tcPr>
            <w:tcW w:w="463" w:type="dxa"/>
            <w:noWrap w:val="0"/>
            <w:vAlign w:val="center"/>
          </w:tcPr>
          <w:p w14:paraId="76FC5B1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w:t>
            </w:r>
          </w:p>
        </w:tc>
        <w:tc>
          <w:tcPr>
            <w:tcW w:w="662" w:type="dxa"/>
            <w:tcBorders>
              <w:bottom w:val="single" w:color="auto" w:sz="4" w:space="0"/>
            </w:tcBorders>
            <w:noWrap w:val="0"/>
            <w:vAlign w:val="center"/>
          </w:tcPr>
          <w:p w14:paraId="3AA8FCB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19" w:name="OLE_LINK39"/>
            <w:bookmarkStart w:id="20" w:name="OLE_LINK40"/>
            <w:r>
              <w:rPr>
                <w:rFonts w:hint="eastAsia" w:ascii="仿宋" w:hAnsi="仿宋" w:eastAsia="仿宋" w:cs="仿宋"/>
                <w:color w:val="auto"/>
                <w:sz w:val="24"/>
                <w:szCs w:val="24"/>
                <w:highlight w:val="none"/>
                <w:vertAlign w:val="baseline"/>
                <w:lang w:val="en-US" w:eastAsia="zh-CN"/>
              </w:rPr>
              <w:t>产品</w:t>
            </w:r>
          </w:p>
          <w:p w14:paraId="04F2936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bookmarkEnd w:id="19"/>
            <w:bookmarkEnd w:id="20"/>
          </w:p>
        </w:tc>
        <w:tc>
          <w:tcPr>
            <w:tcW w:w="684" w:type="dxa"/>
            <w:tcBorders>
              <w:bottom w:val="single" w:color="auto" w:sz="4" w:space="0"/>
            </w:tcBorders>
            <w:noWrap w:val="0"/>
            <w:vAlign w:val="center"/>
          </w:tcPr>
          <w:p w14:paraId="21D757F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7E90625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995" w:type="dxa"/>
            <w:noWrap w:val="0"/>
            <w:vAlign w:val="center"/>
          </w:tcPr>
          <w:p w14:paraId="02BC47DD">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显示屏尺 寸</w:t>
            </w:r>
          </w:p>
        </w:tc>
        <w:tc>
          <w:tcPr>
            <w:tcW w:w="6242" w:type="dxa"/>
            <w:noWrap w:val="0"/>
            <w:vAlign w:val="center"/>
          </w:tcPr>
          <w:p w14:paraId="020B883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21" w:name="OLE_LINK22"/>
            <w:r>
              <w:rPr>
                <w:rFonts w:hint="eastAsia" w:ascii="仿宋" w:hAnsi="仿宋" w:eastAsia="仿宋" w:cs="仿宋"/>
                <w:color w:val="auto"/>
                <w:sz w:val="24"/>
                <w:szCs w:val="24"/>
                <w:highlight w:val="none"/>
                <w:vertAlign w:val="baseline"/>
                <w:lang w:val="en-US" w:eastAsia="zh-CN"/>
              </w:rPr>
              <w:t>≥</w:t>
            </w:r>
            <w:bookmarkEnd w:id="21"/>
            <w:r>
              <w:rPr>
                <w:rFonts w:hint="eastAsia" w:ascii="仿宋" w:hAnsi="仿宋" w:eastAsia="仿宋" w:cs="仿宋"/>
                <w:color w:val="auto"/>
                <w:sz w:val="24"/>
                <w:szCs w:val="24"/>
                <w:highlight w:val="none"/>
                <w:vertAlign w:val="baseline"/>
                <w:lang w:val="en-US" w:eastAsia="zh-CN"/>
              </w:rPr>
              <w:t>16.0英寸，分辨率≥2560x1600</w:t>
            </w:r>
          </w:p>
        </w:tc>
      </w:tr>
      <w:tr w14:paraId="2462DA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463" w:type="dxa"/>
            <w:noWrap w:val="0"/>
            <w:vAlign w:val="center"/>
          </w:tcPr>
          <w:p w14:paraId="15D8F02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w:t>
            </w:r>
          </w:p>
        </w:tc>
        <w:tc>
          <w:tcPr>
            <w:tcW w:w="662" w:type="dxa"/>
            <w:tcBorders>
              <w:top w:val="single" w:color="auto" w:sz="4" w:space="0"/>
            </w:tcBorders>
            <w:noWrap w:val="0"/>
            <w:vAlign w:val="center"/>
          </w:tcPr>
          <w:p w14:paraId="3EFDA1D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7A7C161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684" w:type="dxa"/>
            <w:vMerge w:val="restart"/>
            <w:tcBorders>
              <w:top w:val="single" w:color="auto" w:sz="4" w:space="0"/>
            </w:tcBorders>
            <w:noWrap w:val="0"/>
            <w:vAlign w:val="center"/>
          </w:tcPr>
          <w:p w14:paraId="0D893C2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w:t>
            </w:r>
          </w:p>
          <w:p w14:paraId="79E531C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tc>
        <w:tc>
          <w:tcPr>
            <w:tcW w:w="995" w:type="dxa"/>
            <w:noWrap w:val="0"/>
            <w:vAlign w:val="center"/>
          </w:tcPr>
          <w:p w14:paraId="7784354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机身颜色</w:t>
            </w:r>
          </w:p>
        </w:tc>
        <w:tc>
          <w:tcPr>
            <w:tcW w:w="6242" w:type="dxa"/>
            <w:noWrap w:val="0"/>
            <w:vAlign w:val="center"/>
          </w:tcPr>
          <w:p w14:paraId="04889B8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统一颜色</w:t>
            </w:r>
          </w:p>
        </w:tc>
      </w:tr>
      <w:tr w14:paraId="221E1F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463" w:type="dxa"/>
            <w:noWrap w:val="0"/>
            <w:vAlign w:val="center"/>
          </w:tcPr>
          <w:p w14:paraId="5C54185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w:t>
            </w:r>
          </w:p>
        </w:tc>
        <w:tc>
          <w:tcPr>
            <w:tcW w:w="662" w:type="dxa"/>
            <w:noWrap w:val="0"/>
            <w:vAlign w:val="center"/>
          </w:tcPr>
          <w:p w14:paraId="6274E79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110999F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684" w:type="dxa"/>
            <w:vMerge w:val="continue"/>
            <w:noWrap w:val="0"/>
            <w:vAlign w:val="center"/>
          </w:tcPr>
          <w:p w14:paraId="48675ED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995" w:type="dxa"/>
            <w:noWrap w:val="0"/>
            <w:vAlign w:val="center"/>
          </w:tcPr>
          <w:p w14:paraId="0709496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物理 核数</w:t>
            </w:r>
          </w:p>
        </w:tc>
        <w:tc>
          <w:tcPr>
            <w:tcW w:w="6242" w:type="dxa"/>
            <w:noWrap w:val="0"/>
            <w:vAlign w:val="center"/>
          </w:tcPr>
          <w:p w14:paraId="0FEA9E5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≥16</w:t>
            </w:r>
          </w:p>
        </w:tc>
      </w:tr>
      <w:tr w14:paraId="558D4F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jc w:val="center"/>
        </w:trPr>
        <w:tc>
          <w:tcPr>
            <w:tcW w:w="463" w:type="dxa"/>
            <w:noWrap w:val="0"/>
            <w:vAlign w:val="center"/>
          </w:tcPr>
          <w:p w14:paraId="5B44965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7</w:t>
            </w:r>
          </w:p>
        </w:tc>
        <w:tc>
          <w:tcPr>
            <w:tcW w:w="662" w:type="dxa"/>
            <w:noWrap w:val="0"/>
            <w:vAlign w:val="center"/>
          </w:tcPr>
          <w:p w14:paraId="7D56C37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2A3F363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684" w:type="dxa"/>
            <w:vMerge w:val="continue"/>
            <w:noWrap w:val="0"/>
            <w:vAlign w:val="center"/>
          </w:tcPr>
          <w:p w14:paraId="28566A4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995" w:type="dxa"/>
            <w:noWrap w:val="0"/>
            <w:vAlign w:val="center"/>
          </w:tcPr>
          <w:p w14:paraId="11588A3F">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主频</w:t>
            </w:r>
          </w:p>
        </w:tc>
        <w:tc>
          <w:tcPr>
            <w:tcW w:w="6242" w:type="dxa"/>
            <w:tcBorders>
              <w:bottom w:val="single" w:color="auto" w:sz="4" w:space="0"/>
            </w:tcBorders>
            <w:noWrap w:val="0"/>
            <w:vAlign w:val="center"/>
          </w:tcPr>
          <w:p w14:paraId="4B79D98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≥2.2GHz</w:t>
            </w:r>
          </w:p>
        </w:tc>
      </w:tr>
      <w:tr w14:paraId="55BEB9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jc w:val="center"/>
        </w:trPr>
        <w:tc>
          <w:tcPr>
            <w:tcW w:w="463" w:type="dxa"/>
            <w:noWrap w:val="0"/>
            <w:vAlign w:val="center"/>
          </w:tcPr>
          <w:p w14:paraId="1FE97D12">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8</w:t>
            </w:r>
          </w:p>
        </w:tc>
        <w:tc>
          <w:tcPr>
            <w:tcW w:w="662" w:type="dxa"/>
            <w:noWrap w:val="0"/>
            <w:vAlign w:val="center"/>
          </w:tcPr>
          <w:p w14:paraId="3A9B7B0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性能</w:t>
            </w:r>
          </w:p>
          <w:p w14:paraId="31B0796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要求</w:t>
            </w:r>
          </w:p>
        </w:tc>
        <w:tc>
          <w:tcPr>
            <w:tcW w:w="684" w:type="dxa"/>
            <w:vMerge w:val="continue"/>
            <w:noWrap w:val="0"/>
            <w:vAlign w:val="center"/>
          </w:tcPr>
          <w:p w14:paraId="40F6AF7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p>
        </w:tc>
        <w:tc>
          <w:tcPr>
            <w:tcW w:w="995" w:type="dxa"/>
            <w:noWrap w:val="0"/>
            <w:vAlign w:val="center"/>
          </w:tcPr>
          <w:p w14:paraId="5D53523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CPU 末级 缓存容量</w:t>
            </w:r>
          </w:p>
        </w:tc>
        <w:tc>
          <w:tcPr>
            <w:tcW w:w="6242" w:type="dxa"/>
            <w:tcBorders>
              <w:top w:val="single" w:color="auto" w:sz="4" w:space="0"/>
              <w:bottom w:val="single" w:color="auto" w:sz="4" w:space="0"/>
            </w:tcBorders>
            <w:noWrap w:val="0"/>
            <w:vAlign w:val="center"/>
          </w:tcPr>
          <w:p w14:paraId="643A7C7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bookmarkStart w:id="22" w:name="OLE_LINK24"/>
            <w:bookmarkStart w:id="23" w:name="OLE_LINK25"/>
            <w:r>
              <w:rPr>
                <w:rFonts w:hint="eastAsia" w:ascii="仿宋" w:hAnsi="仿宋" w:eastAsia="仿宋" w:cs="仿宋"/>
                <w:color w:val="auto"/>
                <w:sz w:val="24"/>
                <w:szCs w:val="24"/>
                <w:highlight w:val="none"/>
                <w:vertAlign w:val="baseline"/>
                <w:lang w:val="en-US" w:eastAsia="zh-CN"/>
              </w:rPr>
              <w:t>≥</w:t>
            </w:r>
            <w:bookmarkEnd w:id="22"/>
            <w:bookmarkEnd w:id="23"/>
            <w:r>
              <w:rPr>
                <w:rFonts w:hint="eastAsia" w:ascii="仿宋" w:hAnsi="仿宋" w:eastAsia="仿宋" w:cs="仿宋"/>
                <w:color w:val="auto"/>
                <w:sz w:val="24"/>
                <w:szCs w:val="24"/>
                <w:highlight w:val="none"/>
                <w:vertAlign w:val="baseline"/>
                <w:lang w:val="en-US" w:eastAsia="zh-CN"/>
              </w:rPr>
              <w:t>30MB</w:t>
            </w:r>
          </w:p>
        </w:tc>
      </w:tr>
      <w:tr w14:paraId="5E5AAA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7" w:hRule="atLeast"/>
          <w:jc w:val="center"/>
        </w:trPr>
        <w:tc>
          <w:tcPr>
            <w:tcW w:w="463" w:type="dxa"/>
            <w:noWrap w:val="0"/>
            <w:vAlign w:val="center"/>
          </w:tcPr>
          <w:p w14:paraId="0901006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9</w:t>
            </w:r>
          </w:p>
        </w:tc>
        <w:tc>
          <w:tcPr>
            <w:tcW w:w="662" w:type="dxa"/>
            <w:noWrap w:val="0"/>
            <w:vAlign w:val="center"/>
          </w:tcPr>
          <w:p w14:paraId="2EA1BD7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4489C8B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684" w:type="dxa"/>
            <w:noWrap w:val="0"/>
            <w:vAlign w:val="center"/>
          </w:tcPr>
          <w:p w14:paraId="20889919">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 规格</w:t>
            </w:r>
          </w:p>
        </w:tc>
        <w:tc>
          <w:tcPr>
            <w:tcW w:w="995" w:type="dxa"/>
            <w:noWrap w:val="0"/>
            <w:vAlign w:val="center"/>
          </w:tcPr>
          <w:p w14:paraId="3398080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显卡类</w:t>
            </w:r>
          </w:p>
          <w:p w14:paraId="571A20A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型</w:t>
            </w:r>
          </w:p>
        </w:tc>
        <w:tc>
          <w:tcPr>
            <w:tcW w:w="6242" w:type="dxa"/>
            <w:tcBorders>
              <w:top w:val="single" w:color="auto" w:sz="4" w:space="0"/>
              <w:bottom w:val="single" w:color="auto" w:sz="4" w:space="0"/>
            </w:tcBorders>
            <w:noWrap w:val="0"/>
            <w:vAlign w:val="center"/>
          </w:tcPr>
          <w:p w14:paraId="2448376F">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独立显卡，核心基础频率≥2.16G，CUDA 核心数量≥6144</w:t>
            </w:r>
          </w:p>
        </w:tc>
      </w:tr>
      <w:tr w14:paraId="446B6C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jc w:val="center"/>
        </w:trPr>
        <w:tc>
          <w:tcPr>
            <w:tcW w:w="463" w:type="dxa"/>
            <w:noWrap w:val="0"/>
            <w:vAlign w:val="center"/>
          </w:tcPr>
          <w:p w14:paraId="7CA7E699">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10</w:t>
            </w:r>
          </w:p>
        </w:tc>
        <w:tc>
          <w:tcPr>
            <w:tcW w:w="662" w:type="dxa"/>
            <w:noWrap w:val="0"/>
            <w:vAlign w:val="center"/>
          </w:tcPr>
          <w:p w14:paraId="6CD6E46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5E2AA625">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684" w:type="dxa"/>
            <w:noWrap w:val="0"/>
            <w:vAlign w:val="center"/>
          </w:tcPr>
          <w:p w14:paraId="7A666F76">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 规格</w:t>
            </w:r>
          </w:p>
        </w:tc>
        <w:tc>
          <w:tcPr>
            <w:tcW w:w="995" w:type="dxa"/>
            <w:noWrap w:val="0"/>
            <w:vAlign w:val="center"/>
          </w:tcPr>
          <w:p w14:paraId="1B6962E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独立显卡</w:t>
            </w:r>
          </w:p>
          <w:p w14:paraId="77B0353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显存类型</w:t>
            </w:r>
          </w:p>
        </w:tc>
        <w:tc>
          <w:tcPr>
            <w:tcW w:w="6242" w:type="dxa"/>
            <w:tcBorders>
              <w:top w:val="single" w:color="auto" w:sz="4" w:space="0"/>
              <w:bottom w:val="single" w:color="auto" w:sz="4" w:space="0"/>
            </w:tcBorders>
            <w:noWrap w:val="0"/>
            <w:vAlign w:val="center"/>
          </w:tcPr>
          <w:p w14:paraId="08E7FAB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显存类型不低于DDR7</w:t>
            </w:r>
          </w:p>
        </w:tc>
      </w:tr>
      <w:tr w14:paraId="555874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jc w:val="center"/>
        </w:trPr>
        <w:tc>
          <w:tcPr>
            <w:tcW w:w="463" w:type="dxa"/>
            <w:noWrap w:val="0"/>
            <w:vAlign w:val="center"/>
          </w:tcPr>
          <w:p w14:paraId="174970FE">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11</w:t>
            </w:r>
          </w:p>
        </w:tc>
        <w:tc>
          <w:tcPr>
            <w:tcW w:w="662" w:type="dxa"/>
            <w:noWrap w:val="0"/>
            <w:vAlign w:val="center"/>
          </w:tcPr>
          <w:p w14:paraId="3BBA610A">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62537A5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684" w:type="dxa"/>
            <w:noWrap w:val="0"/>
            <w:vAlign w:val="center"/>
          </w:tcPr>
          <w:p w14:paraId="5D7FD44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 规格</w:t>
            </w:r>
          </w:p>
        </w:tc>
        <w:tc>
          <w:tcPr>
            <w:tcW w:w="995" w:type="dxa"/>
            <w:noWrap w:val="0"/>
            <w:vAlign w:val="center"/>
          </w:tcPr>
          <w:p w14:paraId="09A956C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独立显卡</w:t>
            </w:r>
          </w:p>
          <w:p w14:paraId="71BD785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显存位宽</w:t>
            </w:r>
          </w:p>
        </w:tc>
        <w:tc>
          <w:tcPr>
            <w:tcW w:w="6242" w:type="dxa"/>
            <w:tcBorders>
              <w:top w:val="single" w:color="auto" w:sz="4" w:space="0"/>
              <w:bottom w:val="single" w:color="auto" w:sz="4" w:space="0"/>
            </w:tcBorders>
            <w:noWrap w:val="0"/>
            <w:vAlign w:val="center"/>
          </w:tcPr>
          <w:p w14:paraId="63BB39B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显示位宽≥128位</w:t>
            </w:r>
          </w:p>
        </w:tc>
      </w:tr>
      <w:tr w14:paraId="65B070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jc w:val="center"/>
        </w:trPr>
        <w:tc>
          <w:tcPr>
            <w:tcW w:w="463" w:type="dxa"/>
            <w:noWrap w:val="0"/>
            <w:vAlign w:val="center"/>
          </w:tcPr>
          <w:p w14:paraId="7BD01DF8">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12</w:t>
            </w:r>
          </w:p>
        </w:tc>
        <w:tc>
          <w:tcPr>
            <w:tcW w:w="662" w:type="dxa"/>
            <w:noWrap w:val="0"/>
            <w:vAlign w:val="center"/>
          </w:tcPr>
          <w:p w14:paraId="404E3D6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产品</w:t>
            </w:r>
          </w:p>
          <w:p w14:paraId="78AC8E40">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规格</w:t>
            </w:r>
          </w:p>
        </w:tc>
        <w:tc>
          <w:tcPr>
            <w:tcW w:w="684" w:type="dxa"/>
            <w:noWrap w:val="0"/>
            <w:vAlign w:val="center"/>
          </w:tcPr>
          <w:p w14:paraId="3D0E1184">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显卡 规格</w:t>
            </w:r>
          </w:p>
        </w:tc>
        <w:tc>
          <w:tcPr>
            <w:tcW w:w="995" w:type="dxa"/>
            <w:noWrap w:val="0"/>
            <w:vAlign w:val="center"/>
          </w:tcPr>
          <w:p w14:paraId="4F954C9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独立显卡</w:t>
            </w:r>
          </w:p>
          <w:p w14:paraId="02564508">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显存容量</w:t>
            </w:r>
          </w:p>
        </w:tc>
        <w:tc>
          <w:tcPr>
            <w:tcW w:w="6242" w:type="dxa"/>
            <w:tcBorders>
              <w:top w:val="single" w:color="auto" w:sz="4" w:space="0"/>
              <w:bottom w:val="single" w:color="auto" w:sz="4" w:space="0"/>
            </w:tcBorders>
            <w:noWrap w:val="0"/>
            <w:vAlign w:val="center"/>
          </w:tcPr>
          <w:p w14:paraId="230CA971">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显存容量≥8GB</w:t>
            </w:r>
          </w:p>
        </w:tc>
      </w:tr>
      <w:tr w14:paraId="1DD3CD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jc w:val="center"/>
        </w:trPr>
        <w:tc>
          <w:tcPr>
            <w:tcW w:w="463" w:type="dxa"/>
            <w:noWrap w:val="0"/>
            <w:vAlign w:val="center"/>
          </w:tcPr>
          <w:p w14:paraId="6DBBD4EE">
            <w:pPr>
              <w:pageBreakBefore w:val="0"/>
              <w:kinsoku/>
              <w:wordWrap/>
              <w:overflowPunct/>
              <w:topLinePunct w:val="0"/>
              <w:autoSpaceDE/>
              <w:autoSpaceDN/>
              <w:bidi w:val="0"/>
              <w:adjustRightInd/>
              <w:snapToGrid/>
              <w:spacing w:line="500" w:lineRule="exact"/>
              <w:jc w:val="both"/>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13</w:t>
            </w:r>
          </w:p>
        </w:tc>
        <w:tc>
          <w:tcPr>
            <w:tcW w:w="662" w:type="dxa"/>
            <w:noWrap w:val="0"/>
            <w:vAlign w:val="center"/>
          </w:tcPr>
          <w:p w14:paraId="39BE082E">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性能要求</w:t>
            </w:r>
          </w:p>
        </w:tc>
        <w:tc>
          <w:tcPr>
            <w:tcW w:w="684" w:type="dxa"/>
            <w:tcBorders>
              <w:bottom w:val="single" w:color="auto" w:sz="4" w:space="0"/>
            </w:tcBorders>
            <w:noWrap w:val="0"/>
            <w:vAlign w:val="center"/>
          </w:tcPr>
          <w:p w14:paraId="56DC9D73">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网络设备性能</w:t>
            </w:r>
          </w:p>
        </w:tc>
        <w:tc>
          <w:tcPr>
            <w:tcW w:w="995" w:type="dxa"/>
            <w:noWrap w:val="0"/>
            <w:vAlign w:val="center"/>
          </w:tcPr>
          <w:p w14:paraId="41C8CD8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支持无线网络通信技术协议</w:t>
            </w:r>
          </w:p>
        </w:tc>
        <w:tc>
          <w:tcPr>
            <w:tcW w:w="6242" w:type="dxa"/>
            <w:tcBorders>
              <w:top w:val="single" w:color="auto" w:sz="4" w:space="0"/>
              <w:bottom w:val="single" w:color="auto" w:sz="4" w:space="0"/>
            </w:tcBorders>
            <w:noWrap w:val="0"/>
            <w:vAlign w:val="center"/>
          </w:tcPr>
          <w:p w14:paraId="62D9450C">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kern w:val="2"/>
                <w:sz w:val="24"/>
                <w:szCs w:val="24"/>
                <w:highlight w:val="none"/>
                <w:vertAlign w:val="baseline"/>
                <w:lang w:val="en-US" w:eastAsia="zh-CN" w:bidi="ar-SA"/>
              </w:rPr>
            </w:pPr>
            <w:r>
              <w:rPr>
                <w:rFonts w:hint="eastAsia" w:ascii="仿宋" w:hAnsi="仿宋" w:eastAsia="仿宋" w:cs="仿宋"/>
                <w:color w:val="auto"/>
                <w:sz w:val="24"/>
                <w:szCs w:val="24"/>
                <w:highlight w:val="none"/>
                <w:vertAlign w:val="baseline"/>
                <w:lang w:val="en-US" w:eastAsia="zh-CN"/>
              </w:rPr>
              <w:t>支持≥WiFi 6E以上协议</w:t>
            </w:r>
          </w:p>
        </w:tc>
      </w:tr>
    </w:tbl>
    <w:p w14:paraId="3DB60F43">
      <w:pPr>
        <w:widowControl/>
        <w:jc w:val="left"/>
        <w:rPr>
          <w:rFonts w:ascii="宋体" w:hAnsi="宋体" w:cs="Times New Roman"/>
          <w:b/>
          <w:bCs/>
          <w:color w:val="auto"/>
          <w:szCs w:val="20"/>
        </w:rPr>
      </w:pPr>
      <w:r>
        <w:rPr>
          <w:rFonts w:ascii="宋体" w:hAnsi="宋体" w:cs="Times New Roman"/>
          <w:b/>
          <w:bCs/>
          <w:color w:val="auto"/>
          <w:szCs w:val="20"/>
        </w:rPr>
        <w:br w:type="page"/>
      </w:r>
    </w:p>
    <w:p w14:paraId="686792FD">
      <w:pPr>
        <w:keepNext w:val="0"/>
        <w:keepLines w:val="0"/>
        <w:pageBreakBefore w:val="0"/>
        <w:widowControl w:val="0"/>
        <w:kinsoku/>
        <w:wordWrap/>
        <w:overflowPunct/>
        <w:topLinePunct w:val="0"/>
        <w:autoSpaceDE/>
        <w:autoSpaceDN/>
        <w:bidi w:val="0"/>
        <w:adjustRightInd/>
        <w:snapToGrid/>
        <w:spacing w:after="157" w:afterLines="50"/>
        <w:jc w:val="center"/>
        <w:textAlignment w:val="auto"/>
        <w:outlineLvl w:val="1"/>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5、学生机房清单（注：以下为单间清单）</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1"/>
        <w:gridCol w:w="1276"/>
        <w:gridCol w:w="4772"/>
        <w:gridCol w:w="929"/>
        <w:gridCol w:w="848"/>
      </w:tblGrid>
      <w:tr w14:paraId="1D462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740" w:type="dxa"/>
            <w:noWrap w:val="0"/>
            <w:vAlign w:val="center"/>
          </w:tcPr>
          <w:p w14:paraId="4787266F">
            <w:pPr>
              <w:pStyle w:val="85"/>
              <w:keepNext w:val="0"/>
              <w:keepLines w:val="0"/>
              <w:pageBreakBefore w:val="0"/>
              <w:widowControl w:val="0"/>
              <w:kinsoku/>
              <w:wordWrap/>
              <w:overflowPunct/>
              <w:topLinePunct w:val="0"/>
              <w:autoSpaceDE/>
              <w:autoSpaceDN/>
              <w:bidi w:val="0"/>
              <w:adjustRightInd/>
              <w:snapToGrid/>
              <w:spacing w:before="135" w:line="209"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序号</w:t>
            </w:r>
          </w:p>
        </w:tc>
        <w:tc>
          <w:tcPr>
            <w:tcW w:w="1447" w:type="dxa"/>
            <w:noWrap w:val="0"/>
            <w:vAlign w:val="center"/>
          </w:tcPr>
          <w:p w14:paraId="32D76525">
            <w:pPr>
              <w:pStyle w:val="85"/>
              <w:keepNext w:val="0"/>
              <w:keepLines w:val="0"/>
              <w:pageBreakBefore w:val="0"/>
              <w:widowControl w:val="0"/>
              <w:kinsoku/>
              <w:wordWrap/>
              <w:overflowPunct/>
              <w:topLinePunct w:val="0"/>
              <w:autoSpaceDE/>
              <w:autoSpaceDN/>
              <w:bidi w:val="0"/>
              <w:adjustRightInd/>
              <w:snapToGrid/>
              <w:spacing w:before="135" w:line="209"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货物名称</w:t>
            </w:r>
          </w:p>
        </w:tc>
        <w:tc>
          <w:tcPr>
            <w:tcW w:w="5421" w:type="dxa"/>
            <w:noWrap w:val="0"/>
            <w:vAlign w:val="center"/>
          </w:tcPr>
          <w:p w14:paraId="5EE4821E">
            <w:pPr>
              <w:pStyle w:val="85"/>
              <w:keepNext w:val="0"/>
              <w:keepLines w:val="0"/>
              <w:pageBreakBefore w:val="0"/>
              <w:widowControl w:val="0"/>
              <w:kinsoku/>
              <w:wordWrap/>
              <w:overflowPunct/>
              <w:topLinePunct w:val="0"/>
              <w:autoSpaceDE/>
              <w:autoSpaceDN/>
              <w:bidi w:val="0"/>
              <w:adjustRightInd/>
              <w:snapToGrid/>
              <w:spacing w:before="135" w:line="209"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技术参数要求</w:t>
            </w:r>
          </w:p>
        </w:tc>
        <w:tc>
          <w:tcPr>
            <w:tcW w:w="1027" w:type="dxa"/>
            <w:noWrap w:val="0"/>
            <w:vAlign w:val="center"/>
          </w:tcPr>
          <w:p w14:paraId="453F0BED">
            <w:pPr>
              <w:pStyle w:val="85"/>
              <w:keepNext w:val="0"/>
              <w:keepLines w:val="0"/>
              <w:pageBreakBefore w:val="0"/>
              <w:widowControl w:val="0"/>
              <w:kinsoku/>
              <w:wordWrap/>
              <w:overflowPunct/>
              <w:topLinePunct w:val="0"/>
              <w:autoSpaceDE/>
              <w:autoSpaceDN/>
              <w:bidi w:val="0"/>
              <w:adjustRightInd/>
              <w:snapToGrid/>
              <w:spacing w:before="135" w:line="209"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单位</w:t>
            </w:r>
          </w:p>
        </w:tc>
        <w:tc>
          <w:tcPr>
            <w:tcW w:w="929" w:type="dxa"/>
            <w:noWrap w:val="0"/>
            <w:vAlign w:val="center"/>
          </w:tcPr>
          <w:p w14:paraId="5716DBA1">
            <w:pPr>
              <w:pStyle w:val="85"/>
              <w:keepNext w:val="0"/>
              <w:keepLines w:val="0"/>
              <w:pageBreakBefore w:val="0"/>
              <w:widowControl w:val="0"/>
              <w:kinsoku/>
              <w:wordWrap/>
              <w:overflowPunct/>
              <w:topLinePunct w:val="0"/>
              <w:autoSpaceDE/>
              <w:autoSpaceDN/>
              <w:bidi w:val="0"/>
              <w:adjustRightInd/>
              <w:snapToGrid/>
              <w:spacing w:before="135" w:line="209"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数量</w:t>
            </w:r>
          </w:p>
        </w:tc>
      </w:tr>
      <w:tr w14:paraId="50458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9" w:hRule="atLeast"/>
        </w:trPr>
        <w:tc>
          <w:tcPr>
            <w:tcW w:w="740" w:type="dxa"/>
            <w:noWrap w:val="0"/>
            <w:vAlign w:val="center"/>
          </w:tcPr>
          <w:p w14:paraId="0664FBAE">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w:t>
            </w:r>
          </w:p>
        </w:tc>
        <w:tc>
          <w:tcPr>
            <w:tcW w:w="1447" w:type="dxa"/>
            <w:noWrap w:val="0"/>
            <w:vAlign w:val="center"/>
          </w:tcPr>
          <w:p w14:paraId="5FD20CD0">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机房电脑</w:t>
            </w:r>
          </w:p>
        </w:tc>
        <w:tc>
          <w:tcPr>
            <w:tcW w:w="5421" w:type="dxa"/>
            <w:noWrap w:val="0"/>
            <w:vAlign w:val="center"/>
          </w:tcPr>
          <w:p w14:paraId="435D7851">
            <w:pPr>
              <w:keepNext w:val="0"/>
              <w:keepLines w:val="0"/>
              <w:pageBreakBefore w:val="0"/>
              <w:widowControl w:val="0"/>
              <w:kinsoku/>
              <w:wordWrap/>
              <w:overflowPunct/>
              <w:topLinePunct w:val="0"/>
              <w:autoSpaceDE/>
              <w:autoSpaceDN/>
              <w:bidi w:val="0"/>
              <w:adjustRightInd/>
              <w:snapToGrid/>
              <w:spacing w:line="460" w:lineRule="exact"/>
              <w:jc w:val="left"/>
              <w:textAlignment w:val="auto"/>
              <w:outlineLvl w:val="1"/>
              <w:rPr>
                <w:rFonts w:hint="eastAsia" w:ascii="仿宋" w:hAnsi="仿宋" w:eastAsia="仿宋" w:cs="仿宋"/>
                <w:b/>
                <w:bCs/>
                <w:color w:val="auto"/>
                <w:sz w:val="24"/>
                <w:szCs w:val="24"/>
                <w:vertAlign w:val="baseline"/>
                <w:lang w:val="en-US" w:eastAsia="zh-CN"/>
              </w:rPr>
            </w:pPr>
            <w:r>
              <w:rPr>
                <w:rFonts w:hint="eastAsia" w:ascii="仿宋" w:hAnsi="仿宋" w:eastAsia="仿宋" w:cs="仿宋"/>
                <w:color w:val="auto"/>
                <w:kern w:val="2"/>
                <w:sz w:val="24"/>
                <w:szCs w:val="24"/>
                <w:vertAlign w:val="baseline"/>
                <w:lang w:val="en-US" w:eastAsia="zh-CN" w:bidi="ar-SA"/>
              </w:rPr>
              <w:t>台式电脑（其中显示器、鼠标、键盘须与主机同品牌，每台台式电脑具有网络同传及还原功能，并配套一副具有耳麦功能的USB接口头戴式耳机）</w:t>
            </w:r>
          </w:p>
        </w:tc>
        <w:tc>
          <w:tcPr>
            <w:tcW w:w="1027" w:type="dxa"/>
            <w:noWrap w:val="0"/>
            <w:vAlign w:val="center"/>
          </w:tcPr>
          <w:p w14:paraId="7BA48A0F">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台</w:t>
            </w:r>
          </w:p>
        </w:tc>
        <w:tc>
          <w:tcPr>
            <w:tcW w:w="929" w:type="dxa"/>
            <w:noWrap w:val="0"/>
            <w:vAlign w:val="center"/>
          </w:tcPr>
          <w:p w14:paraId="1ECEBAAD">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56</w:t>
            </w:r>
          </w:p>
        </w:tc>
      </w:tr>
      <w:tr w14:paraId="71879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6" w:hRule="atLeast"/>
        </w:trPr>
        <w:tc>
          <w:tcPr>
            <w:tcW w:w="740" w:type="dxa"/>
            <w:noWrap w:val="0"/>
            <w:vAlign w:val="center"/>
          </w:tcPr>
          <w:p w14:paraId="5AF03129">
            <w:pPr>
              <w:keepNext w:val="0"/>
              <w:keepLines w:val="0"/>
              <w:pageBreakBefore w:val="0"/>
              <w:widowControl w:val="0"/>
              <w:kinsoku/>
              <w:wordWrap/>
              <w:overflowPunct/>
              <w:topLinePunct w:val="0"/>
              <w:autoSpaceDE/>
              <w:autoSpaceDN/>
              <w:bidi w:val="0"/>
              <w:adjustRightInd/>
              <w:snapToGrid/>
              <w:jc w:val="center"/>
              <w:textAlignment w:val="auto"/>
              <w:outlineLvl w:val="1"/>
              <w:rPr>
                <w:rFonts w:hint="eastAsia" w:ascii="仿宋" w:hAnsi="仿宋" w:eastAsia="仿宋" w:cs="仿宋"/>
                <w:b w:val="0"/>
                <w:bCs w:val="0"/>
                <w:color w:val="auto"/>
                <w:sz w:val="24"/>
                <w:szCs w:val="24"/>
                <w:vertAlign w:val="baseline"/>
                <w:lang w:val="en-US" w:eastAsia="zh-CN"/>
              </w:rPr>
            </w:pPr>
            <w:r>
              <w:rPr>
                <w:rFonts w:hint="eastAsia" w:ascii="仿宋" w:hAnsi="仿宋" w:eastAsia="仿宋" w:cs="仿宋"/>
                <w:b w:val="0"/>
                <w:bCs w:val="0"/>
                <w:color w:val="auto"/>
                <w:sz w:val="24"/>
                <w:szCs w:val="24"/>
                <w:vertAlign w:val="baseline"/>
                <w:lang w:val="en-US" w:eastAsia="zh-CN"/>
              </w:rPr>
              <w:t>3</w:t>
            </w:r>
          </w:p>
        </w:tc>
        <w:tc>
          <w:tcPr>
            <w:tcW w:w="1447" w:type="dxa"/>
            <w:noWrap w:val="0"/>
            <w:vAlign w:val="center"/>
          </w:tcPr>
          <w:p w14:paraId="6E25FCEF">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教学控制</w:t>
            </w:r>
          </w:p>
          <w:p w14:paraId="101B151C">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软件</w:t>
            </w:r>
          </w:p>
        </w:tc>
        <w:tc>
          <w:tcPr>
            <w:tcW w:w="5421" w:type="dxa"/>
            <w:noWrap w:val="0"/>
            <w:vAlign w:val="center"/>
          </w:tcPr>
          <w:p w14:paraId="2807ABDD">
            <w:pPr>
              <w:keepNext w:val="0"/>
              <w:keepLines w:val="0"/>
              <w:pageBreakBefore w:val="0"/>
              <w:widowControl w:val="0"/>
              <w:numPr>
                <w:ilvl w:val="0"/>
                <w:numId w:val="1"/>
              </w:numPr>
              <w:kinsoku/>
              <w:wordWrap/>
              <w:overflowPunct/>
              <w:topLinePunct w:val="0"/>
              <w:autoSpaceDE/>
              <w:autoSpaceDN/>
              <w:bidi w:val="0"/>
              <w:adjustRightInd/>
              <w:snapToGrid/>
              <w:spacing w:line="460" w:lineRule="exact"/>
              <w:jc w:val="left"/>
              <w:textAlignment w:val="auto"/>
              <w:outlineLvl w:val="1"/>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支持≥57 台电脑管理，功能涉及课堂授课、课堂互动、练习指导等，主要功能有：</w:t>
            </w:r>
            <w:r>
              <w:rPr>
                <w:rFonts w:hint="eastAsia" w:ascii="仿宋" w:hAnsi="仿宋" w:eastAsia="仿宋" w:cs="仿宋"/>
                <w:color w:val="auto"/>
                <w:sz w:val="24"/>
                <w:szCs w:val="24"/>
              </w:rPr>
              <w:t>班级管理</w:t>
            </w:r>
            <w:r>
              <w:rPr>
                <w:rFonts w:hint="eastAsia" w:ascii="仿宋" w:hAnsi="仿宋" w:eastAsia="仿宋" w:cs="仿宋"/>
                <w:color w:val="auto"/>
                <w:kern w:val="2"/>
                <w:sz w:val="24"/>
                <w:szCs w:val="24"/>
                <w:vertAlign w:val="baseline"/>
                <w:lang w:val="en-US" w:eastAsia="zh-CN" w:bidi="ar-SA"/>
              </w:rPr>
              <w:t>；网络过滤；远程控制；屏幕转播；联机讨论；视频直播；视频监视；文件管理；文件分发；黑屏肃静；远程命令；教学管理；远程配置；系统设置；电子点名等。</w:t>
            </w:r>
          </w:p>
          <w:p w14:paraId="2B80FD19">
            <w:pPr>
              <w:keepNext w:val="0"/>
              <w:keepLines w:val="0"/>
              <w:pageBreakBefore w:val="0"/>
              <w:widowControl w:val="0"/>
              <w:numPr>
                <w:ilvl w:val="0"/>
                <w:numId w:val="1"/>
              </w:numPr>
              <w:kinsoku/>
              <w:wordWrap/>
              <w:overflowPunct/>
              <w:topLinePunct w:val="0"/>
              <w:autoSpaceDE/>
              <w:autoSpaceDN/>
              <w:bidi w:val="0"/>
              <w:adjustRightInd/>
              <w:snapToGrid/>
              <w:spacing w:line="460" w:lineRule="exact"/>
              <w:jc w:val="left"/>
              <w:textAlignment w:val="auto"/>
              <w:outlineLvl w:val="1"/>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系统架构稳定，安装便利。</w:t>
            </w:r>
          </w:p>
          <w:p w14:paraId="0231A02F">
            <w:pPr>
              <w:keepNext w:val="0"/>
              <w:keepLines w:val="0"/>
              <w:pageBreakBefore w:val="0"/>
              <w:widowControl w:val="0"/>
              <w:numPr>
                <w:ilvl w:val="0"/>
                <w:numId w:val="1"/>
              </w:numPr>
              <w:kinsoku/>
              <w:wordWrap/>
              <w:overflowPunct/>
              <w:topLinePunct w:val="0"/>
              <w:autoSpaceDE/>
              <w:autoSpaceDN/>
              <w:bidi w:val="0"/>
              <w:adjustRightInd/>
              <w:snapToGrid/>
              <w:spacing w:line="460" w:lineRule="exact"/>
              <w:jc w:val="left"/>
              <w:textAlignment w:val="auto"/>
              <w:outlineLvl w:val="1"/>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提供灵活的浮动工具条控制方式。</w:t>
            </w:r>
          </w:p>
        </w:tc>
        <w:tc>
          <w:tcPr>
            <w:tcW w:w="1027" w:type="dxa"/>
            <w:noWrap w:val="0"/>
            <w:vAlign w:val="center"/>
          </w:tcPr>
          <w:p w14:paraId="4929FC47">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套</w:t>
            </w:r>
          </w:p>
        </w:tc>
        <w:tc>
          <w:tcPr>
            <w:tcW w:w="929" w:type="dxa"/>
            <w:noWrap w:val="0"/>
            <w:vAlign w:val="center"/>
          </w:tcPr>
          <w:p w14:paraId="4C3288AC">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w:t>
            </w:r>
          </w:p>
        </w:tc>
      </w:tr>
      <w:tr w14:paraId="564EF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740" w:type="dxa"/>
            <w:noWrap w:val="0"/>
            <w:vAlign w:val="center"/>
          </w:tcPr>
          <w:p w14:paraId="38AEC21B">
            <w:pPr>
              <w:keepNext w:val="0"/>
              <w:keepLines w:val="0"/>
              <w:pageBreakBefore w:val="0"/>
              <w:widowControl w:val="0"/>
              <w:kinsoku/>
              <w:wordWrap/>
              <w:overflowPunct/>
              <w:topLinePunct w:val="0"/>
              <w:autoSpaceDE/>
              <w:autoSpaceDN/>
              <w:bidi w:val="0"/>
              <w:adjustRightInd/>
              <w:snapToGrid/>
              <w:jc w:val="center"/>
              <w:textAlignment w:val="auto"/>
              <w:outlineLvl w:val="1"/>
              <w:rPr>
                <w:rFonts w:hint="eastAsia" w:ascii="仿宋" w:hAnsi="仿宋" w:eastAsia="仿宋" w:cs="仿宋"/>
                <w:b w:val="0"/>
                <w:bCs w:val="0"/>
                <w:color w:val="auto"/>
                <w:sz w:val="24"/>
                <w:szCs w:val="24"/>
                <w:vertAlign w:val="baseline"/>
                <w:lang w:val="en-US" w:eastAsia="zh-CN"/>
              </w:rPr>
            </w:pPr>
            <w:r>
              <w:rPr>
                <w:rFonts w:hint="eastAsia" w:ascii="仿宋" w:hAnsi="仿宋" w:eastAsia="仿宋" w:cs="仿宋"/>
                <w:b w:val="0"/>
                <w:bCs w:val="0"/>
                <w:color w:val="auto"/>
                <w:sz w:val="24"/>
                <w:szCs w:val="24"/>
                <w:vertAlign w:val="baseline"/>
                <w:lang w:val="en-US" w:eastAsia="zh-CN"/>
              </w:rPr>
              <w:t>4</w:t>
            </w:r>
          </w:p>
        </w:tc>
        <w:tc>
          <w:tcPr>
            <w:tcW w:w="1447" w:type="dxa"/>
            <w:noWrap w:val="0"/>
            <w:vAlign w:val="center"/>
          </w:tcPr>
          <w:p w14:paraId="7834F17E">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交换机</w:t>
            </w:r>
          </w:p>
        </w:tc>
        <w:tc>
          <w:tcPr>
            <w:tcW w:w="5421" w:type="dxa"/>
            <w:noWrap w:val="0"/>
            <w:vAlign w:val="center"/>
          </w:tcPr>
          <w:p w14:paraId="1853EA1B">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left"/>
              <w:textAlignment w:val="auto"/>
              <w:outlineLvl w:val="1"/>
              <w:rPr>
                <w:rFonts w:hint="eastAsia" w:ascii="仿宋" w:hAnsi="仿宋" w:eastAsia="仿宋" w:cs="仿宋"/>
                <w:b/>
                <w:bCs/>
                <w:color w:val="auto"/>
                <w:sz w:val="24"/>
                <w:szCs w:val="24"/>
                <w:vertAlign w:val="baseline"/>
                <w:lang w:val="en-US" w:eastAsia="zh-CN"/>
              </w:rPr>
            </w:pPr>
            <w:r>
              <w:rPr>
                <w:rFonts w:hint="eastAsia" w:ascii="仿宋" w:hAnsi="仿宋" w:eastAsia="仿宋" w:cs="仿宋"/>
                <w:color w:val="auto"/>
                <w:kern w:val="2"/>
                <w:sz w:val="24"/>
                <w:szCs w:val="24"/>
                <w:vertAlign w:val="baseline"/>
                <w:lang w:val="en-US" w:eastAsia="zh-CN" w:bidi="ar-SA"/>
              </w:rPr>
              <w:t>48个10/100/1000M自适应端口，配备SFP光口，固化交流电源和风扇。</w:t>
            </w:r>
          </w:p>
        </w:tc>
        <w:tc>
          <w:tcPr>
            <w:tcW w:w="1027" w:type="dxa"/>
            <w:noWrap w:val="0"/>
            <w:vAlign w:val="center"/>
          </w:tcPr>
          <w:p w14:paraId="60CD862A">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台</w:t>
            </w:r>
          </w:p>
        </w:tc>
        <w:tc>
          <w:tcPr>
            <w:tcW w:w="929" w:type="dxa"/>
            <w:noWrap w:val="0"/>
            <w:vAlign w:val="center"/>
          </w:tcPr>
          <w:p w14:paraId="4E581C02">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2</w:t>
            </w:r>
          </w:p>
        </w:tc>
      </w:tr>
      <w:tr w14:paraId="49DEB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4" w:hRule="atLeast"/>
        </w:trPr>
        <w:tc>
          <w:tcPr>
            <w:tcW w:w="740" w:type="dxa"/>
            <w:noWrap w:val="0"/>
            <w:vAlign w:val="center"/>
          </w:tcPr>
          <w:p w14:paraId="7C43FC4E">
            <w:pPr>
              <w:keepNext w:val="0"/>
              <w:keepLines w:val="0"/>
              <w:pageBreakBefore w:val="0"/>
              <w:widowControl w:val="0"/>
              <w:kinsoku/>
              <w:wordWrap/>
              <w:overflowPunct/>
              <w:topLinePunct w:val="0"/>
              <w:autoSpaceDE/>
              <w:autoSpaceDN/>
              <w:bidi w:val="0"/>
              <w:adjustRightInd/>
              <w:snapToGrid/>
              <w:jc w:val="center"/>
              <w:textAlignment w:val="auto"/>
              <w:outlineLvl w:val="1"/>
              <w:rPr>
                <w:rFonts w:hint="eastAsia" w:ascii="仿宋" w:hAnsi="仿宋" w:eastAsia="仿宋" w:cs="仿宋"/>
                <w:b w:val="0"/>
                <w:bCs w:val="0"/>
                <w:color w:val="auto"/>
                <w:sz w:val="24"/>
                <w:szCs w:val="24"/>
                <w:vertAlign w:val="baseline"/>
                <w:lang w:val="en-US" w:eastAsia="zh-CN"/>
              </w:rPr>
            </w:pPr>
            <w:r>
              <w:rPr>
                <w:rFonts w:hint="eastAsia" w:ascii="仿宋" w:hAnsi="仿宋" w:eastAsia="仿宋" w:cs="仿宋"/>
                <w:b w:val="0"/>
                <w:bCs w:val="0"/>
                <w:color w:val="auto"/>
                <w:sz w:val="24"/>
                <w:szCs w:val="24"/>
                <w:vertAlign w:val="baseline"/>
                <w:lang w:val="en-US" w:eastAsia="zh-CN"/>
              </w:rPr>
              <w:t>5</w:t>
            </w:r>
          </w:p>
        </w:tc>
        <w:tc>
          <w:tcPr>
            <w:tcW w:w="1447" w:type="dxa"/>
            <w:noWrap w:val="0"/>
            <w:vAlign w:val="center"/>
          </w:tcPr>
          <w:p w14:paraId="42A1B7C6">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辅材</w:t>
            </w:r>
          </w:p>
        </w:tc>
        <w:tc>
          <w:tcPr>
            <w:tcW w:w="5421" w:type="dxa"/>
            <w:noWrap w:val="0"/>
            <w:vAlign w:val="center"/>
          </w:tcPr>
          <w:p w14:paraId="1707F472">
            <w:pPr>
              <w:keepNext w:val="0"/>
              <w:keepLines w:val="0"/>
              <w:pageBreakBefore w:val="0"/>
              <w:widowControl w:val="0"/>
              <w:numPr>
                <w:ilvl w:val="0"/>
                <w:numId w:val="0"/>
              </w:numPr>
              <w:kinsoku/>
              <w:wordWrap w:val="0"/>
              <w:overflowPunct/>
              <w:topLinePunct w:val="0"/>
              <w:autoSpaceDE/>
              <w:autoSpaceDN/>
              <w:bidi w:val="0"/>
              <w:adjustRightInd/>
              <w:snapToGrid/>
              <w:spacing w:line="460" w:lineRule="exact"/>
              <w:jc w:val="left"/>
              <w:textAlignment w:val="auto"/>
              <w:outlineLvl w:val="1"/>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六类非屏蔽双绞线（国标全铜芯双绞线）、水晶头（国标六类），电源线（国标全铜，单芯多股，4mm²，从主干电源线引入到学生桌电源排插，220V 两相带双色接地线）、线槽（学生桌脚全钢线槽隐藏式理线槽）满足单间机房实际需求（含施工布线）。</w:t>
            </w:r>
          </w:p>
        </w:tc>
        <w:tc>
          <w:tcPr>
            <w:tcW w:w="1027" w:type="dxa"/>
            <w:noWrap w:val="0"/>
            <w:vAlign w:val="center"/>
          </w:tcPr>
          <w:p w14:paraId="4D150373">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批</w:t>
            </w:r>
          </w:p>
        </w:tc>
        <w:tc>
          <w:tcPr>
            <w:tcW w:w="929" w:type="dxa"/>
            <w:noWrap w:val="0"/>
            <w:vAlign w:val="center"/>
          </w:tcPr>
          <w:p w14:paraId="07179448">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w:t>
            </w:r>
          </w:p>
        </w:tc>
      </w:tr>
      <w:tr w14:paraId="128AA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8" w:hRule="atLeast"/>
        </w:trPr>
        <w:tc>
          <w:tcPr>
            <w:tcW w:w="740" w:type="dxa"/>
            <w:noWrap w:val="0"/>
            <w:vAlign w:val="center"/>
          </w:tcPr>
          <w:p w14:paraId="6E2EA0F7">
            <w:pPr>
              <w:keepNext w:val="0"/>
              <w:keepLines w:val="0"/>
              <w:pageBreakBefore w:val="0"/>
              <w:widowControl w:val="0"/>
              <w:kinsoku/>
              <w:wordWrap/>
              <w:overflowPunct/>
              <w:topLinePunct w:val="0"/>
              <w:autoSpaceDE/>
              <w:autoSpaceDN/>
              <w:bidi w:val="0"/>
              <w:adjustRightInd/>
              <w:snapToGrid/>
              <w:jc w:val="center"/>
              <w:textAlignment w:val="auto"/>
              <w:outlineLvl w:val="1"/>
              <w:rPr>
                <w:rFonts w:hint="eastAsia" w:ascii="仿宋" w:hAnsi="仿宋" w:eastAsia="仿宋" w:cs="仿宋"/>
                <w:b w:val="0"/>
                <w:bCs w:val="0"/>
                <w:color w:val="auto"/>
                <w:sz w:val="24"/>
                <w:szCs w:val="24"/>
                <w:vertAlign w:val="baseline"/>
                <w:lang w:val="en-US" w:eastAsia="zh-CN"/>
              </w:rPr>
            </w:pPr>
            <w:r>
              <w:rPr>
                <w:rFonts w:hint="eastAsia" w:ascii="仿宋" w:hAnsi="仿宋" w:eastAsia="仿宋" w:cs="仿宋"/>
                <w:b w:val="0"/>
                <w:bCs w:val="0"/>
                <w:color w:val="auto"/>
                <w:sz w:val="24"/>
                <w:szCs w:val="24"/>
                <w:vertAlign w:val="baseline"/>
                <w:lang w:val="en-US" w:eastAsia="zh-CN"/>
              </w:rPr>
              <w:t>6</w:t>
            </w:r>
          </w:p>
        </w:tc>
        <w:tc>
          <w:tcPr>
            <w:tcW w:w="1447" w:type="dxa"/>
            <w:noWrap w:val="0"/>
            <w:vAlign w:val="center"/>
          </w:tcPr>
          <w:p w14:paraId="74B6195D">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机柜</w:t>
            </w:r>
          </w:p>
        </w:tc>
        <w:tc>
          <w:tcPr>
            <w:tcW w:w="5421" w:type="dxa"/>
            <w:noWrap w:val="0"/>
            <w:vAlign w:val="center"/>
          </w:tcPr>
          <w:p w14:paraId="1E50B049">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left"/>
              <w:textAlignment w:val="auto"/>
              <w:outlineLvl w:val="1"/>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标准网络机柜，需与所购接入交换机匹配。</w:t>
            </w:r>
          </w:p>
        </w:tc>
        <w:tc>
          <w:tcPr>
            <w:tcW w:w="1027" w:type="dxa"/>
            <w:noWrap w:val="0"/>
            <w:vAlign w:val="center"/>
          </w:tcPr>
          <w:p w14:paraId="1A7BB47E">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顶</w:t>
            </w:r>
          </w:p>
        </w:tc>
        <w:tc>
          <w:tcPr>
            <w:tcW w:w="929" w:type="dxa"/>
            <w:noWrap w:val="0"/>
            <w:vAlign w:val="center"/>
          </w:tcPr>
          <w:p w14:paraId="7F6040F4">
            <w:pPr>
              <w:keepNext w:val="0"/>
              <w:keepLines w:val="0"/>
              <w:widowControl/>
              <w:suppressLineNumbers w:val="0"/>
              <w:jc w:val="center"/>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w:t>
            </w:r>
          </w:p>
        </w:tc>
      </w:tr>
      <w:tr w14:paraId="02791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9564" w:type="dxa"/>
            <w:gridSpan w:val="5"/>
            <w:noWrap w:val="0"/>
            <w:vAlign w:val="center"/>
          </w:tcPr>
          <w:p w14:paraId="4460D0BB">
            <w:pPr>
              <w:keepNext w:val="0"/>
              <w:keepLines w:val="0"/>
              <w:widowControl/>
              <w:suppressLineNumbers w:val="0"/>
              <w:jc w:val="both"/>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注：含设备安装布线，学生机房每台电脑配足接线板，预装正版操作系统</w:t>
            </w:r>
            <w:r>
              <w:rPr>
                <w:rFonts w:hint="eastAsia" w:ascii="仿宋" w:hAnsi="仿宋" w:eastAsia="仿宋" w:cs="仿宋"/>
                <w:color w:val="auto"/>
                <w:spacing w:val="-1"/>
                <w:sz w:val="24"/>
                <w:szCs w:val="24"/>
                <w:lang w:eastAsia="zh-CN"/>
              </w:rPr>
              <w:t>（</w:t>
            </w:r>
            <w:r>
              <w:rPr>
                <w:rFonts w:hint="eastAsia" w:ascii="仿宋" w:hAnsi="仿宋" w:eastAsia="仿宋" w:cs="仿宋"/>
                <w:color w:val="auto"/>
                <w:spacing w:val="-1"/>
                <w:sz w:val="24"/>
                <w:szCs w:val="24"/>
                <w:lang w:val="en-US" w:eastAsia="zh-CN"/>
              </w:rPr>
              <w:t>中标后签订合同前操作系统须提供正版系统证明</w:t>
            </w:r>
            <w:r>
              <w:rPr>
                <w:rFonts w:hint="eastAsia" w:ascii="仿宋" w:hAnsi="仿宋" w:eastAsia="仿宋" w:cs="仿宋"/>
                <w:color w:val="auto"/>
                <w:spacing w:val="-1"/>
                <w:sz w:val="24"/>
                <w:szCs w:val="24"/>
                <w:lang w:eastAsia="zh-CN"/>
              </w:rPr>
              <w:t>）以及文字处理软件，</w:t>
            </w:r>
            <w:r>
              <w:rPr>
                <w:rFonts w:hint="default" w:ascii="仿宋" w:hAnsi="仿宋" w:eastAsia="仿宋" w:cs="仿宋"/>
                <w:color w:val="auto"/>
                <w:spacing w:val="-1"/>
                <w:sz w:val="24"/>
                <w:szCs w:val="24"/>
                <w:lang w:val="en-US" w:eastAsia="zh-CN"/>
              </w:rPr>
              <w:t>PDF</w:t>
            </w:r>
            <w:r>
              <w:rPr>
                <w:rFonts w:hint="default" w:ascii="仿宋" w:hAnsi="仿宋" w:eastAsia="仿宋" w:cs="仿宋"/>
                <w:color w:val="auto"/>
                <w:spacing w:val="-1"/>
                <w:sz w:val="24"/>
                <w:szCs w:val="24"/>
                <w:lang w:eastAsia="zh-CN"/>
              </w:rPr>
              <w:t>、杀毒等软件</w:t>
            </w:r>
            <w:r>
              <w:rPr>
                <w:rFonts w:hint="eastAsia" w:ascii="仿宋" w:hAnsi="仿宋" w:eastAsia="仿宋" w:cs="仿宋"/>
                <w:color w:val="auto"/>
                <w:kern w:val="2"/>
                <w:sz w:val="24"/>
                <w:szCs w:val="24"/>
                <w:vertAlign w:val="baseline"/>
                <w:lang w:val="en-US" w:eastAsia="zh-CN" w:bidi="ar-SA"/>
              </w:rPr>
              <w:t>。</w:t>
            </w:r>
          </w:p>
        </w:tc>
      </w:tr>
    </w:tbl>
    <w:p w14:paraId="45DEC76C">
      <w:pPr>
        <w:keepNext w:val="0"/>
        <w:keepLines w:val="0"/>
        <w:pageBreakBefore w:val="0"/>
        <w:widowControl w:val="0"/>
        <w:kinsoku/>
        <w:wordWrap/>
        <w:overflowPunct/>
        <w:topLinePunct w:val="0"/>
        <w:autoSpaceDE/>
        <w:autoSpaceDN/>
        <w:bidi w:val="0"/>
        <w:adjustRightInd/>
        <w:snapToGrid/>
        <w:spacing w:after="157" w:afterLines="50"/>
        <w:jc w:val="center"/>
        <w:textAlignment w:val="auto"/>
        <w:outlineLvl w:val="1"/>
        <w:rPr>
          <w:rFonts w:hint="eastAsia" w:ascii="仿宋" w:hAnsi="仿宋" w:eastAsia="仿宋" w:cs="仿宋"/>
          <w:b/>
          <w:bCs/>
          <w:color w:val="auto"/>
          <w:sz w:val="24"/>
          <w:szCs w:val="24"/>
          <w:lang w:val="en-US" w:eastAsia="zh-CN"/>
        </w:rPr>
      </w:pPr>
    </w:p>
    <w:p w14:paraId="60A44EC0">
      <w:pPr>
        <w:keepNext w:val="0"/>
        <w:keepLines w:val="0"/>
        <w:pageBreakBefore w:val="0"/>
        <w:widowControl w:val="0"/>
        <w:kinsoku/>
        <w:wordWrap/>
        <w:overflowPunct/>
        <w:topLinePunct w:val="0"/>
        <w:autoSpaceDE/>
        <w:autoSpaceDN/>
        <w:bidi w:val="0"/>
        <w:adjustRightInd/>
        <w:snapToGrid/>
        <w:spacing w:after="157" w:afterLines="50"/>
        <w:jc w:val="center"/>
        <w:textAlignment w:val="auto"/>
        <w:outlineLvl w:val="1"/>
        <w:rPr>
          <w:rFonts w:hint="eastAsia" w:ascii="仿宋" w:hAnsi="仿宋" w:eastAsia="仿宋" w:cs="仿宋"/>
          <w:b/>
          <w:bCs/>
          <w:color w:val="auto"/>
          <w:sz w:val="24"/>
          <w:szCs w:val="24"/>
          <w:lang w:val="en-US" w:eastAsia="zh-CN"/>
        </w:rPr>
      </w:pPr>
    </w:p>
    <w:p w14:paraId="27777F56">
      <w:pPr>
        <w:keepNext w:val="0"/>
        <w:keepLines w:val="0"/>
        <w:pageBreakBefore w:val="0"/>
        <w:widowControl w:val="0"/>
        <w:kinsoku/>
        <w:wordWrap/>
        <w:overflowPunct/>
        <w:topLinePunct w:val="0"/>
        <w:autoSpaceDE/>
        <w:autoSpaceDN/>
        <w:bidi w:val="0"/>
        <w:adjustRightInd/>
        <w:snapToGrid/>
        <w:spacing w:after="157" w:afterLines="50"/>
        <w:jc w:val="center"/>
        <w:textAlignment w:val="auto"/>
        <w:outlineLvl w:val="1"/>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机房电脑需求</w:t>
      </w:r>
    </w:p>
    <w:tbl>
      <w:tblPr>
        <w:tblStyle w:val="97"/>
        <w:tblW w:w="947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703"/>
        <w:gridCol w:w="654"/>
        <w:gridCol w:w="684"/>
        <w:gridCol w:w="995"/>
        <w:gridCol w:w="6437"/>
      </w:tblGrid>
      <w:tr w14:paraId="71BA6E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jc w:val="center"/>
        </w:trPr>
        <w:tc>
          <w:tcPr>
            <w:tcW w:w="703" w:type="dxa"/>
            <w:noWrap w:val="0"/>
            <w:vAlign w:val="center"/>
          </w:tcPr>
          <w:p w14:paraId="0D903415">
            <w:pPr>
              <w:pStyle w:val="85"/>
              <w:keepNext w:val="0"/>
              <w:keepLines w:val="0"/>
              <w:pageBreakBefore w:val="0"/>
              <w:widowControl w:val="0"/>
              <w:kinsoku/>
              <w:wordWrap/>
              <w:overflowPunct/>
              <w:topLinePunct w:val="0"/>
              <w:autoSpaceDE/>
              <w:autoSpaceDN/>
              <w:bidi w:val="0"/>
              <w:adjustRightInd/>
              <w:snapToGrid/>
              <w:spacing w:before="135" w:line="209"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序</w:t>
            </w:r>
          </w:p>
          <w:p w14:paraId="258BBE4D">
            <w:pPr>
              <w:pStyle w:val="85"/>
              <w:keepNext w:val="0"/>
              <w:keepLines w:val="0"/>
              <w:pageBreakBefore w:val="0"/>
              <w:widowControl w:val="0"/>
              <w:kinsoku/>
              <w:wordWrap/>
              <w:overflowPunct/>
              <w:topLinePunct w:val="0"/>
              <w:autoSpaceDE/>
              <w:autoSpaceDN/>
              <w:bidi w:val="0"/>
              <w:adjustRightInd/>
              <w:snapToGrid/>
              <w:spacing w:before="135" w:line="209"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号</w:t>
            </w:r>
          </w:p>
        </w:tc>
        <w:tc>
          <w:tcPr>
            <w:tcW w:w="654" w:type="dxa"/>
            <w:noWrap w:val="0"/>
            <w:vAlign w:val="center"/>
          </w:tcPr>
          <w:p w14:paraId="57217C64">
            <w:pPr>
              <w:pStyle w:val="85"/>
              <w:keepNext w:val="0"/>
              <w:keepLines w:val="0"/>
              <w:pageBreakBefore w:val="0"/>
              <w:widowControl w:val="0"/>
              <w:kinsoku/>
              <w:wordWrap/>
              <w:overflowPunct/>
              <w:topLinePunct w:val="0"/>
              <w:autoSpaceDE/>
              <w:autoSpaceDN/>
              <w:bidi w:val="0"/>
              <w:adjustRightInd/>
              <w:snapToGrid/>
              <w:spacing w:before="162" w:line="240" w:lineRule="exact"/>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指标</w:t>
            </w:r>
          </w:p>
          <w:p w14:paraId="3432E356">
            <w:pPr>
              <w:pStyle w:val="85"/>
              <w:keepNext w:val="0"/>
              <w:keepLines w:val="0"/>
              <w:pageBreakBefore w:val="0"/>
              <w:widowControl w:val="0"/>
              <w:kinsoku/>
              <w:wordWrap/>
              <w:overflowPunct/>
              <w:topLinePunct w:val="0"/>
              <w:autoSpaceDE/>
              <w:autoSpaceDN/>
              <w:bidi w:val="0"/>
              <w:adjustRightInd/>
              <w:snapToGrid/>
              <w:spacing w:line="220"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分类</w:t>
            </w:r>
          </w:p>
        </w:tc>
        <w:tc>
          <w:tcPr>
            <w:tcW w:w="684" w:type="dxa"/>
            <w:noWrap w:val="0"/>
            <w:vAlign w:val="center"/>
          </w:tcPr>
          <w:p w14:paraId="4C9C432F">
            <w:pPr>
              <w:pStyle w:val="85"/>
              <w:keepNext w:val="0"/>
              <w:keepLines w:val="0"/>
              <w:pageBreakBefore w:val="0"/>
              <w:widowControl w:val="0"/>
              <w:kinsoku/>
              <w:wordWrap/>
              <w:overflowPunct/>
              <w:topLinePunct w:val="0"/>
              <w:autoSpaceDE/>
              <w:autoSpaceDN/>
              <w:bidi w:val="0"/>
              <w:adjustRightInd/>
              <w:snapToGrid/>
              <w:spacing w:before="162" w:line="239" w:lineRule="exact"/>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一级</w:t>
            </w:r>
          </w:p>
          <w:p w14:paraId="790D96F2">
            <w:pPr>
              <w:pStyle w:val="85"/>
              <w:keepNext w:val="0"/>
              <w:keepLines w:val="0"/>
              <w:pageBreakBefore w:val="0"/>
              <w:widowControl w:val="0"/>
              <w:kinsoku/>
              <w:wordWrap/>
              <w:overflowPunct/>
              <w:topLinePunct w:val="0"/>
              <w:autoSpaceDE/>
              <w:autoSpaceDN/>
              <w:bidi w:val="0"/>
              <w:adjustRightInd/>
              <w:snapToGrid/>
              <w:spacing w:line="224"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指标</w:t>
            </w:r>
          </w:p>
        </w:tc>
        <w:tc>
          <w:tcPr>
            <w:tcW w:w="995" w:type="dxa"/>
            <w:noWrap w:val="0"/>
            <w:vAlign w:val="center"/>
          </w:tcPr>
          <w:p w14:paraId="4B50DBE1">
            <w:pPr>
              <w:pStyle w:val="85"/>
              <w:keepNext w:val="0"/>
              <w:keepLines w:val="0"/>
              <w:pageBreakBefore w:val="0"/>
              <w:widowControl w:val="0"/>
              <w:kinsoku/>
              <w:wordWrap/>
              <w:overflowPunct/>
              <w:topLinePunct w:val="0"/>
              <w:autoSpaceDE/>
              <w:autoSpaceDN/>
              <w:bidi w:val="0"/>
              <w:adjustRightInd/>
              <w:snapToGrid/>
              <w:spacing w:before="162" w:line="240" w:lineRule="exact"/>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二级</w:t>
            </w:r>
          </w:p>
          <w:p w14:paraId="71DB35AB">
            <w:pPr>
              <w:pStyle w:val="85"/>
              <w:keepNext w:val="0"/>
              <w:keepLines w:val="0"/>
              <w:pageBreakBefore w:val="0"/>
              <w:widowControl w:val="0"/>
              <w:kinsoku/>
              <w:wordWrap/>
              <w:overflowPunct/>
              <w:topLinePunct w:val="0"/>
              <w:autoSpaceDE/>
              <w:autoSpaceDN/>
              <w:bidi w:val="0"/>
              <w:adjustRightInd/>
              <w:snapToGrid/>
              <w:spacing w:line="223" w:lineRule="auto"/>
              <w:ind w:left="0"/>
              <w:jc w:val="center"/>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指标</w:t>
            </w:r>
          </w:p>
        </w:tc>
        <w:tc>
          <w:tcPr>
            <w:tcW w:w="6437" w:type="dxa"/>
            <w:noWrap w:val="0"/>
            <w:vAlign w:val="center"/>
          </w:tcPr>
          <w:p w14:paraId="3E979E49">
            <w:pPr>
              <w:pStyle w:val="85"/>
              <w:keepNext w:val="0"/>
              <w:keepLines w:val="0"/>
              <w:pageBreakBefore w:val="0"/>
              <w:widowControl w:val="0"/>
              <w:kinsoku/>
              <w:wordWrap/>
              <w:overflowPunct/>
              <w:topLinePunct w:val="0"/>
              <w:autoSpaceDE/>
              <w:autoSpaceDN/>
              <w:bidi w:val="0"/>
              <w:adjustRightInd/>
              <w:snapToGrid/>
              <w:spacing w:line="224" w:lineRule="auto"/>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sz w:val="24"/>
                <w:szCs w:val="24"/>
              </w:rPr>
              <w:t>指标要求</w:t>
            </w:r>
          </w:p>
        </w:tc>
      </w:tr>
      <w:tr w14:paraId="33E8E4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0" w:hRule="atLeast"/>
          <w:jc w:val="center"/>
        </w:trPr>
        <w:tc>
          <w:tcPr>
            <w:tcW w:w="703" w:type="dxa"/>
            <w:noWrap w:val="0"/>
            <w:vAlign w:val="center"/>
          </w:tcPr>
          <w:p w14:paraId="7D27836E">
            <w:pPr>
              <w:pStyle w:val="85"/>
              <w:spacing w:before="58" w:line="184" w:lineRule="auto"/>
              <w:ind w:left="125"/>
              <w:jc w:val="center"/>
              <w:rPr>
                <w:rFonts w:hint="eastAsia" w:ascii="仿宋" w:hAnsi="仿宋" w:eastAsia="仿宋" w:cs="仿宋"/>
                <w:color w:val="auto"/>
                <w:sz w:val="24"/>
                <w:szCs w:val="24"/>
              </w:rPr>
            </w:pPr>
            <w:r>
              <w:rPr>
                <w:rFonts w:hint="eastAsia" w:ascii="仿宋" w:hAnsi="仿宋" w:eastAsia="仿宋" w:cs="仿宋"/>
                <w:color w:val="auto"/>
                <w:sz w:val="24"/>
                <w:szCs w:val="24"/>
              </w:rPr>
              <w:t>1</w:t>
            </w:r>
          </w:p>
        </w:tc>
        <w:tc>
          <w:tcPr>
            <w:tcW w:w="654" w:type="dxa"/>
            <w:noWrap w:val="0"/>
            <w:vAlign w:val="center"/>
          </w:tcPr>
          <w:p w14:paraId="3F08B7CD">
            <w:pPr>
              <w:pStyle w:val="85"/>
              <w:spacing w:before="278" w:line="240" w:lineRule="exact"/>
              <w:ind w:left="108"/>
              <w:jc w:val="center"/>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4E79B27E">
            <w:pPr>
              <w:pStyle w:val="85"/>
              <w:spacing w:line="223" w:lineRule="auto"/>
              <w:ind w:left="108"/>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noWrap w:val="0"/>
            <w:vAlign w:val="center"/>
          </w:tcPr>
          <w:p w14:paraId="4DE5540A">
            <w:pPr>
              <w:spacing w:line="245" w:lineRule="auto"/>
              <w:jc w:val="center"/>
              <w:rPr>
                <w:rFonts w:hint="eastAsia" w:ascii="仿宋" w:hAnsi="仿宋" w:eastAsia="仿宋" w:cs="仿宋"/>
                <w:color w:val="auto"/>
                <w:sz w:val="24"/>
                <w:szCs w:val="24"/>
              </w:rPr>
            </w:pPr>
          </w:p>
          <w:p w14:paraId="7793BFEF">
            <w:pPr>
              <w:pStyle w:val="85"/>
              <w:spacing w:before="59" w:line="218" w:lineRule="auto"/>
              <w:ind w:left="161"/>
              <w:jc w:val="center"/>
              <w:rPr>
                <w:rFonts w:hint="eastAsia" w:ascii="仿宋" w:hAnsi="仿宋" w:eastAsia="仿宋" w:cs="仿宋"/>
                <w:color w:val="auto"/>
                <w:sz w:val="24"/>
                <w:szCs w:val="24"/>
              </w:rPr>
            </w:pPr>
            <w:r>
              <w:rPr>
                <w:rFonts w:hint="eastAsia" w:ascii="仿宋" w:hAnsi="仿宋" w:eastAsia="仿宋" w:cs="仿宋"/>
                <w:color w:val="auto"/>
                <w:spacing w:val="-2"/>
                <w:sz w:val="24"/>
                <w:szCs w:val="24"/>
              </w:rPr>
              <w:t>CPU</w:t>
            </w:r>
          </w:p>
          <w:p w14:paraId="6F9E0CDB">
            <w:pPr>
              <w:pStyle w:val="85"/>
              <w:spacing w:line="223" w:lineRule="auto"/>
              <w:ind w:left="162"/>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995" w:type="dxa"/>
            <w:noWrap w:val="0"/>
            <w:vAlign w:val="center"/>
          </w:tcPr>
          <w:p w14:paraId="6D1E8626">
            <w:pPr>
              <w:spacing w:line="337" w:lineRule="auto"/>
              <w:jc w:val="center"/>
              <w:rPr>
                <w:rFonts w:hint="eastAsia" w:ascii="仿宋" w:hAnsi="仿宋" w:eastAsia="仿宋" w:cs="仿宋"/>
                <w:color w:val="auto"/>
                <w:sz w:val="24"/>
                <w:szCs w:val="24"/>
              </w:rPr>
            </w:pPr>
          </w:p>
          <w:p w14:paraId="151B77CF">
            <w:pPr>
              <w:pStyle w:val="85"/>
              <w:spacing w:before="59" w:line="223" w:lineRule="auto"/>
              <w:ind w:left="105"/>
              <w:jc w:val="center"/>
              <w:rPr>
                <w:rFonts w:hint="eastAsia" w:ascii="仿宋" w:hAnsi="仿宋" w:eastAsia="仿宋" w:cs="仿宋"/>
                <w:color w:val="auto"/>
                <w:sz w:val="24"/>
                <w:szCs w:val="24"/>
              </w:rPr>
            </w:pPr>
            <w:r>
              <w:rPr>
                <w:rFonts w:hint="eastAsia" w:ascii="仿宋" w:hAnsi="仿宋" w:eastAsia="仿宋" w:cs="仿宋"/>
                <w:color w:val="auto"/>
                <w:spacing w:val="-2"/>
                <w:sz w:val="24"/>
                <w:szCs w:val="24"/>
              </w:rPr>
              <w:t>CPU</w:t>
            </w:r>
            <w:r>
              <w:rPr>
                <w:rFonts w:hint="eastAsia" w:ascii="仿宋" w:hAnsi="仿宋" w:eastAsia="仿宋" w:cs="仿宋"/>
                <w:color w:val="auto"/>
                <w:spacing w:val="-37"/>
                <w:sz w:val="24"/>
                <w:szCs w:val="24"/>
              </w:rPr>
              <w:t xml:space="preserve"> </w:t>
            </w:r>
            <w:r>
              <w:rPr>
                <w:rFonts w:hint="eastAsia" w:ascii="仿宋" w:hAnsi="仿宋" w:eastAsia="仿宋" w:cs="仿宋"/>
                <w:color w:val="auto"/>
                <w:spacing w:val="-2"/>
                <w:sz w:val="24"/>
                <w:szCs w:val="24"/>
              </w:rPr>
              <w:t>信息</w:t>
            </w:r>
          </w:p>
        </w:tc>
        <w:tc>
          <w:tcPr>
            <w:tcW w:w="6437" w:type="dxa"/>
            <w:noWrap w:val="0"/>
            <w:vAlign w:val="top"/>
          </w:tcPr>
          <w:p w14:paraId="7B9F8CCF">
            <w:pPr>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各项指标满足或完全优于以下1-6条指标参数：</w:t>
            </w:r>
          </w:p>
          <w:p w14:paraId="6FF54467">
            <w:pPr>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1、物理核心数：≥10</w:t>
            </w:r>
          </w:p>
          <w:p w14:paraId="5BB806C5">
            <w:pPr>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2、主频：≥2.5GHz</w:t>
            </w:r>
          </w:p>
          <w:p w14:paraId="32F4E22A">
            <w:pPr>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3、末级缓存容量：≥24MB</w:t>
            </w:r>
          </w:p>
          <w:p w14:paraId="46E734DC">
            <w:pPr>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4、线程数：≥16</w:t>
            </w:r>
          </w:p>
          <w:p w14:paraId="1A4AE8DC">
            <w:pPr>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5、热设计功耗及内存的最高速率：≥65W、≥5600MT/S</w:t>
            </w:r>
          </w:p>
          <w:p w14:paraId="2A016FCF">
            <w:pPr>
              <w:pStyle w:val="9"/>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color w:val="auto"/>
                <w:sz w:val="24"/>
                <w:szCs w:val="24"/>
                <w:highlight w:val="none"/>
                <w:u w:val="none"/>
                <w:shd w:val="clear" w:color="auto" w:fill="FFFFFF"/>
                <w:lang w:val="en-US" w:eastAsia="zh-CN"/>
              </w:rPr>
            </w:pPr>
            <w:r>
              <w:rPr>
                <w:rFonts w:hint="eastAsia" w:ascii="仿宋" w:hAnsi="仿宋" w:eastAsia="仿宋" w:cs="仿宋"/>
                <w:color w:val="auto"/>
                <w:kern w:val="2"/>
                <w:sz w:val="24"/>
                <w:szCs w:val="24"/>
                <w:highlight w:val="none"/>
                <w:lang w:val="en-US" w:eastAsia="zh-CN" w:bidi="ar-SA"/>
              </w:rPr>
              <w:t>6、通道数和位宽：≥2、不低于64位</w:t>
            </w:r>
          </w:p>
        </w:tc>
      </w:tr>
      <w:tr w14:paraId="73701A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703" w:type="dxa"/>
            <w:noWrap w:val="0"/>
            <w:vAlign w:val="center"/>
          </w:tcPr>
          <w:p w14:paraId="6E35ADE0">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2</w:t>
            </w:r>
          </w:p>
        </w:tc>
        <w:tc>
          <w:tcPr>
            <w:tcW w:w="654" w:type="dxa"/>
            <w:noWrap w:val="0"/>
            <w:vAlign w:val="top"/>
          </w:tcPr>
          <w:p w14:paraId="72FDD249">
            <w:pPr>
              <w:pStyle w:val="85"/>
              <w:spacing w:before="158" w:line="240" w:lineRule="exact"/>
              <w:ind w:left="108"/>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252A3FCF">
            <w:pPr>
              <w:pStyle w:val="85"/>
              <w:spacing w:line="223" w:lineRule="auto"/>
              <w:ind w:left="108"/>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tcBorders>
              <w:bottom w:val="nil"/>
            </w:tcBorders>
            <w:noWrap w:val="0"/>
            <w:vAlign w:val="center"/>
          </w:tcPr>
          <w:p w14:paraId="682977EB">
            <w:pPr>
              <w:pStyle w:val="85"/>
              <w:keepNext w:val="0"/>
              <w:keepLines w:val="0"/>
              <w:pageBreakBefore w:val="0"/>
              <w:widowControl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内存</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规格</w:t>
            </w:r>
          </w:p>
        </w:tc>
        <w:tc>
          <w:tcPr>
            <w:tcW w:w="995" w:type="dxa"/>
            <w:noWrap w:val="0"/>
            <w:vAlign w:val="top"/>
          </w:tcPr>
          <w:p w14:paraId="628D76F8">
            <w:pPr>
              <w:pStyle w:val="85"/>
              <w:spacing w:before="158" w:line="240" w:lineRule="exact"/>
              <w:ind w:left="105"/>
              <w:jc w:val="center"/>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内存配</w:t>
            </w:r>
          </w:p>
          <w:p w14:paraId="655E20D1">
            <w:pPr>
              <w:pStyle w:val="85"/>
              <w:spacing w:line="222" w:lineRule="auto"/>
              <w:ind w:left="113"/>
              <w:jc w:val="center"/>
              <w:rPr>
                <w:rFonts w:hint="eastAsia" w:ascii="仿宋" w:hAnsi="仿宋" w:eastAsia="仿宋" w:cs="仿宋"/>
                <w:color w:val="auto"/>
                <w:sz w:val="24"/>
                <w:szCs w:val="24"/>
              </w:rPr>
            </w:pPr>
            <w:r>
              <w:rPr>
                <w:rFonts w:hint="eastAsia" w:ascii="仿宋" w:hAnsi="仿宋" w:eastAsia="仿宋" w:cs="仿宋"/>
                <w:color w:val="auto"/>
                <w:spacing w:val="-4"/>
                <w:sz w:val="24"/>
                <w:szCs w:val="24"/>
              </w:rPr>
              <w:t>置容量</w:t>
            </w:r>
          </w:p>
        </w:tc>
        <w:tc>
          <w:tcPr>
            <w:tcW w:w="6437" w:type="dxa"/>
            <w:noWrap w:val="0"/>
            <w:vAlign w:val="center"/>
          </w:tcPr>
          <w:p w14:paraId="06C965B0">
            <w:pPr>
              <w:jc w:val="left"/>
              <w:rPr>
                <w:rFonts w:hint="eastAsia" w:ascii="仿宋" w:hAnsi="仿宋" w:eastAsia="仿宋" w:cs="仿宋"/>
                <w:color w:val="auto"/>
                <w:sz w:val="24"/>
                <w:szCs w:val="24"/>
                <w:lang w:eastAsia="zh-CN"/>
              </w:rPr>
            </w:pPr>
            <w:r>
              <w:rPr>
                <w:rFonts w:hint="eastAsia" w:ascii="仿宋" w:hAnsi="仿宋" w:eastAsia="仿宋" w:cs="仿宋"/>
                <w:color w:val="auto"/>
                <w:kern w:val="2"/>
                <w:sz w:val="24"/>
                <w:szCs w:val="24"/>
                <w:highlight w:val="none"/>
                <w:lang w:val="en-US" w:eastAsia="zh-CN" w:bidi="ar-SA"/>
              </w:rPr>
              <w:t>≥16GB DDR5≥5600MHz</w:t>
            </w:r>
          </w:p>
        </w:tc>
      </w:tr>
      <w:tr w14:paraId="4CC434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jc w:val="center"/>
        </w:trPr>
        <w:tc>
          <w:tcPr>
            <w:tcW w:w="703" w:type="dxa"/>
            <w:noWrap w:val="0"/>
            <w:vAlign w:val="center"/>
          </w:tcPr>
          <w:p w14:paraId="29436A93">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3</w:t>
            </w:r>
          </w:p>
        </w:tc>
        <w:tc>
          <w:tcPr>
            <w:tcW w:w="654" w:type="dxa"/>
            <w:noWrap w:val="0"/>
            <w:vAlign w:val="center"/>
          </w:tcPr>
          <w:p w14:paraId="3DE16999">
            <w:pPr>
              <w:pStyle w:val="85"/>
              <w:keepNext w:val="0"/>
              <w:keepLines w:val="0"/>
              <w:pageBreakBefore w:val="0"/>
              <w:widowControl w:val="0"/>
              <w:kinsoku/>
              <w:wordWrap/>
              <w:overflowPunct/>
              <w:topLinePunct w:val="0"/>
              <w:autoSpaceDE/>
              <w:autoSpaceDN/>
              <w:bidi w:val="0"/>
              <w:adjustRightInd/>
              <w:snapToGrid/>
              <w:spacing w:before="279" w:line="240" w:lineRule="exact"/>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3A072A0C">
            <w:pPr>
              <w:pStyle w:val="85"/>
              <w:keepNext w:val="0"/>
              <w:keepLines w:val="0"/>
              <w:pageBreakBefore w:val="0"/>
              <w:widowControl w:val="0"/>
              <w:kinsoku/>
              <w:wordWrap/>
              <w:overflowPunct/>
              <w:topLinePunct w:val="0"/>
              <w:autoSpaceDE/>
              <w:autoSpaceDN/>
              <w:bidi w:val="0"/>
              <w:adjustRightInd/>
              <w:snapToGrid/>
              <w:spacing w:line="223"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restart"/>
            <w:tcBorders>
              <w:top w:val="single" w:color="auto" w:sz="4" w:space="0"/>
            </w:tcBorders>
            <w:noWrap w:val="0"/>
            <w:vAlign w:val="center"/>
          </w:tcPr>
          <w:p w14:paraId="6E7B606E">
            <w:pPr>
              <w:jc w:val="center"/>
              <w:rPr>
                <w:rFonts w:hint="eastAsia" w:ascii="仿宋" w:hAnsi="仿宋" w:eastAsia="仿宋" w:cs="仿宋"/>
                <w:color w:val="auto"/>
                <w:spacing w:val="-2"/>
                <w:kern w:val="2"/>
                <w:sz w:val="24"/>
                <w:szCs w:val="24"/>
                <w:lang w:val="en-US" w:eastAsia="zh-CN" w:bidi="ar-SA"/>
              </w:rPr>
            </w:pPr>
            <w:r>
              <w:rPr>
                <w:rFonts w:hint="eastAsia" w:ascii="仿宋" w:hAnsi="仿宋" w:eastAsia="仿宋" w:cs="仿宋"/>
                <w:color w:val="auto"/>
                <w:spacing w:val="-2"/>
                <w:sz w:val="24"/>
                <w:szCs w:val="24"/>
              </w:rPr>
              <w:t>主</w:t>
            </w:r>
            <w:r>
              <w:rPr>
                <w:rFonts w:hint="eastAsia" w:ascii="仿宋" w:hAnsi="仿宋" w:eastAsia="仿宋" w:cs="仿宋"/>
                <w:color w:val="auto"/>
                <w:spacing w:val="-2"/>
                <w:kern w:val="2"/>
                <w:sz w:val="24"/>
                <w:szCs w:val="24"/>
                <w:lang w:val="en-US" w:eastAsia="zh-CN" w:bidi="ar-SA"/>
              </w:rPr>
              <w:t>板</w:t>
            </w:r>
          </w:p>
          <w:p w14:paraId="039552FB">
            <w:pPr>
              <w:jc w:val="center"/>
              <w:rPr>
                <w:rFonts w:hint="eastAsia" w:ascii="仿宋" w:hAnsi="仿宋" w:eastAsia="仿宋" w:cs="仿宋"/>
                <w:color w:val="auto"/>
                <w:sz w:val="24"/>
                <w:szCs w:val="24"/>
              </w:rPr>
            </w:pPr>
            <w:r>
              <w:rPr>
                <w:rFonts w:hint="eastAsia" w:ascii="仿宋" w:hAnsi="仿宋" w:eastAsia="仿宋" w:cs="仿宋"/>
                <w:color w:val="auto"/>
                <w:spacing w:val="-2"/>
                <w:kern w:val="2"/>
                <w:sz w:val="24"/>
                <w:szCs w:val="24"/>
                <w:lang w:val="en-US" w:eastAsia="zh-CN" w:bidi="ar-SA"/>
              </w:rPr>
              <w:t>规</w:t>
            </w:r>
            <w:r>
              <w:rPr>
                <w:rFonts w:hint="eastAsia" w:ascii="仿宋" w:hAnsi="仿宋" w:eastAsia="仿宋" w:cs="仿宋"/>
                <w:color w:val="auto"/>
                <w:spacing w:val="-3"/>
                <w:sz w:val="24"/>
                <w:szCs w:val="24"/>
              </w:rPr>
              <w:t>格</w:t>
            </w:r>
          </w:p>
        </w:tc>
        <w:tc>
          <w:tcPr>
            <w:tcW w:w="995" w:type="dxa"/>
            <w:noWrap w:val="0"/>
            <w:vAlign w:val="top"/>
          </w:tcPr>
          <w:p w14:paraId="76D005C2">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1"/>
                <w:sz w:val="24"/>
                <w:szCs w:val="24"/>
                <w:lang w:eastAsia="zh-CN"/>
              </w:rPr>
              <w:t>主板支</w:t>
            </w:r>
            <w:r>
              <w:rPr>
                <w:rFonts w:hint="eastAsia" w:ascii="仿宋" w:hAnsi="仿宋" w:eastAsia="仿宋" w:cs="仿宋"/>
                <w:color w:val="auto"/>
                <w:sz w:val="24"/>
                <w:szCs w:val="24"/>
                <w:lang w:eastAsia="zh-CN"/>
              </w:rPr>
              <w:t xml:space="preserve">  </w:t>
            </w:r>
            <w:r>
              <w:rPr>
                <w:rFonts w:hint="eastAsia" w:ascii="仿宋" w:hAnsi="仿宋" w:eastAsia="仿宋" w:cs="仿宋"/>
                <w:color w:val="auto"/>
                <w:spacing w:val="-3"/>
                <w:sz w:val="24"/>
                <w:szCs w:val="24"/>
                <w:lang w:eastAsia="zh-CN"/>
              </w:rPr>
              <w:t>持的</w:t>
            </w:r>
            <w:r>
              <w:rPr>
                <w:rFonts w:hint="eastAsia" w:ascii="仿宋" w:hAnsi="仿宋" w:eastAsia="仿宋" w:cs="仿宋"/>
                <w:color w:val="auto"/>
                <w:spacing w:val="-37"/>
                <w:sz w:val="24"/>
                <w:szCs w:val="24"/>
                <w:lang w:eastAsia="zh-CN"/>
              </w:rPr>
              <w:t xml:space="preserve"> </w:t>
            </w:r>
            <w:r>
              <w:rPr>
                <w:rFonts w:hint="eastAsia" w:ascii="仿宋" w:hAnsi="仿宋" w:eastAsia="仿宋" w:cs="仿宋"/>
                <w:color w:val="auto"/>
                <w:spacing w:val="-3"/>
                <w:sz w:val="24"/>
                <w:szCs w:val="24"/>
                <w:lang w:eastAsia="zh-CN"/>
              </w:rPr>
              <w:t>CPU</w:t>
            </w:r>
            <w:r>
              <w:rPr>
                <w:rFonts w:hint="eastAsia" w:ascii="仿宋" w:hAnsi="仿宋" w:eastAsia="仿宋" w:cs="仿宋"/>
                <w:color w:val="auto"/>
                <w:sz w:val="24"/>
                <w:szCs w:val="24"/>
                <w:lang w:eastAsia="zh-CN"/>
              </w:rPr>
              <w:t xml:space="preserve"> </w:t>
            </w:r>
            <w:r>
              <w:rPr>
                <w:rFonts w:hint="eastAsia" w:ascii="仿宋" w:hAnsi="仿宋" w:eastAsia="仿宋" w:cs="仿宋"/>
                <w:color w:val="auto"/>
                <w:spacing w:val="-2"/>
                <w:sz w:val="24"/>
                <w:szCs w:val="24"/>
                <w:lang w:eastAsia="zh-CN"/>
              </w:rPr>
              <w:t>和内存情</w:t>
            </w:r>
            <w:r>
              <w:rPr>
                <w:rFonts w:hint="eastAsia" w:ascii="仿宋" w:hAnsi="仿宋" w:eastAsia="仿宋" w:cs="仿宋"/>
                <w:color w:val="auto"/>
                <w:sz w:val="24"/>
                <w:szCs w:val="24"/>
                <w:lang w:eastAsia="zh-CN"/>
              </w:rPr>
              <w:t xml:space="preserve"> 况</w:t>
            </w:r>
          </w:p>
        </w:tc>
        <w:tc>
          <w:tcPr>
            <w:tcW w:w="6437" w:type="dxa"/>
            <w:noWrap w:val="0"/>
            <w:vAlign w:val="center"/>
          </w:tcPr>
          <w:p w14:paraId="0DB4058F">
            <w:pPr>
              <w:pStyle w:val="9"/>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2"/>
                <w:sz w:val="24"/>
                <w:szCs w:val="24"/>
                <w:highlight w:val="none"/>
                <w:lang w:eastAsia="zh-CN"/>
              </w:rPr>
              <w:t>主板应适配所供</w:t>
            </w:r>
            <w:r>
              <w:rPr>
                <w:rFonts w:hint="eastAsia" w:ascii="仿宋" w:hAnsi="仿宋" w:eastAsia="仿宋" w:cs="仿宋"/>
                <w:color w:val="auto"/>
                <w:spacing w:val="-28"/>
                <w:sz w:val="24"/>
                <w:szCs w:val="24"/>
                <w:highlight w:val="none"/>
                <w:lang w:eastAsia="zh-CN"/>
              </w:rPr>
              <w:t xml:space="preserve"> </w:t>
            </w:r>
            <w:r>
              <w:rPr>
                <w:rFonts w:hint="eastAsia" w:ascii="仿宋" w:hAnsi="仿宋" w:eastAsia="仿宋" w:cs="仿宋"/>
                <w:color w:val="auto"/>
                <w:spacing w:val="-2"/>
                <w:sz w:val="24"/>
                <w:szCs w:val="24"/>
                <w:highlight w:val="none"/>
                <w:lang w:eastAsia="zh-CN"/>
              </w:rPr>
              <w:t>CPU</w:t>
            </w:r>
          </w:p>
        </w:tc>
      </w:tr>
      <w:tr w14:paraId="44C4B4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jc w:val="center"/>
        </w:trPr>
        <w:tc>
          <w:tcPr>
            <w:tcW w:w="703" w:type="dxa"/>
            <w:noWrap w:val="0"/>
            <w:vAlign w:val="center"/>
          </w:tcPr>
          <w:p w14:paraId="6C639A2C">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4</w:t>
            </w:r>
          </w:p>
        </w:tc>
        <w:tc>
          <w:tcPr>
            <w:tcW w:w="654" w:type="dxa"/>
            <w:noWrap w:val="0"/>
            <w:vAlign w:val="top"/>
          </w:tcPr>
          <w:p w14:paraId="1C40A867">
            <w:pPr>
              <w:spacing w:line="289" w:lineRule="auto"/>
              <w:rPr>
                <w:rFonts w:hint="eastAsia" w:ascii="仿宋" w:hAnsi="仿宋" w:eastAsia="仿宋" w:cs="仿宋"/>
                <w:color w:val="auto"/>
                <w:sz w:val="24"/>
                <w:szCs w:val="24"/>
              </w:rPr>
            </w:pPr>
          </w:p>
          <w:p w14:paraId="1F15211A">
            <w:pPr>
              <w:spacing w:line="290" w:lineRule="auto"/>
              <w:rPr>
                <w:rFonts w:hint="eastAsia" w:ascii="仿宋" w:hAnsi="仿宋" w:eastAsia="仿宋" w:cs="仿宋"/>
                <w:color w:val="auto"/>
                <w:sz w:val="24"/>
                <w:szCs w:val="24"/>
              </w:rPr>
            </w:pPr>
          </w:p>
          <w:p w14:paraId="6C1FC144">
            <w:pPr>
              <w:pStyle w:val="85"/>
              <w:spacing w:before="59" w:line="240" w:lineRule="exact"/>
              <w:ind w:left="108"/>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0F4E15A2">
            <w:pPr>
              <w:pStyle w:val="85"/>
              <w:spacing w:line="223" w:lineRule="auto"/>
              <w:ind w:left="108"/>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continue"/>
            <w:tcBorders>
              <w:top w:val="single" w:color="auto" w:sz="4" w:space="0"/>
              <w:bottom w:val="single" w:color="auto" w:sz="4" w:space="0"/>
            </w:tcBorders>
            <w:noWrap w:val="0"/>
            <w:vAlign w:val="top"/>
          </w:tcPr>
          <w:p w14:paraId="0E06D387">
            <w:pPr>
              <w:rPr>
                <w:rFonts w:hint="eastAsia" w:ascii="仿宋" w:hAnsi="仿宋" w:eastAsia="仿宋" w:cs="仿宋"/>
                <w:color w:val="auto"/>
                <w:sz w:val="24"/>
                <w:szCs w:val="24"/>
              </w:rPr>
            </w:pPr>
          </w:p>
        </w:tc>
        <w:tc>
          <w:tcPr>
            <w:tcW w:w="995" w:type="dxa"/>
            <w:noWrap w:val="0"/>
            <w:vAlign w:val="top"/>
          </w:tcPr>
          <w:p w14:paraId="4D783407">
            <w:pPr>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p>
          <w:p w14:paraId="4F3BAD3C">
            <w:pPr>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p>
          <w:p w14:paraId="006AEC59">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特殊孔位</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及接口</w:t>
            </w:r>
          </w:p>
        </w:tc>
        <w:tc>
          <w:tcPr>
            <w:tcW w:w="6437" w:type="dxa"/>
            <w:noWrap w:val="0"/>
            <w:vAlign w:val="top"/>
          </w:tcPr>
          <w:p w14:paraId="51C13905">
            <w:pPr>
              <w:pStyle w:val="85"/>
              <w:keepNext w:val="0"/>
              <w:keepLines w:val="0"/>
              <w:pageBreakBefore w:val="0"/>
              <w:widowControl w:val="0"/>
              <w:kinsoku/>
              <w:wordWrap/>
              <w:overflowPunct/>
              <w:topLinePunct w:val="0"/>
              <w:autoSpaceDE/>
              <w:autoSpaceDN/>
              <w:bidi w:val="0"/>
              <w:adjustRightInd/>
              <w:snapToGrid/>
              <w:spacing w:before="42" w:line="460" w:lineRule="exact"/>
              <w:ind w:left="111" w:right="143" w:firstLine="1"/>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2"/>
                <w:sz w:val="24"/>
                <w:szCs w:val="24"/>
                <w:lang w:eastAsia="zh-CN"/>
              </w:rPr>
              <w:t>a）预留满足</w:t>
            </w:r>
            <w:r>
              <w:rPr>
                <w:rFonts w:hint="eastAsia" w:ascii="仿宋" w:hAnsi="仿宋" w:eastAsia="仿宋" w:cs="仿宋"/>
                <w:color w:val="auto"/>
                <w:spacing w:val="-26"/>
                <w:sz w:val="24"/>
                <w:szCs w:val="24"/>
                <w:lang w:eastAsia="zh-CN"/>
              </w:rPr>
              <w:t xml:space="preserve"> </w:t>
            </w:r>
            <w:r>
              <w:rPr>
                <w:rFonts w:hint="eastAsia" w:ascii="仿宋" w:hAnsi="仿宋" w:eastAsia="仿宋" w:cs="仿宋"/>
                <w:color w:val="auto"/>
                <w:spacing w:val="-2"/>
                <w:sz w:val="24"/>
                <w:szCs w:val="24"/>
                <w:lang w:eastAsia="zh-CN"/>
              </w:rPr>
              <w:t>USB3.0</w:t>
            </w:r>
            <w:r>
              <w:rPr>
                <w:rFonts w:hint="eastAsia" w:ascii="仿宋" w:hAnsi="仿宋" w:eastAsia="仿宋" w:cs="仿宋"/>
                <w:color w:val="auto"/>
                <w:spacing w:val="-35"/>
                <w:sz w:val="24"/>
                <w:szCs w:val="24"/>
                <w:lang w:eastAsia="zh-CN"/>
              </w:rPr>
              <w:t xml:space="preserve"> </w:t>
            </w:r>
            <w:r>
              <w:rPr>
                <w:rFonts w:hint="eastAsia" w:ascii="仿宋" w:hAnsi="仿宋" w:eastAsia="仿宋" w:cs="仿宋"/>
                <w:color w:val="auto"/>
                <w:spacing w:val="-2"/>
                <w:sz w:val="24"/>
                <w:szCs w:val="24"/>
                <w:lang w:eastAsia="zh-CN"/>
              </w:rPr>
              <w:t>数据传输规范的</w:t>
            </w:r>
            <w:r>
              <w:rPr>
                <w:rFonts w:hint="eastAsia" w:ascii="仿宋" w:hAnsi="仿宋" w:eastAsia="仿宋" w:cs="仿宋"/>
                <w:color w:val="auto"/>
                <w:spacing w:val="-1"/>
                <w:sz w:val="24"/>
                <w:szCs w:val="24"/>
                <w:lang w:eastAsia="zh-CN"/>
              </w:rPr>
              <w:t>接口</w:t>
            </w:r>
            <w:r>
              <w:rPr>
                <w:rFonts w:hint="eastAsia" w:ascii="仿宋" w:hAnsi="仿宋" w:eastAsia="仿宋" w:cs="仿宋"/>
                <w:color w:val="auto"/>
                <w:spacing w:val="-3"/>
                <w:sz w:val="24"/>
                <w:szCs w:val="24"/>
                <w:lang w:eastAsia="zh-CN"/>
              </w:rPr>
              <w:t>；</w:t>
            </w:r>
          </w:p>
          <w:p w14:paraId="51693D93">
            <w:pPr>
              <w:pStyle w:val="85"/>
              <w:keepNext w:val="0"/>
              <w:keepLines w:val="0"/>
              <w:pageBreakBefore w:val="0"/>
              <w:widowControl w:val="0"/>
              <w:kinsoku/>
              <w:wordWrap/>
              <w:overflowPunct/>
              <w:topLinePunct w:val="0"/>
              <w:autoSpaceDE/>
              <w:autoSpaceDN/>
              <w:bidi w:val="0"/>
              <w:adjustRightInd/>
              <w:snapToGrid/>
              <w:spacing w:before="23" w:line="460" w:lineRule="exact"/>
              <w:ind w:left="128"/>
              <w:textAlignment w:val="auto"/>
              <w:rPr>
                <w:rFonts w:hint="eastAsia" w:ascii="仿宋" w:hAnsi="仿宋" w:eastAsia="仿宋" w:cs="仿宋"/>
                <w:color w:val="auto"/>
                <w:spacing w:val="-4"/>
                <w:sz w:val="24"/>
                <w:szCs w:val="24"/>
                <w:lang w:eastAsia="zh-CN"/>
              </w:rPr>
            </w:pPr>
            <w:r>
              <w:rPr>
                <w:rFonts w:hint="eastAsia" w:ascii="仿宋" w:hAnsi="仿宋" w:eastAsia="仿宋" w:cs="仿宋"/>
                <w:color w:val="auto"/>
                <w:spacing w:val="-2"/>
                <w:sz w:val="24"/>
                <w:szCs w:val="24"/>
                <w:lang w:eastAsia="zh-CN"/>
              </w:rPr>
              <w:t>b) 预留多功能导入装置板卡安装孔</w:t>
            </w:r>
            <w:r>
              <w:rPr>
                <w:rFonts w:hint="eastAsia" w:ascii="仿宋" w:hAnsi="仿宋" w:eastAsia="仿宋" w:cs="仿宋"/>
                <w:color w:val="auto"/>
                <w:spacing w:val="-4"/>
                <w:sz w:val="24"/>
                <w:szCs w:val="24"/>
                <w:lang w:eastAsia="zh-CN"/>
              </w:rPr>
              <w:t>位，采用内置方式与主机一体化集成。</w:t>
            </w:r>
          </w:p>
        </w:tc>
      </w:tr>
      <w:tr w14:paraId="73795F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jc w:val="center"/>
        </w:trPr>
        <w:tc>
          <w:tcPr>
            <w:tcW w:w="703" w:type="dxa"/>
            <w:noWrap w:val="0"/>
            <w:vAlign w:val="center"/>
          </w:tcPr>
          <w:p w14:paraId="47DCF4FF">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5</w:t>
            </w:r>
          </w:p>
        </w:tc>
        <w:tc>
          <w:tcPr>
            <w:tcW w:w="654" w:type="dxa"/>
            <w:noWrap w:val="0"/>
            <w:vAlign w:val="center"/>
          </w:tcPr>
          <w:p w14:paraId="032AC478">
            <w:pPr>
              <w:pStyle w:val="85"/>
              <w:keepNext w:val="0"/>
              <w:keepLines w:val="0"/>
              <w:pageBreakBefore w:val="0"/>
              <w:widowControl w:val="0"/>
              <w:kinsoku/>
              <w:wordWrap/>
              <w:overflowPunct/>
              <w:topLinePunct w:val="0"/>
              <w:autoSpaceDE/>
              <w:autoSpaceDN/>
              <w:bidi w:val="0"/>
              <w:adjustRightInd/>
              <w:snapToGrid/>
              <w:spacing w:before="282" w:line="240" w:lineRule="exact"/>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7DEEC906">
            <w:pPr>
              <w:pStyle w:val="85"/>
              <w:keepNext w:val="0"/>
              <w:keepLines w:val="0"/>
              <w:pageBreakBefore w:val="0"/>
              <w:widowControl w:val="0"/>
              <w:kinsoku/>
              <w:wordWrap/>
              <w:overflowPunct/>
              <w:topLinePunct w:val="0"/>
              <w:autoSpaceDE/>
              <w:autoSpaceDN/>
              <w:bidi w:val="0"/>
              <w:adjustRightInd/>
              <w:snapToGrid/>
              <w:spacing w:line="223"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continue"/>
            <w:tcBorders>
              <w:top w:val="single" w:color="auto" w:sz="4" w:space="0"/>
              <w:bottom w:val="single" w:color="auto" w:sz="4" w:space="0"/>
            </w:tcBorders>
            <w:noWrap w:val="0"/>
            <w:vAlign w:val="top"/>
          </w:tcPr>
          <w:p w14:paraId="58244595">
            <w:pPr>
              <w:rPr>
                <w:rFonts w:hint="eastAsia" w:ascii="仿宋" w:hAnsi="仿宋" w:eastAsia="仿宋" w:cs="仿宋"/>
                <w:color w:val="auto"/>
                <w:sz w:val="24"/>
                <w:szCs w:val="24"/>
              </w:rPr>
            </w:pPr>
          </w:p>
        </w:tc>
        <w:tc>
          <w:tcPr>
            <w:tcW w:w="995" w:type="dxa"/>
            <w:noWrap w:val="0"/>
            <w:vAlign w:val="center"/>
          </w:tcPr>
          <w:p w14:paraId="6C9CE856">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highlight w:val="none"/>
              </w:rPr>
            </w:pPr>
            <w:r>
              <w:rPr>
                <w:rFonts w:hint="eastAsia" w:ascii="仿宋" w:hAnsi="仿宋" w:eastAsia="仿宋" w:cs="仿宋"/>
                <w:color w:val="auto"/>
                <w:spacing w:val="-1"/>
                <w:sz w:val="24"/>
                <w:szCs w:val="24"/>
                <w:highlight w:val="none"/>
              </w:rPr>
              <w:t>主板其</w:t>
            </w:r>
            <w:r>
              <w:rPr>
                <w:rFonts w:hint="eastAsia" w:ascii="仿宋" w:hAnsi="仿宋" w:eastAsia="仿宋" w:cs="仿宋"/>
                <w:color w:val="auto"/>
                <w:sz w:val="24"/>
                <w:szCs w:val="24"/>
                <w:highlight w:val="none"/>
              </w:rPr>
              <w:t xml:space="preserve">  </w:t>
            </w:r>
            <w:r>
              <w:rPr>
                <w:rFonts w:hint="eastAsia" w:ascii="仿宋" w:hAnsi="仿宋" w:eastAsia="仿宋" w:cs="仿宋"/>
                <w:color w:val="auto"/>
                <w:spacing w:val="-3"/>
                <w:sz w:val="24"/>
                <w:szCs w:val="24"/>
                <w:highlight w:val="none"/>
              </w:rPr>
              <w:t>他内置接</w:t>
            </w:r>
            <w:r>
              <w:rPr>
                <w:rFonts w:hint="eastAsia" w:ascii="仿宋" w:hAnsi="仿宋" w:eastAsia="仿宋" w:cs="仿宋"/>
                <w:color w:val="auto"/>
                <w:spacing w:val="2"/>
                <w:sz w:val="24"/>
                <w:szCs w:val="24"/>
                <w:highlight w:val="none"/>
              </w:rPr>
              <w:t xml:space="preserve"> </w:t>
            </w:r>
            <w:r>
              <w:rPr>
                <w:rFonts w:hint="eastAsia" w:ascii="仿宋" w:hAnsi="仿宋" w:eastAsia="仿宋" w:cs="仿宋"/>
                <w:color w:val="auto"/>
                <w:sz w:val="24"/>
                <w:szCs w:val="24"/>
                <w:highlight w:val="none"/>
              </w:rPr>
              <w:t>口</w:t>
            </w:r>
          </w:p>
        </w:tc>
        <w:tc>
          <w:tcPr>
            <w:tcW w:w="6437" w:type="dxa"/>
            <w:noWrap w:val="0"/>
            <w:vAlign w:val="center"/>
          </w:tcPr>
          <w:p w14:paraId="281EC2AA">
            <w:pPr>
              <w:pStyle w:val="9"/>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SATA接口数量及占用状态：</w:t>
            </w:r>
            <w:r>
              <w:rPr>
                <w:rFonts w:hint="eastAsia" w:ascii="仿宋" w:hAnsi="仿宋" w:eastAsia="仿宋" w:cs="仿宋"/>
                <w:color w:val="auto"/>
                <w:sz w:val="24"/>
                <w:szCs w:val="24"/>
                <w:highlight w:val="none"/>
                <w:lang w:eastAsia="zh-CN"/>
              </w:rPr>
              <w:t>不少于</w:t>
            </w: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lang w:eastAsia="zh-CN"/>
              </w:rPr>
              <w:t>个</w:t>
            </w:r>
          </w:p>
          <w:p w14:paraId="09714835">
            <w:pPr>
              <w:pStyle w:val="9"/>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M.2接口数量及占用状态：</w:t>
            </w:r>
            <w:r>
              <w:rPr>
                <w:rFonts w:hint="eastAsia" w:ascii="仿宋" w:hAnsi="仿宋" w:eastAsia="仿宋" w:cs="仿宋"/>
                <w:color w:val="auto"/>
                <w:sz w:val="24"/>
                <w:szCs w:val="24"/>
                <w:highlight w:val="none"/>
                <w:lang w:eastAsia="zh-CN"/>
              </w:rPr>
              <w:t>不少于</w:t>
            </w:r>
            <w:r>
              <w:rPr>
                <w:rFonts w:hint="eastAsia" w:ascii="仿宋" w:hAnsi="仿宋" w:eastAsia="仿宋" w:cs="仿宋"/>
                <w:color w:val="auto"/>
                <w:sz w:val="24"/>
                <w:szCs w:val="24"/>
                <w:highlight w:val="none"/>
              </w:rPr>
              <w:t>1</w:t>
            </w:r>
            <w:r>
              <w:rPr>
                <w:rFonts w:hint="eastAsia" w:ascii="仿宋" w:hAnsi="仿宋" w:eastAsia="仿宋" w:cs="仿宋"/>
                <w:color w:val="auto"/>
                <w:sz w:val="24"/>
                <w:szCs w:val="24"/>
                <w:highlight w:val="none"/>
                <w:lang w:eastAsia="zh-CN"/>
              </w:rPr>
              <w:t>个</w:t>
            </w:r>
          </w:p>
          <w:p w14:paraId="5A229BBB">
            <w:pPr>
              <w:pStyle w:val="9"/>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USB 接口数量及占用状态：</w:t>
            </w:r>
            <w:r>
              <w:rPr>
                <w:rFonts w:hint="eastAsia" w:ascii="仿宋" w:hAnsi="仿宋" w:eastAsia="仿宋" w:cs="仿宋"/>
                <w:color w:val="auto"/>
                <w:sz w:val="24"/>
                <w:szCs w:val="24"/>
                <w:highlight w:val="none"/>
                <w:lang w:eastAsia="zh-CN"/>
              </w:rPr>
              <w:t>不少于</w:t>
            </w:r>
            <w:r>
              <w:rPr>
                <w:rFonts w:hint="eastAsia" w:ascii="仿宋" w:hAnsi="仿宋" w:eastAsia="仿宋" w:cs="仿宋"/>
                <w:color w:val="auto"/>
                <w:sz w:val="24"/>
                <w:szCs w:val="24"/>
                <w:highlight w:val="none"/>
                <w:lang w:val="en-US" w:eastAsia="zh-CN"/>
              </w:rPr>
              <w:t>6</w:t>
            </w:r>
            <w:r>
              <w:rPr>
                <w:rFonts w:hint="eastAsia" w:ascii="仿宋" w:hAnsi="仿宋" w:eastAsia="仿宋" w:cs="仿宋"/>
                <w:color w:val="auto"/>
                <w:sz w:val="24"/>
                <w:szCs w:val="24"/>
                <w:highlight w:val="none"/>
              </w:rPr>
              <w:t>个</w:t>
            </w:r>
          </w:p>
        </w:tc>
      </w:tr>
      <w:tr w14:paraId="37FBF2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jc w:val="center"/>
        </w:trPr>
        <w:tc>
          <w:tcPr>
            <w:tcW w:w="703" w:type="dxa"/>
            <w:noWrap w:val="0"/>
            <w:vAlign w:val="center"/>
          </w:tcPr>
          <w:p w14:paraId="7F0504D1">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9"/>
                <w:sz w:val="24"/>
                <w:szCs w:val="24"/>
                <w:lang w:val="en-US" w:eastAsia="zh-CN"/>
              </w:rPr>
              <w:t>6</w:t>
            </w:r>
          </w:p>
        </w:tc>
        <w:tc>
          <w:tcPr>
            <w:tcW w:w="654" w:type="dxa"/>
            <w:noWrap w:val="0"/>
            <w:vAlign w:val="center"/>
          </w:tcPr>
          <w:p w14:paraId="05469CE1">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6C8A085D">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tcBorders>
              <w:top w:val="single" w:color="auto" w:sz="4" w:space="0"/>
            </w:tcBorders>
            <w:noWrap w:val="0"/>
            <w:vAlign w:val="center"/>
          </w:tcPr>
          <w:p w14:paraId="212359EB">
            <w:pPr>
              <w:jc w:val="center"/>
              <w:rPr>
                <w:rFonts w:hint="eastAsia" w:ascii="仿宋" w:hAnsi="仿宋" w:eastAsia="仿宋" w:cs="仿宋"/>
                <w:color w:val="auto"/>
                <w:sz w:val="24"/>
                <w:szCs w:val="24"/>
              </w:rPr>
            </w:pPr>
            <w:r>
              <w:rPr>
                <w:rFonts w:hint="eastAsia" w:ascii="仿宋" w:hAnsi="仿宋" w:eastAsia="仿宋" w:cs="仿宋"/>
                <w:color w:val="auto"/>
                <w:spacing w:val="-2"/>
                <w:sz w:val="24"/>
                <w:szCs w:val="24"/>
              </w:rPr>
              <w:t>存储</w:t>
            </w:r>
          </w:p>
          <w:p w14:paraId="6CB45748">
            <w:pPr>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设备</w:t>
            </w:r>
          </w:p>
          <w:p w14:paraId="651B8F4B">
            <w:pPr>
              <w:jc w:val="center"/>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995" w:type="dxa"/>
            <w:noWrap w:val="0"/>
            <w:vAlign w:val="center"/>
          </w:tcPr>
          <w:p w14:paraId="65C2D056">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固态存</w:t>
            </w:r>
          </w:p>
          <w:p w14:paraId="19B47D22">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储容量</w:t>
            </w:r>
          </w:p>
        </w:tc>
        <w:tc>
          <w:tcPr>
            <w:tcW w:w="6437" w:type="dxa"/>
            <w:noWrap w:val="0"/>
            <w:vAlign w:val="top"/>
          </w:tcPr>
          <w:p w14:paraId="322CD4C2">
            <w:pPr>
              <w:pStyle w:val="85"/>
              <w:spacing w:before="278"/>
              <w:ind w:left="129"/>
              <w:rPr>
                <w:rFonts w:hint="eastAsia" w:ascii="仿宋" w:hAnsi="仿宋" w:eastAsia="仿宋" w:cs="仿宋"/>
                <w:color w:val="auto"/>
                <w:sz w:val="24"/>
                <w:szCs w:val="24"/>
                <w:highlight w:val="none"/>
              </w:rPr>
            </w:pPr>
            <w:r>
              <w:rPr>
                <w:rFonts w:hint="eastAsia" w:ascii="仿宋" w:hAnsi="仿宋" w:eastAsia="仿宋" w:cs="仿宋"/>
                <w:color w:val="auto"/>
                <w:spacing w:val="-5"/>
                <w:sz w:val="24"/>
                <w:szCs w:val="24"/>
                <w:highlight w:val="none"/>
              </w:rPr>
              <w:t>≥</w:t>
            </w:r>
            <w:r>
              <w:rPr>
                <w:rFonts w:hint="eastAsia" w:ascii="仿宋" w:hAnsi="仿宋" w:eastAsia="仿宋" w:cs="仿宋"/>
                <w:color w:val="auto"/>
                <w:spacing w:val="-5"/>
                <w:sz w:val="24"/>
                <w:szCs w:val="24"/>
                <w:highlight w:val="none"/>
                <w:lang w:val="en-US" w:eastAsia="zh-CN"/>
              </w:rPr>
              <w:t>512</w:t>
            </w:r>
            <w:r>
              <w:rPr>
                <w:rFonts w:hint="eastAsia" w:ascii="仿宋" w:hAnsi="仿宋" w:eastAsia="仿宋" w:cs="仿宋"/>
                <w:color w:val="auto"/>
                <w:spacing w:val="-5"/>
                <w:sz w:val="24"/>
                <w:szCs w:val="24"/>
                <w:highlight w:val="none"/>
              </w:rPr>
              <w:t>GB</w:t>
            </w:r>
          </w:p>
        </w:tc>
      </w:tr>
      <w:tr w14:paraId="7BB0F4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9" w:hRule="atLeast"/>
          <w:jc w:val="center"/>
        </w:trPr>
        <w:tc>
          <w:tcPr>
            <w:tcW w:w="703" w:type="dxa"/>
            <w:noWrap w:val="0"/>
            <w:vAlign w:val="center"/>
          </w:tcPr>
          <w:p w14:paraId="36BB8070">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3"/>
                <w:sz w:val="24"/>
                <w:szCs w:val="24"/>
                <w:lang w:val="en-US" w:eastAsia="zh-CN"/>
              </w:rPr>
              <w:t>7</w:t>
            </w:r>
          </w:p>
        </w:tc>
        <w:tc>
          <w:tcPr>
            <w:tcW w:w="654" w:type="dxa"/>
            <w:noWrap w:val="0"/>
            <w:vAlign w:val="center"/>
          </w:tcPr>
          <w:p w14:paraId="7D49DECA">
            <w:pPr>
              <w:pStyle w:val="85"/>
              <w:keepNext w:val="0"/>
              <w:keepLines w:val="0"/>
              <w:pageBreakBefore w:val="0"/>
              <w:widowControl w:val="0"/>
              <w:kinsoku/>
              <w:wordWrap/>
              <w:overflowPunct/>
              <w:topLinePunct w:val="0"/>
              <w:autoSpaceDE/>
              <w:autoSpaceDN/>
              <w:bidi w:val="0"/>
              <w:adjustRightInd/>
              <w:snapToGrid/>
              <w:spacing w:before="42" w:line="240" w:lineRule="exact"/>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509DD1CB">
            <w:pPr>
              <w:pStyle w:val="85"/>
              <w:keepNext w:val="0"/>
              <w:keepLines w:val="0"/>
              <w:pageBreakBefore w:val="0"/>
              <w:widowControl w:val="0"/>
              <w:kinsoku/>
              <w:wordWrap/>
              <w:overflowPunct/>
              <w:topLinePunct w:val="0"/>
              <w:autoSpaceDE/>
              <w:autoSpaceDN/>
              <w:bidi w:val="0"/>
              <w:adjustRightInd/>
              <w:snapToGrid/>
              <w:spacing w:line="197"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tcBorders>
              <w:top w:val="single" w:color="auto" w:sz="4" w:space="0"/>
              <w:bottom w:val="single" w:color="auto" w:sz="4" w:space="0"/>
            </w:tcBorders>
            <w:noWrap w:val="0"/>
            <w:vAlign w:val="top"/>
          </w:tcPr>
          <w:p w14:paraId="759CE642">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显卡</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规格</w:t>
            </w:r>
          </w:p>
        </w:tc>
        <w:tc>
          <w:tcPr>
            <w:tcW w:w="995" w:type="dxa"/>
            <w:noWrap w:val="0"/>
            <w:vAlign w:val="top"/>
          </w:tcPr>
          <w:p w14:paraId="5C3CF4FC">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显卡类</w:t>
            </w:r>
          </w:p>
          <w:p w14:paraId="5F478584">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型</w:t>
            </w:r>
          </w:p>
        </w:tc>
        <w:tc>
          <w:tcPr>
            <w:tcW w:w="6437" w:type="dxa"/>
            <w:noWrap w:val="0"/>
            <w:vAlign w:val="top"/>
          </w:tcPr>
          <w:p w14:paraId="0395034E">
            <w:pPr>
              <w:pStyle w:val="85"/>
              <w:spacing w:before="162" w:line="221" w:lineRule="auto"/>
              <w:ind w:left="111"/>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集成显卡</w:t>
            </w:r>
          </w:p>
        </w:tc>
      </w:tr>
      <w:tr w14:paraId="76F07D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8" w:hRule="atLeast"/>
          <w:jc w:val="center"/>
        </w:trPr>
        <w:tc>
          <w:tcPr>
            <w:tcW w:w="703" w:type="dxa"/>
            <w:noWrap w:val="0"/>
            <w:vAlign w:val="center"/>
          </w:tcPr>
          <w:p w14:paraId="572F5E92">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4"/>
                <w:sz w:val="24"/>
                <w:szCs w:val="24"/>
                <w:lang w:val="en-US" w:eastAsia="zh-CN"/>
              </w:rPr>
              <w:t>8</w:t>
            </w:r>
          </w:p>
        </w:tc>
        <w:tc>
          <w:tcPr>
            <w:tcW w:w="654" w:type="dxa"/>
            <w:noWrap w:val="0"/>
            <w:vAlign w:val="center"/>
          </w:tcPr>
          <w:p w14:paraId="505AAB38">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7ED50A98">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restart"/>
            <w:tcBorders>
              <w:top w:val="single" w:color="auto" w:sz="4" w:space="0"/>
              <w:bottom w:val="single" w:color="auto" w:sz="4" w:space="0"/>
            </w:tcBorders>
            <w:noWrap w:val="0"/>
            <w:vAlign w:val="top"/>
          </w:tcPr>
          <w:p w14:paraId="0F8A3ED2">
            <w:pPr>
              <w:spacing w:line="256" w:lineRule="auto"/>
              <w:rPr>
                <w:rFonts w:hint="eastAsia" w:ascii="仿宋" w:hAnsi="仿宋" w:eastAsia="仿宋" w:cs="仿宋"/>
                <w:color w:val="auto"/>
                <w:sz w:val="24"/>
                <w:szCs w:val="24"/>
              </w:rPr>
            </w:pPr>
          </w:p>
          <w:p w14:paraId="1B4093AE">
            <w:pPr>
              <w:spacing w:line="256" w:lineRule="auto"/>
              <w:rPr>
                <w:rFonts w:hint="eastAsia" w:ascii="仿宋" w:hAnsi="仿宋" w:eastAsia="仿宋" w:cs="仿宋"/>
                <w:color w:val="auto"/>
                <w:sz w:val="24"/>
                <w:szCs w:val="24"/>
              </w:rPr>
            </w:pPr>
          </w:p>
          <w:p w14:paraId="5B500048">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显示</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设备</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规格</w:t>
            </w:r>
          </w:p>
        </w:tc>
        <w:tc>
          <w:tcPr>
            <w:tcW w:w="995" w:type="dxa"/>
            <w:noWrap w:val="0"/>
            <w:vAlign w:val="center"/>
          </w:tcPr>
          <w:p w14:paraId="07A7D015">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显示屏</w:t>
            </w:r>
          </w:p>
          <w:p w14:paraId="63809FEB">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4"/>
                <w:sz w:val="24"/>
                <w:szCs w:val="24"/>
              </w:rPr>
              <w:t>尺寸</w:t>
            </w:r>
          </w:p>
        </w:tc>
        <w:tc>
          <w:tcPr>
            <w:tcW w:w="6437" w:type="dxa"/>
            <w:noWrap w:val="0"/>
            <w:vAlign w:val="top"/>
          </w:tcPr>
          <w:p w14:paraId="19F9C363">
            <w:pPr>
              <w:pStyle w:val="85"/>
              <w:spacing w:before="203" w:line="224" w:lineRule="auto"/>
              <w:ind w:left="129"/>
              <w:jc w:val="both"/>
              <w:rPr>
                <w:rFonts w:hint="eastAsia" w:ascii="仿宋" w:hAnsi="仿宋" w:eastAsia="仿宋" w:cs="仿宋"/>
                <w:color w:val="auto"/>
                <w:sz w:val="24"/>
                <w:szCs w:val="24"/>
                <w:lang w:val="en-US" w:eastAsia="zh-CN"/>
              </w:rPr>
            </w:pPr>
            <w:r>
              <w:rPr>
                <w:rFonts w:hint="eastAsia" w:ascii="仿宋" w:hAnsi="仿宋" w:eastAsia="仿宋" w:cs="仿宋"/>
                <w:color w:val="auto"/>
                <w:spacing w:val="-7"/>
                <w:sz w:val="24"/>
                <w:szCs w:val="24"/>
                <w:highlight w:val="none"/>
              </w:rPr>
              <w:t>≥</w:t>
            </w:r>
            <w:r>
              <w:rPr>
                <w:rFonts w:hint="eastAsia" w:ascii="仿宋" w:hAnsi="仿宋" w:eastAsia="仿宋" w:cs="仿宋"/>
                <w:color w:val="auto"/>
                <w:spacing w:val="-7"/>
                <w:sz w:val="24"/>
                <w:szCs w:val="24"/>
                <w:highlight w:val="none"/>
                <w:lang w:val="en-US" w:eastAsia="zh-CN"/>
              </w:rPr>
              <w:t>23</w:t>
            </w:r>
            <w:r>
              <w:rPr>
                <w:rFonts w:hint="eastAsia" w:ascii="仿宋" w:hAnsi="仿宋" w:eastAsia="仿宋" w:cs="仿宋"/>
                <w:color w:val="auto"/>
                <w:spacing w:val="-7"/>
                <w:sz w:val="24"/>
                <w:szCs w:val="24"/>
                <w:highlight w:val="none"/>
              </w:rPr>
              <w:t>英寸</w:t>
            </w:r>
            <w:r>
              <w:rPr>
                <w:rFonts w:hint="eastAsia" w:ascii="仿宋" w:hAnsi="仿宋" w:eastAsia="仿宋" w:cs="仿宋"/>
                <w:color w:val="auto"/>
                <w:spacing w:val="-7"/>
                <w:sz w:val="24"/>
                <w:szCs w:val="24"/>
                <w:highlight w:val="none"/>
                <w:lang w:val="en-US" w:eastAsia="zh-CN"/>
              </w:rPr>
              <w:t xml:space="preserve"> （液晶）</w:t>
            </w:r>
          </w:p>
        </w:tc>
      </w:tr>
      <w:tr w14:paraId="4149CB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9" w:hRule="atLeast"/>
          <w:jc w:val="center"/>
        </w:trPr>
        <w:tc>
          <w:tcPr>
            <w:tcW w:w="703" w:type="dxa"/>
            <w:noWrap w:val="0"/>
            <w:vAlign w:val="center"/>
          </w:tcPr>
          <w:p w14:paraId="4EC3565C">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4"/>
                <w:sz w:val="24"/>
                <w:szCs w:val="24"/>
                <w:lang w:val="en-US" w:eastAsia="zh-CN"/>
              </w:rPr>
              <w:t>9</w:t>
            </w:r>
          </w:p>
        </w:tc>
        <w:tc>
          <w:tcPr>
            <w:tcW w:w="654" w:type="dxa"/>
            <w:noWrap w:val="0"/>
            <w:vAlign w:val="center"/>
          </w:tcPr>
          <w:p w14:paraId="283DAED5">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44F63185">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continue"/>
            <w:tcBorders>
              <w:top w:val="single" w:color="auto" w:sz="4" w:space="0"/>
              <w:bottom w:val="single" w:color="auto" w:sz="4" w:space="0"/>
            </w:tcBorders>
            <w:noWrap w:val="0"/>
            <w:vAlign w:val="top"/>
          </w:tcPr>
          <w:p w14:paraId="454D489F">
            <w:pPr>
              <w:rPr>
                <w:rFonts w:hint="eastAsia" w:ascii="仿宋" w:hAnsi="仿宋" w:eastAsia="仿宋" w:cs="仿宋"/>
                <w:color w:val="auto"/>
                <w:sz w:val="24"/>
                <w:szCs w:val="24"/>
              </w:rPr>
            </w:pPr>
          </w:p>
        </w:tc>
        <w:tc>
          <w:tcPr>
            <w:tcW w:w="995" w:type="dxa"/>
            <w:noWrap w:val="0"/>
            <w:vAlign w:val="center"/>
          </w:tcPr>
          <w:p w14:paraId="098656F2">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sz w:val="24"/>
                <w:szCs w:val="24"/>
              </w:rPr>
              <w:t>显示器</w:t>
            </w:r>
            <w:r>
              <w:rPr>
                <w:rFonts w:hint="eastAsia" w:ascii="仿宋" w:hAnsi="仿宋" w:eastAsia="仿宋" w:cs="仿宋"/>
                <w:color w:val="auto"/>
                <w:sz w:val="24"/>
                <w:szCs w:val="24"/>
              </w:rPr>
              <w:t xml:space="preserve">  </w:t>
            </w:r>
            <w:r>
              <w:rPr>
                <w:rFonts w:hint="eastAsia" w:ascii="仿宋" w:hAnsi="仿宋" w:eastAsia="仿宋" w:cs="仿宋"/>
                <w:color w:val="auto"/>
                <w:spacing w:val="-2"/>
                <w:sz w:val="24"/>
                <w:szCs w:val="24"/>
              </w:rPr>
              <w:t>外观颜色</w:t>
            </w:r>
          </w:p>
        </w:tc>
        <w:tc>
          <w:tcPr>
            <w:tcW w:w="6437" w:type="dxa"/>
            <w:noWrap w:val="0"/>
            <w:vAlign w:val="center"/>
          </w:tcPr>
          <w:p w14:paraId="6FE1A491">
            <w:pPr>
              <w:pStyle w:val="85"/>
              <w:spacing w:before="202" w:line="221" w:lineRule="auto"/>
              <w:ind w:left="111"/>
              <w:jc w:val="both"/>
              <w:rPr>
                <w:rFonts w:hint="eastAsia" w:ascii="仿宋" w:hAnsi="仿宋" w:eastAsia="仿宋" w:cs="仿宋"/>
                <w:color w:val="auto"/>
                <w:sz w:val="24"/>
                <w:szCs w:val="24"/>
                <w:lang w:eastAsia="zh-CN"/>
              </w:rPr>
            </w:pPr>
            <w:r>
              <w:rPr>
                <w:rFonts w:hint="eastAsia" w:ascii="仿宋" w:hAnsi="仿宋" w:eastAsia="仿宋" w:cs="仿宋"/>
                <w:color w:val="auto"/>
                <w:spacing w:val="-1"/>
                <w:sz w:val="24"/>
                <w:szCs w:val="24"/>
                <w:lang w:eastAsia="zh-CN"/>
              </w:rPr>
              <w:t>统一颜色</w:t>
            </w:r>
          </w:p>
        </w:tc>
      </w:tr>
      <w:tr w14:paraId="163E7B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4" w:hRule="atLeast"/>
          <w:jc w:val="center"/>
        </w:trPr>
        <w:tc>
          <w:tcPr>
            <w:tcW w:w="703" w:type="dxa"/>
            <w:noWrap w:val="0"/>
            <w:vAlign w:val="center"/>
          </w:tcPr>
          <w:p w14:paraId="0BF1A2E0">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4"/>
                <w:sz w:val="24"/>
                <w:szCs w:val="24"/>
                <w:lang w:val="en-US" w:eastAsia="zh-CN"/>
              </w:rPr>
              <w:t>10</w:t>
            </w:r>
          </w:p>
        </w:tc>
        <w:tc>
          <w:tcPr>
            <w:tcW w:w="654" w:type="dxa"/>
            <w:noWrap w:val="0"/>
            <w:vAlign w:val="center"/>
          </w:tcPr>
          <w:p w14:paraId="1EB1E4B7">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5676F3A1">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continue"/>
            <w:tcBorders>
              <w:top w:val="single" w:color="auto" w:sz="4" w:space="0"/>
              <w:bottom w:val="single" w:color="auto" w:sz="4" w:space="0"/>
            </w:tcBorders>
            <w:noWrap w:val="0"/>
            <w:vAlign w:val="top"/>
          </w:tcPr>
          <w:p w14:paraId="2AB37190">
            <w:pPr>
              <w:rPr>
                <w:rFonts w:hint="eastAsia" w:ascii="仿宋" w:hAnsi="仿宋" w:eastAsia="仿宋" w:cs="仿宋"/>
                <w:color w:val="auto"/>
                <w:sz w:val="24"/>
                <w:szCs w:val="24"/>
              </w:rPr>
            </w:pPr>
          </w:p>
        </w:tc>
        <w:tc>
          <w:tcPr>
            <w:tcW w:w="995" w:type="dxa"/>
            <w:noWrap w:val="0"/>
            <w:vAlign w:val="center"/>
          </w:tcPr>
          <w:p w14:paraId="189F9C81">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both"/>
              <w:textAlignment w:val="auto"/>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显示屏</w:t>
            </w:r>
          </w:p>
          <w:p w14:paraId="50824C64">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both"/>
              <w:textAlignment w:val="auto"/>
              <w:rPr>
                <w:rFonts w:hint="eastAsia" w:ascii="仿宋" w:hAnsi="仿宋" w:eastAsia="仿宋" w:cs="仿宋"/>
                <w:color w:val="auto"/>
                <w:sz w:val="24"/>
                <w:szCs w:val="24"/>
              </w:rPr>
            </w:pPr>
            <w:r>
              <w:rPr>
                <w:rFonts w:hint="eastAsia" w:ascii="仿宋" w:hAnsi="仿宋" w:eastAsia="仿宋" w:cs="仿宋"/>
                <w:color w:val="auto"/>
                <w:spacing w:val="-6"/>
                <w:sz w:val="24"/>
                <w:szCs w:val="24"/>
              </w:rPr>
              <w:t>防蓝光</w:t>
            </w:r>
          </w:p>
        </w:tc>
        <w:tc>
          <w:tcPr>
            <w:tcW w:w="6437" w:type="dxa"/>
            <w:noWrap w:val="0"/>
            <w:vAlign w:val="center"/>
          </w:tcPr>
          <w:p w14:paraId="6AAE7895">
            <w:pPr>
              <w:pStyle w:val="85"/>
              <w:keepNext w:val="0"/>
              <w:keepLines w:val="0"/>
              <w:pageBreakBefore w:val="0"/>
              <w:widowControl w:val="0"/>
              <w:kinsoku/>
              <w:wordWrap w:val="0"/>
              <w:overflowPunct/>
              <w:topLinePunct w:val="0"/>
              <w:autoSpaceDE/>
              <w:autoSpaceDN/>
              <w:bidi w:val="0"/>
              <w:adjustRightInd/>
              <w:snapToGrid/>
              <w:spacing w:before="160" w:line="240" w:lineRule="auto"/>
              <w:ind w:left="0" w:right="0" w:firstLine="0"/>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7"/>
                <w:sz w:val="24"/>
                <w:szCs w:val="24"/>
                <w:highlight w:val="none"/>
                <w:lang w:eastAsia="zh-CN"/>
              </w:rPr>
              <w:t>支持防蓝光模式，蓝光加权辐射亮度比应≤0.0012W/(·cd·sr)（瓦每坎特拉每球面度）</w:t>
            </w:r>
          </w:p>
        </w:tc>
      </w:tr>
      <w:tr w14:paraId="532B25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2" w:hRule="atLeast"/>
          <w:jc w:val="center"/>
        </w:trPr>
        <w:tc>
          <w:tcPr>
            <w:tcW w:w="703" w:type="dxa"/>
            <w:noWrap w:val="0"/>
            <w:vAlign w:val="center"/>
          </w:tcPr>
          <w:p w14:paraId="0FB2EE27">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2"/>
                <w:sz w:val="24"/>
                <w:szCs w:val="24"/>
                <w:lang w:val="en-US" w:eastAsia="zh-CN"/>
              </w:rPr>
              <w:t>11</w:t>
            </w:r>
          </w:p>
        </w:tc>
        <w:tc>
          <w:tcPr>
            <w:tcW w:w="654" w:type="dxa"/>
            <w:noWrap w:val="0"/>
            <w:vAlign w:val="center"/>
          </w:tcPr>
          <w:p w14:paraId="066E00C6">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1E92C560">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restart"/>
            <w:tcBorders>
              <w:top w:val="single" w:color="auto" w:sz="4" w:space="0"/>
              <w:bottom w:val="single" w:color="auto" w:sz="4" w:space="0"/>
            </w:tcBorders>
            <w:noWrap w:val="0"/>
            <w:vAlign w:val="center"/>
          </w:tcPr>
          <w:p w14:paraId="61A3E45D">
            <w:pPr>
              <w:spacing w:line="242" w:lineRule="auto"/>
              <w:jc w:val="center"/>
              <w:rPr>
                <w:rFonts w:hint="eastAsia" w:ascii="仿宋" w:hAnsi="仿宋" w:eastAsia="仿宋" w:cs="仿宋"/>
                <w:color w:val="auto"/>
                <w:sz w:val="24"/>
                <w:szCs w:val="24"/>
              </w:rPr>
            </w:pPr>
          </w:p>
          <w:p w14:paraId="0B5F08B0">
            <w:pPr>
              <w:spacing w:line="242" w:lineRule="auto"/>
              <w:jc w:val="center"/>
              <w:rPr>
                <w:rFonts w:hint="eastAsia" w:ascii="仿宋" w:hAnsi="仿宋" w:eastAsia="仿宋" w:cs="仿宋"/>
                <w:color w:val="auto"/>
                <w:sz w:val="24"/>
                <w:szCs w:val="24"/>
              </w:rPr>
            </w:pPr>
          </w:p>
          <w:p w14:paraId="5E831191">
            <w:pPr>
              <w:spacing w:line="242" w:lineRule="auto"/>
              <w:jc w:val="center"/>
              <w:rPr>
                <w:rFonts w:hint="eastAsia" w:ascii="仿宋" w:hAnsi="仿宋" w:eastAsia="仿宋" w:cs="仿宋"/>
                <w:color w:val="auto"/>
                <w:sz w:val="24"/>
                <w:szCs w:val="24"/>
              </w:rPr>
            </w:pPr>
          </w:p>
          <w:p w14:paraId="0F91B181">
            <w:pPr>
              <w:spacing w:line="242" w:lineRule="auto"/>
              <w:jc w:val="center"/>
              <w:rPr>
                <w:rFonts w:hint="eastAsia" w:ascii="仿宋" w:hAnsi="仿宋" w:eastAsia="仿宋" w:cs="仿宋"/>
                <w:color w:val="auto"/>
                <w:sz w:val="24"/>
                <w:szCs w:val="24"/>
              </w:rPr>
            </w:pPr>
          </w:p>
          <w:p w14:paraId="6394FA48">
            <w:pPr>
              <w:spacing w:line="242" w:lineRule="auto"/>
              <w:jc w:val="center"/>
              <w:rPr>
                <w:rFonts w:hint="eastAsia" w:ascii="仿宋" w:hAnsi="仿宋" w:eastAsia="仿宋" w:cs="仿宋"/>
                <w:color w:val="auto"/>
                <w:sz w:val="24"/>
                <w:szCs w:val="24"/>
              </w:rPr>
            </w:pPr>
          </w:p>
          <w:p w14:paraId="33169D21">
            <w:pPr>
              <w:spacing w:line="242" w:lineRule="auto"/>
              <w:jc w:val="center"/>
              <w:rPr>
                <w:rFonts w:hint="eastAsia" w:ascii="仿宋" w:hAnsi="仿宋" w:eastAsia="仿宋" w:cs="仿宋"/>
                <w:color w:val="auto"/>
                <w:sz w:val="24"/>
                <w:szCs w:val="24"/>
              </w:rPr>
            </w:pPr>
          </w:p>
          <w:p w14:paraId="5F946FEE">
            <w:pPr>
              <w:spacing w:line="242" w:lineRule="auto"/>
              <w:jc w:val="center"/>
              <w:rPr>
                <w:rFonts w:hint="eastAsia" w:ascii="仿宋" w:hAnsi="仿宋" w:eastAsia="仿宋" w:cs="仿宋"/>
                <w:color w:val="auto"/>
                <w:sz w:val="24"/>
                <w:szCs w:val="24"/>
              </w:rPr>
            </w:pPr>
          </w:p>
          <w:p w14:paraId="5AAD4484">
            <w:pPr>
              <w:spacing w:line="242" w:lineRule="auto"/>
              <w:jc w:val="center"/>
              <w:rPr>
                <w:rFonts w:hint="eastAsia" w:ascii="仿宋" w:hAnsi="仿宋" w:eastAsia="仿宋" w:cs="仿宋"/>
                <w:color w:val="auto"/>
                <w:sz w:val="24"/>
                <w:szCs w:val="24"/>
              </w:rPr>
            </w:pPr>
          </w:p>
          <w:p w14:paraId="6F075CAA">
            <w:pPr>
              <w:spacing w:line="242" w:lineRule="auto"/>
              <w:jc w:val="center"/>
              <w:rPr>
                <w:rFonts w:hint="eastAsia" w:ascii="仿宋" w:hAnsi="仿宋" w:eastAsia="仿宋" w:cs="仿宋"/>
                <w:color w:val="auto"/>
                <w:sz w:val="24"/>
                <w:szCs w:val="24"/>
              </w:rPr>
            </w:pPr>
          </w:p>
          <w:p w14:paraId="66EF93AA">
            <w:pPr>
              <w:spacing w:line="242" w:lineRule="auto"/>
              <w:jc w:val="center"/>
              <w:rPr>
                <w:rFonts w:hint="eastAsia" w:ascii="仿宋" w:hAnsi="仿宋" w:eastAsia="仿宋" w:cs="仿宋"/>
                <w:color w:val="auto"/>
                <w:sz w:val="24"/>
                <w:szCs w:val="24"/>
              </w:rPr>
            </w:pPr>
          </w:p>
          <w:p w14:paraId="6D72E655">
            <w:pPr>
              <w:spacing w:line="243" w:lineRule="auto"/>
              <w:jc w:val="center"/>
              <w:rPr>
                <w:rFonts w:hint="eastAsia" w:ascii="仿宋" w:hAnsi="仿宋" w:eastAsia="仿宋" w:cs="仿宋"/>
                <w:color w:val="auto"/>
                <w:sz w:val="24"/>
                <w:szCs w:val="24"/>
              </w:rPr>
            </w:pPr>
          </w:p>
          <w:p w14:paraId="52CE5411">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外设</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规格</w:t>
            </w:r>
          </w:p>
        </w:tc>
        <w:tc>
          <w:tcPr>
            <w:tcW w:w="995" w:type="dxa"/>
            <w:noWrap w:val="0"/>
            <w:vAlign w:val="center"/>
          </w:tcPr>
          <w:p w14:paraId="4616AA7F">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键盘按</w:t>
            </w:r>
          </w:p>
          <w:p w14:paraId="3F0141CA">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键数目</w:t>
            </w:r>
          </w:p>
        </w:tc>
        <w:tc>
          <w:tcPr>
            <w:tcW w:w="6437" w:type="dxa"/>
            <w:noWrap w:val="0"/>
            <w:vAlign w:val="top"/>
          </w:tcPr>
          <w:p w14:paraId="30B30E39">
            <w:pPr>
              <w:pStyle w:val="85"/>
              <w:spacing w:before="204" w:line="223" w:lineRule="auto"/>
              <w:ind w:left="111"/>
              <w:rPr>
                <w:rFonts w:hint="eastAsia" w:ascii="仿宋" w:hAnsi="仿宋" w:eastAsia="仿宋" w:cs="仿宋"/>
                <w:color w:val="auto"/>
                <w:sz w:val="24"/>
                <w:szCs w:val="24"/>
              </w:rPr>
            </w:pPr>
            <w:r>
              <w:rPr>
                <w:rFonts w:hint="eastAsia" w:ascii="仿宋" w:hAnsi="仿宋" w:eastAsia="仿宋" w:cs="仿宋"/>
                <w:color w:val="auto"/>
                <w:spacing w:val="-9"/>
                <w:sz w:val="24"/>
                <w:szCs w:val="24"/>
                <w:highlight w:val="none"/>
              </w:rPr>
              <w:t>≥</w:t>
            </w:r>
            <w:r>
              <w:rPr>
                <w:rFonts w:hint="eastAsia" w:ascii="仿宋" w:hAnsi="仿宋" w:eastAsia="仿宋" w:cs="仿宋"/>
                <w:color w:val="auto"/>
                <w:spacing w:val="-3"/>
                <w:sz w:val="24"/>
                <w:szCs w:val="24"/>
                <w:highlight w:val="none"/>
              </w:rPr>
              <w:t>101</w:t>
            </w:r>
            <w:r>
              <w:rPr>
                <w:rFonts w:hint="eastAsia" w:ascii="仿宋" w:hAnsi="仿宋" w:eastAsia="仿宋" w:cs="仿宋"/>
                <w:color w:val="auto"/>
                <w:spacing w:val="-36"/>
                <w:sz w:val="24"/>
                <w:szCs w:val="24"/>
                <w:highlight w:val="none"/>
              </w:rPr>
              <w:t xml:space="preserve"> </w:t>
            </w:r>
            <w:r>
              <w:rPr>
                <w:rFonts w:hint="eastAsia" w:ascii="仿宋" w:hAnsi="仿宋" w:eastAsia="仿宋" w:cs="仿宋"/>
                <w:color w:val="auto"/>
                <w:spacing w:val="-3"/>
                <w:sz w:val="24"/>
                <w:szCs w:val="24"/>
                <w:highlight w:val="none"/>
              </w:rPr>
              <w:t>键</w:t>
            </w:r>
          </w:p>
        </w:tc>
      </w:tr>
      <w:tr w14:paraId="017A73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703" w:type="dxa"/>
            <w:noWrap w:val="0"/>
            <w:vAlign w:val="center"/>
          </w:tcPr>
          <w:p w14:paraId="2A958B5E">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2"/>
                <w:sz w:val="24"/>
                <w:szCs w:val="24"/>
                <w:lang w:val="en-US" w:eastAsia="zh-CN"/>
              </w:rPr>
              <w:t>12</w:t>
            </w:r>
          </w:p>
        </w:tc>
        <w:tc>
          <w:tcPr>
            <w:tcW w:w="654" w:type="dxa"/>
            <w:noWrap w:val="0"/>
            <w:vAlign w:val="center"/>
          </w:tcPr>
          <w:p w14:paraId="57B56A07">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097F19F1">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continue"/>
            <w:tcBorders>
              <w:top w:val="single" w:color="auto" w:sz="4" w:space="0"/>
              <w:bottom w:val="single" w:color="auto" w:sz="4" w:space="0"/>
            </w:tcBorders>
            <w:noWrap w:val="0"/>
            <w:vAlign w:val="top"/>
          </w:tcPr>
          <w:p w14:paraId="04538A4A">
            <w:pPr>
              <w:rPr>
                <w:rFonts w:hint="eastAsia" w:ascii="仿宋" w:hAnsi="仿宋" w:eastAsia="仿宋" w:cs="仿宋"/>
                <w:color w:val="auto"/>
                <w:sz w:val="24"/>
                <w:szCs w:val="24"/>
              </w:rPr>
            </w:pPr>
          </w:p>
        </w:tc>
        <w:tc>
          <w:tcPr>
            <w:tcW w:w="995" w:type="dxa"/>
            <w:noWrap w:val="0"/>
            <w:vAlign w:val="top"/>
          </w:tcPr>
          <w:p w14:paraId="061A54E1">
            <w:pPr>
              <w:pStyle w:val="85"/>
              <w:spacing w:before="80" w:line="239" w:lineRule="auto"/>
              <w:ind w:left="105"/>
              <w:rPr>
                <w:rFonts w:hint="eastAsia" w:ascii="仿宋" w:hAnsi="仿宋" w:eastAsia="仿宋" w:cs="仿宋"/>
                <w:color w:val="auto"/>
                <w:sz w:val="24"/>
                <w:szCs w:val="24"/>
              </w:rPr>
            </w:pPr>
            <w:r>
              <w:rPr>
                <w:rFonts w:hint="eastAsia" w:ascii="仿宋" w:hAnsi="仿宋" w:eastAsia="仿宋" w:cs="仿宋"/>
                <w:color w:val="auto"/>
                <w:spacing w:val="-1"/>
                <w:sz w:val="24"/>
                <w:szCs w:val="24"/>
              </w:rPr>
              <w:t>键盘连</w:t>
            </w:r>
          </w:p>
          <w:p w14:paraId="3ADED65B">
            <w:pPr>
              <w:pStyle w:val="85"/>
              <w:spacing w:line="220" w:lineRule="auto"/>
              <w:ind w:left="108"/>
              <w:rPr>
                <w:rFonts w:hint="eastAsia" w:ascii="仿宋" w:hAnsi="仿宋" w:eastAsia="仿宋" w:cs="仿宋"/>
                <w:color w:val="auto"/>
                <w:sz w:val="24"/>
                <w:szCs w:val="24"/>
              </w:rPr>
            </w:pPr>
            <w:r>
              <w:rPr>
                <w:rFonts w:hint="eastAsia" w:ascii="仿宋" w:hAnsi="仿宋" w:eastAsia="仿宋" w:cs="仿宋"/>
                <w:color w:val="auto"/>
                <w:spacing w:val="-3"/>
                <w:sz w:val="24"/>
                <w:szCs w:val="24"/>
              </w:rPr>
              <w:t>接方式</w:t>
            </w:r>
          </w:p>
        </w:tc>
        <w:tc>
          <w:tcPr>
            <w:tcW w:w="6437" w:type="dxa"/>
            <w:noWrap w:val="0"/>
            <w:vAlign w:val="top"/>
          </w:tcPr>
          <w:p w14:paraId="5768DE81">
            <w:pPr>
              <w:pStyle w:val="85"/>
              <w:spacing w:before="195" w:line="219" w:lineRule="auto"/>
              <w:ind w:left="112"/>
              <w:rPr>
                <w:rFonts w:hint="eastAsia" w:ascii="仿宋" w:hAnsi="仿宋" w:eastAsia="仿宋" w:cs="仿宋"/>
                <w:color w:val="auto"/>
                <w:sz w:val="24"/>
                <w:szCs w:val="24"/>
                <w:highlight w:val="none"/>
              </w:rPr>
            </w:pPr>
            <w:r>
              <w:rPr>
                <w:rFonts w:hint="eastAsia" w:ascii="仿宋" w:hAnsi="仿宋" w:eastAsia="仿宋" w:cs="仿宋"/>
                <w:color w:val="auto"/>
                <w:spacing w:val="-2"/>
                <w:sz w:val="24"/>
                <w:szCs w:val="24"/>
                <w:highlight w:val="none"/>
              </w:rPr>
              <w:t>有线</w:t>
            </w:r>
          </w:p>
        </w:tc>
      </w:tr>
      <w:tr w14:paraId="5C5FE5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703" w:type="dxa"/>
            <w:noWrap w:val="0"/>
            <w:vAlign w:val="center"/>
          </w:tcPr>
          <w:p w14:paraId="56EDD974">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2"/>
                <w:sz w:val="24"/>
                <w:szCs w:val="24"/>
                <w:lang w:val="en-US" w:eastAsia="zh-CN"/>
              </w:rPr>
              <w:t>13</w:t>
            </w:r>
          </w:p>
        </w:tc>
        <w:tc>
          <w:tcPr>
            <w:tcW w:w="654" w:type="dxa"/>
            <w:noWrap w:val="0"/>
            <w:vAlign w:val="center"/>
          </w:tcPr>
          <w:p w14:paraId="28EFA8CD">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0B13F0CA">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continue"/>
            <w:tcBorders>
              <w:top w:val="single" w:color="auto" w:sz="4" w:space="0"/>
              <w:bottom w:val="single" w:color="auto" w:sz="4" w:space="0"/>
            </w:tcBorders>
            <w:noWrap w:val="0"/>
            <w:vAlign w:val="top"/>
          </w:tcPr>
          <w:p w14:paraId="723ED0A2">
            <w:pPr>
              <w:rPr>
                <w:rFonts w:hint="eastAsia" w:ascii="仿宋" w:hAnsi="仿宋" w:eastAsia="仿宋" w:cs="仿宋"/>
                <w:color w:val="auto"/>
                <w:sz w:val="24"/>
                <w:szCs w:val="24"/>
              </w:rPr>
            </w:pPr>
          </w:p>
        </w:tc>
        <w:tc>
          <w:tcPr>
            <w:tcW w:w="995" w:type="dxa"/>
            <w:noWrap w:val="0"/>
            <w:vAlign w:val="center"/>
          </w:tcPr>
          <w:p w14:paraId="780ED8C9">
            <w:pPr>
              <w:pStyle w:val="85"/>
              <w:spacing w:before="79" w:line="239" w:lineRule="auto"/>
              <w:ind w:left="105"/>
              <w:jc w:val="center"/>
              <w:rPr>
                <w:rFonts w:hint="eastAsia" w:ascii="仿宋" w:hAnsi="仿宋" w:eastAsia="仿宋" w:cs="仿宋"/>
                <w:color w:val="auto"/>
                <w:sz w:val="24"/>
                <w:szCs w:val="24"/>
              </w:rPr>
            </w:pPr>
            <w:r>
              <w:rPr>
                <w:rFonts w:hint="eastAsia" w:ascii="仿宋" w:hAnsi="仿宋" w:eastAsia="仿宋" w:cs="仿宋"/>
                <w:color w:val="auto"/>
                <w:spacing w:val="-1"/>
                <w:sz w:val="24"/>
                <w:szCs w:val="24"/>
              </w:rPr>
              <w:t>键盘颜</w:t>
            </w:r>
          </w:p>
          <w:p w14:paraId="35E72E94">
            <w:pPr>
              <w:pStyle w:val="85"/>
              <w:spacing w:line="228" w:lineRule="auto"/>
              <w:ind w:left="111"/>
              <w:jc w:val="center"/>
              <w:rPr>
                <w:rFonts w:hint="eastAsia" w:ascii="仿宋" w:hAnsi="仿宋" w:eastAsia="仿宋" w:cs="仿宋"/>
                <w:color w:val="auto"/>
                <w:sz w:val="24"/>
                <w:szCs w:val="24"/>
              </w:rPr>
            </w:pPr>
            <w:r>
              <w:rPr>
                <w:rFonts w:hint="eastAsia" w:ascii="仿宋" w:hAnsi="仿宋" w:eastAsia="仿宋" w:cs="仿宋"/>
                <w:color w:val="auto"/>
                <w:sz w:val="24"/>
                <w:szCs w:val="24"/>
              </w:rPr>
              <w:t>色</w:t>
            </w:r>
          </w:p>
        </w:tc>
        <w:tc>
          <w:tcPr>
            <w:tcW w:w="6437" w:type="dxa"/>
            <w:noWrap w:val="0"/>
            <w:vAlign w:val="top"/>
          </w:tcPr>
          <w:p w14:paraId="25D2BA5A">
            <w:pPr>
              <w:pStyle w:val="85"/>
              <w:spacing w:before="195" w:line="221" w:lineRule="auto"/>
              <w:ind w:left="111"/>
              <w:rPr>
                <w:rFonts w:hint="eastAsia" w:ascii="仿宋" w:hAnsi="仿宋" w:eastAsia="仿宋" w:cs="仿宋"/>
                <w:color w:val="auto"/>
                <w:sz w:val="24"/>
                <w:szCs w:val="24"/>
                <w:lang w:eastAsia="zh-CN"/>
              </w:rPr>
            </w:pPr>
            <w:r>
              <w:rPr>
                <w:rFonts w:hint="eastAsia" w:ascii="仿宋" w:hAnsi="仿宋" w:eastAsia="仿宋" w:cs="仿宋"/>
                <w:color w:val="auto"/>
                <w:spacing w:val="-1"/>
                <w:sz w:val="24"/>
                <w:szCs w:val="24"/>
                <w:lang w:eastAsia="zh-CN"/>
              </w:rPr>
              <w:t>统一颜色</w:t>
            </w:r>
          </w:p>
        </w:tc>
      </w:tr>
      <w:tr w14:paraId="20B457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703" w:type="dxa"/>
            <w:noWrap w:val="0"/>
            <w:vAlign w:val="center"/>
          </w:tcPr>
          <w:p w14:paraId="0517339D">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14</w:t>
            </w:r>
          </w:p>
        </w:tc>
        <w:tc>
          <w:tcPr>
            <w:tcW w:w="654" w:type="dxa"/>
            <w:noWrap w:val="0"/>
            <w:vAlign w:val="center"/>
          </w:tcPr>
          <w:p w14:paraId="39979FB2">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3684FA5B">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continue"/>
            <w:tcBorders>
              <w:top w:val="single" w:color="auto" w:sz="4" w:space="0"/>
              <w:bottom w:val="single" w:color="auto" w:sz="4" w:space="0"/>
            </w:tcBorders>
            <w:noWrap w:val="0"/>
            <w:vAlign w:val="top"/>
          </w:tcPr>
          <w:p w14:paraId="46E49430">
            <w:pPr>
              <w:rPr>
                <w:rFonts w:hint="eastAsia" w:ascii="仿宋" w:hAnsi="仿宋" w:eastAsia="仿宋" w:cs="仿宋"/>
                <w:color w:val="auto"/>
                <w:sz w:val="24"/>
                <w:szCs w:val="24"/>
              </w:rPr>
            </w:pPr>
          </w:p>
        </w:tc>
        <w:tc>
          <w:tcPr>
            <w:tcW w:w="995" w:type="dxa"/>
            <w:noWrap w:val="0"/>
            <w:vAlign w:val="center"/>
          </w:tcPr>
          <w:p w14:paraId="167410FD">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sz w:val="24"/>
                <w:szCs w:val="24"/>
              </w:rPr>
              <w:t>鼠标连</w:t>
            </w:r>
          </w:p>
          <w:p w14:paraId="3EE34F8B">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接方式</w:t>
            </w:r>
          </w:p>
        </w:tc>
        <w:tc>
          <w:tcPr>
            <w:tcW w:w="6437" w:type="dxa"/>
            <w:noWrap w:val="0"/>
            <w:vAlign w:val="top"/>
          </w:tcPr>
          <w:p w14:paraId="5642F547">
            <w:pPr>
              <w:pStyle w:val="85"/>
              <w:spacing w:before="197" w:line="219" w:lineRule="auto"/>
              <w:ind w:left="112"/>
              <w:rPr>
                <w:rFonts w:hint="eastAsia" w:ascii="仿宋" w:hAnsi="仿宋" w:eastAsia="仿宋" w:cs="仿宋"/>
                <w:color w:val="auto"/>
                <w:sz w:val="24"/>
                <w:szCs w:val="24"/>
                <w:highlight w:val="none"/>
              </w:rPr>
            </w:pPr>
            <w:r>
              <w:rPr>
                <w:rFonts w:hint="eastAsia" w:ascii="仿宋" w:hAnsi="仿宋" w:eastAsia="仿宋" w:cs="仿宋"/>
                <w:color w:val="auto"/>
                <w:spacing w:val="-2"/>
                <w:sz w:val="24"/>
                <w:szCs w:val="24"/>
                <w:highlight w:val="none"/>
              </w:rPr>
              <w:t>有线</w:t>
            </w:r>
          </w:p>
        </w:tc>
      </w:tr>
      <w:tr w14:paraId="06DF55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7" w:hRule="atLeast"/>
          <w:jc w:val="center"/>
        </w:trPr>
        <w:tc>
          <w:tcPr>
            <w:tcW w:w="703" w:type="dxa"/>
            <w:noWrap w:val="0"/>
            <w:vAlign w:val="center"/>
          </w:tcPr>
          <w:p w14:paraId="0215E8C9">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4"/>
                <w:sz w:val="24"/>
                <w:szCs w:val="24"/>
                <w:lang w:val="en-US" w:eastAsia="zh-CN"/>
              </w:rPr>
              <w:t>15</w:t>
            </w:r>
          </w:p>
        </w:tc>
        <w:tc>
          <w:tcPr>
            <w:tcW w:w="654" w:type="dxa"/>
            <w:noWrap w:val="0"/>
            <w:vAlign w:val="center"/>
          </w:tcPr>
          <w:p w14:paraId="450EB13A">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42ED5935">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continue"/>
            <w:tcBorders>
              <w:top w:val="single" w:color="auto" w:sz="4" w:space="0"/>
              <w:bottom w:val="single" w:color="auto" w:sz="4" w:space="0"/>
            </w:tcBorders>
            <w:noWrap w:val="0"/>
            <w:vAlign w:val="top"/>
          </w:tcPr>
          <w:p w14:paraId="0497EF2C">
            <w:pPr>
              <w:rPr>
                <w:rFonts w:hint="eastAsia" w:ascii="仿宋" w:hAnsi="仿宋" w:eastAsia="仿宋" w:cs="仿宋"/>
                <w:color w:val="auto"/>
                <w:sz w:val="24"/>
                <w:szCs w:val="24"/>
              </w:rPr>
            </w:pPr>
          </w:p>
        </w:tc>
        <w:tc>
          <w:tcPr>
            <w:tcW w:w="995" w:type="dxa"/>
            <w:noWrap w:val="0"/>
            <w:vAlign w:val="center"/>
          </w:tcPr>
          <w:p w14:paraId="2228EF11">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sz w:val="24"/>
                <w:szCs w:val="24"/>
              </w:rPr>
              <w:t>鼠标颜</w:t>
            </w:r>
          </w:p>
          <w:p w14:paraId="6EA47476">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色</w:t>
            </w:r>
          </w:p>
        </w:tc>
        <w:tc>
          <w:tcPr>
            <w:tcW w:w="6437" w:type="dxa"/>
            <w:noWrap w:val="0"/>
            <w:vAlign w:val="center"/>
          </w:tcPr>
          <w:p w14:paraId="660183BC">
            <w:pPr>
              <w:pStyle w:val="85"/>
              <w:spacing w:before="195" w:line="221" w:lineRule="auto"/>
              <w:ind w:left="111"/>
              <w:jc w:val="both"/>
              <w:rPr>
                <w:rFonts w:hint="eastAsia" w:ascii="仿宋" w:hAnsi="仿宋" w:eastAsia="仿宋" w:cs="仿宋"/>
                <w:color w:val="auto"/>
                <w:sz w:val="24"/>
                <w:szCs w:val="24"/>
                <w:lang w:eastAsia="zh-CN"/>
              </w:rPr>
            </w:pPr>
            <w:r>
              <w:rPr>
                <w:rFonts w:hint="eastAsia" w:ascii="仿宋" w:hAnsi="仿宋" w:eastAsia="仿宋" w:cs="仿宋"/>
                <w:color w:val="auto"/>
                <w:spacing w:val="-1"/>
                <w:sz w:val="24"/>
                <w:szCs w:val="24"/>
                <w:lang w:eastAsia="zh-CN"/>
              </w:rPr>
              <w:t>统一颜色</w:t>
            </w:r>
          </w:p>
        </w:tc>
      </w:tr>
      <w:tr w14:paraId="056163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jc w:val="center"/>
        </w:trPr>
        <w:tc>
          <w:tcPr>
            <w:tcW w:w="703" w:type="dxa"/>
            <w:noWrap w:val="0"/>
            <w:vAlign w:val="center"/>
          </w:tcPr>
          <w:p w14:paraId="1A679439">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16</w:t>
            </w:r>
          </w:p>
        </w:tc>
        <w:tc>
          <w:tcPr>
            <w:tcW w:w="654" w:type="dxa"/>
            <w:noWrap w:val="0"/>
            <w:vAlign w:val="center"/>
          </w:tcPr>
          <w:p w14:paraId="5371B4BE">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269E52C7">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restart"/>
            <w:tcBorders>
              <w:top w:val="single" w:color="auto" w:sz="4" w:space="0"/>
              <w:bottom w:val="single" w:color="auto" w:sz="4" w:space="0"/>
            </w:tcBorders>
            <w:noWrap w:val="0"/>
            <w:vAlign w:val="center"/>
          </w:tcPr>
          <w:p w14:paraId="755B2E20">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外部</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接口</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规格</w:t>
            </w:r>
          </w:p>
        </w:tc>
        <w:tc>
          <w:tcPr>
            <w:tcW w:w="995" w:type="dxa"/>
            <w:noWrap w:val="0"/>
            <w:vAlign w:val="center"/>
          </w:tcPr>
          <w:p w14:paraId="4616FDE8">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USB</w:t>
            </w:r>
            <w:r>
              <w:rPr>
                <w:rFonts w:hint="eastAsia" w:ascii="仿宋" w:hAnsi="仿宋" w:eastAsia="仿宋" w:cs="仿宋"/>
                <w:color w:val="auto"/>
                <w:spacing w:val="-37"/>
                <w:sz w:val="24"/>
                <w:szCs w:val="24"/>
              </w:rPr>
              <w:t xml:space="preserve"> </w:t>
            </w:r>
            <w:r>
              <w:rPr>
                <w:rFonts w:hint="eastAsia" w:ascii="仿宋" w:hAnsi="仿宋" w:eastAsia="仿宋" w:cs="仿宋"/>
                <w:color w:val="auto"/>
                <w:spacing w:val="-2"/>
                <w:sz w:val="24"/>
                <w:szCs w:val="24"/>
              </w:rPr>
              <w:t>接口</w:t>
            </w:r>
            <w:r>
              <w:rPr>
                <w:rFonts w:hint="eastAsia" w:ascii="仿宋" w:hAnsi="仿宋" w:eastAsia="仿宋" w:cs="仿宋"/>
                <w:color w:val="auto"/>
                <w:sz w:val="24"/>
                <w:szCs w:val="24"/>
              </w:rPr>
              <w:t xml:space="preserve"> </w:t>
            </w:r>
            <w:r>
              <w:rPr>
                <w:rFonts w:hint="eastAsia" w:ascii="仿宋" w:hAnsi="仿宋" w:eastAsia="仿宋" w:cs="仿宋"/>
                <w:color w:val="auto"/>
                <w:spacing w:val="-4"/>
                <w:sz w:val="24"/>
                <w:szCs w:val="24"/>
              </w:rPr>
              <w:t>数量</w:t>
            </w:r>
          </w:p>
        </w:tc>
        <w:tc>
          <w:tcPr>
            <w:tcW w:w="6437" w:type="dxa"/>
            <w:noWrap w:val="0"/>
            <w:vAlign w:val="top"/>
          </w:tcPr>
          <w:p w14:paraId="3588CC44">
            <w:pPr>
              <w:pStyle w:val="85"/>
              <w:spacing w:before="160" w:line="234" w:lineRule="auto"/>
              <w:ind w:left="132" w:right="189" w:hanging="22"/>
              <w:rPr>
                <w:rFonts w:hint="eastAsia" w:ascii="仿宋" w:hAnsi="仿宋" w:eastAsia="仿宋" w:cs="仿宋"/>
                <w:color w:val="auto"/>
                <w:sz w:val="24"/>
                <w:szCs w:val="24"/>
                <w:lang w:eastAsia="zh-CN"/>
              </w:rPr>
            </w:pPr>
            <w:r>
              <w:rPr>
                <w:rFonts w:hint="eastAsia" w:ascii="仿宋" w:hAnsi="仿宋" w:eastAsia="仿宋" w:cs="仿宋"/>
                <w:color w:val="auto"/>
                <w:spacing w:val="-3"/>
                <w:sz w:val="24"/>
                <w:szCs w:val="24"/>
                <w:lang w:eastAsia="zh-CN"/>
              </w:rPr>
              <w:t>机箱前面板应提供不少于</w:t>
            </w:r>
            <w:r>
              <w:rPr>
                <w:rFonts w:hint="eastAsia" w:ascii="仿宋" w:hAnsi="仿宋" w:eastAsia="仿宋" w:cs="仿宋"/>
                <w:color w:val="auto"/>
                <w:spacing w:val="-24"/>
                <w:sz w:val="24"/>
                <w:szCs w:val="24"/>
                <w:lang w:eastAsia="zh-CN"/>
              </w:rPr>
              <w:t xml:space="preserve"> </w:t>
            </w:r>
            <w:r>
              <w:rPr>
                <w:rFonts w:hint="eastAsia" w:ascii="仿宋" w:hAnsi="仿宋" w:eastAsia="仿宋" w:cs="仿宋"/>
                <w:color w:val="auto"/>
                <w:spacing w:val="-3"/>
                <w:sz w:val="24"/>
                <w:szCs w:val="24"/>
                <w:lang w:eastAsia="zh-CN"/>
              </w:rPr>
              <w:t>3</w:t>
            </w:r>
            <w:r>
              <w:rPr>
                <w:rFonts w:hint="eastAsia" w:ascii="仿宋" w:hAnsi="仿宋" w:eastAsia="仿宋" w:cs="仿宋"/>
                <w:color w:val="auto"/>
                <w:spacing w:val="-39"/>
                <w:sz w:val="24"/>
                <w:szCs w:val="24"/>
                <w:lang w:eastAsia="zh-CN"/>
              </w:rPr>
              <w:t xml:space="preserve"> </w:t>
            </w:r>
            <w:r>
              <w:rPr>
                <w:rFonts w:hint="eastAsia" w:ascii="仿宋" w:hAnsi="仿宋" w:eastAsia="仿宋" w:cs="仿宋"/>
                <w:color w:val="auto"/>
                <w:spacing w:val="-3"/>
                <w:sz w:val="24"/>
                <w:szCs w:val="24"/>
                <w:lang w:eastAsia="zh-CN"/>
              </w:rPr>
              <w:t>个</w:t>
            </w:r>
            <w:r>
              <w:rPr>
                <w:rFonts w:hint="eastAsia" w:ascii="仿宋" w:hAnsi="仿宋" w:eastAsia="仿宋" w:cs="仿宋"/>
                <w:color w:val="auto"/>
                <w:spacing w:val="-36"/>
                <w:sz w:val="24"/>
                <w:szCs w:val="24"/>
                <w:lang w:eastAsia="zh-CN"/>
              </w:rPr>
              <w:t xml:space="preserve"> </w:t>
            </w:r>
            <w:r>
              <w:rPr>
                <w:rFonts w:hint="eastAsia" w:ascii="仿宋" w:hAnsi="仿宋" w:eastAsia="仿宋" w:cs="仿宋"/>
                <w:color w:val="auto"/>
                <w:spacing w:val="-3"/>
                <w:sz w:val="24"/>
                <w:szCs w:val="24"/>
                <w:lang w:eastAsia="zh-CN"/>
              </w:rPr>
              <w:t>USB</w:t>
            </w:r>
            <w:r>
              <w:rPr>
                <w:rFonts w:hint="eastAsia" w:ascii="仿宋" w:hAnsi="仿宋" w:eastAsia="仿宋" w:cs="仿宋"/>
                <w:color w:val="auto"/>
                <w:spacing w:val="-37"/>
                <w:sz w:val="24"/>
                <w:szCs w:val="24"/>
                <w:lang w:eastAsia="zh-CN"/>
              </w:rPr>
              <w:t xml:space="preserve"> </w:t>
            </w:r>
            <w:r>
              <w:rPr>
                <w:rFonts w:hint="eastAsia" w:ascii="仿宋" w:hAnsi="仿宋" w:eastAsia="仿宋" w:cs="仿宋"/>
                <w:color w:val="auto"/>
                <w:spacing w:val="-3"/>
                <w:sz w:val="24"/>
                <w:szCs w:val="24"/>
                <w:lang w:eastAsia="zh-CN"/>
              </w:rPr>
              <w:t>接</w:t>
            </w:r>
            <w:r>
              <w:rPr>
                <w:rFonts w:hint="eastAsia" w:ascii="仿宋" w:hAnsi="仿宋" w:eastAsia="仿宋" w:cs="仿宋"/>
                <w:color w:val="auto"/>
                <w:spacing w:val="-4"/>
                <w:sz w:val="24"/>
                <w:szCs w:val="24"/>
                <w:lang w:eastAsia="zh-CN"/>
              </w:rPr>
              <w:t>口（含不少于2个USB3.0及以上接口）</w:t>
            </w:r>
          </w:p>
        </w:tc>
      </w:tr>
      <w:tr w14:paraId="3B63E7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jc w:val="center"/>
        </w:trPr>
        <w:tc>
          <w:tcPr>
            <w:tcW w:w="703" w:type="dxa"/>
            <w:noWrap w:val="0"/>
            <w:vAlign w:val="center"/>
          </w:tcPr>
          <w:p w14:paraId="3B4026FB">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17</w:t>
            </w:r>
          </w:p>
        </w:tc>
        <w:tc>
          <w:tcPr>
            <w:tcW w:w="654" w:type="dxa"/>
            <w:noWrap w:val="0"/>
            <w:vAlign w:val="center"/>
          </w:tcPr>
          <w:p w14:paraId="1E08F3C2">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7F38E2EB">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vMerge w:val="continue"/>
            <w:tcBorders>
              <w:top w:val="single" w:color="auto" w:sz="4" w:space="0"/>
              <w:bottom w:val="single" w:color="auto" w:sz="4" w:space="0"/>
            </w:tcBorders>
            <w:noWrap w:val="0"/>
            <w:vAlign w:val="top"/>
          </w:tcPr>
          <w:p w14:paraId="283176D4">
            <w:pPr>
              <w:rPr>
                <w:rFonts w:hint="eastAsia" w:ascii="仿宋" w:hAnsi="仿宋" w:eastAsia="仿宋" w:cs="仿宋"/>
                <w:color w:val="auto"/>
                <w:sz w:val="24"/>
                <w:szCs w:val="24"/>
              </w:rPr>
            </w:pPr>
          </w:p>
        </w:tc>
        <w:tc>
          <w:tcPr>
            <w:tcW w:w="995" w:type="dxa"/>
            <w:noWrap w:val="0"/>
            <w:vAlign w:val="center"/>
          </w:tcPr>
          <w:p w14:paraId="7BBFE498">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4"/>
                <w:sz w:val="24"/>
                <w:szCs w:val="24"/>
              </w:rPr>
              <w:t>USB</w:t>
            </w:r>
            <w:r>
              <w:rPr>
                <w:rFonts w:hint="eastAsia" w:ascii="仿宋" w:hAnsi="仿宋" w:eastAsia="仿宋" w:cs="仿宋"/>
                <w:color w:val="auto"/>
                <w:spacing w:val="-35"/>
                <w:sz w:val="24"/>
                <w:szCs w:val="24"/>
              </w:rPr>
              <w:t xml:space="preserve"> </w:t>
            </w:r>
            <w:r>
              <w:rPr>
                <w:rFonts w:hint="eastAsia" w:ascii="仿宋" w:hAnsi="仿宋" w:eastAsia="仿宋" w:cs="仿宋"/>
                <w:color w:val="auto"/>
                <w:spacing w:val="-4"/>
                <w:sz w:val="24"/>
                <w:szCs w:val="24"/>
              </w:rPr>
              <w:t>母座</w:t>
            </w:r>
            <w:r>
              <w:rPr>
                <w:rFonts w:hint="eastAsia" w:ascii="仿宋" w:hAnsi="仿宋" w:eastAsia="仿宋" w:cs="仿宋"/>
                <w:color w:val="auto"/>
                <w:sz w:val="24"/>
                <w:szCs w:val="24"/>
              </w:rPr>
              <w:t xml:space="preserve"> </w:t>
            </w:r>
            <w:r>
              <w:rPr>
                <w:rFonts w:hint="eastAsia" w:ascii="仿宋" w:hAnsi="仿宋" w:eastAsia="仿宋" w:cs="仿宋"/>
                <w:color w:val="auto"/>
                <w:spacing w:val="-2"/>
                <w:sz w:val="24"/>
                <w:szCs w:val="24"/>
              </w:rPr>
              <w:t>接口要求</w:t>
            </w:r>
          </w:p>
        </w:tc>
        <w:tc>
          <w:tcPr>
            <w:tcW w:w="6437" w:type="dxa"/>
            <w:noWrap w:val="0"/>
            <w:vAlign w:val="center"/>
          </w:tcPr>
          <w:p w14:paraId="26E4DDA1">
            <w:pPr>
              <w:pStyle w:val="85"/>
              <w:spacing w:before="37" w:line="235" w:lineRule="auto"/>
              <w:ind w:left="110" w:right="189"/>
              <w:jc w:val="both"/>
              <w:rPr>
                <w:rFonts w:hint="eastAsia" w:ascii="仿宋" w:hAnsi="仿宋" w:eastAsia="仿宋" w:cs="仿宋"/>
                <w:color w:val="auto"/>
                <w:spacing w:val="-2"/>
                <w:sz w:val="24"/>
                <w:szCs w:val="24"/>
                <w:lang w:eastAsia="zh-CN"/>
              </w:rPr>
            </w:pPr>
            <w:r>
              <w:rPr>
                <w:rFonts w:hint="eastAsia" w:ascii="仿宋" w:hAnsi="仿宋" w:eastAsia="仿宋" w:cs="仿宋"/>
                <w:color w:val="auto"/>
                <w:spacing w:val="-3"/>
                <w:sz w:val="24"/>
                <w:szCs w:val="24"/>
                <w:lang w:eastAsia="zh-CN"/>
              </w:rPr>
              <w:t>机箱前面板额外预留至少</w:t>
            </w:r>
            <w:r>
              <w:rPr>
                <w:rFonts w:hint="eastAsia" w:ascii="仿宋" w:hAnsi="仿宋" w:eastAsia="仿宋" w:cs="仿宋"/>
                <w:color w:val="auto"/>
                <w:spacing w:val="-27"/>
                <w:sz w:val="24"/>
                <w:szCs w:val="24"/>
                <w:lang w:eastAsia="zh-CN"/>
              </w:rPr>
              <w:t xml:space="preserve"> </w:t>
            </w:r>
            <w:r>
              <w:rPr>
                <w:rFonts w:hint="eastAsia" w:ascii="仿宋" w:hAnsi="仿宋" w:eastAsia="仿宋" w:cs="仿宋"/>
                <w:color w:val="auto"/>
                <w:spacing w:val="-3"/>
                <w:sz w:val="24"/>
                <w:szCs w:val="24"/>
                <w:lang w:eastAsia="zh-CN"/>
              </w:rPr>
              <w:t>2</w:t>
            </w:r>
            <w:r>
              <w:rPr>
                <w:rFonts w:hint="eastAsia" w:ascii="仿宋" w:hAnsi="仿宋" w:eastAsia="仿宋" w:cs="仿宋"/>
                <w:color w:val="auto"/>
                <w:spacing w:val="-38"/>
                <w:sz w:val="24"/>
                <w:szCs w:val="24"/>
                <w:lang w:eastAsia="zh-CN"/>
              </w:rPr>
              <w:t xml:space="preserve"> </w:t>
            </w:r>
            <w:r>
              <w:rPr>
                <w:rFonts w:hint="eastAsia" w:ascii="仿宋" w:hAnsi="仿宋" w:eastAsia="仿宋" w:cs="仿宋"/>
                <w:color w:val="auto"/>
                <w:spacing w:val="-3"/>
                <w:sz w:val="24"/>
                <w:szCs w:val="24"/>
                <w:lang w:eastAsia="zh-CN"/>
              </w:rPr>
              <w:t>个专用</w:t>
            </w:r>
            <w:r>
              <w:rPr>
                <w:rFonts w:hint="eastAsia" w:ascii="仿宋" w:hAnsi="仿宋" w:eastAsia="仿宋" w:cs="仿宋"/>
                <w:color w:val="auto"/>
                <w:spacing w:val="-37"/>
                <w:sz w:val="24"/>
                <w:szCs w:val="24"/>
                <w:lang w:eastAsia="zh-CN"/>
              </w:rPr>
              <w:t xml:space="preserve"> </w:t>
            </w:r>
            <w:r>
              <w:rPr>
                <w:rFonts w:hint="eastAsia" w:ascii="仿宋" w:hAnsi="仿宋" w:eastAsia="仿宋" w:cs="仿宋"/>
                <w:color w:val="auto"/>
                <w:spacing w:val="-3"/>
                <w:sz w:val="24"/>
                <w:szCs w:val="24"/>
                <w:lang w:eastAsia="zh-CN"/>
              </w:rPr>
              <w:t>USB</w:t>
            </w:r>
            <w:r>
              <w:rPr>
                <w:rFonts w:hint="eastAsia" w:ascii="仿宋" w:hAnsi="仿宋" w:eastAsia="仿宋" w:cs="仿宋"/>
                <w:color w:val="auto"/>
                <w:spacing w:val="-34"/>
                <w:sz w:val="24"/>
                <w:szCs w:val="24"/>
                <w:lang w:eastAsia="zh-CN"/>
              </w:rPr>
              <w:t xml:space="preserve"> </w:t>
            </w:r>
            <w:r>
              <w:rPr>
                <w:rFonts w:hint="eastAsia" w:ascii="仿宋" w:hAnsi="仿宋" w:eastAsia="仿宋" w:cs="仿宋"/>
                <w:color w:val="auto"/>
                <w:spacing w:val="-3"/>
                <w:sz w:val="24"/>
                <w:szCs w:val="24"/>
                <w:lang w:eastAsia="zh-CN"/>
              </w:rPr>
              <w:t>母</w:t>
            </w:r>
            <w:r>
              <w:rPr>
                <w:rFonts w:hint="eastAsia" w:ascii="仿宋" w:hAnsi="仿宋" w:eastAsia="仿宋" w:cs="仿宋"/>
                <w:color w:val="auto"/>
                <w:spacing w:val="-4"/>
                <w:sz w:val="24"/>
                <w:szCs w:val="24"/>
                <w:lang w:eastAsia="zh-CN"/>
              </w:rPr>
              <w:t>座接口孔位</w:t>
            </w:r>
          </w:p>
        </w:tc>
      </w:tr>
      <w:tr w14:paraId="30A1E1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3" w:hRule="atLeast"/>
          <w:jc w:val="center"/>
        </w:trPr>
        <w:tc>
          <w:tcPr>
            <w:tcW w:w="703" w:type="dxa"/>
            <w:noWrap w:val="0"/>
            <w:vAlign w:val="center"/>
          </w:tcPr>
          <w:p w14:paraId="0C9BB95E">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4"/>
                <w:sz w:val="24"/>
                <w:szCs w:val="24"/>
                <w:lang w:val="en-US" w:eastAsia="zh-CN"/>
              </w:rPr>
              <w:t>18</w:t>
            </w:r>
          </w:p>
        </w:tc>
        <w:tc>
          <w:tcPr>
            <w:tcW w:w="654" w:type="dxa"/>
            <w:noWrap w:val="0"/>
            <w:vAlign w:val="center"/>
          </w:tcPr>
          <w:p w14:paraId="0F7C4A9E">
            <w:pPr>
              <w:spacing w:line="253" w:lineRule="auto"/>
              <w:jc w:val="center"/>
              <w:rPr>
                <w:rFonts w:hint="eastAsia" w:ascii="仿宋" w:hAnsi="仿宋" w:eastAsia="仿宋" w:cs="仿宋"/>
                <w:color w:val="auto"/>
                <w:sz w:val="24"/>
                <w:szCs w:val="24"/>
              </w:rPr>
            </w:pPr>
          </w:p>
          <w:p w14:paraId="3EB98CC4">
            <w:pPr>
              <w:pStyle w:val="85"/>
              <w:keepNext w:val="0"/>
              <w:keepLines w:val="0"/>
              <w:pageBreakBefore w:val="0"/>
              <w:widowControl w:val="0"/>
              <w:kinsoku/>
              <w:wordWrap/>
              <w:overflowPunct/>
              <w:topLinePunct w:val="0"/>
              <w:autoSpaceDE/>
              <w:autoSpaceDN/>
              <w:bidi w:val="0"/>
              <w:adjustRightInd/>
              <w:snapToGrid/>
              <w:spacing w:before="58" w:line="240" w:lineRule="exact"/>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2B34D09D">
            <w:pPr>
              <w:pStyle w:val="85"/>
              <w:keepNext w:val="0"/>
              <w:keepLines w:val="0"/>
              <w:pageBreakBefore w:val="0"/>
              <w:widowControl w:val="0"/>
              <w:kinsoku/>
              <w:wordWrap/>
              <w:overflowPunct/>
              <w:topLinePunct w:val="0"/>
              <w:autoSpaceDE/>
              <w:autoSpaceDN/>
              <w:bidi w:val="0"/>
              <w:adjustRightInd/>
              <w:snapToGrid/>
              <w:spacing w:line="223"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tcBorders>
              <w:top w:val="single" w:color="auto" w:sz="4" w:space="0"/>
              <w:bottom w:val="single" w:color="auto" w:sz="4" w:space="0"/>
            </w:tcBorders>
            <w:noWrap w:val="0"/>
            <w:vAlign w:val="top"/>
          </w:tcPr>
          <w:p w14:paraId="3CF440EF">
            <w:pPr>
              <w:spacing w:line="250" w:lineRule="auto"/>
              <w:rPr>
                <w:rFonts w:hint="eastAsia" w:ascii="仿宋" w:hAnsi="仿宋" w:eastAsia="仿宋" w:cs="仿宋"/>
                <w:color w:val="auto"/>
                <w:sz w:val="24"/>
                <w:szCs w:val="24"/>
              </w:rPr>
            </w:pPr>
          </w:p>
          <w:p w14:paraId="213F99A4">
            <w:pPr>
              <w:spacing w:line="251" w:lineRule="auto"/>
              <w:rPr>
                <w:rFonts w:hint="eastAsia" w:ascii="仿宋" w:hAnsi="仿宋" w:eastAsia="仿宋" w:cs="仿宋"/>
                <w:color w:val="auto"/>
                <w:sz w:val="24"/>
                <w:szCs w:val="24"/>
              </w:rPr>
            </w:pPr>
          </w:p>
          <w:p w14:paraId="621D7FB7">
            <w:pPr>
              <w:spacing w:line="251" w:lineRule="auto"/>
              <w:rPr>
                <w:rFonts w:hint="eastAsia" w:ascii="仿宋" w:hAnsi="仿宋" w:eastAsia="仿宋" w:cs="仿宋"/>
                <w:color w:val="auto"/>
                <w:sz w:val="24"/>
                <w:szCs w:val="24"/>
              </w:rPr>
            </w:pPr>
          </w:p>
          <w:p w14:paraId="5EFAD4B5">
            <w:pPr>
              <w:spacing w:line="251" w:lineRule="auto"/>
              <w:rPr>
                <w:rFonts w:hint="eastAsia" w:ascii="仿宋" w:hAnsi="仿宋" w:eastAsia="仿宋" w:cs="仿宋"/>
                <w:color w:val="auto"/>
                <w:sz w:val="24"/>
                <w:szCs w:val="24"/>
              </w:rPr>
            </w:pPr>
          </w:p>
          <w:p w14:paraId="7A732E5E">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both"/>
              <w:textAlignment w:val="auto"/>
              <w:rPr>
                <w:rFonts w:hint="eastAsia" w:ascii="仿宋" w:hAnsi="仿宋" w:eastAsia="仿宋" w:cs="仿宋"/>
                <w:color w:val="auto"/>
                <w:spacing w:val="-2"/>
                <w:sz w:val="24"/>
                <w:szCs w:val="24"/>
              </w:rPr>
            </w:pPr>
          </w:p>
          <w:p w14:paraId="0C27A4EF">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both"/>
              <w:textAlignment w:val="auto"/>
              <w:rPr>
                <w:rFonts w:hint="eastAsia" w:ascii="仿宋" w:hAnsi="仿宋" w:eastAsia="仿宋" w:cs="仿宋"/>
                <w:color w:val="auto"/>
                <w:spacing w:val="-2"/>
                <w:sz w:val="24"/>
                <w:szCs w:val="24"/>
              </w:rPr>
            </w:pPr>
          </w:p>
          <w:p w14:paraId="755AFAEE">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整机</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基础</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规格</w:t>
            </w:r>
          </w:p>
        </w:tc>
        <w:tc>
          <w:tcPr>
            <w:tcW w:w="995" w:type="dxa"/>
            <w:noWrap w:val="0"/>
            <w:vAlign w:val="center"/>
          </w:tcPr>
          <w:p w14:paraId="11650622">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整机结</w:t>
            </w:r>
          </w:p>
          <w:p w14:paraId="1BC55155">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构</w:t>
            </w:r>
          </w:p>
        </w:tc>
        <w:tc>
          <w:tcPr>
            <w:tcW w:w="6437" w:type="dxa"/>
            <w:noWrap w:val="0"/>
            <w:vAlign w:val="top"/>
          </w:tcPr>
          <w:p w14:paraId="02907141">
            <w:pPr>
              <w:pStyle w:val="85"/>
              <w:keepNext w:val="0"/>
              <w:keepLines w:val="0"/>
              <w:pageBreakBefore w:val="0"/>
              <w:widowControl w:val="0"/>
              <w:kinsoku/>
              <w:wordWrap/>
              <w:overflowPunct/>
              <w:topLinePunct w:val="0"/>
              <w:autoSpaceDE/>
              <w:autoSpaceDN/>
              <w:bidi w:val="0"/>
              <w:adjustRightInd/>
              <w:snapToGrid/>
              <w:spacing w:before="29" w:line="460" w:lineRule="exact"/>
              <w:ind w:left="121" w:right="104" w:hanging="9"/>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3"/>
                <w:sz w:val="24"/>
                <w:szCs w:val="24"/>
                <w:lang w:eastAsia="zh-CN"/>
              </w:rPr>
              <w:t>a) 机箱应符合</w:t>
            </w:r>
            <w:r>
              <w:rPr>
                <w:rFonts w:hint="eastAsia" w:ascii="仿宋" w:hAnsi="仿宋" w:eastAsia="仿宋" w:cs="仿宋"/>
                <w:color w:val="auto"/>
                <w:spacing w:val="-37"/>
                <w:sz w:val="24"/>
                <w:szCs w:val="24"/>
                <w:lang w:eastAsia="zh-CN"/>
              </w:rPr>
              <w:t xml:space="preserve"> </w:t>
            </w:r>
            <w:r>
              <w:rPr>
                <w:rFonts w:hint="eastAsia" w:ascii="仿宋" w:hAnsi="仿宋" w:eastAsia="仿宋" w:cs="仿宋"/>
                <w:color w:val="auto"/>
                <w:spacing w:val="-3"/>
                <w:sz w:val="24"/>
                <w:szCs w:val="24"/>
                <w:lang w:eastAsia="zh-CN"/>
              </w:rPr>
              <w:t>GB/T</w:t>
            </w:r>
            <w:r>
              <w:rPr>
                <w:rFonts w:hint="eastAsia" w:ascii="仿宋" w:hAnsi="仿宋" w:eastAsia="仿宋" w:cs="仿宋"/>
                <w:color w:val="auto"/>
                <w:spacing w:val="-41"/>
                <w:sz w:val="24"/>
                <w:szCs w:val="24"/>
                <w:lang w:eastAsia="zh-CN"/>
              </w:rPr>
              <w:t xml:space="preserve"> </w:t>
            </w:r>
            <w:r>
              <w:rPr>
                <w:rFonts w:hint="eastAsia" w:ascii="仿宋" w:hAnsi="仿宋" w:eastAsia="仿宋" w:cs="仿宋"/>
                <w:color w:val="auto"/>
                <w:spacing w:val="-3"/>
                <w:sz w:val="24"/>
                <w:szCs w:val="24"/>
                <w:lang w:eastAsia="zh-CN"/>
              </w:rPr>
              <w:t>4208、GB/T</w:t>
            </w:r>
            <w:r>
              <w:rPr>
                <w:rFonts w:hint="eastAsia" w:ascii="仿宋" w:hAnsi="仿宋" w:eastAsia="仿宋" w:cs="仿宋"/>
                <w:color w:val="auto"/>
                <w:spacing w:val="-38"/>
                <w:sz w:val="24"/>
                <w:szCs w:val="24"/>
                <w:lang w:eastAsia="zh-CN"/>
              </w:rPr>
              <w:t xml:space="preserve"> </w:t>
            </w:r>
            <w:r>
              <w:rPr>
                <w:rFonts w:hint="eastAsia" w:ascii="仿宋" w:hAnsi="仿宋" w:eastAsia="仿宋" w:cs="仿宋"/>
                <w:color w:val="auto"/>
                <w:spacing w:val="-3"/>
                <w:sz w:val="24"/>
                <w:szCs w:val="24"/>
                <w:lang w:eastAsia="zh-CN"/>
              </w:rPr>
              <w:t>26246</w:t>
            </w:r>
            <w:r>
              <w:rPr>
                <w:rFonts w:hint="eastAsia" w:ascii="仿宋" w:hAnsi="仿宋" w:eastAsia="仿宋" w:cs="仿宋"/>
                <w:color w:val="auto"/>
                <w:sz w:val="24"/>
                <w:szCs w:val="24"/>
                <w:lang w:eastAsia="zh-CN"/>
              </w:rPr>
              <w:t xml:space="preserve"> </w:t>
            </w:r>
            <w:r>
              <w:rPr>
                <w:rFonts w:hint="eastAsia" w:ascii="仿宋" w:hAnsi="仿宋" w:eastAsia="仿宋" w:cs="仿宋"/>
                <w:color w:val="auto"/>
                <w:spacing w:val="-3"/>
                <w:sz w:val="24"/>
                <w:szCs w:val="24"/>
                <w:lang w:eastAsia="zh-CN"/>
              </w:rPr>
              <w:t>的相关规定；</w:t>
            </w:r>
          </w:p>
          <w:p w14:paraId="1F9A949C">
            <w:pPr>
              <w:pStyle w:val="85"/>
              <w:keepNext w:val="0"/>
              <w:keepLines w:val="0"/>
              <w:pageBreakBefore w:val="0"/>
              <w:widowControl w:val="0"/>
              <w:kinsoku/>
              <w:wordWrap/>
              <w:overflowPunct/>
              <w:topLinePunct w:val="0"/>
              <w:autoSpaceDE/>
              <w:autoSpaceDN/>
              <w:bidi w:val="0"/>
              <w:adjustRightInd/>
              <w:snapToGrid/>
              <w:spacing w:before="24" w:line="460" w:lineRule="exact"/>
              <w:ind w:left="118" w:right="280" w:hanging="5"/>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1"/>
                <w:sz w:val="24"/>
                <w:szCs w:val="24"/>
                <w:lang w:eastAsia="zh-CN"/>
              </w:rPr>
              <w:t>b) 产品内部结构应符合通用部件的</w:t>
            </w:r>
            <w:r>
              <w:rPr>
                <w:rFonts w:hint="eastAsia" w:ascii="仿宋" w:hAnsi="仿宋" w:eastAsia="仿宋" w:cs="仿宋"/>
                <w:color w:val="auto"/>
                <w:spacing w:val="6"/>
                <w:sz w:val="24"/>
                <w:szCs w:val="24"/>
                <w:lang w:eastAsia="zh-CN"/>
              </w:rPr>
              <w:t xml:space="preserve"> </w:t>
            </w:r>
            <w:r>
              <w:rPr>
                <w:rFonts w:hint="eastAsia" w:ascii="仿宋" w:hAnsi="仿宋" w:eastAsia="仿宋" w:cs="仿宋"/>
                <w:color w:val="auto"/>
                <w:spacing w:val="-3"/>
                <w:sz w:val="24"/>
                <w:szCs w:val="24"/>
                <w:lang w:eastAsia="zh-CN"/>
              </w:rPr>
              <w:t>安装需求；</w:t>
            </w:r>
          </w:p>
          <w:p w14:paraId="396EA0A0">
            <w:pPr>
              <w:pStyle w:val="85"/>
              <w:keepNext w:val="0"/>
              <w:keepLines w:val="0"/>
              <w:pageBreakBefore w:val="0"/>
              <w:widowControl w:val="0"/>
              <w:kinsoku/>
              <w:wordWrap/>
              <w:overflowPunct/>
              <w:topLinePunct w:val="0"/>
              <w:autoSpaceDE/>
              <w:autoSpaceDN/>
              <w:bidi w:val="0"/>
              <w:adjustRightInd/>
              <w:snapToGrid/>
              <w:spacing w:before="25" w:line="460" w:lineRule="exact"/>
              <w:ind w:left="113" w:right="280" w:hanging="2"/>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1"/>
                <w:sz w:val="24"/>
                <w:szCs w:val="24"/>
                <w:lang w:eastAsia="zh-CN"/>
              </w:rPr>
              <w:t>c) 所有输入输出接口应符合相关国</w:t>
            </w:r>
            <w:r>
              <w:rPr>
                <w:rFonts w:hint="eastAsia" w:ascii="仿宋" w:hAnsi="仿宋" w:eastAsia="仿宋" w:cs="仿宋"/>
                <w:color w:val="auto"/>
                <w:spacing w:val="-2"/>
                <w:sz w:val="24"/>
                <w:szCs w:val="24"/>
                <w:lang w:eastAsia="zh-CN"/>
              </w:rPr>
              <w:t>家或行业标准；</w:t>
            </w:r>
          </w:p>
          <w:p w14:paraId="4895AC27">
            <w:pPr>
              <w:pStyle w:val="85"/>
              <w:keepNext w:val="0"/>
              <w:keepLines w:val="0"/>
              <w:pageBreakBefore w:val="0"/>
              <w:widowControl w:val="0"/>
              <w:kinsoku/>
              <w:wordWrap/>
              <w:overflowPunct/>
              <w:topLinePunct w:val="0"/>
              <w:autoSpaceDE/>
              <w:autoSpaceDN/>
              <w:bidi w:val="0"/>
              <w:adjustRightInd/>
              <w:snapToGrid/>
              <w:spacing w:before="25" w:line="460" w:lineRule="exact"/>
              <w:ind w:left="112" w:right="130"/>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3"/>
                <w:sz w:val="24"/>
                <w:szCs w:val="24"/>
                <w:lang w:val="en-US" w:eastAsia="zh-CN"/>
              </w:rPr>
              <w:t>d</w:t>
            </w:r>
            <w:r>
              <w:rPr>
                <w:rFonts w:hint="eastAsia" w:ascii="仿宋" w:hAnsi="仿宋" w:eastAsia="仿宋" w:cs="仿宋"/>
                <w:color w:val="auto"/>
                <w:spacing w:val="-3"/>
                <w:sz w:val="24"/>
                <w:szCs w:val="24"/>
                <w:lang w:eastAsia="zh-CN"/>
              </w:rPr>
              <w:t>) 可插拔板卡插槽部位应预留安装、</w:t>
            </w:r>
            <w:r>
              <w:rPr>
                <w:rFonts w:hint="eastAsia" w:ascii="仿宋" w:hAnsi="仿宋" w:eastAsia="仿宋" w:cs="仿宋"/>
                <w:color w:val="auto"/>
                <w:spacing w:val="-1"/>
                <w:sz w:val="24"/>
                <w:szCs w:val="24"/>
                <w:lang w:eastAsia="zh-CN"/>
              </w:rPr>
              <w:t>拆卸或更换板卡空间；</w:t>
            </w:r>
          </w:p>
          <w:p w14:paraId="65778C8B">
            <w:pPr>
              <w:pStyle w:val="85"/>
              <w:keepNext w:val="0"/>
              <w:keepLines w:val="0"/>
              <w:pageBreakBefore w:val="0"/>
              <w:widowControl w:val="0"/>
              <w:kinsoku/>
              <w:wordWrap/>
              <w:overflowPunct/>
              <w:topLinePunct w:val="0"/>
              <w:autoSpaceDE/>
              <w:autoSpaceDN/>
              <w:bidi w:val="0"/>
              <w:adjustRightInd/>
              <w:snapToGrid/>
              <w:spacing w:before="26" w:line="460" w:lineRule="exact"/>
              <w:ind w:left="112" w:right="59" w:firstLine="8"/>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2"/>
                <w:sz w:val="24"/>
                <w:szCs w:val="24"/>
                <w:lang w:val="en-US" w:eastAsia="zh-CN"/>
              </w:rPr>
              <w:t>e</w:t>
            </w:r>
            <w:r>
              <w:rPr>
                <w:rFonts w:hint="eastAsia" w:ascii="仿宋" w:hAnsi="仿宋" w:eastAsia="仿宋" w:cs="仿宋"/>
                <w:color w:val="auto"/>
                <w:spacing w:val="-2"/>
                <w:sz w:val="24"/>
                <w:szCs w:val="24"/>
                <w:lang w:eastAsia="zh-CN"/>
              </w:rPr>
              <w:t>) 各插头位置和插拔方向应合理，应</w:t>
            </w:r>
            <w:r>
              <w:rPr>
                <w:rFonts w:hint="eastAsia" w:ascii="仿宋" w:hAnsi="仿宋" w:eastAsia="仿宋" w:cs="仿宋"/>
                <w:color w:val="auto"/>
                <w:spacing w:val="-4"/>
                <w:sz w:val="24"/>
                <w:szCs w:val="24"/>
                <w:lang w:eastAsia="zh-CN"/>
              </w:rPr>
              <w:t>做到插拔无障碍设计，具备防呆设计，</w:t>
            </w:r>
            <w:r>
              <w:rPr>
                <w:rFonts w:hint="eastAsia" w:ascii="仿宋" w:hAnsi="仿宋" w:eastAsia="仿宋" w:cs="仿宋"/>
                <w:color w:val="auto"/>
                <w:spacing w:val="-1"/>
                <w:sz w:val="24"/>
                <w:szCs w:val="24"/>
                <w:lang w:eastAsia="zh-CN"/>
              </w:rPr>
              <w:t>有效避免误操作；</w:t>
            </w:r>
          </w:p>
          <w:p w14:paraId="71ADAC10">
            <w:pPr>
              <w:pStyle w:val="85"/>
              <w:keepNext w:val="0"/>
              <w:keepLines w:val="0"/>
              <w:pageBreakBefore w:val="0"/>
              <w:widowControl w:val="0"/>
              <w:kinsoku/>
              <w:wordWrap/>
              <w:overflowPunct/>
              <w:topLinePunct w:val="0"/>
              <w:autoSpaceDE/>
              <w:autoSpaceDN/>
              <w:bidi w:val="0"/>
              <w:adjustRightInd/>
              <w:snapToGrid/>
              <w:spacing w:before="25" w:line="460" w:lineRule="exact"/>
              <w:ind w:left="112" w:right="105" w:firstLine="2"/>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1"/>
                <w:sz w:val="24"/>
                <w:szCs w:val="24"/>
                <w:lang w:val="en-US" w:eastAsia="zh-CN"/>
              </w:rPr>
              <w:t>f</w:t>
            </w:r>
            <w:r>
              <w:rPr>
                <w:rFonts w:hint="eastAsia" w:ascii="仿宋" w:hAnsi="仿宋" w:eastAsia="仿宋" w:cs="仿宋"/>
                <w:color w:val="auto"/>
                <w:spacing w:val="-1"/>
                <w:sz w:val="24"/>
                <w:szCs w:val="24"/>
                <w:lang w:eastAsia="zh-CN"/>
              </w:rPr>
              <w:t>) 各主要部件拆装无障碍，使用常规工具拆装，无特殊拆装工具需求；</w:t>
            </w:r>
          </w:p>
          <w:p w14:paraId="6BF625EA">
            <w:pPr>
              <w:pStyle w:val="85"/>
              <w:keepNext w:val="0"/>
              <w:keepLines w:val="0"/>
              <w:pageBreakBefore w:val="0"/>
              <w:widowControl w:val="0"/>
              <w:kinsoku/>
              <w:wordWrap/>
              <w:overflowPunct/>
              <w:topLinePunct w:val="0"/>
              <w:autoSpaceDE/>
              <w:autoSpaceDN/>
              <w:bidi w:val="0"/>
              <w:adjustRightInd/>
              <w:snapToGrid/>
              <w:spacing w:before="24" w:line="460" w:lineRule="exact"/>
              <w:ind w:left="109" w:right="189" w:hanging="2"/>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2"/>
                <w:sz w:val="24"/>
                <w:szCs w:val="24"/>
                <w:lang w:val="en-US" w:eastAsia="zh-CN"/>
              </w:rPr>
              <w:t>j</w:t>
            </w:r>
            <w:r>
              <w:rPr>
                <w:rFonts w:hint="eastAsia" w:ascii="仿宋" w:hAnsi="仿宋" w:eastAsia="仿宋" w:cs="仿宋"/>
                <w:color w:val="auto"/>
                <w:spacing w:val="-2"/>
                <w:sz w:val="24"/>
                <w:szCs w:val="24"/>
                <w:lang w:eastAsia="zh-CN"/>
              </w:rPr>
              <w:t>) 其它要求应符合</w:t>
            </w:r>
            <w:r>
              <w:rPr>
                <w:rFonts w:hint="eastAsia" w:ascii="仿宋" w:hAnsi="仿宋" w:eastAsia="仿宋" w:cs="仿宋"/>
                <w:color w:val="auto"/>
                <w:spacing w:val="-33"/>
                <w:sz w:val="24"/>
                <w:szCs w:val="24"/>
                <w:lang w:eastAsia="zh-CN"/>
              </w:rPr>
              <w:t xml:space="preserve"> </w:t>
            </w:r>
            <w:r>
              <w:rPr>
                <w:rFonts w:hint="eastAsia" w:ascii="仿宋" w:hAnsi="仿宋" w:eastAsia="仿宋" w:cs="仿宋"/>
                <w:color w:val="auto"/>
                <w:spacing w:val="-2"/>
                <w:sz w:val="24"/>
                <w:szCs w:val="24"/>
                <w:lang w:eastAsia="zh-CN"/>
              </w:rPr>
              <w:t>GB/T 9813.1</w:t>
            </w:r>
            <w:r>
              <w:rPr>
                <w:rFonts w:hint="eastAsia" w:ascii="仿宋" w:hAnsi="仿宋" w:eastAsia="仿宋" w:cs="仿宋"/>
                <w:color w:val="auto"/>
                <w:spacing w:val="-28"/>
                <w:sz w:val="24"/>
                <w:szCs w:val="24"/>
                <w:lang w:eastAsia="zh-CN"/>
              </w:rPr>
              <w:t xml:space="preserve"> </w:t>
            </w:r>
            <w:r>
              <w:rPr>
                <w:rFonts w:hint="eastAsia" w:ascii="仿宋" w:hAnsi="仿宋" w:eastAsia="仿宋" w:cs="仿宋"/>
                <w:color w:val="auto"/>
                <w:spacing w:val="-2"/>
                <w:sz w:val="24"/>
                <w:szCs w:val="24"/>
                <w:lang w:eastAsia="zh-CN"/>
              </w:rPr>
              <w:t>的相</w:t>
            </w:r>
            <w:r>
              <w:rPr>
                <w:rFonts w:hint="eastAsia" w:ascii="仿宋" w:hAnsi="仿宋" w:eastAsia="仿宋" w:cs="仿宋"/>
                <w:color w:val="auto"/>
                <w:spacing w:val="-5"/>
                <w:sz w:val="24"/>
                <w:szCs w:val="24"/>
                <w:lang w:eastAsia="zh-CN"/>
              </w:rPr>
              <w:t>关规定。</w:t>
            </w:r>
          </w:p>
        </w:tc>
      </w:tr>
      <w:tr w14:paraId="2B28A2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1" w:hRule="atLeast"/>
          <w:jc w:val="center"/>
        </w:trPr>
        <w:tc>
          <w:tcPr>
            <w:tcW w:w="703" w:type="dxa"/>
            <w:noWrap w:val="0"/>
            <w:vAlign w:val="center"/>
          </w:tcPr>
          <w:p w14:paraId="6AA270DC">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19</w:t>
            </w:r>
          </w:p>
        </w:tc>
        <w:tc>
          <w:tcPr>
            <w:tcW w:w="654" w:type="dxa"/>
            <w:noWrap w:val="0"/>
            <w:vAlign w:val="top"/>
          </w:tcPr>
          <w:p w14:paraId="1E7239F1">
            <w:pPr>
              <w:pStyle w:val="85"/>
              <w:spacing w:before="82" w:line="240" w:lineRule="exact"/>
              <w:ind w:left="108"/>
              <w:rPr>
                <w:rFonts w:hint="eastAsia" w:ascii="仿宋" w:hAnsi="仿宋" w:eastAsia="仿宋" w:cs="仿宋"/>
                <w:color w:val="auto"/>
                <w:sz w:val="24"/>
                <w:szCs w:val="24"/>
              </w:rPr>
            </w:pPr>
            <w:r>
              <w:rPr>
                <w:rFonts w:hint="eastAsia" w:ascii="仿宋" w:hAnsi="仿宋" w:eastAsia="仿宋" w:cs="仿宋"/>
                <w:color w:val="auto"/>
                <w:spacing w:val="-3"/>
                <w:position w:val="4"/>
                <w:sz w:val="24"/>
                <w:szCs w:val="24"/>
              </w:rPr>
              <w:t>产品</w:t>
            </w:r>
          </w:p>
          <w:p w14:paraId="27C6A344">
            <w:pPr>
              <w:pStyle w:val="85"/>
              <w:spacing w:line="223" w:lineRule="auto"/>
              <w:ind w:left="108"/>
              <w:rPr>
                <w:rFonts w:hint="eastAsia" w:ascii="仿宋" w:hAnsi="仿宋" w:eastAsia="仿宋" w:cs="仿宋"/>
                <w:color w:val="auto"/>
                <w:sz w:val="24"/>
                <w:szCs w:val="24"/>
              </w:rPr>
            </w:pPr>
            <w:r>
              <w:rPr>
                <w:rFonts w:hint="eastAsia" w:ascii="仿宋" w:hAnsi="仿宋" w:eastAsia="仿宋" w:cs="仿宋"/>
                <w:color w:val="auto"/>
                <w:spacing w:val="-3"/>
                <w:sz w:val="24"/>
                <w:szCs w:val="24"/>
              </w:rPr>
              <w:t>规格</w:t>
            </w:r>
          </w:p>
        </w:tc>
        <w:tc>
          <w:tcPr>
            <w:tcW w:w="684" w:type="dxa"/>
            <w:tcBorders>
              <w:top w:val="single" w:color="auto" w:sz="4" w:space="0"/>
              <w:bottom w:val="single" w:color="auto" w:sz="4" w:space="0"/>
            </w:tcBorders>
            <w:noWrap w:val="0"/>
            <w:vAlign w:val="top"/>
          </w:tcPr>
          <w:p w14:paraId="7E7DEAA4">
            <w:pPr>
              <w:rPr>
                <w:rFonts w:hint="eastAsia" w:ascii="仿宋" w:hAnsi="仿宋" w:eastAsia="仿宋" w:cs="仿宋"/>
                <w:color w:val="auto"/>
                <w:sz w:val="24"/>
                <w:szCs w:val="24"/>
              </w:rPr>
            </w:pPr>
          </w:p>
        </w:tc>
        <w:tc>
          <w:tcPr>
            <w:tcW w:w="995" w:type="dxa"/>
            <w:noWrap w:val="0"/>
            <w:vAlign w:val="top"/>
          </w:tcPr>
          <w:p w14:paraId="78768B4D">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sz w:val="24"/>
                <w:szCs w:val="24"/>
              </w:rPr>
              <w:t>机身颜</w:t>
            </w:r>
          </w:p>
          <w:p w14:paraId="3B671F64">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色</w:t>
            </w:r>
          </w:p>
        </w:tc>
        <w:tc>
          <w:tcPr>
            <w:tcW w:w="6437" w:type="dxa"/>
            <w:noWrap w:val="0"/>
            <w:vAlign w:val="center"/>
          </w:tcPr>
          <w:p w14:paraId="442EA1B2">
            <w:pPr>
              <w:pStyle w:val="85"/>
              <w:spacing w:before="195" w:line="221" w:lineRule="auto"/>
              <w:ind w:left="111"/>
              <w:rPr>
                <w:rFonts w:hint="eastAsia" w:ascii="仿宋" w:hAnsi="仿宋" w:eastAsia="仿宋" w:cs="仿宋"/>
                <w:color w:val="auto"/>
                <w:sz w:val="24"/>
                <w:szCs w:val="24"/>
              </w:rPr>
            </w:pPr>
            <w:r>
              <w:rPr>
                <w:rFonts w:hint="eastAsia" w:ascii="仿宋" w:hAnsi="仿宋" w:eastAsia="仿宋" w:cs="仿宋"/>
                <w:color w:val="auto"/>
                <w:spacing w:val="-1"/>
                <w:sz w:val="24"/>
                <w:szCs w:val="24"/>
                <w:lang w:val="en-US" w:eastAsia="zh-CN"/>
              </w:rPr>
              <w:t>统一颜色</w:t>
            </w:r>
          </w:p>
        </w:tc>
      </w:tr>
      <w:tr w14:paraId="01D5DC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703" w:type="dxa"/>
            <w:noWrap w:val="0"/>
            <w:vAlign w:val="center"/>
          </w:tcPr>
          <w:p w14:paraId="4E8315F3">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20</w:t>
            </w:r>
          </w:p>
        </w:tc>
        <w:tc>
          <w:tcPr>
            <w:tcW w:w="654" w:type="dxa"/>
            <w:noWrap w:val="0"/>
            <w:vAlign w:val="top"/>
          </w:tcPr>
          <w:p w14:paraId="309DE9F2">
            <w:pPr>
              <w:pStyle w:val="85"/>
              <w:spacing w:before="84" w:line="240" w:lineRule="exact"/>
              <w:ind w:left="110"/>
              <w:rPr>
                <w:rFonts w:hint="eastAsia" w:ascii="仿宋" w:hAnsi="仿宋" w:eastAsia="仿宋" w:cs="仿宋"/>
                <w:color w:val="auto"/>
                <w:sz w:val="24"/>
                <w:szCs w:val="24"/>
              </w:rPr>
            </w:pPr>
            <w:r>
              <w:rPr>
                <w:rFonts w:hint="eastAsia" w:ascii="仿宋" w:hAnsi="仿宋" w:eastAsia="仿宋" w:cs="仿宋"/>
                <w:color w:val="auto"/>
                <w:spacing w:val="-4"/>
                <w:position w:val="4"/>
                <w:sz w:val="24"/>
                <w:szCs w:val="24"/>
              </w:rPr>
              <w:t>性能</w:t>
            </w:r>
          </w:p>
          <w:p w14:paraId="0664C922">
            <w:pPr>
              <w:pStyle w:val="85"/>
              <w:spacing w:line="222" w:lineRule="auto"/>
              <w:ind w:left="108"/>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vMerge w:val="restart"/>
            <w:tcBorders>
              <w:top w:val="single" w:color="auto" w:sz="4" w:space="0"/>
              <w:bottom w:val="single" w:color="auto" w:sz="4" w:space="0"/>
            </w:tcBorders>
            <w:noWrap w:val="0"/>
            <w:vAlign w:val="top"/>
          </w:tcPr>
          <w:p w14:paraId="423550CE">
            <w:pPr>
              <w:spacing w:line="255" w:lineRule="auto"/>
              <w:rPr>
                <w:rFonts w:hint="eastAsia" w:ascii="仿宋" w:hAnsi="仿宋" w:eastAsia="仿宋" w:cs="仿宋"/>
                <w:color w:val="auto"/>
                <w:sz w:val="24"/>
                <w:szCs w:val="24"/>
              </w:rPr>
            </w:pPr>
          </w:p>
          <w:p w14:paraId="7226B3EA">
            <w:pPr>
              <w:spacing w:line="255" w:lineRule="auto"/>
              <w:rPr>
                <w:rFonts w:hint="eastAsia" w:ascii="仿宋" w:hAnsi="仿宋" w:eastAsia="仿宋" w:cs="仿宋"/>
                <w:color w:val="auto"/>
                <w:sz w:val="24"/>
                <w:szCs w:val="24"/>
              </w:rPr>
            </w:pPr>
          </w:p>
          <w:p w14:paraId="54CFDE7A">
            <w:pPr>
              <w:spacing w:line="255" w:lineRule="auto"/>
              <w:rPr>
                <w:rFonts w:hint="eastAsia" w:ascii="仿宋" w:hAnsi="仿宋" w:eastAsia="仿宋" w:cs="仿宋"/>
                <w:color w:val="auto"/>
                <w:sz w:val="24"/>
                <w:szCs w:val="24"/>
              </w:rPr>
            </w:pPr>
          </w:p>
          <w:p w14:paraId="7097CC10">
            <w:pPr>
              <w:spacing w:line="255" w:lineRule="auto"/>
              <w:rPr>
                <w:rFonts w:hint="eastAsia" w:ascii="仿宋" w:hAnsi="仿宋" w:eastAsia="仿宋" w:cs="仿宋"/>
                <w:color w:val="auto"/>
                <w:sz w:val="24"/>
                <w:szCs w:val="24"/>
              </w:rPr>
            </w:pPr>
          </w:p>
          <w:p w14:paraId="1CE2D8F3">
            <w:pPr>
              <w:spacing w:line="256" w:lineRule="auto"/>
              <w:rPr>
                <w:rFonts w:hint="eastAsia" w:ascii="仿宋" w:hAnsi="仿宋" w:eastAsia="仿宋" w:cs="仿宋"/>
                <w:color w:val="auto"/>
                <w:sz w:val="24"/>
                <w:szCs w:val="24"/>
              </w:rPr>
            </w:pPr>
          </w:p>
          <w:p w14:paraId="05655DD0">
            <w:pPr>
              <w:pStyle w:val="85"/>
              <w:spacing w:before="58" w:line="218" w:lineRule="auto"/>
              <w:ind w:left="161"/>
              <w:rPr>
                <w:rFonts w:hint="eastAsia" w:ascii="仿宋" w:hAnsi="仿宋" w:eastAsia="仿宋" w:cs="仿宋"/>
                <w:color w:val="auto"/>
                <w:sz w:val="24"/>
                <w:szCs w:val="24"/>
              </w:rPr>
            </w:pPr>
            <w:r>
              <w:rPr>
                <w:rFonts w:hint="eastAsia" w:ascii="仿宋" w:hAnsi="仿宋" w:eastAsia="仿宋" w:cs="仿宋"/>
                <w:color w:val="auto"/>
                <w:spacing w:val="-2"/>
                <w:sz w:val="24"/>
                <w:szCs w:val="24"/>
              </w:rPr>
              <w:t>CPU</w:t>
            </w:r>
          </w:p>
          <w:p w14:paraId="5603EA43">
            <w:pPr>
              <w:pStyle w:val="85"/>
              <w:spacing w:line="222" w:lineRule="auto"/>
              <w:ind w:left="164"/>
              <w:rPr>
                <w:rFonts w:hint="eastAsia" w:ascii="仿宋" w:hAnsi="仿宋" w:eastAsia="仿宋" w:cs="仿宋"/>
                <w:color w:val="auto"/>
                <w:sz w:val="24"/>
                <w:szCs w:val="24"/>
              </w:rPr>
            </w:pPr>
            <w:r>
              <w:rPr>
                <w:rFonts w:hint="eastAsia" w:ascii="仿宋" w:hAnsi="仿宋" w:eastAsia="仿宋" w:cs="仿宋"/>
                <w:color w:val="auto"/>
                <w:spacing w:val="-4"/>
                <w:sz w:val="24"/>
                <w:szCs w:val="24"/>
              </w:rPr>
              <w:t>性能</w:t>
            </w:r>
          </w:p>
        </w:tc>
        <w:tc>
          <w:tcPr>
            <w:tcW w:w="995" w:type="dxa"/>
            <w:noWrap w:val="0"/>
            <w:vAlign w:val="center"/>
          </w:tcPr>
          <w:p w14:paraId="229FDC57">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CPU</w:t>
            </w:r>
            <w:r>
              <w:rPr>
                <w:rFonts w:hint="eastAsia" w:ascii="仿宋" w:hAnsi="仿宋" w:eastAsia="仿宋" w:cs="仿宋"/>
                <w:color w:val="auto"/>
                <w:spacing w:val="-37"/>
                <w:sz w:val="24"/>
                <w:szCs w:val="24"/>
              </w:rPr>
              <w:t xml:space="preserve"> </w:t>
            </w:r>
            <w:r>
              <w:rPr>
                <w:rFonts w:hint="eastAsia" w:ascii="仿宋" w:hAnsi="仿宋" w:eastAsia="仿宋" w:cs="仿宋"/>
                <w:color w:val="auto"/>
                <w:spacing w:val="-2"/>
                <w:sz w:val="24"/>
                <w:szCs w:val="24"/>
              </w:rPr>
              <w:t>物理</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核数</w:t>
            </w:r>
          </w:p>
        </w:tc>
        <w:tc>
          <w:tcPr>
            <w:tcW w:w="6437" w:type="dxa"/>
            <w:noWrap w:val="0"/>
            <w:vAlign w:val="top"/>
          </w:tcPr>
          <w:p w14:paraId="6EE21DF9">
            <w:pPr>
              <w:pStyle w:val="85"/>
              <w:spacing w:before="197"/>
              <w:ind w:left="129"/>
              <w:rPr>
                <w:rFonts w:hint="eastAsia" w:ascii="仿宋" w:hAnsi="仿宋" w:eastAsia="仿宋" w:cs="仿宋"/>
                <w:color w:val="auto"/>
                <w:sz w:val="24"/>
                <w:szCs w:val="24"/>
                <w:lang w:val="en-US"/>
              </w:rPr>
            </w:pPr>
            <w:r>
              <w:rPr>
                <w:rFonts w:hint="eastAsia" w:ascii="仿宋" w:hAnsi="仿宋" w:eastAsia="仿宋" w:cs="仿宋"/>
                <w:color w:val="auto"/>
                <w:spacing w:val="-7"/>
                <w:sz w:val="24"/>
                <w:szCs w:val="24"/>
                <w:highlight w:val="none"/>
              </w:rPr>
              <w:t>≥</w:t>
            </w:r>
            <w:r>
              <w:rPr>
                <w:rFonts w:hint="eastAsia" w:ascii="仿宋" w:hAnsi="仿宋" w:eastAsia="仿宋" w:cs="仿宋"/>
                <w:color w:val="auto"/>
                <w:spacing w:val="-7"/>
                <w:sz w:val="24"/>
                <w:szCs w:val="24"/>
                <w:highlight w:val="none"/>
                <w:lang w:val="en-US" w:eastAsia="zh-CN"/>
              </w:rPr>
              <w:t>10</w:t>
            </w:r>
          </w:p>
        </w:tc>
      </w:tr>
      <w:tr w14:paraId="44FDB4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jc w:val="center"/>
        </w:trPr>
        <w:tc>
          <w:tcPr>
            <w:tcW w:w="703" w:type="dxa"/>
            <w:noWrap w:val="0"/>
            <w:vAlign w:val="center"/>
          </w:tcPr>
          <w:p w14:paraId="17BD897A">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3"/>
                <w:sz w:val="24"/>
                <w:szCs w:val="24"/>
                <w:lang w:val="en-US" w:eastAsia="zh-CN"/>
              </w:rPr>
              <w:t>21</w:t>
            </w:r>
          </w:p>
        </w:tc>
        <w:tc>
          <w:tcPr>
            <w:tcW w:w="654" w:type="dxa"/>
            <w:noWrap w:val="0"/>
            <w:vAlign w:val="top"/>
          </w:tcPr>
          <w:p w14:paraId="209DDD47">
            <w:pPr>
              <w:pStyle w:val="85"/>
              <w:spacing w:before="83" w:line="240" w:lineRule="exact"/>
              <w:ind w:left="110"/>
              <w:rPr>
                <w:rFonts w:hint="eastAsia" w:ascii="仿宋" w:hAnsi="仿宋" w:eastAsia="仿宋" w:cs="仿宋"/>
                <w:color w:val="auto"/>
                <w:sz w:val="24"/>
                <w:szCs w:val="24"/>
              </w:rPr>
            </w:pPr>
            <w:r>
              <w:rPr>
                <w:rFonts w:hint="eastAsia" w:ascii="仿宋" w:hAnsi="仿宋" w:eastAsia="仿宋" w:cs="仿宋"/>
                <w:color w:val="auto"/>
                <w:spacing w:val="-4"/>
                <w:position w:val="4"/>
                <w:sz w:val="24"/>
                <w:szCs w:val="24"/>
              </w:rPr>
              <w:t>性能</w:t>
            </w:r>
          </w:p>
          <w:p w14:paraId="5D7FD996">
            <w:pPr>
              <w:pStyle w:val="85"/>
              <w:spacing w:line="222" w:lineRule="auto"/>
              <w:ind w:left="108"/>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vMerge w:val="continue"/>
            <w:tcBorders>
              <w:top w:val="single" w:color="auto" w:sz="4" w:space="0"/>
              <w:bottom w:val="single" w:color="auto" w:sz="4" w:space="0"/>
            </w:tcBorders>
            <w:noWrap w:val="0"/>
            <w:vAlign w:val="top"/>
          </w:tcPr>
          <w:p w14:paraId="63075682">
            <w:pPr>
              <w:rPr>
                <w:rFonts w:hint="eastAsia" w:ascii="仿宋" w:hAnsi="仿宋" w:eastAsia="仿宋" w:cs="仿宋"/>
                <w:color w:val="auto"/>
                <w:sz w:val="24"/>
                <w:szCs w:val="24"/>
              </w:rPr>
            </w:pPr>
          </w:p>
        </w:tc>
        <w:tc>
          <w:tcPr>
            <w:tcW w:w="995" w:type="dxa"/>
            <w:noWrap w:val="0"/>
            <w:vAlign w:val="center"/>
          </w:tcPr>
          <w:p w14:paraId="2B8A11A2">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CPU</w:t>
            </w:r>
            <w:r>
              <w:rPr>
                <w:rFonts w:hint="eastAsia" w:ascii="仿宋" w:hAnsi="仿宋" w:eastAsia="仿宋" w:cs="仿宋"/>
                <w:color w:val="auto"/>
                <w:spacing w:val="-31"/>
                <w:sz w:val="24"/>
                <w:szCs w:val="24"/>
              </w:rPr>
              <w:t xml:space="preserve"> </w:t>
            </w:r>
            <w:r>
              <w:rPr>
                <w:rFonts w:hint="eastAsia" w:ascii="仿宋" w:hAnsi="仿宋" w:eastAsia="仿宋" w:cs="仿宋"/>
                <w:color w:val="auto"/>
                <w:spacing w:val="-3"/>
                <w:sz w:val="24"/>
                <w:szCs w:val="24"/>
              </w:rPr>
              <w:t>主频</w:t>
            </w:r>
          </w:p>
        </w:tc>
        <w:tc>
          <w:tcPr>
            <w:tcW w:w="6437" w:type="dxa"/>
            <w:noWrap w:val="0"/>
            <w:vAlign w:val="top"/>
          </w:tcPr>
          <w:p w14:paraId="08387734">
            <w:pPr>
              <w:pStyle w:val="85"/>
              <w:spacing w:before="196"/>
              <w:ind w:left="129"/>
              <w:rPr>
                <w:rFonts w:hint="eastAsia" w:ascii="仿宋" w:hAnsi="仿宋" w:eastAsia="仿宋" w:cs="仿宋"/>
                <w:color w:val="auto"/>
                <w:sz w:val="24"/>
                <w:szCs w:val="24"/>
              </w:rPr>
            </w:pPr>
            <w:r>
              <w:rPr>
                <w:rFonts w:hint="eastAsia" w:ascii="仿宋" w:hAnsi="仿宋" w:eastAsia="仿宋" w:cs="仿宋"/>
                <w:color w:val="auto"/>
                <w:spacing w:val="-4"/>
                <w:sz w:val="24"/>
                <w:szCs w:val="24"/>
              </w:rPr>
              <w:t>≥</w:t>
            </w:r>
            <w:r>
              <w:rPr>
                <w:rFonts w:hint="eastAsia" w:ascii="仿宋" w:hAnsi="仿宋" w:eastAsia="仿宋" w:cs="仿宋"/>
                <w:color w:val="auto"/>
                <w:spacing w:val="-4"/>
                <w:sz w:val="24"/>
                <w:szCs w:val="24"/>
                <w:lang w:val="en-US" w:eastAsia="zh-CN"/>
              </w:rPr>
              <w:t>2.5</w:t>
            </w:r>
            <w:r>
              <w:rPr>
                <w:rFonts w:hint="eastAsia" w:ascii="仿宋" w:hAnsi="仿宋" w:eastAsia="仿宋" w:cs="仿宋"/>
                <w:color w:val="auto"/>
                <w:spacing w:val="-4"/>
                <w:sz w:val="24"/>
                <w:szCs w:val="24"/>
              </w:rPr>
              <w:t>GHz</w:t>
            </w:r>
          </w:p>
        </w:tc>
      </w:tr>
      <w:tr w14:paraId="44C539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jc w:val="center"/>
        </w:trPr>
        <w:tc>
          <w:tcPr>
            <w:tcW w:w="703" w:type="dxa"/>
            <w:noWrap w:val="0"/>
            <w:vAlign w:val="center"/>
          </w:tcPr>
          <w:p w14:paraId="7ED1163A">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3"/>
                <w:sz w:val="24"/>
                <w:szCs w:val="24"/>
                <w:lang w:val="en-US" w:eastAsia="zh-CN"/>
              </w:rPr>
              <w:t>22</w:t>
            </w:r>
          </w:p>
        </w:tc>
        <w:tc>
          <w:tcPr>
            <w:tcW w:w="654" w:type="dxa"/>
            <w:noWrap w:val="0"/>
            <w:vAlign w:val="top"/>
          </w:tcPr>
          <w:p w14:paraId="3127EB42">
            <w:pPr>
              <w:spacing w:line="324" w:lineRule="auto"/>
              <w:rPr>
                <w:rFonts w:hint="eastAsia" w:ascii="仿宋" w:hAnsi="仿宋" w:eastAsia="仿宋" w:cs="仿宋"/>
                <w:color w:val="auto"/>
                <w:sz w:val="24"/>
                <w:szCs w:val="24"/>
              </w:rPr>
            </w:pPr>
          </w:p>
          <w:p w14:paraId="312B354F">
            <w:pPr>
              <w:pStyle w:val="85"/>
              <w:spacing w:before="58" w:line="240" w:lineRule="exact"/>
              <w:ind w:left="110"/>
              <w:rPr>
                <w:rFonts w:hint="eastAsia" w:ascii="仿宋" w:hAnsi="仿宋" w:eastAsia="仿宋" w:cs="仿宋"/>
                <w:color w:val="auto"/>
                <w:sz w:val="24"/>
                <w:szCs w:val="24"/>
              </w:rPr>
            </w:pPr>
            <w:r>
              <w:rPr>
                <w:rFonts w:hint="eastAsia" w:ascii="仿宋" w:hAnsi="仿宋" w:eastAsia="仿宋" w:cs="仿宋"/>
                <w:color w:val="auto"/>
                <w:spacing w:val="-4"/>
                <w:position w:val="4"/>
                <w:sz w:val="24"/>
                <w:szCs w:val="24"/>
              </w:rPr>
              <w:t>性能</w:t>
            </w:r>
          </w:p>
          <w:p w14:paraId="465582F5">
            <w:pPr>
              <w:pStyle w:val="85"/>
              <w:spacing w:line="222" w:lineRule="auto"/>
              <w:ind w:left="108"/>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vMerge w:val="continue"/>
            <w:tcBorders>
              <w:top w:val="single" w:color="auto" w:sz="4" w:space="0"/>
              <w:bottom w:val="single" w:color="auto" w:sz="4" w:space="0"/>
            </w:tcBorders>
            <w:noWrap w:val="0"/>
            <w:vAlign w:val="top"/>
          </w:tcPr>
          <w:p w14:paraId="31B22E0A">
            <w:pPr>
              <w:rPr>
                <w:rFonts w:hint="eastAsia" w:ascii="仿宋" w:hAnsi="仿宋" w:eastAsia="仿宋" w:cs="仿宋"/>
                <w:color w:val="auto"/>
                <w:sz w:val="24"/>
                <w:szCs w:val="24"/>
              </w:rPr>
            </w:pPr>
          </w:p>
        </w:tc>
        <w:tc>
          <w:tcPr>
            <w:tcW w:w="995" w:type="dxa"/>
            <w:noWrap w:val="0"/>
            <w:vAlign w:val="center"/>
          </w:tcPr>
          <w:p w14:paraId="567D9024">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CPU末</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级缓存容</w:t>
            </w:r>
            <w:r>
              <w:rPr>
                <w:rFonts w:hint="eastAsia" w:ascii="仿宋" w:hAnsi="仿宋" w:eastAsia="仿宋" w:cs="仿宋"/>
                <w:color w:val="auto"/>
                <w:spacing w:val="2"/>
                <w:sz w:val="24"/>
                <w:szCs w:val="24"/>
              </w:rPr>
              <w:t xml:space="preserve"> </w:t>
            </w:r>
            <w:r>
              <w:rPr>
                <w:rFonts w:hint="eastAsia" w:ascii="仿宋" w:hAnsi="仿宋" w:eastAsia="仿宋" w:cs="仿宋"/>
                <w:color w:val="auto"/>
                <w:sz w:val="24"/>
                <w:szCs w:val="24"/>
              </w:rPr>
              <w:t>量</w:t>
            </w:r>
          </w:p>
        </w:tc>
        <w:tc>
          <w:tcPr>
            <w:tcW w:w="6437" w:type="dxa"/>
            <w:noWrap w:val="0"/>
            <w:vAlign w:val="center"/>
          </w:tcPr>
          <w:p w14:paraId="07070A8D">
            <w:pPr>
              <w:pStyle w:val="85"/>
              <w:spacing w:before="59"/>
              <w:jc w:val="both"/>
              <w:rPr>
                <w:rFonts w:hint="eastAsia" w:ascii="仿宋" w:hAnsi="仿宋" w:eastAsia="仿宋" w:cs="仿宋"/>
                <w:color w:val="auto"/>
                <w:sz w:val="24"/>
                <w:szCs w:val="24"/>
              </w:rPr>
            </w:pPr>
            <w:r>
              <w:rPr>
                <w:rFonts w:hint="eastAsia" w:ascii="仿宋" w:hAnsi="仿宋" w:eastAsia="仿宋" w:cs="仿宋"/>
                <w:color w:val="auto"/>
                <w:spacing w:val="-7"/>
                <w:sz w:val="24"/>
                <w:szCs w:val="24"/>
              </w:rPr>
              <w:t>≥</w:t>
            </w:r>
            <w:r>
              <w:rPr>
                <w:rFonts w:hint="eastAsia" w:ascii="仿宋" w:hAnsi="仿宋" w:eastAsia="仿宋" w:cs="仿宋"/>
                <w:color w:val="auto"/>
                <w:spacing w:val="-7"/>
                <w:sz w:val="24"/>
                <w:szCs w:val="24"/>
                <w:lang w:val="en-US" w:eastAsia="zh-CN"/>
              </w:rPr>
              <w:t>24</w:t>
            </w:r>
            <w:r>
              <w:rPr>
                <w:rFonts w:hint="eastAsia" w:ascii="仿宋" w:hAnsi="仿宋" w:eastAsia="仿宋" w:cs="仿宋"/>
                <w:color w:val="auto"/>
                <w:spacing w:val="-7"/>
                <w:sz w:val="24"/>
                <w:szCs w:val="24"/>
              </w:rPr>
              <w:t>MB</w:t>
            </w:r>
          </w:p>
        </w:tc>
      </w:tr>
      <w:tr w14:paraId="58670B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jc w:val="center"/>
        </w:trPr>
        <w:tc>
          <w:tcPr>
            <w:tcW w:w="703" w:type="dxa"/>
            <w:noWrap w:val="0"/>
            <w:vAlign w:val="center"/>
          </w:tcPr>
          <w:p w14:paraId="7E091333">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3"/>
                <w:sz w:val="24"/>
                <w:szCs w:val="24"/>
                <w:lang w:val="en-US" w:eastAsia="zh-CN"/>
              </w:rPr>
              <w:t>23</w:t>
            </w:r>
          </w:p>
        </w:tc>
        <w:tc>
          <w:tcPr>
            <w:tcW w:w="654" w:type="dxa"/>
            <w:noWrap w:val="0"/>
            <w:vAlign w:val="center"/>
          </w:tcPr>
          <w:p w14:paraId="1677C576">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4"/>
                <w:position w:val="4"/>
                <w:sz w:val="24"/>
                <w:szCs w:val="24"/>
              </w:rPr>
              <w:t>性能</w:t>
            </w:r>
          </w:p>
          <w:p w14:paraId="1DF3415B">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vMerge w:val="continue"/>
            <w:tcBorders>
              <w:top w:val="single" w:color="auto" w:sz="4" w:space="0"/>
              <w:bottom w:val="single" w:color="auto" w:sz="4" w:space="0"/>
            </w:tcBorders>
            <w:noWrap w:val="0"/>
            <w:vAlign w:val="top"/>
          </w:tcPr>
          <w:p w14:paraId="373C4256">
            <w:pPr>
              <w:rPr>
                <w:rFonts w:hint="eastAsia" w:ascii="仿宋" w:hAnsi="仿宋" w:eastAsia="仿宋" w:cs="仿宋"/>
                <w:color w:val="auto"/>
                <w:sz w:val="24"/>
                <w:szCs w:val="24"/>
              </w:rPr>
            </w:pPr>
          </w:p>
        </w:tc>
        <w:tc>
          <w:tcPr>
            <w:tcW w:w="995" w:type="dxa"/>
            <w:noWrap w:val="0"/>
            <w:vAlign w:val="center"/>
          </w:tcPr>
          <w:p w14:paraId="75A71E71">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CPU</w:t>
            </w:r>
            <w:r>
              <w:rPr>
                <w:rFonts w:hint="eastAsia" w:ascii="仿宋" w:hAnsi="仿宋" w:eastAsia="仿宋" w:cs="仿宋"/>
                <w:color w:val="auto"/>
                <w:spacing w:val="-31"/>
                <w:sz w:val="24"/>
                <w:szCs w:val="24"/>
              </w:rPr>
              <w:t xml:space="preserve"> </w:t>
            </w:r>
            <w:r>
              <w:rPr>
                <w:rFonts w:hint="eastAsia" w:ascii="仿宋" w:hAnsi="仿宋" w:eastAsia="仿宋" w:cs="仿宋"/>
                <w:color w:val="auto"/>
                <w:spacing w:val="-3"/>
                <w:sz w:val="24"/>
                <w:szCs w:val="24"/>
              </w:rPr>
              <w:t>支持</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的内存最</w:t>
            </w:r>
            <w:r>
              <w:rPr>
                <w:rFonts w:hint="eastAsia" w:ascii="仿宋" w:hAnsi="仿宋" w:eastAsia="仿宋" w:cs="仿宋"/>
                <w:color w:val="auto"/>
                <w:sz w:val="24"/>
                <w:szCs w:val="24"/>
              </w:rPr>
              <w:t xml:space="preserve"> </w:t>
            </w:r>
            <w:r>
              <w:rPr>
                <w:rFonts w:hint="eastAsia" w:ascii="仿宋" w:hAnsi="仿宋" w:eastAsia="仿宋" w:cs="仿宋"/>
                <w:color w:val="auto"/>
                <w:spacing w:val="-4"/>
                <w:sz w:val="24"/>
                <w:szCs w:val="24"/>
              </w:rPr>
              <w:t>高速率</w:t>
            </w:r>
          </w:p>
        </w:tc>
        <w:tc>
          <w:tcPr>
            <w:tcW w:w="6437" w:type="dxa"/>
            <w:noWrap w:val="0"/>
            <w:vAlign w:val="top"/>
          </w:tcPr>
          <w:p w14:paraId="2536B4EF">
            <w:pPr>
              <w:pStyle w:val="85"/>
              <w:spacing w:before="264" w:line="236" w:lineRule="auto"/>
              <w:ind w:left="129"/>
              <w:rPr>
                <w:rFonts w:hint="eastAsia" w:ascii="仿宋" w:hAnsi="仿宋" w:eastAsia="仿宋" w:cs="仿宋"/>
                <w:color w:val="auto"/>
                <w:sz w:val="24"/>
                <w:szCs w:val="24"/>
              </w:rPr>
            </w:pPr>
            <w:r>
              <w:rPr>
                <w:rFonts w:hint="eastAsia" w:ascii="仿宋" w:hAnsi="仿宋" w:eastAsia="仿宋" w:cs="仿宋"/>
                <w:color w:val="auto"/>
                <w:spacing w:val="-3"/>
                <w:sz w:val="24"/>
                <w:szCs w:val="24"/>
              </w:rPr>
              <w:t>≥5600MT/s</w:t>
            </w:r>
          </w:p>
        </w:tc>
      </w:tr>
      <w:tr w14:paraId="4A52D1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9" w:hRule="atLeast"/>
          <w:jc w:val="center"/>
        </w:trPr>
        <w:tc>
          <w:tcPr>
            <w:tcW w:w="703" w:type="dxa"/>
            <w:noWrap w:val="0"/>
            <w:vAlign w:val="center"/>
          </w:tcPr>
          <w:p w14:paraId="59663F6A">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lang w:eastAsia="zh-CN"/>
              </w:rPr>
            </w:pPr>
          </w:p>
          <w:p w14:paraId="60E55ED5">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6"/>
                <w:sz w:val="24"/>
                <w:szCs w:val="24"/>
                <w:lang w:val="en-US" w:eastAsia="zh-CN"/>
              </w:rPr>
              <w:t>24</w:t>
            </w:r>
          </w:p>
        </w:tc>
        <w:tc>
          <w:tcPr>
            <w:tcW w:w="654" w:type="dxa"/>
            <w:noWrap w:val="0"/>
            <w:vAlign w:val="center"/>
          </w:tcPr>
          <w:p w14:paraId="2231D66F">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5"/>
                <w:position w:val="4"/>
                <w:sz w:val="24"/>
                <w:szCs w:val="24"/>
              </w:rPr>
              <w:t>功能</w:t>
            </w:r>
          </w:p>
          <w:p w14:paraId="1A425EA6">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tcBorders>
              <w:bottom w:val="nil"/>
            </w:tcBorders>
            <w:noWrap w:val="0"/>
            <w:vAlign w:val="top"/>
          </w:tcPr>
          <w:p w14:paraId="3F066A24">
            <w:pPr>
              <w:spacing w:line="243" w:lineRule="auto"/>
              <w:rPr>
                <w:rFonts w:hint="eastAsia" w:ascii="仿宋" w:hAnsi="仿宋" w:eastAsia="仿宋" w:cs="仿宋"/>
                <w:color w:val="auto"/>
                <w:sz w:val="24"/>
                <w:szCs w:val="24"/>
              </w:rPr>
            </w:pPr>
          </w:p>
          <w:p w14:paraId="4E0E61DB">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主板</w:t>
            </w:r>
            <w:r>
              <w:rPr>
                <w:rFonts w:hint="eastAsia" w:ascii="仿宋" w:hAnsi="仿宋" w:eastAsia="仿宋" w:cs="仿宋"/>
                <w:color w:val="auto"/>
                <w:sz w:val="24"/>
                <w:szCs w:val="24"/>
              </w:rPr>
              <w:t xml:space="preserve"> </w:t>
            </w:r>
            <w:r>
              <w:rPr>
                <w:rFonts w:hint="eastAsia" w:ascii="仿宋" w:hAnsi="仿宋" w:eastAsia="仿宋" w:cs="仿宋"/>
                <w:color w:val="auto"/>
                <w:spacing w:val="-5"/>
                <w:sz w:val="24"/>
                <w:szCs w:val="24"/>
              </w:rPr>
              <w:t>功能</w:t>
            </w:r>
          </w:p>
        </w:tc>
        <w:tc>
          <w:tcPr>
            <w:tcW w:w="995" w:type="dxa"/>
            <w:noWrap w:val="0"/>
            <w:vAlign w:val="top"/>
          </w:tcPr>
          <w:p w14:paraId="168E947D">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3"/>
                <w:sz w:val="24"/>
                <w:szCs w:val="24"/>
                <w:lang w:eastAsia="zh-CN"/>
              </w:rPr>
              <w:t>存储扩展</w:t>
            </w:r>
            <w:r>
              <w:rPr>
                <w:rFonts w:hint="eastAsia" w:ascii="仿宋" w:hAnsi="仿宋" w:eastAsia="仿宋" w:cs="仿宋"/>
                <w:color w:val="auto"/>
                <w:spacing w:val="2"/>
                <w:sz w:val="24"/>
                <w:szCs w:val="24"/>
                <w:lang w:eastAsia="zh-CN"/>
              </w:rPr>
              <w:t xml:space="preserve"> </w:t>
            </w:r>
            <w:r>
              <w:rPr>
                <w:rFonts w:hint="eastAsia" w:ascii="仿宋" w:hAnsi="仿宋" w:eastAsia="仿宋" w:cs="仿宋"/>
                <w:color w:val="auto"/>
                <w:spacing w:val="-2"/>
                <w:sz w:val="24"/>
                <w:szCs w:val="24"/>
                <w:lang w:eastAsia="zh-CN"/>
              </w:rPr>
              <w:t>接口(板</w:t>
            </w:r>
            <w:r>
              <w:rPr>
                <w:rFonts w:hint="eastAsia" w:ascii="仿宋" w:hAnsi="仿宋" w:eastAsia="仿宋" w:cs="仿宋"/>
                <w:color w:val="auto"/>
                <w:sz w:val="24"/>
                <w:szCs w:val="24"/>
                <w:lang w:eastAsia="zh-CN"/>
              </w:rPr>
              <w:t xml:space="preserve">  </w:t>
            </w:r>
            <w:r>
              <w:rPr>
                <w:rFonts w:hint="eastAsia" w:ascii="仿宋" w:hAnsi="仿宋" w:eastAsia="仿宋" w:cs="仿宋"/>
                <w:color w:val="auto"/>
                <w:spacing w:val="-2"/>
                <w:sz w:val="24"/>
                <w:szCs w:val="24"/>
                <w:lang w:eastAsia="zh-CN"/>
              </w:rPr>
              <w:t>载存储不</w:t>
            </w:r>
            <w:r>
              <w:rPr>
                <w:rFonts w:hint="eastAsia" w:ascii="仿宋" w:hAnsi="仿宋" w:eastAsia="仿宋" w:cs="仿宋"/>
                <w:color w:val="auto"/>
                <w:sz w:val="24"/>
                <w:szCs w:val="24"/>
                <w:lang w:eastAsia="zh-CN"/>
              </w:rPr>
              <w:t xml:space="preserve"> </w:t>
            </w:r>
            <w:r>
              <w:rPr>
                <w:rFonts w:hint="eastAsia" w:ascii="仿宋" w:hAnsi="仿宋" w:eastAsia="仿宋" w:cs="仿宋"/>
                <w:color w:val="auto"/>
                <w:spacing w:val="-3"/>
                <w:sz w:val="24"/>
                <w:szCs w:val="24"/>
                <w:lang w:eastAsia="zh-CN"/>
              </w:rPr>
              <w:t>涉及)</w:t>
            </w:r>
          </w:p>
        </w:tc>
        <w:tc>
          <w:tcPr>
            <w:tcW w:w="6437" w:type="dxa"/>
            <w:noWrap w:val="0"/>
            <w:vAlign w:val="center"/>
          </w:tcPr>
          <w:p w14:paraId="3FD07A62">
            <w:pPr>
              <w:pStyle w:val="9"/>
              <w:jc w:val="both"/>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适配所供接口</w:t>
            </w:r>
          </w:p>
        </w:tc>
      </w:tr>
      <w:tr w14:paraId="331198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9" w:hRule="atLeast"/>
          <w:jc w:val="center"/>
        </w:trPr>
        <w:tc>
          <w:tcPr>
            <w:tcW w:w="703" w:type="dxa"/>
            <w:noWrap w:val="0"/>
            <w:vAlign w:val="center"/>
          </w:tcPr>
          <w:p w14:paraId="53331A91">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6"/>
                <w:sz w:val="24"/>
                <w:szCs w:val="24"/>
                <w:lang w:val="en-US" w:eastAsia="zh-CN"/>
              </w:rPr>
              <w:t>25</w:t>
            </w:r>
          </w:p>
        </w:tc>
        <w:tc>
          <w:tcPr>
            <w:tcW w:w="654" w:type="dxa"/>
            <w:noWrap w:val="0"/>
            <w:vAlign w:val="center"/>
          </w:tcPr>
          <w:p w14:paraId="089789FD">
            <w:pPr>
              <w:pStyle w:val="85"/>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5"/>
                <w:position w:val="4"/>
                <w:sz w:val="24"/>
                <w:szCs w:val="24"/>
              </w:rPr>
              <w:t>功能</w:t>
            </w:r>
          </w:p>
          <w:p w14:paraId="23D03E4B">
            <w:pPr>
              <w:pStyle w:val="85"/>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vMerge w:val="restart"/>
            <w:tcBorders>
              <w:bottom w:val="nil"/>
            </w:tcBorders>
            <w:noWrap w:val="0"/>
            <w:vAlign w:val="center"/>
          </w:tcPr>
          <w:p w14:paraId="46A801BE">
            <w:pPr>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p>
          <w:p w14:paraId="72760394">
            <w:pPr>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p>
          <w:p w14:paraId="293520D7">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显示</w:t>
            </w:r>
            <w:r>
              <w:rPr>
                <w:rFonts w:hint="eastAsia" w:ascii="仿宋" w:hAnsi="仿宋" w:eastAsia="仿宋" w:cs="仿宋"/>
                <w:color w:val="auto"/>
                <w:sz w:val="24"/>
                <w:szCs w:val="24"/>
              </w:rPr>
              <w:t xml:space="preserve"> </w:t>
            </w:r>
            <w:r>
              <w:rPr>
                <w:rFonts w:hint="eastAsia" w:ascii="仿宋" w:hAnsi="仿宋" w:eastAsia="仿宋" w:cs="仿宋"/>
                <w:color w:val="auto"/>
                <w:spacing w:val="-4"/>
                <w:sz w:val="24"/>
                <w:szCs w:val="24"/>
              </w:rPr>
              <w:t>设备</w:t>
            </w:r>
            <w:r>
              <w:rPr>
                <w:rFonts w:hint="eastAsia" w:ascii="仿宋" w:hAnsi="仿宋" w:eastAsia="仿宋" w:cs="仿宋"/>
                <w:color w:val="auto"/>
                <w:sz w:val="24"/>
                <w:szCs w:val="24"/>
              </w:rPr>
              <w:t xml:space="preserve"> </w:t>
            </w:r>
            <w:r>
              <w:rPr>
                <w:rFonts w:hint="eastAsia" w:ascii="仿宋" w:hAnsi="仿宋" w:eastAsia="仿宋" w:cs="仿宋"/>
                <w:color w:val="auto"/>
                <w:spacing w:val="-4"/>
                <w:sz w:val="24"/>
                <w:szCs w:val="24"/>
              </w:rPr>
              <w:t>功能</w:t>
            </w:r>
          </w:p>
        </w:tc>
        <w:tc>
          <w:tcPr>
            <w:tcW w:w="995" w:type="dxa"/>
            <w:noWrap w:val="0"/>
            <w:vAlign w:val="center"/>
          </w:tcPr>
          <w:p w14:paraId="1B0F9EFC">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显示器</w:t>
            </w:r>
          </w:p>
          <w:p w14:paraId="5EBD10A0">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7"/>
                <w:sz w:val="24"/>
                <w:szCs w:val="24"/>
              </w:rPr>
              <w:t>支架</w:t>
            </w:r>
          </w:p>
        </w:tc>
        <w:tc>
          <w:tcPr>
            <w:tcW w:w="6437" w:type="dxa"/>
            <w:noWrap w:val="0"/>
            <w:vAlign w:val="center"/>
          </w:tcPr>
          <w:p w14:paraId="6F3ACB77">
            <w:pPr>
              <w:pStyle w:val="85"/>
              <w:keepNext w:val="0"/>
              <w:keepLines w:val="0"/>
              <w:pageBreakBefore w:val="0"/>
              <w:widowControl w:val="0"/>
              <w:kinsoku/>
              <w:wordWrap/>
              <w:overflowPunct/>
              <w:topLinePunct w:val="0"/>
              <w:autoSpaceDE/>
              <w:autoSpaceDN/>
              <w:bidi w:val="0"/>
              <w:adjustRightInd/>
              <w:snapToGrid/>
              <w:spacing w:before="83" w:line="460" w:lineRule="exact"/>
              <w:ind w:left="114" w:right="189" w:firstLine="1"/>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1"/>
                <w:sz w:val="24"/>
                <w:szCs w:val="24"/>
                <w:lang w:eastAsia="zh-CN"/>
              </w:rPr>
              <w:t>显示器应提供显示器支架，</w:t>
            </w:r>
            <w:r>
              <w:rPr>
                <w:rFonts w:hint="eastAsia" w:ascii="仿宋" w:hAnsi="仿宋" w:eastAsia="仿宋" w:cs="仿宋"/>
                <w:color w:val="auto"/>
                <w:spacing w:val="-1"/>
                <w:sz w:val="24"/>
                <w:szCs w:val="24"/>
                <w:highlight w:val="none"/>
                <w:lang w:val="en-US" w:eastAsia="zh-CN"/>
              </w:rPr>
              <w:t>根据采购人使用需求</w:t>
            </w:r>
          </w:p>
        </w:tc>
      </w:tr>
      <w:tr w14:paraId="62822A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jc w:val="center"/>
        </w:trPr>
        <w:tc>
          <w:tcPr>
            <w:tcW w:w="703" w:type="dxa"/>
            <w:noWrap w:val="0"/>
            <w:vAlign w:val="center"/>
          </w:tcPr>
          <w:p w14:paraId="6AED6540">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lang w:eastAsia="zh-CN"/>
              </w:rPr>
            </w:pPr>
          </w:p>
          <w:p w14:paraId="7E2E9921">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26</w:t>
            </w:r>
          </w:p>
        </w:tc>
        <w:tc>
          <w:tcPr>
            <w:tcW w:w="654" w:type="dxa"/>
            <w:noWrap w:val="0"/>
            <w:vAlign w:val="center"/>
          </w:tcPr>
          <w:p w14:paraId="257BA7C2">
            <w:pPr>
              <w:pStyle w:val="85"/>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5"/>
                <w:position w:val="4"/>
                <w:sz w:val="24"/>
                <w:szCs w:val="24"/>
              </w:rPr>
              <w:t>功能</w:t>
            </w:r>
          </w:p>
          <w:p w14:paraId="53430A7B">
            <w:pPr>
              <w:pStyle w:val="85"/>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vMerge w:val="continue"/>
            <w:tcBorders>
              <w:top w:val="nil"/>
            </w:tcBorders>
            <w:noWrap w:val="0"/>
            <w:vAlign w:val="center"/>
          </w:tcPr>
          <w:p w14:paraId="6E17FF18">
            <w:pPr>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p>
        </w:tc>
        <w:tc>
          <w:tcPr>
            <w:tcW w:w="995" w:type="dxa"/>
            <w:noWrap w:val="0"/>
            <w:vAlign w:val="center"/>
          </w:tcPr>
          <w:p w14:paraId="5CE5BCCB">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sz w:val="24"/>
                <w:szCs w:val="24"/>
              </w:rPr>
              <w:t>显示器</w:t>
            </w:r>
            <w:r>
              <w:rPr>
                <w:rFonts w:hint="eastAsia" w:ascii="仿宋" w:hAnsi="仿宋" w:eastAsia="仿宋" w:cs="仿宋"/>
                <w:color w:val="auto"/>
                <w:sz w:val="24"/>
                <w:szCs w:val="24"/>
              </w:rPr>
              <w:t xml:space="preserve">  </w:t>
            </w:r>
            <w:r>
              <w:rPr>
                <w:rFonts w:hint="eastAsia" w:ascii="仿宋" w:hAnsi="仿宋" w:eastAsia="仿宋" w:cs="仿宋"/>
                <w:color w:val="auto"/>
                <w:spacing w:val="-2"/>
                <w:sz w:val="24"/>
                <w:szCs w:val="24"/>
              </w:rPr>
              <w:t>参数调节</w:t>
            </w:r>
          </w:p>
        </w:tc>
        <w:tc>
          <w:tcPr>
            <w:tcW w:w="6437" w:type="dxa"/>
            <w:noWrap w:val="0"/>
            <w:vAlign w:val="center"/>
          </w:tcPr>
          <w:p w14:paraId="7B4BE228">
            <w:pPr>
              <w:pStyle w:val="85"/>
              <w:keepNext w:val="0"/>
              <w:keepLines w:val="0"/>
              <w:pageBreakBefore w:val="0"/>
              <w:widowControl w:val="0"/>
              <w:kinsoku/>
              <w:wordWrap/>
              <w:overflowPunct/>
              <w:topLinePunct w:val="0"/>
              <w:autoSpaceDE/>
              <w:autoSpaceDN/>
              <w:bidi w:val="0"/>
              <w:adjustRightInd/>
              <w:snapToGrid/>
              <w:spacing w:before="32" w:line="460" w:lineRule="exact"/>
              <w:ind w:left="113"/>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1"/>
                <w:sz w:val="24"/>
                <w:szCs w:val="24"/>
                <w:lang w:eastAsia="zh-CN"/>
              </w:rPr>
              <w:t>支持色温、亮度、对比度调节。</w:t>
            </w:r>
          </w:p>
        </w:tc>
      </w:tr>
      <w:tr w14:paraId="44A55B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703" w:type="dxa"/>
            <w:noWrap w:val="0"/>
            <w:vAlign w:val="center"/>
          </w:tcPr>
          <w:p w14:paraId="24F9C33F">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6"/>
                <w:sz w:val="24"/>
                <w:szCs w:val="24"/>
                <w:lang w:val="en-US" w:eastAsia="zh-CN"/>
              </w:rPr>
              <w:t>27</w:t>
            </w:r>
          </w:p>
        </w:tc>
        <w:tc>
          <w:tcPr>
            <w:tcW w:w="654" w:type="dxa"/>
            <w:noWrap w:val="0"/>
            <w:vAlign w:val="center"/>
          </w:tcPr>
          <w:p w14:paraId="74833080">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5"/>
                <w:position w:val="4"/>
                <w:sz w:val="24"/>
                <w:szCs w:val="24"/>
              </w:rPr>
              <w:t>可靠</w:t>
            </w:r>
          </w:p>
          <w:p w14:paraId="12F62A99">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4"/>
                <w:sz w:val="24"/>
                <w:szCs w:val="24"/>
              </w:rPr>
              <w:t>性要</w:t>
            </w:r>
          </w:p>
          <w:p w14:paraId="7BF7952F">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求</w:t>
            </w:r>
          </w:p>
        </w:tc>
        <w:tc>
          <w:tcPr>
            <w:tcW w:w="684" w:type="dxa"/>
            <w:tcBorders>
              <w:bottom w:val="nil"/>
            </w:tcBorders>
            <w:noWrap w:val="0"/>
            <w:vAlign w:val="center"/>
          </w:tcPr>
          <w:p w14:paraId="6DBADE37">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存储</w:t>
            </w:r>
          </w:p>
          <w:p w14:paraId="385EF24E">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4"/>
                <w:sz w:val="24"/>
                <w:szCs w:val="24"/>
              </w:rPr>
              <w:t>设备</w:t>
            </w:r>
          </w:p>
          <w:p w14:paraId="4A090062">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5"/>
                <w:sz w:val="24"/>
                <w:szCs w:val="24"/>
              </w:rPr>
              <w:t>可靠</w:t>
            </w:r>
          </w:p>
          <w:p w14:paraId="316382AC">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性</w:t>
            </w:r>
          </w:p>
        </w:tc>
        <w:tc>
          <w:tcPr>
            <w:tcW w:w="995" w:type="dxa"/>
            <w:noWrap w:val="0"/>
            <w:vAlign w:val="center"/>
          </w:tcPr>
          <w:p w14:paraId="14E92099">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固态存</w:t>
            </w:r>
          </w:p>
          <w:p w14:paraId="54D3DB4F">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储寿命</w:t>
            </w:r>
          </w:p>
        </w:tc>
        <w:tc>
          <w:tcPr>
            <w:tcW w:w="6437" w:type="dxa"/>
            <w:noWrap w:val="0"/>
            <w:vAlign w:val="top"/>
          </w:tcPr>
          <w:p w14:paraId="4EB9FDA6">
            <w:pPr>
              <w:pStyle w:val="85"/>
              <w:spacing w:before="279" w:line="222" w:lineRule="auto"/>
              <w:ind w:right="14"/>
              <w:jc w:val="left"/>
              <w:rPr>
                <w:rFonts w:hint="eastAsia" w:ascii="仿宋" w:hAnsi="仿宋" w:eastAsia="仿宋" w:cs="仿宋"/>
                <w:color w:val="auto"/>
                <w:sz w:val="24"/>
                <w:szCs w:val="24"/>
              </w:rPr>
            </w:pPr>
            <w:r>
              <w:rPr>
                <w:rFonts w:hint="eastAsia" w:ascii="仿宋" w:hAnsi="仿宋" w:eastAsia="仿宋" w:cs="仿宋"/>
                <w:color w:val="auto"/>
                <w:spacing w:val="-4"/>
                <w:sz w:val="24"/>
                <w:szCs w:val="24"/>
              </w:rPr>
              <w:t>TBW≥ 80TB</w:t>
            </w:r>
          </w:p>
        </w:tc>
      </w:tr>
      <w:tr w14:paraId="18528A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2" w:hRule="atLeast"/>
          <w:jc w:val="center"/>
        </w:trPr>
        <w:tc>
          <w:tcPr>
            <w:tcW w:w="703" w:type="dxa"/>
            <w:noWrap w:val="0"/>
            <w:vAlign w:val="center"/>
          </w:tcPr>
          <w:p w14:paraId="63B19BC0">
            <w:pPr>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p>
          <w:p w14:paraId="6C22AEB0">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6"/>
                <w:sz w:val="24"/>
                <w:szCs w:val="24"/>
                <w:lang w:val="en-US" w:eastAsia="zh-CN"/>
              </w:rPr>
              <w:t>28</w:t>
            </w:r>
          </w:p>
        </w:tc>
        <w:tc>
          <w:tcPr>
            <w:tcW w:w="654" w:type="dxa"/>
            <w:noWrap w:val="0"/>
            <w:vAlign w:val="center"/>
          </w:tcPr>
          <w:p w14:paraId="699FD0A7">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4"/>
                <w:position w:val="4"/>
                <w:sz w:val="24"/>
                <w:szCs w:val="24"/>
              </w:rPr>
              <w:t>服务</w:t>
            </w:r>
          </w:p>
          <w:p w14:paraId="505C97A5">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tcBorders>
              <w:bottom w:val="nil"/>
            </w:tcBorders>
            <w:noWrap w:val="0"/>
            <w:vAlign w:val="top"/>
          </w:tcPr>
          <w:p w14:paraId="5781F987">
            <w:pPr>
              <w:rPr>
                <w:rFonts w:hint="eastAsia" w:ascii="仿宋" w:hAnsi="仿宋" w:eastAsia="仿宋" w:cs="仿宋"/>
                <w:color w:val="auto"/>
                <w:sz w:val="24"/>
                <w:szCs w:val="24"/>
              </w:rPr>
            </w:pPr>
          </w:p>
        </w:tc>
        <w:tc>
          <w:tcPr>
            <w:tcW w:w="995" w:type="dxa"/>
            <w:noWrap w:val="0"/>
            <w:vAlign w:val="center"/>
          </w:tcPr>
          <w:p w14:paraId="14CA70D0">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position w:val="4"/>
                <w:sz w:val="24"/>
                <w:szCs w:val="24"/>
              </w:rPr>
              <w:t>预装操</w:t>
            </w:r>
          </w:p>
          <w:p w14:paraId="2D48A83A">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作系统</w:t>
            </w:r>
          </w:p>
        </w:tc>
        <w:tc>
          <w:tcPr>
            <w:tcW w:w="6437" w:type="dxa"/>
            <w:noWrap w:val="0"/>
            <w:vAlign w:val="top"/>
          </w:tcPr>
          <w:p w14:paraId="4A15BC52">
            <w:pPr>
              <w:pStyle w:val="85"/>
              <w:spacing w:before="59" w:line="234" w:lineRule="auto"/>
              <w:ind w:left="108" w:right="189" w:firstLine="6"/>
              <w:rPr>
                <w:rFonts w:hint="eastAsia" w:ascii="仿宋" w:hAnsi="仿宋" w:eastAsia="仿宋" w:cs="仿宋"/>
                <w:color w:val="auto"/>
                <w:sz w:val="24"/>
                <w:szCs w:val="24"/>
                <w:lang w:eastAsia="zh-CN"/>
              </w:rPr>
            </w:pPr>
            <w:r>
              <w:rPr>
                <w:rFonts w:hint="eastAsia" w:ascii="仿宋" w:hAnsi="仿宋" w:eastAsia="仿宋" w:cs="仿宋"/>
                <w:color w:val="auto"/>
                <w:sz w:val="24"/>
                <w:szCs w:val="24"/>
                <w:highlight w:val="none"/>
                <w:vertAlign w:val="baseline"/>
                <w:lang w:val="en-US" w:eastAsia="zh-CN"/>
              </w:rPr>
              <w:t>正版操作系统</w:t>
            </w:r>
            <w:r>
              <w:rPr>
                <w:rFonts w:hint="eastAsia" w:ascii="仿宋" w:hAnsi="仿宋" w:eastAsia="仿宋" w:cs="仿宋"/>
                <w:color w:val="auto"/>
                <w:spacing w:val="-1"/>
                <w:sz w:val="24"/>
                <w:szCs w:val="24"/>
                <w:lang w:eastAsia="zh-CN"/>
              </w:rPr>
              <w:t>（</w:t>
            </w:r>
            <w:r>
              <w:rPr>
                <w:rFonts w:hint="eastAsia" w:ascii="仿宋" w:hAnsi="仿宋" w:eastAsia="仿宋" w:cs="仿宋"/>
                <w:color w:val="auto"/>
                <w:spacing w:val="-1"/>
                <w:sz w:val="24"/>
                <w:szCs w:val="24"/>
                <w:lang w:val="en-US" w:eastAsia="zh-CN"/>
              </w:rPr>
              <w:t>中标后签订合同前操作系统须提供正版系统证明</w:t>
            </w:r>
            <w:r>
              <w:rPr>
                <w:rFonts w:hint="eastAsia" w:ascii="仿宋" w:hAnsi="仿宋" w:eastAsia="仿宋" w:cs="仿宋"/>
                <w:color w:val="auto"/>
                <w:spacing w:val="-1"/>
                <w:sz w:val="24"/>
                <w:szCs w:val="24"/>
                <w:lang w:eastAsia="zh-CN"/>
              </w:rPr>
              <w:t>）</w:t>
            </w:r>
          </w:p>
        </w:tc>
      </w:tr>
      <w:tr w14:paraId="5A16C4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4" w:hRule="atLeast"/>
          <w:jc w:val="center"/>
        </w:trPr>
        <w:tc>
          <w:tcPr>
            <w:tcW w:w="703" w:type="dxa"/>
            <w:noWrap w:val="0"/>
            <w:vAlign w:val="center"/>
          </w:tcPr>
          <w:p w14:paraId="73DA4C60">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6"/>
                <w:sz w:val="24"/>
                <w:szCs w:val="24"/>
                <w:lang w:val="en-US" w:eastAsia="zh-CN"/>
              </w:rPr>
              <w:t>29</w:t>
            </w:r>
          </w:p>
        </w:tc>
        <w:tc>
          <w:tcPr>
            <w:tcW w:w="654" w:type="dxa"/>
            <w:noWrap w:val="0"/>
            <w:vAlign w:val="center"/>
          </w:tcPr>
          <w:p w14:paraId="368FE53D">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8"/>
                <w:position w:val="3"/>
                <w:sz w:val="24"/>
                <w:szCs w:val="24"/>
              </w:rPr>
              <w:t>安全</w:t>
            </w:r>
          </w:p>
          <w:p w14:paraId="2D143922">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vMerge w:val="restart"/>
            <w:noWrap w:val="0"/>
            <w:vAlign w:val="center"/>
          </w:tcPr>
          <w:p w14:paraId="208AD7DD">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2"/>
                <w:sz w:val="24"/>
                <w:szCs w:val="24"/>
              </w:rPr>
              <w:t>整机</w:t>
            </w:r>
          </w:p>
          <w:p w14:paraId="4F1E393A">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8"/>
                <w:sz w:val="24"/>
                <w:szCs w:val="24"/>
              </w:rPr>
              <w:t>安全</w:t>
            </w:r>
          </w:p>
          <w:p w14:paraId="2C3AB13C">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4"/>
                <w:sz w:val="24"/>
                <w:szCs w:val="24"/>
              </w:rPr>
              <w:t>性要</w:t>
            </w:r>
          </w:p>
          <w:p w14:paraId="5BAC43BA">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求</w:t>
            </w:r>
          </w:p>
        </w:tc>
        <w:tc>
          <w:tcPr>
            <w:tcW w:w="995" w:type="dxa"/>
            <w:noWrap w:val="0"/>
            <w:vAlign w:val="center"/>
          </w:tcPr>
          <w:p w14:paraId="7F7F846C">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4"/>
                <w:sz w:val="24"/>
                <w:szCs w:val="24"/>
              </w:rPr>
              <w:t>安全物理</w:t>
            </w:r>
            <w:r>
              <w:rPr>
                <w:rFonts w:hint="eastAsia" w:ascii="仿宋" w:hAnsi="仿宋" w:eastAsia="仿宋" w:cs="仿宋"/>
                <w:color w:val="auto"/>
                <w:sz w:val="24"/>
                <w:szCs w:val="24"/>
              </w:rPr>
              <w:t xml:space="preserve"> 锁</w:t>
            </w:r>
          </w:p>
        </w:tc>
        <w:tc>
          <w:tcPr>
            <w:tcW w:w="6437" w:type="dxa"/>
            <w:noWrap w:val="0"/>
            <w:vAlign w:val="top"/>
          </w:tcPr>
          <w:p w14:paraId="77440823">
            <w:pPr>
              <w:pStyle w:val="85"/>
              <w:keepNext w:val="0"/>
              <w:keepLines w:val="0"/>
              <w:pageBreakBefore w:val="0"/>
              <w:widowControl w:val="0"/>
              <w:kinsoku/>
              <w:wordWrap/>
              <w:overflowPunct/>
              <w:topLinePunct w:val="0"/>
              <w:autoSpaceDE/>
              <w:autoSpaceDN/>
              <w:bidi w:val="0"/>
              <w:adjustRightInd/>
              <w:snapToGrid/>
              <w:spacing w:line="460" w:lineRule="exact"/>
              <w:ind w:left="0"/>
              <w:jc w:val="both"/>
              <w:textAlignment w:val="auto"/>
              <w:rPr>
                <w:rFonts w:hint="eastAsia" w:ascii="仿宋" w:hAnsi="仿宋" w:eastAsia="仿宋" w:cs="仿宋"/>
                <w:color w:val="auto"/>
                <w:sz w:val="24"/>
                <w:szCs w:val="24"/>
              </w:rPr>
            </w:pPr>
            <w:r>
              <w:rPr>
                <w:rFonts w:hint="eastAsia" w:ascii="仿宋" w:hAnsi="仿宋" w:eastAsia="仿宋" w:cs="仿宋"/>
                <w:color w:val="auto"/>
                <w:spacing w:val="-1"/>
                <w:sz w:val="24"/>
                <w:szCs w:val="24"/>
                <w:lang w:eastAsia="zh-CN"/>
              </w:rPr>
              <w:t>符合相关国</w:t>
            </w:r>
            <w:r>
              <w:rPr>
                <w:rFonts w:hint="eastAsia" w:ascii="仿宋" w:hAnsi="仿宋" w:eastAsia="仿宋" w:cs="仿宋"/>
                <w:color w:val="auto"/>
                <w:spacing w:val="-2"/>
                <w:sz w:val="24"/>
                <w:szCs w:val="24"/>
                <w:lang w:eastAsia="zh-CN"/>
              </w:rPr>
              <w:t>家或行业标准</w:t>
            </w:r>
          </w:p>
        </w:tc>
      </w:tr>
      <w:tr w14:paraId="29F3B6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2" w:hRule="atLeast"/>
          <w:jc w:val="center"/>
        </w:trPr>
        <w:tc>
          <w:tcPr>
            <w:tcW w:w="703" w:type="dxa"/>
            <w:noWrap w:val="0"/>
            <w:vAlign w:val="center"/>
          </w:tcPr>
          <w:p w14:paraId="5BB29DB8">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pacing w:val="-6"/>
                <w:sz w:val="24"/>
                <w:szCs w:val="24"/>
                <w:lang w:val="en-US" w:eastAsia="zh-CN"/>
              </w:rPr>
              <w:t>30</w:t>
            </w:r>
          </w:p>
        </w:tc>
        <w:tc>
          <w:tcPr>
            <w:tcW w:w="654" w:type="dxa"/>
            <w:noWrap w:val="0"/>
            <w:vAlign w:val="center"/>
          </w:tcPr>
          <w:p w14:paraId="38A45BD7">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8"/>
                <w:position w:val="3"/>
                <w:sz w:val="24"/>
                <w:szCs w:val="24"/>
              </w:rPr>
              <w:t>安全</w:t>
            </w:r>
          </w:p>
          <w:p w14:paraId="07CAC82A">
            <w:pPr>
              <w:pStyle w:val="85"/>
              <w:keepNext w:val="0"/>
              <w:keepLines w:val="0"/>
              <w:pageBreakBefore w:val="0"/>
              <w:widowControl w:val="0"/>
              <w:kinsoku/>
              <w:wordWrap/>
              <w:overflowPunct/>
              <w:topLinePunct w:val="0"/>
              <w:autoSpaceDE/>
              <w:autoSpaceDN/>
              <w:bidi w:val="0"/>
              <w:adjustRightInd/>
              <w:snapToGrid/>
              <w:spacing w:line="240" w:lineRule="auto"/>
              <w:ind w:left="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3"/>
                <w:sz w:val="24"/>
                <w:szCs w:val="24"/>
              </w:rPr>
              <w:t>要求</w:t>
            </w:r>
          </w:p>
        </w:tc>
        <w:tc>
          <w:tcPr>
            <w:tcW w:w="684" w:type="dxa"/>
            <w:vMerge w:val="continue"/>
            <w:noWrap w:val="0"/>
            <w:vAlign w:val="top"/>
          </w:tcPr>
          <w:p w14:paraId="4F53D601">
            <w:pPr>
              <w:rPr>
                <w:rFonts w:hint="eastAsia" w:ascii="仿宋" w:hAnsi="仿宋" w:eastAsia="仿宋" w:cs="仿宋"/>
                <w:color w:val="auto"/>
                <w:sz w:val="24"/>
                <w:szCs w:val="24"/>
              </w:rPr>
            </w:pPr>
          </w:p>
        </w:tc>
        <w:tc>
          <w:tcPr>
            <w:tcW w:w="995" w:type="dxa"/>
            <w:noWrap w:val="0"/>
            <w:vAlign w:val="top"/>
          </w:tcPr>
          <w:p w14:paraId="69B491C2">
            <w:pPr>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p>
          <w:p w14:paraId="5294586B">
            <w:pPr>
              <w:pStyle w:val="85"/>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仿宋" w:hAnsi="仿宋" w:eastAsia="仿宋" w:cs="仿宋"/>
                <w:color w:val="auto"/>
                <w:sz w:val="24"/>
                <w:szCs w:val="24"/>
              </w:rPr>
            </w:pPr>
            <w:r>
              <w:rPr>
                <w:rFonts w:hint="eastAsia" w:ascii="仿宋" w:hAnsi="仿宋" w:eastAsia="仿宋" w:cs="仿宋"/>
                <w:color w:val="auto"/>
                <w:spacing w:val="-1"/>
                <w:sz w:val="24"/>
                <w:szCs w:val="24"/>
              </w:rPr>
              <w:t>信息安</w:t>
            </w:r>
            <w:r>
              <w:rPr>
                <w:rFonts w:hint="eastAsia" w:ascii="仿宋" w:hAnsi="仿宋" w:eastAsia="仿宋" w:cs="仿宋"/>
                <w:color w:val="auto"/>
                <w:sz w:val="24"/>
                <w:szCs w:val="24"/>
              </w:rPr>
              <w:t xml:space="preserve">  </w:t>
            </w:r>
            <w:r>
              <w:rPr>
                <w:rFonts w:hint="eastAsia" w:ascii="仿宋" w:hAnsi="仿宋" w:eastAsia="仿宋" w:cs="仿宋"/>
                <w:color w:val="auto"/>
                <w:spacing w:val="-3"/>
                <w:sz w:val="24"/>
                <w:szCs w:val="24"/>
              </w:rPr>
              <w:t>全基本要</w:t>
            </w:r>
            <w:r>
              <w:rPr>
                <w:rFonts w:hint="eastAsia" w:ascii="仿宋" w:hAnsi="仿宋" w:eastAsia="仿宋" w:cs="仿宋"/>
                <w:color w:val="auto"/>
                <w:spacing w:val="2"/>
                <w:sz w:val="24"/>
                <w:szCs w:val="24"/>
              </w:rPr>
              <w:t xml:space="preserve"> </w:t>
            </w:r>
            <w:r>
              <w:rPr>
                <w:rFonts w:hint="eastAsia" w:ascii="仿宋" w:hAnsi="仿宋" w:eastAsia="仿宋" w:cs="仿宋"/>
                <w:color w:val="auto"/>
                <w:sz w:val="24"/>
                <w:szCs w:val="24"/>
              </w:rPr>
              <w:t>求</w:t>
            </w:r>
          </w:p>
        </w:tc>
        <w:tc>
          <w:tcPr>
            <w:tcW w:w="6437" w:type="dxa"/>
            <w:noWrap w:val="0"/>
            <w:vAlign w:val="center"/>
          </w:tcPr>
          <w:p w14:paraId="7C64CA78">
            <w:pPr>
              <w:pStyle w:val="85"/>
              <w:keepNext w:val="0"/>
              <w:keepLines w:val="0"/>
              <w:pageBreakBefore w:val="0"/>
              <w:widowControl w:val="0"/>
              <w:kinsoku/>
              <w:wordWrap/>
              <w:overflowPunct/>
              <w:topLinePunct w:val="0"/>
              <w:autoSpaceDE/>
              <w:autoSpaceDN/>
              <w:bidi w:val="0"/>
              <w:adjustRightInd/>
              <w:snapToGrid/>
              <w:spacing w:before="31" w:line="460" w:lineRule="exact"/>
              <w:ind w:left="111" w:right="218"/>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pacing w:val="-3"/>
                <w:sz w:val="24"/>
                <w:szCs w:val="24"/>
                <w:lang w:eastAsia="zh-CN"/>
              </w:rPr>
              <w:t>产品应符合</w:t>
            </w:r>
            <w:r>
              <w:rPr>
                <w:rFonts w:hint="eastAsia" w:ascii="仿宋" w:hAnsi="仿宋" w:eastAsia="仿宋" w:cs="仿宋"/>
                <w:color w:val="auto"/>
                <w:spacing w:val="-26"/>
                <w:sz w:val="24"/>
                <w:szCs w:val="24"/>
                <w:lang w:eastAsia="zh-CN"/>
              </w:rPr>
              <w:t xml:space="preserve"> </w:t>
            </w:r>
            <w:r>
              <w:rPr>
                <w:rFonts w:hint="eastAsia" w:ascii="仿宋" w:hAnsi="仿宋" w:eastAsia="仿宋" w:cs="仿宋"/>
                <w:color w:val="auto"/>
                <w:spacing w:val="-3"/>
                <w:sz w:val="24"/>
                <w:szCs w:val="24"/>
                <w:lang w:eastAsia="zh-CN"/>
              </w:rPr>
              <w:t>GB/T 39276</w:t>
            </w:r>
            <w:r>
              <w:rPr>
                <w:rFonts w:hint="eastAsia" w:ascii="仿宋" w:hAnsi="仿宋" w:eastAsia="仿宋" w:cs="仿宋"/>
                <w:color w:val="auto"/>
                <w:spacing w:val="-26"/>
                <w:sz w:val="24"/>
                <w:szCs w:val="24"/>
                <w:lang w:eastAsia="zh-CN"/>
              </w:rPr>
              <w:t xml:space="preserve"> </w:t>
            </w:r>
            <w:r>
              <w:rPr>
                <w:rFonts w:hint="eastAsia" w:ascii="仿宋" w:hAnsi="仿宋" w:eastAsia="仿宋" w:cs="仿宋"/>
                <w:color w:val="auto"/>
                <w:spacing w:val="-3"/>
                <w:sz w:val="24"/>
                <w:szCs w:val="24"/>
                <w:lang w:eastAsia="zh-CN"/>
              </w:rPr>
              <w:t>的</w:t>
            </w:r>
            <w:r>
              <w:rPr>
                <w:rFonts w:hint="eastAsia" w:ascii="仿宋" w:hAnsi="仿宋" w:eastAsia="仿宋" w:cs="仿宋"/>
                <w:color w:val="auto"/>
                <w:spacing w:val="-42"/>
                <w:sz w:val="24"/>
                <w:szCs w:val="24"/>
                <w:lang w:eastAsia="zh-CN"/>
              </w:rPr>
              <w:t xml:space="preserve"> </w:t>
            </w:r>
            <w:r>
              <w:rPr>
                <w:rFonts w:hint="eastAsia" w:ascii="仿宋" w:hAnsi="仿宋" w:eastAsia="仿宋" w:cs="仿宋"/>
                <w:color w:val="auto"/>
                <w:spacing w:val="-3"/>
                <w:sz w:val="24"/>
                <w:szCs w:val="24"/>
                <w:lang w:eastAsia="zh-CN"/>
              </w:rPr>
              <w:t>5.2</w:t>
            </w:r>
            <w:r>
              <w:rPr>
                <w:rFonts w:hint="eastAsia" w:ascii="仿宋" w:hAnsi="仿宋" w:eastAsia="仿宋" w:cs="仿宋"/>
                <w:color w:val="auto"/>
                <w:spacing w:val="-26"/>
                <w:sz w:val="24"/>
                <w:szCs w:val="24"/>
                <w:lang w:eastAsia="zh-CN"/>
              </w:rPr>
              <w:t xml:space="preserve"> </w:t>
            </w:r>
            <w:r>
              <w:rPr>
                <w:rFonts w:hint="eastAsia" w:ascii="仿宋" w:hAnsi="仿宋" w:eastAsia="仿宋" w:cs="仿宋"/>
                <w:color w:val="auto"/>
                <w:spacing w:val="-3"/>
                <w:sz w:val="24"/>
                <w:szCs w:val="24"/>
                <w:lang w:eastAsia="zh-CN"/>
              </w:rPr>
              <w:t>的</w:t>
            </w:r>
            <w:r>
              <w:rPr>
                <w:rFonts w:hint="eastAsia" w:ascii="仿宋" w:hAnsi="仿宋" w:eastAsia="仿宋" w:cs="仿宋"/>
                <w:color w:val="auto"/>
                <w:spacing w:val="-2"/>
                <w:sz w:val="24"/>
                <w:szCs w:val="24"/>
                <w:lang w:eastAsia="zh-CN"/>
              </w:rPr>
              <w:t>规定</w:t>
            </w:r>
          </w:p>
        </w:tc>
      </w:tr>
    </w:tbl>
    <w:p w14:paraId="4EB01466">
      <w:pPr>
        <w:rPr>
          <w:rFonts w:hint="eastAsia" w:asciiTheme="minorEastAsia" w:hAnsiTheme="minorEastAsia" w:eastAsiaTheme="minorEastAsia" w:cstheme="minorEastAsia"/>
          <w:color w:val="auto"/>
          <w:sz w:val="28"/>
          <w:szCs w:val="28"/>
          <w:highlight w:val="none"/>
          <w:lang w:eastAsia="zh-CN"/>
        </w:rPr>
      </w:pPr>
    </w:p>
    <w:p w14:paraId="5AB927D3">
      <w:pPr>
        <w:pStyle w:val="3"/>
        <w:numPr>
          <w:ilvl w:val="0"/>
          <w:numId w:val="0"/>
        </w:numPr>
        <w:spacing w:before="0" w:after="0" w:line="400" w:lineRule="exact"/>
        <w:ind w:left="570" w:leftChars="0" w:hanging="570" w:firstLineChars="0"/>
        <w:jc w:val="left"/>
        <w:rPr>
          <w:rFonts w:hint="eastAsia" w:asciiTheme="minorEastAsia" w:hAnsiTheme="minorEastAsia" w:eastAsiaTheme="minorEastAsia" w:cstheme="minorEastAsia"/>
          <w:color w:val="auto"/>
          <w:sz w:val="28"/>
          <w:szCs w:val="28"/>
          <w:highlight w:val="none"/>
        </w:rPr>
      </w:pPr>
      <w:bookmarkStart w:id="24" w:name="_Toc24423"/>
      <w:r>
        <w:rPr>
          <w:rFonts w:hint="eastAsia" w:asciiTheme="minorEastAsia" w:hAnsiTheme="minorEastAsia" w:eastAsiaTheme="minorEastAsia" w:cstheme="minorEastAsia"/>
          <w:b/>
          <w:bCs/>
          <w:color w:val="auto"/>
          <w:kern w:val="0"/>
          <w:sz w:val="28"/>
          <w:szCs w:val="28"/>
          <w:lang w:val="en-US" w:eastAsia="zh-CN" w:bidi="ar-SA"/>
        </w:rPr>
        <w:t>三</w:t>
      </w:r>
      <w:r>
        <w:rPr>
          <w:rFonts w:hint="default" w:asciiTheme="minorEastAsia" w:hAnsiTheme="minorEastAsia" w:eastAsiaTheme="minorEastAsia" w:cstheme="minorEastAsia"/>
          <w:b/>
          <w:bCs/>
          <w:color w:val="auto"/>
          <w:kern w:val="0"/>
          <w:sz w:val="28"/>
          <w:szCs w:val="28"/>
          <w:lang w:val="en-US" w:eastAsia="zh-CN" w:bidi="ar-SA"/>
        </w:rPr>
        <w:t>、</w:t>
      </w:r>
      <w:r>
        <w:rPr>
          <w:rFonts w:hint="eastAsia" w:asciiTheme="minorEastAsia" w:hAnsiTheme="minorEastAsia" w:eastAsiaTheme="minorEastAsia" w:cstheme="minorEastAsia"/>
          <w:b/>
          <w:bCs/>
          <w:color w:val="auto"/>
          <w:kern w:val="0"/>
          <w:sz w:val="28"/>
          <w:szCs w:val="28"/>
          <w:lang w:val="en-US" w:eastAsia="zh-CN" w:bidi="ar-SA"/>
        </w:rPr>
        <w:t>商</w:t>
      </w:r>
      <w:r>
        <w:rPr>
          <w:rFonts w:hint="eastAsia" w:asciiTheme="minorEastAsia" w:hAnsiTheme="minorEastAsia" w:eastAsiaTheme="minorEastAsia" w:cstheme="minorEastAsia"/>
          <w:color w:val="auto"/>
          <w:sz w:val="28"/>
          <w:szCs w:val="28"/>
          <w:highlight w:val="none"/>
        </w:rPr>
        <w:t>务条款（商务条款须完全响应，否则投标无效）</w:t>
      </w:r>
      <w:bookmarkEnd w:id="24"/>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Layout w:type="autofit"/>
        <w:tblCellMar>
          <w:top w:w="0" w:type="dxa"/>
          <w:left w:w="108" w:type="dxa"/>
          <w:bottom w:w="0" w:type="dxa"/>
          <w:right w:w="108" w:type="dxa"/>
        </w:tblCellMar>
      </w:tblPr>
      <w:tblGrid>
        <w:gridCol w:w="656"/>
        <w:gridCol w:w="1438"/>
        <w:gridCol w:w="6422"/>
      </w:tblGrid>
      <w:tr w14:paraId="627FD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5B72588B">
            <w:pPr>
              <w:pageBreakBefore w:val="0"/>
              <w:widowControl w:val="0"/>
              <w:kinsoku/>
              <w:wordWrap/>
              <w:overflowPunct/>
              <w:topLinePunct w:val="0"/>
              <w:autoSpaceDE/>
              <w:autoSpaceDN/>
              <w:bidi w:val="0"/>
              <w:adjustRightInd/>
              <w:snapToGrid/>
              <w:spacing w:line="500" w:lineRule="exact"/>
              <w:jc w:val="center"/>
              <w:textAlignment w:val="auto"/>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序号</w:t>
            </w:r>
          </w:p>
        </w:tc>
        <w:tc>
          <w:tcPr>
            <w:tcW w:w="1598" w:type="dxa"/>
            <w:shd w:val="clear" w:color="auto" w:fill="FFFFFF"/>
            <w:noWrap w:val="0"/>
            <w:vAlign w:val="center"/>
          </w:tcPr>
          <w:p w14:paraId="5124B973">
            <w:pPr>
              <w:pageBreakBefore w:val="0"/>
              <w:widowControl w:val="0"/>
              <w:kinsoku/>
              <w:wordWrap/>
              <w:overflowPunct/>
              <w:topLinePunct w:val="0"/>
              <w:autoSpaceDE/>
              <w:autoSpaceDN/>
              <w:bidi w:val="0"/>
              <w:adjustRightInd/>
              <w:snapToGrid/>
              <w:spacing w:line="500" w:lineRule="exact"/>
              <w:jc w:val="center"/>
              <w:textAlignment w:val="auto"/>
              <w:rPr>
                <w:rFonts w:hint="eastAsia" w:ascii="仿宋" w:hAnsi="仿宋" w:eastAsia="仿宋" w:cs="仿宋"/>
                <w:b w:val="0"/>
                <w:bCs/>
                <w:color w:val="auto"/>
                <w:kern w:val="2"/>
                <w:sz w:val="24"/>
                <w:szCs w:val="24"/>
                <w:highlight w:val="none"/>
                <w:lang w:val="en-US" w:eastAsia="zh-CN" w:bidi="ar-SA"/>
              </w:rPr>
            </w:pPr>
            <w:r>
              <w:rPr>
                <w:rFonts w:hint="eastAsia" w:ascii="仿宋" w:hAnsi="仿宋" w:eastAsia="仿宋" w:cs="仿宋"/>
                <w:b w:val="0"/>
                <w:bCs/>
                <w:color w:val="auto"/>
                <w:sz w:val="24"/>
                <w:szCs w:val="24"/>
                <w:highlight w:val="none"/>
              </w:rPr>
              <w:t>条款名称</w:t>
            </w:r>
          </w:p>
        </w:tc>
        <w:tc>
          <w:tcPr>
            <w:tcW w:w="7556" w:type="dxa"/>
            <w:shd w:val="clear" w:color="auto" w:fill="FFFFFF"/>
            <w:noWrap w:val="0"/>
            <w:vAlign w:val="top"/>
          </w:tcPr>
          <w:p w14:paraId="36E645CA">
            <w:pPr>
              <w:pageBreakBefore w:val="0"/>
              <w:widowControl w:val="0"/>
              <w:kinsoku/>
              <w:wordWrap/>
              <w:overflowPunct/>
              <w:topLinePunct w:val="0"/>
              <w:autoSpaceDE/>
              <w:autoSpaceDN/>
              <w:bidi w:val="0"/>
              <w:adjustRightInd/>
              <w:snapToGrid/>
              <w:spacing w:line="500" w:lineRule="exact"/>
              <w:jc w:val="center"/>
              <w:textAlignment w:val="auto"/>
              <w:rPr>
                <w:rFonts w:hint="eastAsia" w:ascii="仿宋" w:hAnsi="仿宋" w:eastAsia="仿宋" w:cs="仿宋"/>
                <w:b w:val="0"/>
                <w:bCs/>
                <w:color w:val="auto"/>
                <w:kern w:val="2"/>
                <w:sz w:val="24"/>
                <w:szCs w:val="24"/>
                <w:highlight w:val="none"/>
                <w:lang w:val="en-US" w:eastAsia="zh-CN" w:bidi="ar-SA"/>
              </w:rPr>
            </w:pPr>
            <w:r>
              <w:rPr>
                <w:rFonts w:hint="eastAsia" w:ascii="仿宋" w:hAnsi="仿宋" w:eastAsia="仿宋" w:cs="仿宋"/>
                <w:b w:val="0"/>
                <w:bCs/>
                <w:color w:val="auto"/>
                <w:sz w:val="24"/>
                <w:szCs w:val="24"/>
                <w:highlight w:val="none"/>
              </w:rPr>
              <w:t>条款内容</w:t>
            </w:r>
          </w:p>
        </w:tc>
      </w:tr>
      <w:tr w14:paraId="30C7D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699D88C8">
            <w:pPr>
              <w:pageBreakBefore w:val="0"/>
              <w:kinsoku/>
              <w:wordWrap/>
              <w:overflowPunct/>
              <w:topLinePunct w:val="0"/>
              <w:autoSpaceDE/>
              <w:autoSpaceDN/>
              <w:bidi w:val="0"/>
              <w:adjustRightInd/>
              <w:snapToGrid/>
              <w:spacing w:line="500" w:lineRule="exact"/>
              <w:jc w:val="center"/>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1</w:t>
            </w:r>
          </w:p>
        </w:tc>
        <w:tc>
          <w:tcPr>
            <w:tcW w:w="1598" w:type="dxa"/>
            <w:shd w:val="clear" w:color="auto" w:fill="FFFFFF"/>
            <w:noWrap w:val="0"/>
            <w:vAlign w:val="center"/>
          </w:tcPr>
          <w:p w14:paraId="7052B448">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付款方式</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进度和方式</w:t>
            </w:r>
            <w:r>
              <w:rPr>
                <w:rFonts w:hint="eastAsia" w:ascii="仿宋" w:hAnsi="仿宋" w:eastAsia="仿宋" w:cs="仿宋"/>
                <w:bCs/>
                <w:color w:val="auto"/>
                <w:sz w:val="24"/>
                <w:szCs w:val="24"/>
                <w:highlight w:val="none"/>
                <w:lang w:eastAsia="zh-CN"/>
              </w:rPr>
              <w:t>）</w:t>
            </w:r>
          </w:p>
        </w:tc>
        <w:tc>
          <w:tcPr>
            <w:tcW w:w="7556" w:type="dxa"/>
            <w:shd w:val="clear" w:color="auto" w:fill="FFFFFF"/>
            <w:noWrap w:val="0"/>
            <w:vAlign w:val="top"/>
          </w:tcPr>
          <w:p w14:paraId="4782AB2A">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vertAlign w:val="baseline"/>
              </w:rPr>
            </w:pPr>
            <w:r>
              <w:rPr>
                <w:rFonts w:hint="eastAsia" w:ascii="仿宋" w:hAnsi="仿宋" w:eastAsia="仿宋" w:cs="仿宋"/>
                <w:color w:val="auto"/>
                <w:sz w:val="24"/>
                <w:szCs w:val="24"/>
                <w:vertAlign w:val="baseline"/>
              </w:rPr>
              <w:t>合同货物安装调试完毕，全部通过验收之后，中标（成交）人提交符合要求的相关付款材料后，按照合同金额的100%以国库集中支付方式支付到合同约定的供应商账户（如本项目适用《南昌市落实优化营商环境“一号工程”推进政府采购工作实施方案》，则按该方案要求执行）。</w:t>
            </w:r>
          </w:p>
        </w:tc>
      </w:tr>
      <w:tr w14:paraId="7C184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4A43FD8C">
            <w:pPr>
              <w:pageBreakBefore w:val="0"/>
              <w:kinsoku/>
              <w:wordWrap/>
              <w:overflowPunct/>
              <w:topLinePunct w:val="0"/>
              <w:autoSpaceDE/>
              <w:autoSpaceDN/>
              <w:bidi w:val="0"/>
              <w:adjustRightInd/>
              <w:snapToGrid/>
              <w:spacing w:line="500" w:lineRule="exact"/>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2</w:t>
            </w:r>
          </w:p>
        </w:tc>
        <w:tc>
          <w:tcPr>
            <w:tcW w:w="1598" w:type="dxa"/>
            <w:shd w:val="clear" w:color="auto" w:fill="FFFFFF"/>
            <w:noWrap w:val="0"/>
            <w:vAlign w:val="center"/>
          </w:tcPr>
          <w:p w14:paraId="04F0F5BF">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合同履行期</w:t>
            </w:r>
          </w:p>
          <w:p w14:paraId="5C66D954">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（交货期</w:t>
            </w:r>
            <w:r>
              <w:rPr>
                <w:rFonts w:hint="eastAsia" w:ascii="仿宋" w:hAnsi="仿宋" w:eastAsia="仿宋" w:cs="仿宋"/>
                <w:bCs/>
                <w:color w:val="auto"/>
                <w:sz w:val="24"/>
                <w:szCs w:val="24"/>
                <w:highlight w:val="none"/>
                <w:lang w:val="en-US" w:eastAsia="zh-CN"/>
              </w:rPr>
              <w:t>/交付时间</w:t>
            </w:r>
            <w:r>
              <w:rPr>
                <w:rFonts w:hint="eastAsia" w:ascii="仿宋" w:hAnsi="仿宋" w:eastAsia="仿宋" w:cs="仿宋"/>
                <w:bCs/>
                <w:color w:val="auto"/>
                <w:sz w:val="24"/>
                <w:szCs w:val="24"/>
                <w:highlight w:val="none"/>
              </w:rPr>
              <w:t>）</w:t>
            </w:r>
          </w:p>
        </w:tc>
        <w:tc>
          <w:tcPr>
            <w:tcW w:w="7556" w:type="dxa"/>
            <w:shd w:val="clear" w:color="auto" w:fill="FFFFFF"/>
            <w:noWrap w:val="0"/>
            <w:vAlign w:val="center"/>
          </w:tcPr>
          <w:p w14:paraId="101125A7">
            <w:pPr>
              <w:pageBreakBefore w:val="0"/>
              <w:kinsoku/>
              <w:wordWrap/>
              <w:overflowPunct/>
              <w:topLinePunct w:val="0"/>
              <w:autoSpaceDE/>
              <w:autoSpaceDN/>
              <w:bidi w:val="0"/>
              <w:adjustRightInd/>
              <w:snapToGrid/>
              <w:spacing w:line="500" w:lineRule="exact"/>
              <w:jc w:val="both"/>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本项目为交钥匙项目。合同签订后30个日历日内完成项目全部货物的交付、安装、调试等工作并直接交付使用。</w:t>
            </w:r>
          </w:p>
        </w:tc>
      </w:tr>
      <w:tr w14:paraId="0EAAD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7AB3C723">
            <w:pPr>
              <w:pageBreakBefore w:val="0"/>
              <w:kinsoku/>
              <w:wordWrap/>
              <w:overflowPunct/>
              <w:topLinePunct w:val="0"/>
              <w:autoSpaceDE/>
              <w:autoSpaceDN/>
              <w:bidi w:val="0"/>
              <w:adjustRightInd/>
              <w:snapToGrid/>
              <w:spacing w:line="500" w:lineRule="exact"/>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3</w:t>
            </w:r>
          </w:p>
        </w:tc>
        <w:tc>
          <w:tcPr>
            <w:tcW w:w="1598" w:type="dxa"/>
            <w:shd w:val="clear" w:color="auto" w:fill="FFFFFF"/>
            <w:noWrap w:val="0"/>
            <w:vAlign w:val="center"/>
          </w:tcPr>
          <w:p w14:paraId="45457948">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交货</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服务</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rPr>
              <w:t>地点</w:t>
            </w:r>
          </w:p>
        </w:tc>
        <w:tc>
          <w:tcPr>
            <w:tcW w:w="7556" w:type="dxa"/>
            <w:shd w:val="clear" w:color="auto" w:fill="FFFFFF"/>
            <w:noWrap w:val="0"/>
            <w:vAlign w:val="top"/>
          </w:tcPr>
          <w:p w14:paraId="5DA3147E">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1、交货地点：采购人指定地点（校内）</w:t>
            </w:r>
          </w:p>
          <w:p w14:paraId="7005C176">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2、交货要求：供应商需将成交货物先期集中在自有仓库里，然后一次性送至采购人交货地点。（如委托第三方物流送货，供应商须派专人负责在交货地点接货）有关运输和保险的一切费用由供应商承担。</w:t>
            </w:r>
          </w:p>
          <w:p w14:paraId="77DF3FAF">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3、交货时间：所有货物按照采购文件的要求交付完毕的时间视为交货时间。</w:t>
            </w:r>
          </w:p>
        </w:tc>
      </w:tr>
      <w:tr w14:paraId="5E815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290B658B">
            <w:pPr>
              <w:pageBreakBefore w:val="0"/>
              <w:kinsoku/>
              <w:wordWrap/>
              <w:overflowPunct/>
              <w:topLinePunct w:val="0"/>
              <w:autoSpaceDE/>
              <w:autoSpaceDN/>
              <w:bidi w:val="0"/>
              <w:adjustRightInd/>
              <w:snapToGrid/>
              <w:spacing w:line="500" w:lineRule="exact"/>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4</w:t>
            </w:r>
          </w:p>
        </w:tc>
        <w:tc>
          <w:tcPr>
            <w:tcW w:w="1598" w:type="dxa"/>
            <w:shd w:val="clear" w:color="auto" w:fill="FFFFFF"/>
            <w:noWrap w:val="0"/>
            <w:vAlign w:val="center"/>
          </w:tcPr>
          <w:p w14:paraId="51727948">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质保和售后服务要求</w:t>
            </w:r>
          </w:p>
        </w:tc>
        <w:tc>
          <w:tcPr>
            <w:tcW w:w="7556" w:type="dxa"/>
            <w:shd w:val="clear" w:color="auto" w:fill="FFFFFF"/>
            <w:noWrap w:val="0"/>
            <w:vAlign w:val="top"/>
          </w:tcPr>
          <w:p w14:paraId="565D1B68">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1.中标（成交）人提供本项目所有电脑</w:t>
            </w:r>
            <w:r>
              <w:rPr>
                <w:rFonts w:hint="eastAsia" w:ascii="仿宋" w:hAnsi="仿宋" w:eastAsia="仿宋" w:cs="仿宋"/>
                <w:b/>
                <w:bCs/>
                <w:color w:val="auto"/>
                <w:sz w:val="24"/>
                <w:szCs w:val="24"/>
                <w:highlight w:val="none"/>
                <w:vertAlign w:val="baseline"/>
              </w:rPr>
              <w:t>36个月</w:t>
            </w:r>
            <w:r>
              <w:rPr>
                <w:rFonts w:hint="eastAsia" w:ascii="仿宋" w:hAnsi="仿宋" w:eastAsia="仿宋" w:cs="仿宋"/>
                <w:color w:val="auto"/>
                <w:sz w:val="24"/>
                <w:szCs w:val="24"/>
                <w:highlight w:val="none"/>
                <w:vertAlign w:val="baseline"/>
              </w:rPr>
              <w:t>的质量保证期，其中电脑硬件（含显示器）由原厂提供三年整机质保（原厂售后须在报修后24小时内电话响应，如无法解决的情况则48小时内到场维修），软件及配件由供应商提供三年保修维护服务（供应商须在报修后24小时内反应并在48小时内到达现场）。</w:t>
            </w:r>
          </w:p>
          <w:p w14:paraId="39F38697">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 xml:space="preserve">质保期内的质保服务含原厂质保服务均须由供应商全权负责，其中原厂质保范围内的报修须由供应商负责与原厂沟通并跟进直至完成售后服务任务。质量保证期自本合同项目安装调试并最终验收合格之日起算（需求中另有规定的按规定执行）。 </w:t>
            </w:r>
          </w:p>
          <w:p w14:paraId="66E924EE">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2.中标（成交）人应保证货物是全新，未使用过的，并完全符合合同规定的质量、规格和性能的要求。</w:t>
            </w:r>
          </w:p>
          <w:p w14:paraId="6C1B0180">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3.所响应货物若发生专利权纠纷，由中标（成交）人承担一切法律责任。</w:t>
            </w:r>
          </w:p>
          <w:p w14:paraId="522454E3">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4.货物质保要求未约定的执行国家相关法律法规。</w:t>
            </w:r>
          </w:p>
          <w:p w14:paraId="1D14F857">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5.技术服务：在进行最终验收之前，中标（成交）人必须将所有相关技术资料（包含并不仅限于：所提供产品的使用说明书、合格证、服务手册等）交采购人留存备案。</w:t>
            </w:r>
          </w:p>
          <w:p w14:paraId="58960F58">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6.中标（成交）人应提供产品的出厂检验报告，合格证书。</w:t>
            </w:r>
          </w:p>
          <w:p w14:paraId="1DA610DF">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7.巡检服务：中标（成交）人应在质保期内，每个学期对所供产品进行一次巡检，巡检内容包含但不限于系统清理、杀毒等。</w:t>
            </w:r>
          </w:p>
          <w:p w14:paraId="62DBC2E9">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8.中标（成交）人的其他售后服务承诺属于本合同的一部分，如果有不同约定的，以服务水平和层级更高的为准。</w:t>
            </w:r>
          </w:p>
          <w:p w14:paraId="3259EE5D">
            <w:pPr>
              <w:pStyle w:val="91"/>
              <w:widowControl w:val="0"/>
              <w:ind w:left="0" w:leftChars="0" w:firstLine="0" w:firstLineChars="0"/>
              <w:jc w:val="both"/>
              <w:rPr>
                <w:rFonts w:hint="default" w:eastAsia="仿宋"/>
                <w:color w:val="auto"/>
                <w:lang w:val="en-US" w:eastAsia="zh-CN"/>
              </w:rPr>
            </w:pPr>
            <w:r>
              <w:rPr>
                <w:rFonts w:hint="eastAsia" w:ascii="仿宋" w:hAnsi="仿宋" w:eastAsia="仿宋" w:cs="仿宋"/>
                <w:color w:val="auto"/>
                <w:sz w:val="24"/>
                <w:szCs w:val="24"/>
                <w:highlight w:val="none"/>
                <w:vertAlign w:val="baseline"/>
                <w:lang w:val="en-US" w:eastAsia="zh-CN"/>
              </w:rPr>
              <w:t>9.</w:t>
            </w:r>
            <w:r>
              <w:rPr>
                <w:rFonts w:hint="eastAsia" w:ascii="仿宋" w:hAnsi="仿宋" w:eastAsia="仿宋" w:cs="仿宋"/>
                <w:color w:val="auto"/>
                <w:sz w:val="24"/>
                <w:szCs w:val="24"/>
                <w:highlight w:val="none"/>
                <w:vertAlign w:val="baseline"/>
              </w:rPr>
              <w:t>中标（成交）人修维</w:t>
            </w:r>
            <w:r>
              <w:rPr>
                <w:rFonts w:hint="eastAsia" w:ascii="仿宋" w:hAnsi="仿宋" w:eastAsia="仿宋" w:cs="仿宋"/>
                <w:color w:val="auto"/>
                <w:sz w:val="24"/>
                <w:szCs w:val="24"/>
                <w:highlight w:val="none"/>
                <w:vertAlign w:val="baseline"/>
                <w:lang w:val="en-US" w:eastAsia="zh-CN"/>
              </w:rPr>
              <w:t>电脑时需为采购人</w:t>
            </w:r>
            <w:r>
              <w:rPr>
                <w:rFonts w:hint="eastAsia" w:ascii="仿宋" w:hAnsi="仿宋" w:eastAsia="仿宋" w:cs="仿宋"/>
                <w:color w:val="auto"/>
                <w:sz w:val="24"/>
                <w:szCs w:val="24"/>
                <w:highlight w:val="none"/>
                <w:vertAlign w:val="baseline"/>
              </w:rPr>
              <w:t>提供</w:t>
            </w:r>
            <w:r>
              <w:rPr>
                <w:rFonts w:hint="eastAsia" w:ascii="仿宋" w:hAnsi="仿宋" w:eastAsia="仿宋" w:cs="仿宋"/>
                <w:color w:val="auto"/>
                <w:sz w:val="24"/>
                <w:szCs w:val="24"/>
                <w:highlight w:val="none"/>
                <w:vertAlign w:val="baseline"/>
                <w:lang w:val="en-US" w:eastAsia="zh-CN"/>
              </w:rPr>
              <w:t>备用机，保障采购人的电脑使用需求。</w:t>
            </w:r>
          </w:p>
        </w:tc>
      </w:tr>
      <w:tr w14:paraId="5F288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3C42764A">
            <w:pPr>
              <w:pageBreakBefore w:val="0"/>
              <w:kinsoku/>
              <w:wordWrap/>
              <w:overflowPunct/>
              <w:topLinePunct w:val="0"/>
              <w:autoSpaceDE/>
              <w:autoSpaceDN/>
              <w:bidi w:val="0"/>
              <w:adjustRightInd/>
              <w:snapToGrid/>
              <w:spacing w:line="500" w:lineRule="exact"/>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5</w:t>
            </w:r>
          </w:p>
        </w:tc>
        <w:tc>
          <w:tcPr>
            <w:tcW w:w="1598" w:type="dxa"/>
            <w:shd w:val="clear" w:color="auto" w:fill="FFFFFF"/>
            <w:noWrap w:val="0"/>
            <w:vAlign w:val="center"/>
          </w:tcPr>
          <w:p w14:paraId="21BAB862">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交货包装</w:t>
            </w: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运输要求</w:t>
            </w:r>
          </w:p>
        </w:tc>
        <w:tc>
          <w:tcPr>
            <w:tcW w:w="7556" w:type="dxa"/>
            <w:shd w:val="clear" w:color="auto" w:fill="FFFFFF"/>
            <w:noWrap w:val="0"/>
            <w:vAlign w:val="top"/>
          </w:tcPr>
          <w:p w14:paraId="411678EA">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依照《商品包装政府采购需求标准（试行）》（财办库〔2020〕123 号）、《快递包装政府采购需求标准（试行）》（财办库〔2020〕123 号）执行。</w:t>
            </w:r>
          </w:p>
        </w:tc>
      </w:tr>
      <w:tr w14:paraId="01360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50C2962A">
            <w:pPr>
              <w:pageBreakBefore w:val="0"/>
              <w:kinsoku/>
              <w:wordWrap/>
              <w:overflowPunct/>
              <w:topLinePunct w:val="0"/>
              <w:autoSpaceDE/>
              <w:autoSpaceDN/>
              <w:bidi w:val="0"/>
              <w:adjustRightInd/>
              <w:snapToGrid/>
              <w:spacing w:line="500" w:lineRule="exact"/>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6</w:t>
            </w:r>
          </w:p>
        </w:tc>
        <w:tc>
          <w:tcPr>
            <w:tcW w:w="1598" w:type="dxa"/>
            <w:shd w:val="clear" w:color="auto" w:fill="FFFFFF"/>
            <w:noWrap w:val="0"/>
            <w:vAlign w:val="center"/>
          </w:tcPr>
          <w:p w14:paraId="0F987CD7">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安装、验收</w:t>
            </w:r>
          </w:p>
          <w:p w14:paraId="33970492">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eastAsia="zh-CN"/>
              </w:rPr>
              <w:t>（</w:t>
            </w:r>
            <w:r>
              <w:rPr>
                <w:rFonts w:hint="eastAsia" w:ascii="仿宋" w:hAnsi="仿宋" w:eastAsia="仿宋" w:cs="仿宋"/>
                <w:bCs/>
                <w:color w:val="auto"/>
                <w:sz w:val="24"/>
                <w:szCs w:val="24"/>
                <w:highlight w:val="none"/>
                <w:lang w:val="en-US" w:eastAsia="zh-CN"/>
              </w:rPr>
              <w:t>履约验收</w:t>
            </w:r>
            <w:r>
              <w:rPr>
                <w:rFonts w:hint="eastAsia" w:ascii="仿宋" w:hAnsi="仿宋" w:eastAsia="仿宋" w:cs="仿宋"/>
                <w:bCs/>
                <w:color w:val="auto"/>
                <w:sz w:val="24"/>
                <w:szCs w:val="24"/>
                <w:highlight w:val="none"/>
                <w:lang w:eastAsia="zh-CN"/>
              </w:rPr>
              <w:t>）</w:t>
            </w:r>
          </w:p>
        </w:tc>
        <w:tc>
          <w:tcPr>
            <w:tcW w:w="7556" w:type="dxa"/>
            <w:shd w:val="clear" w:color="auto" w:fill="FFFFFF"/>
            <w:noWrap w:val="0"/>
            <w:vAlign w:val="top"/>
          </w:tcPr>
          <w:p w14:paraId="38B14D7A">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1、验收时间和条件：货物安装、调试完成，并正常运行5个工作日后由供应商向采购人提出书面验收申请。</w:t>
            </w:r>
          </w:p>
          <w:p w14:paraId="429111B6">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2、验收标准：</w:t>
            </w:r>
          </w:p>
          <w:p w14:paraId="1AB15969">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2.1符合中华人民共和国国家安全质量标准、环保标准或行业标准；</w:t>
            </w:r>
          </w:p>
          <w:p w14:paraId="3DCC96B2">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2.2符合采购文件和响应承诺中的各项要求；</w:t>
            </w:r>
          </w:p>
          <w:p w14:paraId="77ABCD52">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2.3如采购文件或响应承诺的技术要求高于国家或行业标准，以高的标准进行验收。</w:t>
            </w:r>
          </w:p>
          <w:p w14:paraId="4C28E052">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3、供应商安装调试完毕后，采购人有权邀请第三方人员及检测机构根据采购文件技术要求进行验收检测。</w:t>
            </w:r>
            <w:r>
              <w:rPr>
                <w:rFonts w:hint="eastAsia" w:ascii="仿宋" w:hAnsi="仿宋" w:eastAsia="仿宋" w:cs="仿宋"/>
                <w:color w:val="auto"/>
                <w:sz w:val="24"/>
                <w:szCs w:val="24"/>
                <w:highlight w:val="none"/>
                <w:vertAlign w:val="baseline"/>
                <w:lang w:val="en-US" w:eastAsia="zh-CN"/>
              </w:rPr>
              <w:t>验</w:t>
            </w:r>
            <w:r>
              <w:rPr>
                <w:rFonts w:hint="eastAsia" w:ascii="仿宋" w:hAnsi="仿宋" w:eastAsia="仿宋" w:cs="仿宋"/>
                <w:color w:val="auto"/>
                <w:sz w:val="24"/>
                <w:szCs w:val="24"/>
                <w:highlight w:val="none"/>
                <w:vertAlign w:val="baseline"/>
              </w:rPr>
              <w:t>收合格的，第三方检测费用由采购人承担；验收不合格的，检测费、更换费用、相关损失全部由供应商承担。若被检测货物不符合采购文件的技术要求，供应商应及时更换直至达标，并承担由此发生的一切费用和损失。</w:t>
            </w:r>
          </w:p>
        </w:tc>
      </w:tr>
      <w:tr w14:paraId="47B8C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66F4BC26">
            <w:pPr>
              <w:pageBreakBefore w:val="0"/>
              <w:kinsoku/>
              <w:wordWrap/>
              <w:overflowPunct/>
              <w:topLinePunct w:val="0"/>
              <w:autoSpaceDE/>
              <w:autoSpaceDN/>
              <w:bidi w:val="0"/>
              <w:adjustRightInd/>
              <w:snapToGrid/>
              <w:spacing w:line="500" w:lineRule="exact"/>
              <w:jc w:val="center"/>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7</w:t>
            </w:r>
          </w:p>
        </w:tc>
        <w:tc>
          <w:tcPr>
            <w:tcW w:w="1598" w:type="dxa"/>
            <w:shd w:val="clear" w:color="auto" w:fill="FFFFFF"/>
            <w:noWrap w:val="0"/>
            <w:vAlign w:val="center"/>
          </w:tcPr>
          <w:p w14:paraId="5B3C1902">
            <w:pPr>
              <w:pageBreakBefore w:val="0"/>
              <w:kinsoku/>
              <w:wordWrap/>
              <w:overflowPunct/>
              <w:topLinePunct w:val="0"/>
              <w:autoSpaceDE/>
              <w:autoSpaceDN/>
              <w:bidi w:val="0"/>
              <w:adjustRightInd/>
              <w:snapToGrid/>
              <w:spacing w:line="500" w:lineRule="exact"/>
              <w:jc w:val="center"/>
              <w:rPr>
                <w:rFonts w:hint="default"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保险</w:t>
            </w:r>
          </w:p>
        </w:tc>
        <w:tc>
          <w:tcPr>
            <w:tcW w:w="7556" w:type="dxa"/>
            <w:shd w:val="clear" w:color="auto" w:fill="FFFFFF"/>
            <w:noWrap w:val="0"/>
            <w:vAlign w:val="top"/>
          </w:tcPr>
          <w:p w14:paraId="543EF5AD">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供应商可根据采购项目需求确定是否购买运输保险并承担由此产生的一切费用。如行业或国家另有规定的从其规定。</w:t>
            </w:r>
          </w:p>
        </w:tc>
      </w:tr>
      <w:tr w14:paraId="66701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74F73CC3">
            <w:pPr>
              <w:pageBreakBefore w:val="0"/>
              <w:kinsoku/>
              <w:wordWrap/>
              <w:overflowPunct/>
              <w:topLinePunct w:val="0"/>
              <w:autoSpaceDE/>
              <w:autoSpaceDN/>
              <w:bidi w:val="0"/>
              <w:adjustRightInd/>
              <w:snapToGrid/>
              <w:spacing w:line="500" w:lineRule="exact"/>
              <w:jc w:val="center"/>
              <w:rPr>
                <w:rFonts w:hint="eastAsia"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8</w:t>
            </w:r>
          </w:p>
        </w:tc>
        <w:tc>
          <w:tcPr>
            <w:tcW w:w="1598" w:type="dxa"/>
            <w:shd w:val="clear" w:color="auto" w:fill="FFFFFF"/>
            <w:noWrap w:val="0"/>
            <w:vAlign w:val="center"/>
          </w:tcPr>
          <w:p w14:paraId="348BEFDD">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培训要求</w:t>
            </w:r>
          </w:p>
        </w:tc>
        <w:tc>
          <w:tcPr>
            <w:tcW w:w="7556" w:type="dxa"/>
            <w:shd w:val="clear" w:color="auto" w:fill="FFFFFF"/>
            <w:noWrap w:val="0"/>
            <w:vAlign w:val="top"/>
          </w:tcPr>
          <w:p w14:paraId="42B428BA">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1、供应商应派遣其精通业务的、健康的、合格的技术人员到合同货物的安装现场提供技术服务。</w:t>
            </w:r>
          </w:p>
          <w:p w14:paraId="2F1CB271">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2、供应商须对其所提供的设备及采用的相关技术进行免费现场演示培训，以满足采购人在日常存储、使用、操作等方面的需求。因培训而产生的一切费用均由中标（成交）人承担。</w:t>
            </w:r>
          </w:p>
        </w:tc>
      </w:tr>
      <w:tr w14:paraId="29E09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700" w:type="dxa"/>
            <w:shd w:val="clear" w:color="auto" w:fill="FFFFFF"/>
            <w:noWrap w:val="0"/>
            <w:vAlign w:val="center"/>
          </w:tcPr>
          <w:p w14:paraId="7BE8BB34">
            <w:pPr>
              <w:pageBreakBefore w:val="0"/>
              <w:kinsoku/>
              <w:wordWrap/>
              <w:overflowPunct/>
              <w:topLinePunct w:val="0"/>
              <w:autoSpaceDE/>
              <w:autoSpaceDN/>
              <w:bidi w:val="0"/>
              <w:adjustRightInd/>
              <w:snapToGrid/>
              <w:spacing w:line="500" w:lineRule="exact"/>
              <w:jc w:val="center"/>
              <w:rPr>
                <w:rFonts w:hint="default" w:ascii="仿宋" w:hAnsi="仿宋" w:eastAsia="仿宋" w:cs="仿宋"/>
                <w:color w:val="auto"/>
                <w:sz w:val="24"/>
                <w:szCs w:val="24"/>
                <w:highlight w:val="none"/>
                <w:vertAlign w:val="baseline"/>
                <w:lang w:val="en-US" w:eastAsia="zh-CN"/>
              </w:rPr>
            </w:pPr>
            <w:r>
              <w:rPr>
                <w:rFonts w:hint="eastAsia" w:ascii="仿宋" w:hAnsi="仿宋" w:eastAsia="仿宋" w:cs="仿宋"/>
                <w:color w:val="auto"/>
                <w:sz w:val="24"/>
                <w:szCs w:val="24"/>
                <w:highlight w:val="none"/>
                <w:vertAlign w:val="baseline"/>
                <w:lang w:val="en-US" w:eastAsia="zh-CN"/>
              </w:rPr>
              <w:t>9</w:t>
            </w:r>
          </w:p>
        </w:tc>
        <w:tc>
          <w:tcPr>
            <w:tcW w:w="1598" w:type="dxa"/>
            <w:shd w:val="clear" w:color="auto" w:fill="FFFFFF"/>
            <w:noWrap w:val="0"/>
            <w:vAlign w:val="center"/>
          </w:tcPr>
          <w:p w14:paraId="3365D7A4">
            <w:pPr>
              <w:pageBreakBefore w:val="0"/>
              <w:kinsoku/>
              <w:wordWrap/>
              <w:overflowPunct/>
              <w:topLinePunct w:val="0"/>
              <w:autoSpaceDE/>
              <w:autoSpaceDN/>
              <w:bidi w:val="0"/>
              <w:adjustRightInd/>
              <w:snapToGrid/>
              <w:spacing w:line="500" w:lineRule="exact"/>
              <w:jc w:val="center"/>
              <w:rPr>
                <w:rFonts w:hint="eastAsia" w:ascii="仿宋" w:hAnsi="仿宋" w:eastAsia="仿宋" w:cs="仿宋"/>
                <w:bCs/>
                <w:color w:val="auto"/>
                <w:kern w:val="2"/>
                <w:sz w:val="24"/>
                <w:szCs w:val="24"/>
                <w:highlight w:val="none"/>
                <w:lang w:val="en-US" w:eastAsia="zh-CN" w:bidi="ar-SA"/>
              </w:rPr>
            </w:pPr>
            <w:r>
              <w:rPr>
                <w:rFonts w:hint="eastAsia" w:ascii="仿宋" w:hAnsi="仿宋" w:eastAsia="仿宋" w:cs="仿宋"/>
                <w:bCs/>
                <w:color w:val="auto"/>
                <w:sz w:val="24"/>
                <w:szCs w:val="24"/>
                <w:highlight w:val="none"/>
              </w:rPr>
              <w:t>其它要求</w:t>
            </w:r>
          </w:p>
        </w:tc>
        <w:tc>
          <w:tcPr>
            <w:tcW w:w="7556" w:type="dxa"/>
            <w:shd w:val="clear" w:color="auto" w:fill="FFFFFF"/>
            <w:noWrap w:val="0"/>
            <w:vAlign w:val="top"/>
          </w:tcPr>
          <w:p w14:paraId="0A288BD4">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1、履约保证金：</w:t>
            </w:r>
          </w:p>
          <w:p w14:paraId="5AC4745D">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1.1本项目的履约保证金为中标（成交）总金额的5%。</w:t>
            </w:r>
          </w:p>
          <w:p w14:paraId="104C0F3C">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2、履约保证金缴纳要求及退付条件：</w:t>
            </w:r>
          </w:p>
          <w:p w14:paraId="2AA26D51">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2.1履约保证金的缴纳时间和缴纳方式：中标（成交）人应在项目实施前可自主选择采用转账或者金融机构出具的保函方式等非现金形式提交至采购人。</w:t>
            </w:r>
          </w:p>
          <w:p w14:paraId="21E49CDD">
            <w:pPr>
              <w:pageBreakBefore w:val="0"/>
              <w:kinsoku/>
              <w:wordWrap/>
              <w:overflowPunct/>
              <w:topLinePunct w:val="0"/>
              <w:autoSpaceDE/>
              <w:autoSpaceDN/>
              <w:bidi w:val="0"/>
              <w:adjustRightInd/>
              <w:snapToGrid/>
              <w:spacing w:line="500" w:lineRule="exact"/>
              <w:rPr>
                <w:rFonts w:hint="eastAsia" w:ascii="仿宋" w:hAnsi="仿宋" w:eastAsia="仿宋" w:cs="仿宋"/>
                <w:color w:val="auto"/>
                <w:sz w:val="24"/>
                <w:szCs w:val="24"/>
                <w:highlight w:val="none"/>
                <w:vertAlign w:val="baseline"/>
              </w:rPr>
            </w:pPr>
            <w:r>
              <w:rPr>
                <w:rFonts w:hint="eastAsia" w:ascii="仿宋" w:hAnsi="仿宋" w:eastAsia="仿宋" w:cs="仿宋"/>
                <w:color w:val="auto"/>
                <w:sz w:val="24"/>
                <w:szCs w:val="24"/>
                <w:highlight w:val="none"/>
                <w:vertAlign w:val="baseline"/>
              </w:rPr>
              <w:t>2.2履约保证金的退还：所有货物、服务验收合格后如无质量问题，采购人在十个工作日内按原缴纳方式退还。</w:t>
            </w:r>
          </w:p>
          <w:p w14:paraId="23F52B71">
            <w:pPr>
              <w:pageBreakBefore w:val="0"/>
              <w:kinsoku/>
              <w:wordWrap/>
              <w:overflowPunct/>
              <w:topLinePunct w:val="0"/>
              <w:autoSpaceDE/>
              <w:autoSpaceDN/>
              <w:bidi w:val="0"/>
              <w:adjustRightInd/>
              <w:snapToGrid/>
              <w:spacing w:line="500" w:lineRule="exact"/>
              <w:rPr>
                <w:rFonts w:hint="eastAsia"/>
                <w:color w:val="auto"/>
              </w:rPr>
            </w:pPr>
            <w:r>
              <w:rPr>
                <w:rFonts w:hint="eastAsia" w:ascii="仿宋" w:hAnsi="仿宋" w:eastAsia="仿宋" w:cs="仿宋"/>
                <w:color w:val="auto"/>
                <w:sz w:val="24"/>
                <w:szCs w:val="24"/>
                <w:highlight w:val="none"/>
                <w:vertAlign w:val="baseline"/>
              </w:rPr>
              <w:t>2.3履约保证金不予退还情形：①中标（成交）人不履行与采购人订立的合同的，履约保证金不予退还，给采购人造成的损失超过履约保证金数额的，还应当对超过部分予以赔偿。②其他违反国家相关法律法规的情形。</w:t>
            </w:r>
          </w:p>
        </w:tc>
      </w:tr>
    </w:tbl>
    <w:p w14:paraId="32D80CC8">
      <w:pPr>
        <w:rPr>
          <w:rFonts w:ascii="宋体" w:hAnsi="宋体" w:cs="宋体"/>
          <w:color w:val="auto"/>
        </w:rPr>
      </w:pPr>
    </w:p>
    <w:sectPr>
      <w:headerReference r:id="rId3" w:type="default"/>
      <w:footerReference r:id="rId4" w:type="default"/>
      <w:pgSz w:w="11906" w:h="16838"/>
      <w:pgMar w:top="1440" w:right="1803" w:bottom="1440" w:left="1803"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Wingdings 2">
    <w:panose1 w:val="05020102010507070707"/>
    <w:charset w:val="00"/>
    <w:family w:val="auto"/>
    <w:pitch w:val="default"/>
    <w:sig w:usb0="00000000" w:usb1="00000000" w:usb2="00000000" w:usb3="00000000" w:csb0="80000000"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F52CB">
    <w:pPr>
      <w:pStyle w:val="19"/>
      <w:framePr w:wrap="around" w:vAnchor="text" w:hAnchor="margin" w:xAlign="center" w:y="1"/>
      <w:rPr>
        <w:rStyle w:val="36"/>
      </w:rPr>
    </w:pPr>
    <w:r>
      <w:fldChar w:fldCharType="begin"/>
    </w:r>
    <w:r>
      <w:rPr>
        <w:rStyle w:val="36"/>
      </w:rPr>
      <w:instrText xml:space="preserve">PAGE  </w:instrText>
    </w:r>
    <w:r>
      <w:fldChar w:fldCharType="separate"/>
    </w:r>
    <w:r>
      <w:rPr>
        <w:rStyle w:val="36"/>
      </w:rPr>
      <w:t>69</w:t>
    </w:r>
    <w:r>
      <w:fldChar w:fldCharType="end"/>
    </w:r>
  </w:p>
  <w:p w14:paraId="5C4573A4">
    <w:pPr>
      <w:pStyle w:val="19"/>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FAA9B8">
    <w:pPr>
      <w:pStyle w:val="2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0CDD66"/>
    <w:multiLevelType w:val="singleLevel"/>
    <w:tmpl w:val="F20CDD66"/>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420"/>
  <w:drawingGridHorizontalSpacing w:val="105"/>
  <w:drawingGridVerticalSpacing w:val="31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3ZjBjM2Q0OTg4ODI5YzQ1YjUzOTczY2M1ZTUwMDkifQ=="/>
    <w:docVar w:name="KSO_WPS_MARK_KEY" w:val="7d356199-8d85-44f0-8686-349d90143cff"/>
  </w:docVars>
  <w:rsids>
    <w:rsidRoot w:val="0083638B"/>
    <w:rsid w:val="0000366E"/>
    <w:rsid w:val="00004476"/>
    <w:rsid w:val="00033299"/>
    <w:rsid w:val="00071371"/>
    <w:rsid w:val="00081F14"/>
    <w:rsid w:val="00095546"/>
    <w:rsid w:val="0009790A"/>
    <w:rsid w:val="000A6C11"/>
    <w:rsid w:val="000B3783"/>
    <w:rsid w:val="00114158"/>
    <w:rsid w:val="001152E6"/>
    <w:rsid w:val="00122669"/>
    <w:rsid w:val="001276F1"/>
    <w:rsid w:val="00137CB3"/>
    <w:rsid w:val="0017386F"/>
    <w:rsid w:val="00183102"/>
    <w:rsid w:val="001D11D7"/>
    <w:rsid w:val="00215AA4"/>
    <w:rsid w:val="002179FB"/>
    <w:rsid w:val="002311D9"/>
    <w:rsid w:val="002530D3"/>
    <w:rsid w:val="00253770"/>
    <w:rsid w:val="002847E2"/>
    <w:rsid w:val="002A7B97"/>
    <w:rsid w:val="002E7D76"/>
    <w:rsid w:val="002F7D0E"/>
    <w:rsid w:val="00324EAD"/>
    <w:rsid w:val="00381B8F"/>
    <w:rsid w:val="00390AAF"/>
    <w:rsid w:val="00396EB9"/>
    <w:rsid w:val="003B03B0"/>
    <w:rsid w:val="003C4CB6"/>
    <w:rsid w:val="003E641E"/>
    <w:rsid w:val="003F0D92"/>
    <w:rsid w:val="00445C0F"/>
    <w:rsid w:val="00460318"/>
    <w:rsid w:val="00491A28"/>
    <w:rsid w:val="00495B8D"/>
    <w:rsid w:val="004B2673"/>
    <w:rsid w:val="004C2153"/>
    <w:rsid w:val="004C2359"/>
    <w:rsid w:val="00500E22"/>
    <w:rsid w:val="00507713"/>
    <w:rsid w:val="00537599"/>
    <w:rsid w:val="00540663"/>
    <w:rsid w:val="005539F5"/>
    <w:rsid w:val="00587EC5"/>
    <w:rsid w:val="005A500C"/>
    <w:rsid w:val="005A7FE6"/>
    <w:rsid w:val="005F0DD9"/>
    <w:rsid w:val="00607C85"/>
    <w:rsid w:val="006175B4"/>
    <w:rsid w:val="00623D1C"/>
    <w:rsid w:val="00635E66"/>
    <w:rsid w:val="00647E3C"/>
    <w:rsid w:val="006B2217"/>
    <w:rsid w:val="006C63B7"/>
    <w:rsid w:val="006F24AE"/>
    <w:rsid w:val="00702482"/>
    <w:rsid w:val="007876C1"/>
    <w:rsid w:val="007918DD"/>
    <w:rsid w:val="00822826"/>
    <w:rsid w:val="008302E7"/>
    <w:rsid w:val="0083638B"/>
    <w:rsid w:val="008527A3"/>
    <w:rsid w:val="00867270"/>
    <w:rsid w:val="008B30E7"/>
    <w:rsid w:val="00900297"/>
    <w:rsid w:val="0090124A"/>
    <w:rsid w:val="00917501"/>
    <w:rsid w:val="009246E7"/>
    <w:rsid w:val="0097726B"/>
    <w:rsid w:val="0097773E"/>
    <w:rsid w:val="009A4D5B"/>
    <w:rsid w:val="009E1605"/>
    <w:rsid w:val="009E6129"/>
    <w:rsid w:val="009E631D"/>
    <w:rsid w:val="00A1629A"/>
    <w:rsid w:val="00A41159"/>
    <w:rsid w:val="00A4533E"/>
    <w:rsid w:val="00A47C17"/>
    <w:rsid w:val="00A8271A"/>
    <w:rsid w:val="00A92C77"/>
    <w:rsid w:val="00B066FD"/>
    <w:rsid w:val="00B548A4"/>
    <w:rsid w:val="00B909E9"/>
    <w:rsid w:val="00B92614"/>
    <w:rsid w:val="00B970FA"/>
    <w:rsid w:val="00BC2965"/>
    <w:rsid w:val="00C73547"/>
    <w:rsid w:val="00C92429"/>
    <w:rsid w:val="00CF4C4F"/>
    <w:rsid w:val="00D05AE0"/>
    <w:rsid w:val="00D07E47"/>
    <w:rsid w:val="00D44A05"/>
    <w:rsid w:val="00D75D91"/>
    <w:rsid w:val="00DA6BC0"/>
    <w:rsid w:val="00DE0B06"/>
    <w:rsid w:val="00DF02BF"/>
    <w:rsid w:val="00E05747"/>
    <w:rsid w:val="00E43737"/>
    <w:rsid w:val="00E56BC3"/>
    <w:rsid w:val="00E62F8B"/>
    <w:rsid w:val="00E84435"/>
    <w:rsid w:val="00EB4515"/>
    <w:rsid w:val="00ED537B"/>
    <w:rsid w:val="00F2356C"/>
    <w:rsid w:val="00F3686C"/>
    <w:rsid w:val="00F47FF3"/>
    <w:rsid w:val="00F75B1C"/>
    <w:rsid w:val="00FA54EB"/>
    <w:rsid w:val="00FB488C"/>
    <w:rsid w:val="013A50EE"/>
    <w:rsid w:val="014053A7"/>
    <w:rsid w:val="017C7407"/>
    <w:rsid w:val="02257E6D"/>
    <w:rsid w:val="02F85221"/>
    <w:rsid w:val="03AB6211"/>
    <w:rsid w:val="050F7ADD"/>
    <w:rsid w:val="05E2392B"/>
    <w:rsid w:val="05F477B7"/>
    <w:rsid w:val="076E5C88"/>
    <w:rsid w:val="078A1684"/>
    <w:rsid w:val="08584C40"/>
    <w:rsid w:val="08763D86"/>
    <w:rsid w:val="08793FA4"/>
    <w:rsid w:val="092959CA"/>
    <w:rsid w:val="093941C8"/>
    <w:rsid w:val="09DB3168"/>
    <w:rsid w:val="0A263007"/>
    <w:rsid w:val="0A7D5FCD"/>
    <w:rsid w:val="0AA30B53"/>
    <w:rsid w:val="0B6B4BF1"/>
    <w:rsid w:val="0C28727E"/>
    <w:rsid w:val="0C4B2327"/>
    <w:rsid w:val="0D3B3F1D"/>
    <w:rsid w:val="0DA1695C"/>
    <w:rsid w:val="0DD95C10"/>
    <w:rsid w:val="0DEE1A67"/>
    <w:rsid w:val="0ECF5777"/>
    <w:rsid w:val="0F143162"/>
    <w:rsid w:val="0FCE00C9"/>
    <w:rsid w:val="102D2243"/>
    <w:rsid w:val="10CF4287"/>
    <w:rsid w:val="116544A2"/>
    <w:rsid w:val="119D0D03"/>
    <w:rsid w:val="11AC7198"/>
    <w:rsid w:val="11C27778"/>
    <w:rsid w:val="12515B08"/>
    <w:rsid w:val="12D20971"/>
    <w:rsid w:val="12DD6781"/>
    <w:rsid w:val="12FA3BCB"/>
    <w:rsid w:val="143F53A7"/>
    <w:rsid w:val="14AC2F30"/>
    <w:rsid w:val="14F447D0"/>
    <w:rsid w:val="159C497C"/>
    <w:rsid w:val="16B9038D"/>
    <w:rsid w:val="177B1AE6"/>
    <w:rsid w:val="18292AA9"/>
    <w:rsid w:val="18A03075"/>
    <w:rsid w:val="18FB1053"/>
    <w:rsid w:val="19AF79B5"/>
    <w:rsid w:val="1A264FA1"/>
    <w:rsid w:val="1A56448C"/>
    <w:rsid w:val="1A7B2DAA"/>
    <w:rsid w:val="1AE91530"/>
    <w:rsid w:val="1B184B6D"/>
    <w:rsid w:val="1B5E378B"/>
    <w:rsid w:val="1BD12FA0"/>
    <w:rsid w:val="1BE834C2"/>
    <w:rsid w:val="1C56667E"/>
    <w:rsid w:val="1CEB5018"/>
    <w:rsid w:val="1D085BCA"/>
    <w:rsid w:val="1D131545"/>
    <w:rsid w:val="1DCE053D"/>
    <w:rsid w:val="1DE55DF3"/>
    <w:rsid w:val="1DED7C35"/>
    <w:rsid w:val="1E7D5094"/>
    <w:rsid w:val="1F13739B"/>
    <w:rsid w:val="1F3429D4"/>
    <w:rsid w:val="1F5813E5"/>
    <w:rsid w:val="20840A7E"/>
    <w:rsid w:val="20987265"/>
    <w:rsid w:val="210B3EDB"/>
    <w:rsid w:val="21610B70"/>
    <w:rsid w:val="237302E7"/>
    <w:rsid w:val="23825FAA"/>
    <w:rsid w:val="239C6B89"/>
    <w:rsid w:val="23BB22C0"/>
    <w:rsid w:val="24D40A88"/>
    <w:rsid w:val="24F20F0E"/>
    <w:rsid w:val="255572D3"/>
    <w:rsid w:val="255F442E"/>
    <w:rsid w:val="26470003"/>
    <w:rsid w:val="265C7769"/>
    <w:rsid w:val="266E3EFE"/>
    <w:rsid w:val="27773728"/>
    <w:rsid w:val="279E506B"/>
    <w:rsid w:val="27B67176"/>
    <w:rsid w:val="27CA6DAD"/>
    <w:rsid w:val="27E306FD"/>
    <w:rsid w:val="2810243D"/>
    <w:rsid w:val="28901CC2"/>
    <w:rsid w:val="29537773"/>
    <w:rsid w:val="295A04F6"/>
    <w:rsid w:val="29ED0D25"/>
    <w:rsid w:val="2A3A7D8C"/>
    <w:rsid w:val="2B25332E"/>
    <w:rsid w:val="2C6170A5"/>
    <w:rsid w:val="2D226FE5"/>
    <w:rsid w:val="2D2B3A9A"/>
    <w:rsid w:val="2D7A157B"/>
    <w:rsid w:val="2DD815E9"/>
    <w:rsid w:val="2DF95C66"/>
    <w:rsid w:val="2F607500"/>
    <w:rsid w:val="3001356B"/>
    <w:rsid w:val="30D150D6"/>
    <w:rsid w:val="319142A6"/>
    <w:rsid w:val="319A5060"/>
    <w:rsid w:val="325C0513"/>
    <w:rsid w:val="33960A5C"/>
    <w:rsid w:val="33C5114F"/>
    <w:rsid w:val="33CA0AA9"/>
    <w:rsid w:val="33E101BA"/>
    <w:rsid w:val="341A17E1"/>
    <w:rsid w:val="344949D6"/>
    <w:rsid w:val="352D7B6E"/>
    <w:rsid w:val="361729FF"/>
    <w:rsid w:val="36875A4D"/>
    <w:rsid w:val="368C1215"/>
    <w:rsid w:val="36C639E6"/>
    <w:rsid w:val="36DB4EEE"/>
    <w:rsid w:val="37C20DE5"/>
    <w:rsid w:val="380A4AEB"/>
    <w:rsid w:val="386C193F"/>
    <w:rsid w:val="38BB12F1"/>
    <w:rsid w:val="38D13372"/>
    <w:rsid w:val="38DF5A35"/>
    <w:rsid w:val="392500BF"/>
    <w:rsid w:val="39552EC7"/>
    <w:rsid w:val="39E6286C"/>
    <w:rsid w:val="3A253E46"/>
    <w:rsid w:val="3A843D5D"/>
    <w:rsid w:val="3AF43FA6"/>
    <w:rsid w:val="3B380347"/>
    <w:rsid w:val="3BDD379E"/>
    <w:rsid w:val="3CF04EEC"/>
    <w:rsid w:val="3CF72D5F"/>
    <w:rsid w:val="3CFB7418"/>
    <w:rsid w:val="3D2B24EF"/>
    <w:rsid w:val="3D3D33F9"/>
    <w:rsid w:val="3D823B31"/>
    <w:rsid w:val="3E52684D"/>
    <w:rsid w:val="3EBE3563"/>
    <w:rsid w:val="40BF2127"/>
    <w:rsid w:val="41366DAB"/>
    <w:rsid w:val="41E163A6"/>
    <w:rsid w:val="42000771"/>
    <w:rsid w:val="43F27713"/>
    <w:rsid w:val="44ED5522"/>
    <w:rsid w:val="45147CFC"/>
    <w:rsid w:val="465B6DAD"/>
    <w:rsid w:val="4737795B"/>
    <w:rsid w:val="47CD7FFA"/>
    <w:rsid w:val="47FD73D0"/>
    <w:rsid w:val="48BC62C1"/>
    <w:rsid w:val="498C501B"/>
    <w:rsid w:val="4ACE1952"/>
    <w:rsid w:val="4AF62BCD"/>
    <w:rsid w:val="4B93068F"/>
    <w:rsid w:val="4B9B5C8F"/>
    <w:rsid w:val="4C0C42E4"/>
    <w:rsid w:val="4C171438"/>
    <w:rsid w:val="4C7656F1"/>
    <w:rsid w:val="4C82654F"/>
    <w:rsid w:val="4C9D1A59"/>
    <w:rsid w:val="4CBB5ADB"/>
    <w:rsid w:val="4D50238B"/>
    <w:rsid w:val="4E4672C3"/>
    <w:rsid w:val="4E504848"/>
    <w:rsid w:val="4ED90E2C"/>
    <w:rsid w:val="4F786A56"/>
    <w:rsid w:val="5280671D"/>
    <w:rsid w:val="52842DED"/>
    <w:rsid w:val="52DE6470"/>
    <w:rsid w:val="53422EDD"/>
    <w:rsid w:val="541C775F"/>
    <w:rsid w:val="54FB7779"/>
    <w:rsid w:val="551B0817"/>
    <w:rsid w:val="553501CF"/>
    <w:rsid w:val="55C2182F"/>
    <w:rsid w:val="55E70BDF"/>
    <w:rsid w:val="56361001"/>
    <w:rsid w:val="56F37215"/>
    <w:rsid w:val="57BC3348"/>
    <w:rsid w:val="5AD438C0"/>
    <w:rsid w:val="5BBE21B7"/>
    <w:rsid w:val="5C402833"/>
    <w:rsid w:val="5DD72936"/>
    <w:rsid w:val="5DEF4245"/>
    <w:rsid w:val="5E024A48"/>
    <w:rsid w:val="5EDF69B5"/>
    <w:rsid w:val="614B43FA"/>
    <w:rsid w:val="61820A3B"/>
    <w:rsid w:val="618922F1"/>
    <w:rsid w:val="62375232"/>
    <w:rsid w:val="626D494A"/>
    <w:rsid w:val="62C546CC"/>
    <w:rsid w:val="636975A0"/>
    <w:rsid w:val="63716AC8"/>
    <w:rsid w:val="640C3F8C"/>
    <w:rsid w:val="64BC3CBA"/>
    <w:rsid w:val="65190628"/>
    <w:rsid w:val="65841133"/>
    <w:rsid w:val="65F04A1A"/>
    <w:rsid w:val="66195D1F"/>
    <w:rsid w:val="67455D58"/>
    <w:rsid w:val="67F43681"/>
    <w:rsid w:val="68015D7D"/>
    <w:rsid w:val="68055386"/>
    <w:rsid w:val="680B69A2"/>
    <w:rsid w:val="68605302"/>
    <w:rsid w:val="68A0235F"/>
    <w:rsid w:val="68AE2CB6"/>
    <w:rsid w:val="69F100FF"/>
    <w:rsid w:val="6A357C0C"/>
    <w:rsid w:val="6A6519E2"/>
    <w:rsid w:val="6A943FFA"/>
    <w:rsid w:val="6C217E45"/>
    <w:rsid w:val="6C32481F"/>
    <w:rsid w:val="6C423AF6"/>
    <w:rsid w:val="6CF61A04"/>
    <w:rsid w:val="6D2D7E1F"/>
    <w:rsid w:val="6D3030D7"/>
    <w:rsid w:val="6DA60102"/>
    <w:rsid w:val="6E19572C"/>
    <w:rsid w:val="6E315BD0"/>
    <w:rsid w:val="6E8C4C65"/>
    <w:rsid w:val="6F4738CF"/>
    <w:rsid w:val="70B0102E"/>
    <w:rsid w:val="71190C56"/>
    <w:rsid w:val="71D130B2"/>
    <w:rsid w:val="725C6222"/>
    <w:rsid w:val="72AD31E9"/>
    <w:rsid w:val="72D30F86"/>
    <w:rsid w:val="755D0382"/>
    <w:rsid w:val="76396D82"/>
    <w:rsid w:val="76522B87"/>
    <w:rsid w:val="76E34662"/>
    <w:rsid w:val="77770AF7"/>
    <w:rsid w:val="779A290B"/>
    <w:rsid w:val="77B06015"/>
    <w:rsid w:val="792210FD"/>
    <w:rsid w:val="795412B5"/>
    <w:rsid w:val="79822FE7"/>
    <w:rsid w:val="798C3BE4"/>
    <w:rsid w:val="7A6444CB"/>
    <w:rsid w:val="7B3E6DE9"/>
    <w:rsid w:val="7B4B460A"/>
    <w:rsid w:val="7B660368"/>
    <w:rsid w:val="7C2527A3"/>
    <w:rsid w:val="7C8A4071"/>
    <w:rsid w:val="7CD5595C"/>
    <w:rsid w:val="7CF04845"/>
    <w:rsid w:val="7D996564"/>
    <w:rsid w:val="7DD37677"/>
    <w:rsid w:val="7E36277E"/>
    <w:rsid w:val="7E6372DF"/>
    <w:rsid w:val="7F653A30"/>
    <w:rsid w:val="7F6E62E4"/>
    <w:rsid w:val="7F6F2AA8"/>
    <w:rsid w:val="7FB9221D"/>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0" w:semiHidden="0" w:name="Emphasis"/>
    <w:lsdException w:qFormat="1" w:uiPriority="0" w:semiHidden="0" w:name="Document Map"/>
    <w:lsdException w:qFormat="1" w:unhideWhenUsed="0" w:uiPriority="0" w:semiHidden="0" w:name="Plain Text"/>
    <w:lsdException w:uiPriority="99" w:name="E-mail Signature"/>
    <w:lsdException w:qFormat="1" w:uiPriority="99" w:semiHidden="0" w:name="Normal (Web)"/>
    <w:lsdException w:qFormat="1" w:unhideWhenUsed="0" w:uiPriority="0" w:semiHidden="0" w:name="HTML Acronym"/>
    <w:lsdException w:uiPriority="99"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iPriority="99"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96"/>
    <w:qFormat/>
    <w:uiPriority w:val="9"/>
    <w:pPr>
      <w:keepNext/>
      <w:outlineLvl w:val="0"/>
    </w:pPr>
    <w:rPr>
      <w:rFonts w:ascii="宋体"/>
      <w:kern w:val="0"/>
      <w:sz w:val="28"/>
    </w:rPr>
  </w:style>
  <w:style w:type="paragraph" w:styleId="3">
    <w:name w:val="heading 2"/>
    <w:basedOn w:val="1"/>
    <w:next w:val="1"/>
    <w:link w:val="50"/>
    <w:qFormat/>
    <w:uiPriority w:val="0"/>
    <w:pPr>
      <w:keepNext/>
      <w:keepLines/>
      <w:spacing w:before="260" w:after="260" w:line="416" w:lineRule="auto"/>
      <w:outlineLvl w:val="1"/>
    </w:pPr>
    <w:rPr>
      <w:rFonts w:ascii="Arial" w:hAnsi="Arial" w:eastAsia="黑体"/>
      <w:b/>
      <w:bCs/>
      <w:kern w:val="0"/>
      <w:sz w:val="32"/>
      <w:szCs w:val="32"/>
    </w:rPr>
  </w:style>
  <w:style w:type="paragraph" w:styleId="4">
    <w:name w:val="heading 3"/>
    <w:basedOn w:val="1"/>
    <w:next w:val="1"/>
    <w:link w:val="51"/>
    <w:qFormat/>
    <w:uiPriority w:val="0"/>
    <w:pPr>
      <w:keepNext/>
      <w:keepLines/>
      <w:spacing w:before="260" w:after="260" w:line="416" w:lineRule="auto"/>
      <w:outlineLvl w:val="2"/>
    </w:pPr>
    <w:rPr>
      <w:b/>
      <w:bCs/>
      <w:kern w:val="0"/>
      <w:sz w:val="32"/>
      <w:szCs w:val="32"/>
    </w:rPr>
  </w:style>
  <w:style w:type="paragraph" w:styleId="5">
    <w:name w:val="heading 4"/>
    <w:basedOn w:val="1"/>
    <w:next w:val="1"/>
    <w:link w:val="52"/>
    <w:qFormat/>
    <w:uiPriority w:val="0"/>
    <w:pPr>
      <w:keepNext/>
      <w:keepLines/>
      <w:spacing w:before="280" w:after="290" w:line="376" w:lineRule="auto"/>
      <w:outlineLvl w:val="3"/>
    </w:pPr>
    <w:rPr>
      <w:rFonts w:ascii="Arial" w:hAnsi="Arial" w:eastAsia="黑体"/>
      <w:b/>
      <w:bCs/>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semiHidden/>
    <w:qFormat/>
    <w:uiPriority w:val="0"/>
    <w:pPr>
      <w:ind w:left="1260"/>
      <w:jc w:val="left"/>
    </w:pPr>
    <w:rPr>
      <w:sz w:val="18"/>
      <w:szCs w:val="18"/>
    </w:rPr>
  </w:style>
  <w:style w:type="paragraph" w:styleId="7">
    <w:name w:val="Document Map"/>
    <w:basedOn w:val="1"/>
    <w:link w:val="53"/>
    <w:unhideWhenUsed/>
    <w:qFormat/>
    <w:uiPriority w:val="0"/>
    <w:rPr>
      <w:rFonts w:ascii="宋体"/>
      <w:kern w:val="0"/>
      <w:sz w:val="18"/>
      <w:szCs w:val="18"/>
    </w:rPr>
  </w:style>
  <w:style w:type="paragraph" w:styleId="8">
    <w:name w:val="toa heading"/>
    <w:basedOn w:val="1"/>
    <w:next w:val="1"/>
    <w:semiHidden/>
    <w:qFormat/>
    <w:uiPriority w:val="99"/>
    <w:pPr>
      <w:spacing w:before="120" w:after="120"/>
      <w:jc w:val="left"/>
    </w:pPr>
    <w:rPr>
      <w:rFonts w:ascii="Calibri" w:hAnsi="Calibri" w:cs="Calibri"/>
      <w:sz w:val="20"/>
      <w:u w:val="single"/>
    </w:rPr>
  </w:style>
  <w:style w:type="paragraph" w:styleId="9">
    <w:name w:val="annotation text"/>
    <w:basedOn w:val="1"/>
    <w:link w:val="54"/>
    <w:qFormat/>
    <w:uiPriority w:val="99"/>
    <w:pPr>
      <w:jc w:val="left"/>
    </w:pPr>
    <w:rPr>
      <w:kern w:val="0"/>
      <w:sz w:val="20"/>
    </w:rPr>
  </w:style>
  <w:style w:type="paragraph" w:styleId="10">
    <w:name w:val="Body Text"/>
    <w:basedOn w:val="1"/>
    <w:next w:val="1"/>
    <w:link w:val="55"/>
    <w:unhideWhenUsed/>
    <w:qFormat/>
    <w:uiPriority w:val="0"/>
    <w:pPr>
      <w:spacing w:after="120"/>
    </w:pPr>
    <w:rPr>
      <w:kern w:val="0"/>
      <w:sz w:val="20"/>
    </w:rPr>
  </w:style>
  <w:style w:type="paragraph" w:styleId="11">
    <w:name w:val="Body Text Indent"/>
    <w:basedOn w:val="1"/>
    <w:link w:val="56"/>
    <w:qFormat/>
    <w:uiPriority w:val="0"/>
    <w:pPr>
      <w:autoSpaceDE w:val="0"/>
      <w:autoSpaceDN w:val="0"/>
      <w:adjustRightInd w:val="0"/>
      <w:spacing w:line="360" w:lineRule="auto"/>
      <w:ind w:firstLine="480"/>
      <w:jc w:val="left"/>
    </w:pPr>
    <w:rPr>
      <w:rFonts w:ascii="宋体" w:hAnsi="宋体"/>
      <w:kern w:val="0"/>
      <w:sz w:val="24"/>
    </w:rPr>
  </w:style>
  <w:style w:type="paragraph" w:styleId="12">
    <w:name w:val="toc 5"/>
    <w:basedOn w:val="1"/>
    <w:next w:val="1"/>
    <w:semiHidden/>
    <w:qFormat/>
    <w:uiPriority w:val="0"/>
    <w:pPr>
      <w:ind w:left="840"/>
      <w:jc w:val="left"/>
    </w:pPr>
    <w:rPr>
      <w:sz w:val="18"/>
      <w:szCs w:val="18"/>
    </w:rPr>
  </w:style>
  <w:style w:type="paragraph" w:styleId="13">
    <w:name w:val="toc 3"/>
    <w:basedOn w:val="1"/>
    <w:next w:val="1"/>
    <w:qFormat/>
    <w:uiPriority w:val="39"/>
    <w:pPr>
      <w:tabs>
        <w:tab w:val="right" w:leader="hyphen" w:pos="9629"/>
      </w:tabs>
      <w:spacing w:line="360" w:lineRule="exact"/>
      <w:ind w:left="420" w:leftChars="200" w:firstLine="210" w:firstLineChars="100"/>
      <w:jc w:val="left"/>
    </w:pPr>
    <w:rPr>
      <w:rFonts w:ascii="宋体" w:hAnsi="宋体"/>
      <w:i/>
      <w:iCs/>
      <w:szCs w:val="21"/>
    </w:rPr>
  </w:style>
  <w:style w:type="paragraph" w:styleId="14">
    <w:name w:val="Plain Text"/>
    <w:basedOn w:val="1"/>
    <w:link w:val="57"/>
    <w:qFormat/>
    <w:uiPriority w:val="0"/>
    <w:pPr>
      <w:spacing w:line="360" w:lineRule="auto"/>
    </w:pPr>
    <w:rPr>
      <w:rFonts w:ascii="楷体_GB2312" w:hAnsi="Courier New" w:eastAsia="楷体_GB2312"/>
      <w:kern w:val="0"/>
      <w:sz w:val="24"/>
    </w:rPr>
  </w:style>
  <w:style w:type="paragraph" w:styleId="15">
    <w:name w:val="toc 8"/>
    <w:basedOn w:val="1"/>
    <w:next w:val="1"/>
    <w:semiHidden/>
    <w:qFormat/>
    <w:uiPriority w:val="0"/>
    <w:pPr>
      <w:ind w:left="1470"/>
      <w:jc w:val="left"/>
    </w:pPr>
    <w:rPr>
      <w:sz w:val="18"/>
      <w:szCs w:val="18"/>
    </w:rPr>
  </w:style>
  <w:style w:type="paragraph" w:styleId="16">
    <w:name w:val="Date"/>
    <w:basedOn w:val="1"/>
    <w:next w:val="1"/>
    <w:link w:val="58"/>
    <w:qFormat/>
    <w:uiPriority w:val="0"/>
    <w:rPr>
      <w:kern w:val="0"/>
      <w:sz w:val="28"/>
    </w:rPr>
  </w:style>
  <w:style w:type="paragraph" w:styleId="17">
    <w:name w:val="Body Text Indent 2"/>
    <w:basedOn w:val="1"/>
    <w:link w:val="59"/>
    <w:qFormat/>
    <w:uiPriority w:val="0"/>
    <w:pPr>
      <w:spacing w:after="120" w:line="480" w:lineRule="auto"/>
      <w:ind w:left="420" w:leftChars="200"/>
    </w:pPr>
    <w:rPr>
      <w:kern w:val="0"/>
      <w:sz w:val="20"/>
    </w:rPr>
  </w:style>
  <w:style w:type="paragraph" w:styleId="18">
    <w:name w:val="Balloon Text"/>
    <w:basedOn w:val="1"/>
    <w:link w:val="60"/>
    <w:qFormat/>
    <w:uiPriority w:val="99"/>
    <w:rPr>
      <w:kern w:val="0"/>
      <w:sz w:val="18"/>
      <w:szCs w:val="18"/>
    </w:rPr>
  </w:style>
  <w:style w:type="paragraph" w:styleId="19">
    <w:name w:val="footer"/>
    <w:basedOn w:val="1"/>
    <w:link w:val="61"/>
    <w:qFormat/>
    <w:uiPriority w:val="99"/>
    <w:pPr>
      <w:tabs>
        <w:tab w:val="center" w:pos="4153"/>
        <w:tab w:val="right" w:pos="8306"/>
      </w:tabs>
      <w:snapToGrid w:val="0"/>
      <w:jc w:val="left"/>
    </w:pPr>
    <w:rPr>
      <w:kern w:val="0"/>
      <w:sz w:val="18"/>
    </w:rPr>
  </w:style>
  <w:style w:type="paragraph" w:styleId="20">
    <w:name w:val="header"/>
    <w:basedOn w:val="1"/>
    <w:link w:val="62"/>
    <w:qFormat/>
    <w:uiPriority w:val="99"/>
    <w:pPr>
      <w:pBdr>
        <w:bottom w:val="single" w:color="auto" w:sz="6" w:space="1"/>
      </w:pBdr>
      <w:tabs>
        <w:tab w:val="center" w:pos="4153"/>
        <w:tab w:val="right" w:pos="8306"/>
      </w:tabs>
      <w:snapToGrid w:val="0"/>
      <w:jc w:val="center"/>
    </w:pPr>
    <w:rPr>
      <w:kern w:val="0"/>
      <w:sz w:val="18"/>
      <w:szCs w:val="18"/>
    </w:rPr>
  </w:style>
  <w:style w:type="paragraph" w:styleId="21">
    <w:name w:val="toc 1"/>
    <w:basedOn w:val="1"/>
    <w:next w:val="1"/>
    <w:qFormat/>
    <w:uiPriority w:val="39"/>
    <w:pPr>
      <w:tabs>
        <w:tab w:val="right" w:leader="hyphen" w:pos="9629"/>
      </w:tabs>
      <w:spacing w:line="320" w:lineRule="exact"/>
      <w:jc w:val="left"/>
    </w:pPr>
    <w:rPr>
      <w:rFonts w:ascii="宋体" w:hAnsi="宋体"/>
      <w:b/>
      <w:bCs/>
      <w:caps/>
      <w:szCs w:val="21"/>
    </w:rPr>
  </w:style>
  <w:style w:type="paragraph" w:styleId="22">
    <w:name w:val="toc 4"/>
    <w:basedOn w:val="1"/>
    <w:next w:val="1"/>
    <w:semiHidden/>
    <w:qFormat/>
    <w:uiPriority w:val="0"/>
    <w:pPr>
      <w:ind w:left="630"/>
      <w:jc w:val="left"/>
    </w:pPr>
    <w:rPr>
      <w:sz w:val="18"/>
      <w:szCs w:val="18"/>
    </w:rPr>
  </w:style>
  <w:style w:type="paragraph" w:styleId="23">
    <w:name w:val="Subtitle"/>
    <w:basedOn w:val="1"/>
    <w:next w:val="1"/>
    <w:link w:val="63"/>
    <w:qFormat/>
    <w:uiPriority w:val="11"/>
    <w:pPr>
      <w:spacing w:before="240" w:after="60" w:line="312" w:lineRule="auto"/>
      <w:jc w:val="center"/>
      <w:outlineLvl w:val="1"/>
    </w:pPr>
    <w:rPr>
      <w:rFonts w:ascii="Cambria" w:hAnsi="Cambria"/>
      <w:b/>
      <w:bCs/>
      <w:kern w:val="28"/>
      <w:sz w:val="32"/>
      <w:szCs w:val="32"/>
    </w:rPr>
  </w:style>
  <w:style w:type="paragraph" w:styleId="24">
    <w:name w:val="toc 6"/>
    <w:basedOn w:val="1"/>
    <w:next w:val="1"/>
    <w:semiHidden/>
    <w:qFormat/>
    <w:uiPriority w:val="0"/>
    <w:pPr>
      <w:ind w:left="1050"/>
      <w:jc w:val="left"/>
    </w:pPr>
    <w:rPr>
      <w:sz w:val="18"/>
      <w:szCs w:val="18"/>
    </w:rPr>
  </w:style>
  <w:style w:type="paragraph" w:styleId="25">
    <w:name w:val="toc 2"/>
    <w:basedOn w:val="1"/>
    <w:next w:val="1"/>
    <w:qFormat/>
    <w:uiPriority w:val="39"/>
    <w:pPr>
      <w:tabs>
        <w:tab w:val="right" w:leader="hyphen" w:pos="9639"/>
      </w:tabs>
      <w:spacing w:line="320" w:lineRule="exact"/>
      <w:ind w:left="210"/>
      <w:jc w:val="left"/>
    </w:pPr>
    <w:rPr>
      <w:smallCaps/>
      <w:sz w:val="20"/>
    </w:rPr>
  </w:style>
  <w:style w:type="paragraph" w:styleId="26">
    <w:name w:val="toc 9"/>
    <w:basedOn w:val="1"/>
    <w:next w:val="1"/>
    <w:semiHidden/>
    <w:qFormat/>
    <w:uiPriority w:val="0"/>
    <w:pPr>
      <w:ind w:left="1680"/>
      <w:jc w:val="left"/>
    </w:pPr>
    <w:rPr>
      <w:sz w:val="18"/>
      <w:szCs w:val="18"/>
    </w:rPr>
  </w:style>
  <w:style w:type="paragraph" w:styleId="27">
    <w:name w:val="Body Text 2"/>
    <w:basedOn w:val="1"/>
    <w:link w:val="64"/>
    <w:qFormat/>
    <w:uiPriority w:val="0"/>
    <w:rPr>
      <w:rFonts w:ascii="Calibri" w:hAnsi="Calibri"/>
      <w:kern w:val="0"/>
      <w:sz w:val="28"/>
      <w:szCs w:val="24"/>
      <w:lang w:val="zh-CN"/>
    </w:rPr>
  </w:style>
  <w:style w:type="paragraph" w:styleId="28">
    <w:name w:val="Normal (Web)"/>
    <w:basedOn w:val="1"/>
    <w:unhideWhenUsed/>
    <w:qFormat/>
    <w:uiPriority w:val="99"/>
    <w:pPr>
      <w:widowControl/>
      <w:spacing w:before="100" w:beforeAutospacing="1" w:after="100" w:afterAutospacing="1"/>
      <w:jc w:val="left"/>
    </w:pPr>
    <w:rPr>
      <w:rFonts w:ascii="宋体" w:hAnsi="宋体" w:cs="宋体"/>
      <w:color w:val="000000"/>
      <w:kern w:val="0"/>
      <w:sz w:val="24"/>
    </w:rPr>
  </w:style>
  <w:style w:type="paragraph" w:styleId="29">
    <w:name w:val="annotation subject"/>
    <w:basedOn w:val="9"/>
    <w:next w:val="9"/>
    <w:link w:val="65"/>
    <w:unhideWhenUsed/>
    <w:qFormat/>
    <w:uiPriority w:val="99"/>
    <w:rPr>
      <w:b/>
      <w:bCs/>
      <w:kern w:val="2"/>
      <w:sz w:val="21"/>
    </w:rPr>
  </w:style>
  <w:style w:type="paragraph" w:styleId="30">
    <w:name w:val="Body Text First Indent"/>
    <w:basedOn w:val="10"/>
    <w:link w:val="66"/>
    <w:unhideWhenUsed/>
    <w:qFormat/>
    <w:uiPriority w:val="99"/>
    <w:pPr>
      <w:tabs>
        <w:tab w:val="left" w:pos="567"/>
      </w:tabs>
      <w:ind w:firstLine="420" w:firstLineChars="100"/>
    </w:pPr>
  </w:style>
  <w:style w:type="paragraph" w:styleId="31">
    <w:name w:val="Body Text First Indent 2"/>
    <w:basedOn w:val="11"/>
    <w:link w:val="67"/>
    <w:qFormat/>
    <w:uiPriority w:val="0"/>
  </w:style>
  <w:style w:type="table" w:styleId="33">
    <w:name w:val="Table Grid"/>
    <w:basedOn w:val="3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5">
    <w:name w:val="Strong"/>
    <w:qFormat/>
    <w:uiPriority w:val="22"/>
    <w:rPr>
      <w:b/>
      <w:bCs/>
    </w:rPr>
  </w:style>
  <w:style w:type="character" w:styleId="36">
    <w:name w:val="page number"/>
    <w:qFormat/>
    <w:uiPriority w:val="0"/>
  </w:style>
  <w:style w:type="character" w:styleId="37">
    <w:name w:val="FollowedHyperlink"/>
    <w:qFormat/>
    <w:uiPriority w:val="99"/>
    <w:rPr>
      <w:color w:val="800080"/>
      <w:u w:val="none"/>
    </w:rPr>
  </w:style>
  <w:style w:type="character" w:styleId="38">
    <w:name w:val="Emphasis"/>
    <w:qFormat/>
    <w:uiPriority w:val="0"/>
    <w:rPr>
      <w:b/>
    </w:rPr>
  </w:style>
  <w:style w:type="character" w:styleId="39">
    <w:name w:val="HTML Definition"/>
    <w:qFormat/>
    <w:uiPriority w:val="0"/>
  </w:style>
  <w:style w:type="character" w:styleId="40">
    <w:name w:val="HTML Typewriter"/>
    <w:qFormat/>
    <w:uiPriority w:val="0"/>
    <w:rPr>
      <w:rFonts w:hint="default" w:ascii="monospace" w:hAnsi="monospace" w:eastAsia="monospace" w:cs="monospace"/>
      <w:sz w:val="20"/>
    </w:rPr>
  </w:style>
  <w:style w:type="character" w:styleId="41">
    <w:name w:val="HTML Acronym"/>
    <w:qFormat/>
    <w:uiPriority w:val="0"/>
  </w:style>
  <w:style w:type="character" w:styleId="42">
    <w:name w:val="HTML Variable"/>
    <w:qFormat/>
    <w:uiPriority w:val="0"/>
  </w:style>
  <w:style w:type="character" w:styleId="43">
    <w:name w:val="Hyperlink"/>
    <w:qFormat/>
    <w:uiPriority w:val="99"/>
    <w:rPr>
      <w:color w:val="0000FF"/>
      <w:u w:val="none"/>
    </w:rPr>
  </w:style>
  <w:style w:type="character" w:styleId="44">
    <w:name w:val="HTML Code"/>
    <w:qFormat/>
    <w:uiPriority w:val="0"/>
    <w:rPr>
      <w:rFonts w:ascii="monospace" w:hAnsi="monospace" w:eastAsia="monospace" w:cs="monospace"/>
      <w:sz w:val="20"/>
    </w:rPr>
  </w:style>
  <w:style w:type="character" w:styleId="45">
    <w:name w:val="annotation reference"/>
    <w:unhideWhenUsed/>
    <w:qFormat/>
    <w:uiPriority w:val="99"/>
    <w:rPr>
      <w:sz w:val="21"/>
      <w:szCs w:val="21"/>
    </w:rPr>
  </w:style>
  <w:style w:type="character" w:styleId="46">
    <w:name w:val="HTML Cite"/>
    <w:qFormat/>
    <w:uiPriority w:val="0"/>
  </w:style>
  <w:style w:type="character" w:styleId="47">
    <w:name w:val="HTML Keyboard"/>
    <w:qFormat/>
    <w:uiPriority w:val="0"/>
    <w:rPr>
      <w:rFonts w:hint="default" w:ascii="monospace" w:hAnsi="monospace" w:eastAsia="monospace" w:cs="monospace"/>
      <w:sz w:val="20"/>
    </w:rPr>
  </w:style>
  <w:style w:type="character" w:styleId="48">
    <w:name w:val="HTML Sample"/>
    <w:qFormat/>
    <w:uiPriority w:val="0"/>
    <w:rPr>
      <w:rFonts w:hint="default" w:ascii="monospace" w:hAnsi="monospace" w:eastAsia="monospace" w:cs="monospace"/>
    </w:rPr>
  </w:style>
  <w:style w:type="character" w:customStyle="1" w:styleId="49">
    <w:name w:val="标题 1 Char"/>
    <w:link w:val="2"/>
    <w:qFormat/>
    <w:uiPriority w:val="9"/>
    <w:rPr>
      <w:rFonts w:ascii="宋体" w:hAnsi="Times New Roman" w:eastAsia="宋体" w:cs="Times New Roman"/>
      <w:sz w:val="28"/>
      <w:szCs w:val="20"/>
    </w:rPr>
  </w:style>
  <w:style w:type="character" w:customStyle="1" w:styleId="50">
    <w:name w:val="标题 2 Char"/>
    <w:link w:val="3"/>
    <w:qFormat/>
    <w:uiPriority w:val="0"/>
    <w:rPr>
      <w:rFonts w:ascii="Arial" w:hAnsi="Arial" w:eastAsia="黑体" w:cs="Times New Roman"/>
      <w:b/>
      <w:bCs/>
      <w:sz w:val="32"/>
      <w:szCs w:val="32"/>
    </w:rPr>
  </w:style>
  <w:style w:type="character" w:customStyle="1" w:styleId="51">
    <w:name w:val="标题 3 Char"/>
    <w:link w:val="4"/>
    <w:qFormat/>
    <w:uiPriority w:val="0"/>
    <w:rPr>
      <w:rFonts w:ascii="Times New Roman" w:hAnsi="Times New Roman" w:eastAsia="宋体" w:cs="Times New Roman"/>
      <w:b/>
      <w:bCs/>
      <w:sz w:val="32"/>
      <w:szCs w:val="32"/>
    </w:rPr>
  </w:style>
  <w:style w:type="character" w:customStyle="1" w:styleId="52">
    <w:name w:val="标题 4 Char"/>
    <w:link w:val="5"/>
    <w:qFormat/>
    <w:uiPriority w:val="0"/>
    <w:rPr>
      <w:rFonts w:ascii="Arial" w:hAnsi="Arial" w:eastAsia="黑体" w:cs="Times New Roman"/>
      <w:b/>
      <w:bCs/>
      <w:sz w:val="28"/>
      <w:szCs w:val="28"/>
    </w:rPr>
  </w:style>
  <w:style w:type="character" w:customStyle="1" w:styleId="53">
    <w:name w:val="文档结构图 Char"/>
    <w:link w:val="7"/>
    <w:qFormat/>
    <w:uiPriority w:val="0"/>
    <w:rPr>
      <w:rFonts w:ascii="宋体" w:hAnsi="Times New Roman" w:eastAsia="宋体" w:cs="Times New Roman"/>
      <w:sz w:val="18"/>
      <w:szCs w:val="18"/>
    </w:rPr>
  </w:style>
  <w:style w:type="character" w:customStyle="1" w:styleId="54">
    <w:name w:val="批注文字 Char"/>
    <w:link w:val="9"/>
    <w:qFormat/>
    <w:uiPriority w:val="99"/>
    <w:rPr>
      <w:rFonts w:ascii="Times New Roman" w:hAnsi="Times New Roman" w:eastAsia="宋体" w:cs="Times New Roman"/>
      <w:szCs w:val="20"/>
    </w:rPr>
  </w:style>
  <w:style w:type="character" w:customStyle="1" w:styleId="55">
    <w:name w:val="正文文本 Char"/>
    <w:link w:val="10"/>
    <w:qFormat/>
    <w:uiPriority w:val="0"/>
    <w:rPr>
      <w:rFonts w:ascii="Times New Roman" w:hAnsi="Times New Roman" w:eastAsia="宋体" w:cs="Times New Roman"/>
      <w:szCs w:val="20"/>
    </w:rPr>
  </w:style>
  <w:style w:type="character" w:customStyle="1" w:styleId="56">
    <w:name w:val="正文文本缩进 Char"/>
    <w:link w:val="11"/>
    <w:qFormat/>
    <w:uiPriority w:val="0"/>
    <w:rPr>
      <w:rFonts w:ascii="宋体" w:hAnsi="宋体" w:eastAsia="宋体" w:cs="Times New Roman"/>
      <w:kern w:val="0"/>
      <w:sz w:val="24"/>
      <w:szCs w:val="20"/>
    </w:rPr>
  </w:style>
  <w:style w:type="character" w:customStyle="1" w:styleId="57">
    <w:name w:val="纯文本 Char"/>
    <w:link w:val="14"/>
    <w:qFormat/>
    <w:uiPriority w:val="0"/>
    <w:rPr>
      <w:rFonts w:ascii="楷体_GB2312" w:hAnsi="Courier New" w:eastAsia="楷体_GB2312" w:cs="Times New Roman"/>
      <w:sz w:val="24"/>
      <w:szCs w:val="20"/>
    </w:rPr>
  </w:style>
  <w:style w:type="character" w:customStyle="1" w:styleId="58">
    <w:name w:val="日期 Char"/>
    <w:link w:val="16"/>
    <w:qFormat/>
    <w:uiPriority w:val="0"/>
    <w:rPr>
      <w:rFonts w:ascii="Times New Roman" w:hAnsi="Times New Roman" w:eastAsia="宋体" w:cs="Times New Roman"/>
      <w:sz w:val="28"/>
      <w:szCs w:val="20"/>
    </w:rPr>
  </w:style>
  <w:style w:type="character" w:customStyle="1" w:styleId="59">
    <w:name w:val="正文文本缩进 2 Char"/>
    <w:link w:val="17"/>
    <w:qFormat/>
    <w:uiPriority w:val="0"/>
    <w:rPr>
      <w:rFonts w:ascii="Times New Roman" w:hAnsi="Times New Roman" w:eastAsia="宋体" w:cs="Times New Roman"/>
      <w:szCs w:val="20"/>
    </w:rPr>
  </w:style>
  <w:style w:type="character" w:customStyle="1" w:styleId="60">
    <w:name w:val="批注框文本 Char"/>
    <w:link w:val="18"/>
    <w:qFormat/>
    <w:uiPriority w:val="99"/>
    <w:rPr>
      <w:rFonts w:ascii="Times New Roman" w:hAnsi="Times New Roman" w:eastAsia="宋体" w:cs="Times New Roman"/>
      <w:sz w:val="18"/>
      <w:szCs w:val="18"/>
    </w:rPr>
  </w:style>
  <w:style w:type="character" w:customStyle="1" w:styleId="61">
    <w:name w:val="页脚 Char"/>
    <w:link w:val="19"/>
    <w:qFormat/>
    <w:uiPriority w:val="99"/>
    <w:rPr>
      <w:rFonts w:ascii="Times New Roman" w:hAnsi="Times New Roman" w:eastAsia="宋体" w:cs="Times New Roman"/>
      <w:sz w:val="18"/>
      <w:szCs w:val="20"/>
    </w:rPr>
  </w:style>
  <w:style w:type="character" w:customStyle="1" w:styleId="62">
    <w:name w:val="页眉 Char"/>
    <w:link w:val="20"/>
    <w:qFormat/>
    <w:uiPriority w:val="99"/>
    <w:rPr>
      <w:rFonts w:ascii="Times New Roman" w:hAnsi="Times New Roman" w:eastAsia="宋体" w:cs="Times New Roman"/>
      <w:sz w:val="18"/>
      <w:szCs w:val="18"/>
    </w:rPr>
  </w:style>
  <w:style w:type="character" w:customStyle="1" w:styleId="63">
    <w:name w:val="副标题 Char"/>
    <w:link w:val="23"/>
    <w:qFormat/>
    <w:uiPriority w:val="11"/>
    <w:rPr>
      <w:rFonts w:ascii="Cambria" w:hAnsi="Cambria" w:eastAsia="宋体" w:cs="Times New Roman"/>
      <w:b/>
      <w:bCs/>
      <w:kern w:val="28"/>
      <w:sz w:val="32"/>
      <w:szCs w:val="32"/>
    </w:rPr>
  </w:style>
  <w:style w:type="character" w:customStyle="1" w:styleId="64">
    <w:name w:val="正文文本 2 Char"/>
    <w:link w:val="27"/>
    <w:qFormat/>
    <w:uiPriority w:val="0"/>
    <w:rPr>
      <w:rFonts w:ascii="Calibri" w:hAnsi="Calibri" w:eastAsia="宋体" w:cs="Times New Roman"/>
      <w:sz w:val="28"/>
      <w:szCs w:val="24"/>
      <w:lang w:val="zh-CN"/>
    </w:rPr>
  </w:style>
  <w:style w:type="character" w:customStyle="1" w:styleId="65">
    <w:name w:val="批注主题 Char"/>
    <w:link w:val="29"/>
    <w:semiHidden/>
    <w:qFormat/>
    <w:uiPriority w:val="99"/>
    <w:rPr>
      <w:rFonts w:ascii="Times New Roman" w:hAnsi="Times New Roman" w:eastAsia="宋体" w:cs="Times New Roman"/>
      <w:b/>
      <w:bCs/>
      <w:kern w:val="2"/>
      <w:sz w:val="21"/>
      <w:szCs w:val="20"/>
    </w:rPr>
  </w:style>
  <w:style w:type="character" w:customStyle="1" w:styleId="66">
    <w:name w:val="正文首行缩进 Char"/>
    <w:link w:val="30"/>
    <w:qFormat/>
    <w:uiPriority w:val="99"/>
    <w:rPr>
      <w:rFonts w:ascii="Times New Roman" w:hAnsi="Times New Roman" w:eastAsia="宋体" w:cs="Times New Roman"/>
      <w:szCs w:val="20"/>
    </w:rPr>
  </w:style>
  <w:style w:type="character" w:customStyle="1" w:styleId="67">
    <w:name w:val="正文首行缩进 2 Char"/>
    <w:link w:val="31"/>
    <w:qFormat/>
    <w:uiPriority w:val="0"/>
    <w:rPr>
      <w:rFonts w:ascii="宋体" w:hAnsi="宋体" w:eastAsia="宋体" w:cs="Times New Roman"/>
      <w:kern w:val="0"/>
      <w:sz w:val="24"/>
      <w:szCs w:val="20"/>
    </w:rPr>
  </w:style>
  <w:style w:type="paragraph" w:customStyle="1" w:styleId="68">
    <w:name w:val="BodyText1I2"/>
    <w:basedOn w:val="69"/>
    <w:qFormat/>
    <w:uiPriority w:val="0"/>
    <w:pPr>
      <w:spacing w:after="120" w:line="240" w:lineRule="auto"/>
      <w:ind w:left="420" w:leftChars="200" w:firstLine="420" w:firstLineChars="200"/>
    </w:pPr>
    <w:rPr>
      <w:rFonts w:ascii="Times New Roman"/>
      <w:sz w:val="21"/>
    </w:rPr>
  </w:style>
  <w:style w:type="paragraph" w:customStyle="1" w:styleId="69">
    <w:name w:val="BodyTextIndent"/>
    <w:basedOn w:val="1"/>
    <w:next w:val="68"/>
    <w:qFormat/>
    <w:uiPriority w:val="0"/>
    <w:pPr>
      <w:spacing w:line="360" w:lineRule="auto"/>
      <w:ind w:firstLine="480"/>
      <w:jc w:val="left"/>
      <w:textAlignment w:val="baseline"/>
    </w:pPr>
    <w:rPr>
      <w:rFonts w:ascii="宋体" w:hAnsi="宋体" w:eastAsia="仿宋_GB2312"/>
      <w:b/>
      <w:spacing w:val="4"/>
      <w:kern w:val="0"/>
      <w:sz w:val="24"/>
      <w:szCs w:val="28"/>
    </w:rPr>
  </w:style>
  <w:style w:type="paragraph" w:customStyle="1" w:styleId="70">
    <w:name w:val="3级"/>
    <w:basedOn w:val="4"/>
    <w:qFormat/>
    <w:uiPriority w:val="0"/>
    <w:pPr>
      <w:snapToGrid w:val="0"/>
      <w:spacing w:before="100" w:after="100" w:line="240" w:lineRule="auto"/>
      <w:jc w:val="left"/>
    </w:pPr>
    <w:rPr>
      <w:rFonts w:ascii="Cambria" w:hAnsi="Cambria" w:cs="仿宋"/>
      <w:sz w:val="24"/>
      <w:szCs w:val="24"/>
    </w:rPr>
  </w:style>
  <w:style w:type="paragraph" w:customStyle="1" w:styleId="71">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72">
    <w:name w:val="Char"/>
    <w:basedOn w:val="1"/>
    <w:qFormat/>
    <w:uiPriority w:val="0"/>
    <w:rPr>
      <w:rFonts w:ascii="仿宋_GB2312" w:eastAsia="仿宋_GB2312"/>
      <w:b/>
      <w:sz w:val="32"/>
      <w:szCs w:val="32"/>
    </w:rPr>
  </w:style>
  <w:style w:type="paragraph" w:customStyle="1" w:styleId="73">
    <w:name w:val="列表段落1"/>
    <w:basedOn w:val="1"/>
    <w:qFormat/>
    <w:uiPriority w:val="99"/>
    <w:pPr>
      <w:ind w:firstLine="420" w:firstLineChars="200"/>
    </w:pPr>
    <w:rPr>
      <w:szCs w:val="24"/>
    </w:rPr>
  </w:style>
  <w:style w:type="paragraph" w:customStyle="1" w:styleId="74">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75">
    <w:name w:val="p0"/>
    <w:basedOn w:val="1"/>
    <w:qFormat/>
    <w:uiPriority w:val="0"/>
    <w:pPr>
      <w:widowControl/>
    </w:pPr>
    <w:rPr>
      <w:rFonts w:ascii="Calibri" w:hAnsi="Calibri" w:cs="宋体"/>
      <w:kern w:val="0"/>
      <w:szCs w:val="21"/>
    </w:rPr>
  </w:style>
  <w:style w:type="character" w:customStyle="1" w:styleId="76">
    <w:name w:val="mini-outputtext1"/>
    <w:qFormat/>
    <w:uiPriority w:val="0"/>
  </w:style>
  <w:style w:type="character" w:customStyle="1" w:styleId="77">
    <w:name w:val="font31"/>
    <w:qFormat/>
    <w:uiPriority w:val="0"/>
    <w:rPr>
      <w:rFonts w:hint="eastAsia" w:ascii="宋体" w:hAnsi="宋体" w:eastAsia="宋体" w:cs="宋体"/>
      <w:color w:val="000000"/>
      <w:sz w:val="18"/>
      <w:szCs w:val="18"/>
      <w:u w:val="none"/>
    </w:rPr>
  </w:style>
  <w:style w:type="character" w:customStyle="1" w:styleId="78">
    <w:name w:val="font01"/>
    <w:qFormat/>
    <w:uiPriority w:val="0"/>
    <w:rPr>
      <w:rFonts w:hint="eastAsia" w:ascii="宋体" w:hAnsi="宋体" w:eastAsia="宋体" w:cs="宋体"/>
      <w:color w:val="000000"/>
      <w:sz w:val="18"/>
      <w:szCs w:val="18"/>
      <w:u w:val="none"/>
      <w:vertAlign w:val="superscript"/>
    </w:rPr>
  </w:style>
  <w:style w:type="paragraph" w:customStyle="1" w:styleId="79">
    <w:name w:val="首行缩进"/>
    <w:basedOn w:val="1"/>
    <w:qFormat/>
    <w:uiPriority w:val="0"/>
    <w:pPr>
      <w:spacing w:line="360" w:lineRule="auto"/>
      <w:ind w:firstLine="480" w:firstLineChars="200"/>
    </w:pPr>
    <w:rPr>
      <w:rFonts w:ascii="宋体" w:hAnsi="宋体" w:cs="宋体"/>
      <w:kern w:val="0"/>
      <w:sz w:val="24"/>
    </w:rPr>
  </w:style>
  <w:style w:type="paragraph" w:customStyle="1" w:styleId="80">
    <w:name w:val="Body text|2"/>
    <w:basedOn w:val="1"/>
    <w:qFormat/>
    <w:uiPriority w:val="0"/>
    <w:pPr>
      <w:spacing w:before="160" w:after="380"/>
    </w:pPr>
    <w:rPr>
      <w:rFonts w:ascii="宋体" w:hAnsi="宋体" w:cs="宋体"/>
      <w:sz w:val="28"/>
      <w:szCs w:val="28"/>
      <w:lang w:val="zh-TW" w:eastAsia="zh-TW" w:bidi="zh-TW"/>
    </w:rPr>
  </w:style>
  <w:style w:type="paragraph" w:customStyle="1" w:styleId="81">
    <w:name w:val="Heading #1|1"/>
    <w:basedOn w:val="1"/>
    <w:qFormat/>
    <w:uiPriority w:val="0"/>
    <w:pPr>
      <w:spacing w:after="220"/>
      <w:jc w:val="center"/>
      <w:outlineLvl w:val="0"/>
    </w:pPr>
    <w:rPr>
      <w:rFonts w:ascii="宋体" w:hAnsi="宋体" w:cs="宋体"/>
      <w:sz w:val="38"/>
      <w:szCs w:val="38"/>
      <w:lang w:val="zh-TW" w:eastAsia="zh-TW" w:bidi="zh-TW"/>
    </w:rPr>
  </w:style>
  <w:style w:type="paragraph" w:customStyle="1" w:styleId="82">
    <w:name w:val="Other|1"/>
    <w:basedOn w:val="1"/>
    <w:qFormat/>
    <w:uiPriority w:val="0"/>
    <w:pPr>
      <w:spacing w:line="298" w:lineRule="exact"/>
    </w:pPr>
    <w:rPr>
      <w:rFonts w:ascii="宋体" w:hAnsi="宋体" w:cs="宋体"/>
      <w:sz w:val="19"/>
      <w:szCs w:val="19"/>
      <w:lang w:val="zh-TW" w:eastAsia="zh-TW" w:bidi="zh-TW"/>
    </w:rPr>
  </w:style>
  <w:style w:type="paragraph" w:customStyle="1" w:styleId="83">
    <w:name w:val="Table caption|1"/>
    <w:basedOn w:val="1"/>
    <w:qFormat/>
    <w:uiPriority w:val="0"/>
    <w:pPr>
      <w:spacing w:line="317" w:lineRule="exact"/>
    </w:pPr>
    <w:rPr>
      <w:rFonts w:ascii="宋体" w:hAnsi="宋体" w:cs="宋体"/>
      <w:sz w:val="22"/>
      <w:szCs w:val="22"/>
      <w:lang w:val="zh-TW" w:eastAsia="zh-TW" w:bidi="zh-TW"/>
    </w:rPr>
  </w:style>
  <w:style w:type="paragraph" w:customStyle="1" w:styleId="84">
    <w:name w:val="Body text|1"/>
    <w:basedOn w:val="1"/>
    <w:qFormat/>
    <w:uiPriority w:val="0"/>
    <w:pPr>
      <w:spacing w:line="295" w:lineRule="auto"/>
      <w:ind w:firstLine="400"/>
    </w:pPr>
    <w:rPr>
      <w:rFonts w:ascii="宋体" w:hAnsi="宋体" w:cs="宋体"/>
      <w:sz w:val="22"/>
      <w:szCs w:val="22"/>
      <w:lang w:val="zh-TW" w:eastAsia="zh-TW" w:bidi="zh-TW"/>
    </w:rPr>
  </w:style>
  <w:style w:type="paragraph" w:customStyle="1" w:styleId="85">
    <w:name w:val="Table Text"/>
    <w:basedOn w:val="1"/>
    <w:semiHidden/>
    <w:qFormat/>
    <w:uiPriority w:val="0"/>
    <w:rPr>
      <w:rFonts w:ascii="黑体" w:hAnsi="黑体" w:eastAsia="黑体" w:cs="黑体"/>
      <w:sz w:val="18"/>
      <w:szCs w:val="18"/>
    </w:rPr>
  </w:style>
  <w:style w:type="character" w:customStyle="1" w:styleId="86">
    <w:name w:val="font11"/>
    <w:qFormat/>
    <w:uiPriority w:val="0"/>
    <w:rPr>
      <w:rFonts w:hint="eastAsia" w:ascii="宋体" w:hAnsi="宋体" w:eastAsia="宋体" w:cs="宋体"/>
      <w:color w:val="000000"/>
      <w:sz w:val="20"/>
      <w:szCs w:val="20"/>
      <w:u w:val="none"/>
    </w:rPr>
  </w:style>
  <w:style w:type="character" w:customStyle="1" w:styleId="87">
    <w:name w:val="font41"/>
    <w:qFormat/>
    <w:uiPriority w:val="0"/>
    <w:rPr>
      <w:rFonts w:hint="eastAsia" w:ascii="宋体" w:hAnsi="宋体" w:eastAsia="宋体" w:cs="宋体"/>
      <w:b/>
      <w:bCs/>
      <w:color w:val="000000"/>
      <w:sz w:val="20"/>
      <w:szCs w:val="20"/>
      <w:u w:val="none"/>
    </w:rPr>
  </w:style>
  <w:style w:type="paragraph" w:customStyle="1" w:styleId="88">
    <w:name w:val="正文缩进1"/>
    <w:qFormat/>
    <w:uiPriority w:val="0"/>
    <w:pPr>
      <w:ind w:firstLine="420" w:firstLineChars="200"/>
      <w:jc w:val="both"/>
    </w:pPr>
    <w:rPr>
      <w:rFonts w:ascii="Times New Roman" w:hAnsi="Times New Roman" w:eastAsia="宋体" w:cs="Times New Roman"/>
      <w:kern w:val="2"/>
      <w:sz w:val="21"/>
      <w:szCs w:val="21"/>
      <w:lang w:val="en-US" w:eastAsia="zh-CN" w:bidi="ar-SA"/>
    </w:rPr>
  </w:style>
  <w:style w:type="paragraph" w:styleId="89">
    <w:name w:val="List Paragraph"/>
    <w:basedOn w:val="1"/>
    <w:qFormat/>
    <w:uiPriority w:val="34"/>
    <w:pPr>
      <w:ind w:firstLine="420" w:firstLineChars="200"/>
    </w:pPr>
    <w:rPr>
      <w:rFonts w:ascii="Calibri" w:hAnsi="Calibri" w:eastAsia="黑体"/>
      <w:bCs/>
      <w:sz w:val="30"/>
      <w:szCs w:val="30"/>
    </w:rPr>
  </w:style>
  <w:style w:type="paragraph" w:customStyle="1" w:styleId="90">
    <w:name w:val="修订1"/>
    <w:semiHidden/>
    <w:qFormat/>
    <w:uiPriority w:val="99"/>
    <w:rPr>
      <w:rFonts w:ascii="Calibri" w:hAnsi="Calibri" w:eastAsia="宋体" w:cs="Times New Roman"/>
      <w:kern w:val="2"/>
      <w:sz w:val="21"/>
      <w:szCs w:val="24"/>
      <w:lang w:val="en-US" w:eastAsia="zh-CN" w:bidi="ar-SA"/>
    </w:rPr>
  </w:style>
  <w:style w:type="paragraph" w:customStyle="1" w:styleId="91">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92">
    <w:name w:val="列出段落1"/>
    <w:basedOn w:val="1"/>
    <w:qFormat/>
    <w:uiPriority w:val="0"/>
    <w:pPr>
      <w:ind w:firstLine="420" w:firstLineChars="200"/>
    </w:pPr>
    <w:rPr>
      <w:rFonts w:ascii="Calibri" w:hAnsi="Calibri"/>
      <w:szCs w:val="21"/>
    </w:rPr>
  </w:style>
  <w:style w:type="paragraph" w:customStyle="1" w:styleId="93">
    <w:name w:val="_Style 92"/>
    <w:unhideWhenUsed/>
    <w:qFormat/>
    <w:uiPriority w:val="99"/>
    <w:rPr>
      <w:rFonts w:ascii="Times New Roman" w:hAnsi="Times New Roman" w:eastAsia="宋体" w:cs="Times New Roman"/>
      <w:kern w:val="2"/>
      <w:sz w:val="21"/>
      <w:lang w:val="en-US" w:eastAsia="zh-CN" w:bidi="ar-SA"/>
    </w:rPr>
  </w:style>
  <w:style w:type="paragraph" w:customStyle="1" w:styleId="94">
    <w:name w:val="列出段落2"/>
    <w:basedOn w:val="1"/>
    <w:qFormat/>
    <w:uiPriority w:val="0"/>
    <w:pPr>
      <w:ind w:firstLine="420" w:firstLineChars="200"/>
    </w:pPr>
    <w:rPr>
      <w:szCs w:val="21"/>
    </w:rPr>
  </w:style>
  <w:style w:type="paragraph" w:customStyle="1" w:styleId="95">
    <w:name w:val="正文 New New New New"/>
    <w:qFormat/>
    <w:uiPriority w:val="0"/>
    <w:pPr>
      <w:widowControl w:val="0"/>
      <w:jc w:val="both"/>
    </w:pPr>
    <w:rPr>
      <w:rFonts w:ascii="Times New Roman" w:hAnsi="Times New Roman" w:eastAsia="宋体" w:cs="Times New Roman"/>
      <w:szCs w:val="24"/>
      <w:lang w:val="en-US" w:eastAsia="zh-CN" w:bidi="ar-SA"/>
    </w:rPr>
  </w:style>
  <w:style w:type="character" w:customStyle="1" w:styleId="96">
    <w:name w:val="标题 1 Char1"/>
    <w:link w:val="2"/>
    <w:qFormat/>
    <w:uiPriority w:val="9"/>
    <w:rPr>
      <w:rFonts w:cs="仿宋"/>
      <w:b/>
      <w:bCs/>
      <w:sz w:val="32"/>
      <w:szCs w:val="32"/>
    </w:rPr>
  </w:style>
  <w:style w:type="table" w:customStyle="1" w:styleId="9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27</Pages>
  <Words>25164</Words>
  <Characters>26633</Characters>
  <Lines>328</Lines>
  <Paragraphs>92</Paragraphs>
  <TotalTime>24</TotalTime>
  <ScaleCrop>false</ScaleCrop>
  <LinksUpToDate>false</LinksUpToDate>
  <CharactersWithSpaces>28972</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2025-05-18T11:13:00Z</dcterms:created>
  <dc:creator>李玮</dc:creator>
  <cp:lastModifiedBy>冯冰</cp:lastModifiedBy>
  <cp:lastPrinted>2026-06-12T02:55:00Z</cp:lastPrinted>
  <dcterms:modified xsi:type="dcterms:W3CDTF">2026-06-25T02:40:13Z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00F7DFF260174438820FE944533BB0F9_13</vt:lpwstr>
  </property>
  <property fmtid="{D5CDD505-2E9C-101B-9397-08002B2CF9AE}" pid="4" name="KSOTemplateDocerSaveRecord">
    <vt:lpwstr>eyJoZGlkIjoiZDg2YjU3MDdlYmU0NjZhNjMzMTc5NDM3ZTNkZWMzOWMiLCJ1c2VySWQiOiI2NjE5OTkzODQifQ==</vt:lpwstr>
  </property>
</Properties>
</file>