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EFFA9B">
      <w:pPr>
        <w:pStyle w:val="2"/>
        <w:keepNext/>
        <w:keepLines/>
        <w:pageBreakBefore w:val="0"/>
        <w:widowControl/>
        <w:kinsoku w:val="0"/>
        <w:wordWrap/>
        <w:overflowPunct/>
        <w:topLinePunct w:val="0"/>
        <w:autoSpaceDE w:val="0"/>
        <w:autoSpaceDN w:val="0"/>
        <w:bidi w:val="0"/>
        <w:adjustRightInd w:val="0"/>
        <w:snapToGrid w:val="0"/>
        <w:spacing w:before="0" w:after="0" w:line="360" w:lineRule="auto"/>
        <w:textAlignment w:val="baseline"/>
        <w:rPr>
          <w:rFonts w:hint="eastAsia" w:ascii="宋体" w:hAnsi="宋体" w:eastAsia="宋体" w:cs="宋体"/>
          <w:color w:val="auto"/>
          <w:sz w:val="28"/>
          <w:szCs w:val="28"/>
        </w:rPr>
      </w:pPr>
      <w:bookmarkStart w:id="0" w:name="_Toc10304"/>
      <w:r>
        <w:rPr>
          <w:rFonts w:hint="eastAsia" w:ascii="宋体" w:hAnsi="宋体" w:eastAsia="宋体" w:cs="宋体"/>
          <w:color w:val="auto"/>
          <w:sz w:val="28"/>
          <w:szCs w:val="28"/>
        </w:rPr>
        <w:t>（一） 技术需求</w:t>
      </w:r>
      <w:bookmarkEnd w:id="0"/>
    </w:p>
    <w:tbl>
      <w:tblPr>
        <w:tblStyle w:val="3"/>
        <w:tblW w:w="8550" w:type="dxa"/>
        <w:tblInd w:w="-7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0"/>
        <w:gridCol w:w="1200"/>
        <w:gridCol w:w="5115"/>
        <w:gridCol w:w="735"/>
        <w:gridCol w:w="780"/>
      </w:tblGrid>
      <w:tr w14:paraId="2AA47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CFAFB">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序号</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A6432">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名称</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BE01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技术参数</w:t>
            </w:r>
          </w:p>
        </w:tc>
        <w:tc>
          <w:tcPr>
            <w:tcW w:w="735" w:type="dxa"/>
            <w:tcBorders>
              <w:top w:val="single" w:color="000000" w:sz="4" w:space="0"/>
              <w:left w:val="single" w:color="000000" w:sz="4" w:space="0"/>
              <w:right w:val="single" w:color="auto" w:sz="4" w:space="0"/>
            </w:tcBorders>
            <w:shd w:val="clear" w:color="auto" w:fill="auto"/>
            <w:vAlign w:val="center"/>
          </w:tcPr>
          <w:p w14:paraId="1DF60212">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sz w:val="24"/>
                <w:szCs w:val="24"/>
                <w:u w:val="none"/>
                <w:lang w:val="en-US" w:eastAsia="zh-CN"/>
              </w:rPr>
            </w:pPr>
            <w:r>
              <w:rPr>
                <w:rFonts w:hint="eastAsia" w:asciiTheme="minorEastAsia" w:hAnsiTheme="minorEastAsia" w:eastAsiaTheme="minorEastAsia" w:cstheme="minorEastAsia"/>
                <w:b/>
                <w:bCs/>
                <w:i w:val="0"/>
                <w:iCs w:val="0"/>
                <w:color w:val="auto"/>
                <w:sz w:val="24"/>
                <w:szCs w:val="24"/>
                <w:u w:val="none"/>
                <w:lang w:val="en-US" w:eastAsia="zh-CN"/>
              </w:rPr>
              <w:t>数量</w:t>
            </w:r>
          </w:p>
        </w:tc>
        <w:tc>
          <w:tcPr>
            <w:tcW w:w="780" w:type="dxa"/>
            <w:tcBorders>
              <w:top w:val="single" w:color="000000" w:sz="4" w:space="0"/>
              <w:left w:val="single" w:color="auto" w:sz="4" w:space="0"/>
              <w:right w:val="single" w:color="auto" w:sz="4" w:space="0"/>
            </w:tcBorders>
            <w:shd w:val="clear" w:color="auto" w:fill="auto"/>
            <w:vAlign w:val="center"/>
          </w:tcPr>
          <w:p w14:paraId="0042DE3E">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单位</w:t>
            </w:r>
          </w:p>
        </w:tc>
      </w:tr>
      <w:tr w14:paraId="2C961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089B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71BE6">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数字化摄影X射线机（DR）</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（含胶片打印机）</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C93DF">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1.X线球管及支架系统</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一体化落地式双立柱机械结构，非独立地轨设计</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大焦点尺寸≤1.2mm，小焦点尺寸 ≤0.6mm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阳极热容量≥230KHU</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球管绕垂直轴旋转≥-180º— +180º</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球管绕水平轴旋转≥±120º</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球管支架沿摄影床方向纵向移动距离≥1800mm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2.高压发生器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输出功率≥50kW</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千伏范围：40—150KV</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APR功能及手动调节设置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曝光时间范围： 最短系统曝光时间≤2ms，最长系统曝光时间≥8s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最大输出电流≥650mA</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最小电流时间积≤0.1mAs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最大电流时间积≥800mAs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逆变频率≥400kHz</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具备自动曝光控制功能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3.无线平板探测器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探测器尺寸≥430mm×430mm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像素尺寸≤139μm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采集灰阶度≥16bits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空间分辨率≥3.5lp/mm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采集矩阵≥3000×3000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成像时间≤6s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4.胸片架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摄影台垂直移动范围≥1380mm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探测器中心的标线距地最低≤370mm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滤线栅栅密度≥103L/inch</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支持平板在线充电</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配备可插拔滤线栅，非固定式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配备硬件电离室完成自动曝光控制功能，非软件AEC</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5.固定摄影床</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配备固定式摄影床，非移动式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床面纵向移动范围≥900mm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床面横向移动范围≥260mm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滤线器（片盒）移动范围≥490mm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床面板下表面至平板探测器接收面距离≤70mm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床面最大承重≥250kg</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床面板解锁方式：脚踏方式电磁解锁</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支持平板在线充电</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配备可插拔滤线栅，非固定式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6.球管机头端触控屏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具备近台操控彩色触摸屏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屏幕尺寸≥7英寸</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屏幕显示可依据重力方向自动调整显示的方向</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可显示患者的详细登记信息</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可调整曝光参数（kV，mA，mAs等）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可调整部位选择</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具备患者体型选择</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可显示曝光图像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7.图像采集工作站</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windows 7或以上操作系统</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操作界面语言采用中文设计</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高压发生器控制与系统操作高度集成，可在系统界面上进行高压发生器曝光参数的调节、设置和显示</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具有图像放大及漫游功能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具有曝光参数记录和显示功能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具有边缘增强功能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具有窗宽窗位调节功能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具有图像翻转及旋转功能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具有图像正负像翻转功能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具有图像标注功能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具有DICOM图像导出存储功能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具有病人登记，信息管理功能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具有故障代码发送，高压发生器操作过程记录功能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支持DICOM3.0：WORKLIST，MPPS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具有统计功能，可统计曝光数量，拍摄部位，拍摄量等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具有DAP剂量面积乘积显示功能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具有智能售后远程服务系统，厂家能实时观测设备的详细使用状态，能自动反馈故障或错误给厂家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8.胶片打印机</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打印技术：直接热敏成像（干式打印，明室操作）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空间分辨率：≧320dpi（12.6像素/mm）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打印速度：14″×17″≧50张/小时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          8″×10″≧70张/小时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启动时间：≤3分钟（从“关机”状态开始启动）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灰阶对比：≧12比特</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胶片输入：同时在线2个耗材供片盒，每个可容纳50—100张胶片</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胶片尺寸：14″×17″、11″×14″、10″×12″8″×10″等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供片盒：所有胶片均采用一次性包装盒封装</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界面接口：标准：10/100/1000Base-T以太网（RJ-45）</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网络协议：DICOM3.0标准</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影像控制：根据连接设备自动完成图像处理</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控制面板：大屏幕背光LCD中文触摸显示屏，显示警报、故障及状态</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电源：100-230VAC-50/60Hz，打印功率≤600W，待机功率≤75W</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74D1B">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B6A5B">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0BCCF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F8EDB">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D437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公卫体检专用车载DR</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（自动挡车）</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78737">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1.X线球管及支架系统</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车载式双立柱机械结构，非C形臂或U形臂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X射线管焦点距地最低≤900mm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X射线管焦点距地最大≥1380mm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具备X射线管组件与探测器组件的自动跟随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大焦点尺寸≤1.2mm，小焦点尺寸 ≤0.6mm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阳极热容量≥230kHU</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管套热容量≥1350kHU</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2.高压发生器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输出功率≥50kW</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千伏范围：40—150KV</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APR自动控制功能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曝光时间范围： 最短系统曝光时间≤2ms，最长系统曝光时间≥8s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最大输出电流≥630mA</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最小电流时间积≤0.1mAs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最大电流时间积≥500mAs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逆变频率≥400kHz</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3.平板探测器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探测器尺寸≥430mm×430mm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像素尺寸≤139μm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采集灰阶度≥16bits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空间分辨率≥3.4lp/mm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采集矩阵≥3000×3000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成像时间≤6.5s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DQE≥70%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4.胸片架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摄影台垂直移动范围≥480mm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探测器中心的标线距地最低≤1000mm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滤线栅栅密度≥103L/inch</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支持平板充电</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5.图像采集工作站</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windows 7或以上操作系统</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软件采用全中文操作界面</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高压发生器控制与系统操作高度集成，可在系统界面上进行高压发生器曝光参数的调节、设置和显示</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具有图像放大及漫游功能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具有曝光参数记录和显示功能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具有边缘增强功能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具有窗宽窗位调节功能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具有图像翻转及旋转功能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具有图像正负像翻转功能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具有图像标注功能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具有DICOM图像导出、移动硬盘存储和刻盘功能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具有病人登记、病人及图像信息管理功能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支持WORKLIST，MPPS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具有统计功能，可统计曝光数量，拍摄部位，拍摄量等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 支持远程升级、远程故障诊断和故障处理、远程桌面协助</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具有辐射剂量的记录和显示功能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6.车辆基本参数及配置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（1）车辆尺寸要求（mm）：≥5900×≥2000×≥2800（长×宽×高）</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（2）燃油种类：柴油</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（3）排放标准：国六</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（4）排气量：≥2000ml</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（5）功率：≥107kW</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（6）总质量：≥4200kg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（7）整备质量：≥3900kg</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（8）乘员数：≥3人</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（9）变速器：自动挡8AT</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（10）最高时速：≥160Km/h</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（11）轮胎：后双胎，≥185/75R16C,185/75R16LT</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（12）制动器类型：前后盘式制动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7.车辆主要配置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（1）防抱死制动系统 (ABS)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（2）制动力分配系统（EBD）</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（3）中控门锁</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（4）驾驶室3座椅</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（5）驾驶员安全气囊</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（6）驾驶室电动车窗</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（7）后双开门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8.医疗舱配置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（1）医疗舱内饰顶：内饰均采用PVC材料，车辆顶部及侧围预埋金属件、舱内顶部边缘软包处理，纤维仿真皮，防止碰撞。</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（2）医用地板：蓝/灰色医用地板，医用地板下置PVC阻燃板。</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（3）外接电源线盘：外接国标电缆20米，防水车用型电源接驳插座1套</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（4）照明、消毒：紫外线消毒灯1套；医用射灯2套；顶部照明灯2套；尾部场外照明灯2套。</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（5）空调系统：顶置驻车空调，独立控制、可调节风速 1套</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（6）旋转医生座椅，采用纤维仿真皮。 1套</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（7）车载X射线机防护设施技术要求：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 X光机铅防护：≥3mm四周铅板防护，配备电动滑移铅门。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 铅门每次开关速度：≤3秒；开、关门速度自动适应调整，关门和开门时具有降速缓冲功能，提高安全性。</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 铅门处安装红外线防夹装置。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 定制化铅玻璃1套</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C3812">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1362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2949D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1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5AB4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9691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全数字化彩色多普勒超声诊断系统</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9064D">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1.系统技术参数及要求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1.1.二维灰阶模式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1)预设条件：针对不同的检查脏器，预置最佳化图像的检查条件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2)多探头多模式分屏显示功能：可以同屏显示多个不同类型探头的不同模式图像并可电影回放</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3)TGC增益调节≥8段， 具备TGC曲线指示功能，曲线显示方式≥3种可选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4)LGC增益调节≥9段，支持多种预设曲线</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5)灰阶图谱≥20种可调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6)最大动态范围≥280dB</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7)帧相关：≥7级</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8)B模式图像翻转：可左/右/上/下翻转，90°旋转</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9)具备一键全屏显示功能。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1.2.M型模式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1)M型灰阶：≥24级可调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2)B/M布局格式≥8种</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3)M伪彩：≥8级可调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4)速度：≥6级可调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1.3.彩色多普勒成像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1)成像方式：包括速度、速度方差、能量、方向能量显示等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2)显示方式：B/C、B/POWER、B/C/PW</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3)所有探头支持彩色频率≥4段可调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4)彩色血流模式下余辉≥7级可调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5)彩色优先≥80级可调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6)彩色血流速度图谱≥23种</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7)彩色能量图模式下，能量图谱≥12种</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8)彩色放大：具备彩色放大功能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9)多普勒信号隐藏功能，在彩色模式下，能在实时、冻结的图像上一键快速独立隐藏多普勒信号。</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10)二维/彩色双实时对比成像，一键进入二维/彩色双实时对比成像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11)向量血流图谱速度最大≥150cm/s，最小≤1cm/s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1.4.频谱多普勒模式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1)具备HPRF模式，可根据扫描深度自动进入该模式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2)扫描速度≥6档可调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3)取样容积：0.5－39mm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4)角度自动偏转功能：在偏转彩色取样框方向时，频谱取样线角度同时自动偏转</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5)频谱包络测量可自定义心动周期，可设置的心动周期≥9个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6)频谱包络测量结果可自定义≥10个，包括ACC、MNV等参数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7)频谱包络支持冻结状态下的半自动包络和手动包络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8)频谱模式图谱≥20种可选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9)频谱模式B/PW的显示布局≥8种可调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10)频谱模式下校正角可调范围为-89°至+89°</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1.5.弹性成像功能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1)具备多种指示功能，包括位移曲线、压力梯度、可信度指示等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2)弹性成像模式下支持原始数据处理</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3)定量分析功能：具有应变率比值测量、应变面积比测量功能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1.6.实时三维（4D）成像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1)成像模式：表面模式、透视模式、反转模式、最大模式、光影成像、深度渲染</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2)具有自由裁剪切割功能：可随意切割外部或内部无用组织或伪像，使容积成像效果更立体，也支持撤销切割和重置切割。</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3)容积一键自动优化</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4)实时4D容积成像功能及断层扫描成像技术，断层切面最高≥46个，切面间距最小≤0.5mm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2.测量/分析和报告</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1)B型常规：距离、角度、深度、面积、长度、直方图、面积比等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2)M型常规：心率、时间、多距离、斜率等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3)多普勒常规：心率、速度、血流量、自动包络、半自动包络、手动包络等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4)容积体积测量方法：≥5种，包括辛普森容积、双平面容积等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5)专科特殊测量：具有腹部、妇科、产科、心脏、泌尿、小器官、颈动脉、外周血管、颅脑、盆底、急诊、儿科、内分泌、外周神经、肌骨测量等软件包</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6)产科测量与分析，具有≥4胞胎对比测量分析功能，胎儿生长曲线显示等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7)产科自动测量：可以对产科常见部位进行自动切面分析及自动测量轨迹设定，同时得出测量结果和分析数据，可自动识别并测量≥7项生理指标</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8)自动NT测量：系统自动识别符合测量标准的胎儿颈项透明层图像特征并自动放置测量卡尺输出NT测量结果。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自动IMT（支持在凸阵和线阵探头下应用），冻结或实时状态下均可同屏自动描迹测量内中膜前后膜，测量框大小可自由调整，可对内中膜最厚处自动进行箭头标记，自动计算最大值、最小值、平均值、测量长度、标准差（SD）、取样框长度等测量结果，可自动对测量结果进行评估，显示出内中膜状态，支持IMT曲线分析</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10)测量实时跟踪放大技术：测量时系统可实时跟踪放大测量光标所在区域，实现精准定位，测量放大区域在屏幕上以画中画形式显示。</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11)实时频谱自动跟踪包络测量功能：系统实时自动跟踪包络自动分析显示：PSV、EDV、RI、PI、S/D、ACC、HR等各种数据。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12)智能病灶识别：系统能自动识别并自动描迹，自动计算病灶的面积、周长、回声、边界、纵横比、方向等10项指标。</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3.图像储存及管理系统</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3.1.电影回放存储帧数为9000帧</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3.2.电影回放速度可调节，包括快速播放和慢速播放</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3.3.导出、备份图像数据资料同时，可进行实时检查，不影响检查操作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3.4.电影录制功能，可录制≥60分钟的AVI格式电影</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3.5.操作面板可独立左右旋转、可升降</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3.6.背光键盘0%—100%可调。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3.7.自定义编程功能：可以对检查类型的系统设备进行预设，可自定义存储键是存储图片还是电影文件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3.8.专科测量项目可设置在触摸屏上，也可设置在显示器上，并支持连续测量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4.探头规格</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4.1.可支持选配双凸双平面探头、相控阵探头、经阴道探头、腹部容积探头等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4.2.频率：所有探头均为宽频变频探头，频率带宽2.0-12.0MHz，二维基波频率≥5种变频，二维谐波频率≥10种变频，彩色频率≥7变频。</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4.3.可选配双平面探头：只需连接（占用）一个探头插座，即可实现双平面探头的双凸阵声头同时扫查，实时显示双幅凸阵图像，能同时观察矢状面的凸阵图像和横断面的凸阵图像。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4.4.线阵探头波束偏转角度≥6档可调，最大可达25°，调节角度时参数区域能实时显示角度。</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4.5.支持相控阵探头≥90°，调节角度时参数区域能实时显示角度。</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4.6.具有探头自动冻结功能：≥3种时间选择。</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4.7.可设置快速切换探头按键：一键操作从当前探头快速切换到配置的任意一探头，中间无需通过触摸屏或其他按键操作。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5.外设和附件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5.1.连通性：主机内置通信DICOM3.0版接口部件。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5.2.耦合剂加热装置，直接与主机相连供电，加热装置的开关由主机超声系统控制，温度通过主机超声系统调节，温度可调级别≥10级</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5.3.主机内置输入输出接口：包括但不限于HDMI输出接口、VGA输出接口、S端子视频输出接口、复合视频接口、音频输出接口、音频输入接口等。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6.配置要求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6.1.全数字彩色多普勒超声主机1台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6.2.≥21.5英寸高清彩色显示器 1台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6.3.探头：腹部探头、浅表探头、腔内探头</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2B61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77387">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3B297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A891D">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A7ADD">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便携式彩色多普勒超声诊断仪</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99B88">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一、彩色多普勒超声诊断仪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1.彩色监视器：≥15英寸高分辨率彩色液晶显示器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2.超声主机操作系统：基于Windows 平台，非嵌入式平台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3.主机内置探头接口：≥2个，全部接口有效激活，并可通用互换，所有探头接口，容积探头均可即插即用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4.探头搁置槽：≥2个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5.具备一体化实体字母小键盘，方便用户注释和报告编辑</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6.操作面板具备实体轨迹球控制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7.TGC物理滑杆增益调节≥8段，具备TGC曲线指示功能，曲线显示方式≥3种可选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8.操作面板具有“实时三维”专用按键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9.二维灰阶成像部件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10.频谱多普勒显示及多参数分析系统</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11.彩色多普勒超声波诊断部件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12.彩色能量图和方向能量单元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13.组织谐波成像（支持所有探头）</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14.梯形扩展成像，线阵扩展角度≥24°</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15.扩展成像技术：支持凸阵探头、线阵探头、腔内探头、容积探头</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16.实时三同步</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17.自定义快捷键：≥6个，用户均可对任一按键进行自定义设置特定功能，如测量设置、检查模式、彩色开/关、报告等特定功能。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18. 中文操作硅胶按键，操作键盘背景光亮度≥15级可调。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19.二维模式、彩色模式、频谱模式的声功率可独立调节，范围0%—100%，调节步长均≤5%。</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20. 智能化一键图像优化技术，可自适应调整图像的增益等参数，获取最佳图像。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21. 具备系统功能激活列表，显示各种功能的激活状态、激活时间、使用天数等，还可在此界面直接选择导入激活文件进行功能升级激活。</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22. 多探头诊断图像同屏分窗同时显示：支持在4B模式下同时显示多个不同探头的诊断图像，并可进行电影回放。（要求提供同屏显示腹部、线阵、腔内、心脏四种探头的B模式图像。）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23.具备一键全屏显示功能，只需按一次按键即可全屏只显示图像区域，不再显示其他参数信息，排除其他不必要的干扰因素，集中观察图像。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24. 超声教学指导软件：具有仿真组织内部解剖动画，探头扫查手法三维动画视频教学演示及对应的标准超声视频动态图像演示，并与实时扫查的超声成像同屏显示实时对比，且针对每个临床超声操作有详细文字说明，从而使操作者得到更加直观详细的教学指导。</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25. 穿刺针增强功能，增强角度10°-80°多级可调，步进≤1°</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二、图像管理与存储系统</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 内置中文患者档案信息管理系统：能记录患者编号、名称、检查号、检查日期等，并能通过编号、检查号、名称等进行搜索管理。</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 电影回放：B型最大可回放图像≥2000帧，M/PW回放≥600秒。</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 一键实时录制并存储电影文件到主机，且在录制的过程中可切换检查类型；并且系统能自动同步追存同一电影文件到USB存储设备，最长可录制60分钟。</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三、测量和分析：（B型、M型、频谱多普勒、彩色多普勒）</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1.一般测量（距离、面积、周长、容积、角度、时间、斜率、心率、流速、流速比等）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2.常规测量下，具备角度测量项，支持常规角度测量及交叉角度测量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3.可在同一检查类别下激活多个测量科目，实现跨科目测量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4.专科计测软件包：腹部、妇科、产科、心脏、泌尿、小器官、矫形外科、颅脑、急诊等，软件包测量数据自动导入相对应的专科报告系统。</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 腹部专科测量，包括胰头、胰尾、胰体、胰管等测量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6.血管内中膜自动测量（支持在凸阵和线阵探头下应用）：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（1）冻结或实时状态下均可同屏自动描迹测量内中膜前后膜。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（2）测量框大小可自由调整，测量结束后测量框自动隐藏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（3）可对内中膜最厚处自动进行箭头标记。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（4）自动计算最大值、最小值、平均值、测量长度、标准差（SD）测量结果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（5）可自动对测量结果进行评估，显示出内中膜的状态</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7.容积测量方式≥5种，包括双平面容积、辛普森容积和球体容积等。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8.频谱包络测量下可测量的数据项≥13项，包括收缩峰速、舒张末速、均速、S/D、RI、PI、加速度、峰值压差、平均压差、加速度时间、减速度时间、速度时间积分、心率等。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9.频谱包络测量可自定义心动周期，可设置的心动周期≥9个。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10.频谱包络支持冻结状态下的半自动包络和手动包络。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四、主机内置输出接口</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1.USB接口1个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2.S视频接口1个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3.HDMI接口1个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4.VGA接口1个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5.MIC接口1个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6.音频输入接口1个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7.音频输出接口1个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8.复合视频RCA输出接口1个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五、二维灰阶显像主要参数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1.工作频率范围： 2.0－12.0MHz；各探头基波≥5种频率，彩色≥3种频率，PW≥3种频率可选。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2.灰阶图谱≥20种可调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3.帧相关≥7级可调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4.扫描线：每帧线密度≥230超声线</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5.发射声束聚焦：1～8个焦点可选。在实时检查过程中，可通过滚动轨迹球移动焦点到所需位置，提高聚焦力。</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6.最大动态范围≥180dB，步长≤4dB</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7.18cm全视野，凸阵探头二维频率≥50帧/秒</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8.二维模式下的最大探头帧率≥1000帧/秒</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9.数字化处理：实时全域动态聚焦，可变孔径等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10.回放重现：B模式连续图像回放≥2000幅</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11.预设条件：针对不同的检查脏器，预置最佳化图像的检查条件，预置条件以中文文字的方式直观表达，如泌尿科、中晚孕、早期妊娠等。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12.增益调节：B型、M型、频谱多普勒、彩色多普勒增益均可视调节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六、频谱多普勒</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1.方式：脉冲波多普勒（PWD）</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2.PW扫描速度为1-6档可调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3.频谱模式图谱≥20种可选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4.PW的显示布局≥8种可调，包括上下布局和左右布局。</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5.各探头频谱多普勒频率：≥3种可选。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6.PW最大血流速度≥15m/s，PW最小血流速度≤1mm/s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7.频谱基线≥30档</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8.角度校正：+85°～-85°</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9.频谱采样容积0.5—38mm，步进1mm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10.角度自动偏转功能：在偏转彩色取样框方向时，频谱取样线角度同时自动偏转</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七、彩色多普勒</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1.所有探头支持彩色频率≥4段可调。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2.余辉≥7级可调。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3.壁滤波≥30级可调。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4.彩色优先最大≥85级可调。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5.血流速度图谱≥9种。</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6.彩色能量图模式下，能量图谱≥5种。</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7.血流图谱速度最大≥150cm/s，最小≤1cm/s。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8.支持冻结图像彩色隐藏功能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9.具有多普勒信号去除功能，在彩色模式下，能在实时、冻结的图像上一键快速独立去除多普勒信号，在二维与彩色之间快速对比。</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10.彩色自动偏转：在偏转彩色取样框方向时，彩条同时自动翻转，以保证血管超声彩色血流图颜色的一致性。</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11.彩色方向能量图模式下可支持一键操作血流图谱反转功能（如蓝变红及红变蓝）</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12.二维/彩色双实时对比成像，一键进入二维/彩色双实时对比成像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13.方向能量多普勒模式下可支持彩色翻转</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14.具备血流分布直方图</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八、探头类型</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1.可支持选配的探头类型：凸阵探头、线阵探头、双凸双平面探头、相控阵探头、经阴道探头、容积探头等</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2.所有探头多种频率可选：基波5种，谐波3种，彩色4种，PW 3种</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3.线阵探头波束偏转角度≥6档可调，最大可达20°，调节角度时参数区域能实时显示角度</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4.具有探头自动冻结功能：≥3种时间选择，可有效保护探头</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5.可设置快速切换探头按键：一键操作从当前探头快速切换到配置的任意一探头，中间无需通过其他按键操作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九、配置要求：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1.主机1台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2.探头：凸阵探头、线阵探头各一只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其他附件1套</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5C0E1">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5B8A6">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1AAA6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266B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5DF0D">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五分类全自动血细胞分析仪</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AFDE5">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1.仪器功能：一次进样同时进行血细胞五分类检测和C-反应蛋白检测。</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2.检测原理：采用多角度（≥3角度）激光散射法对白细胞进行分类检测，采用免疫比浊法进行C-反应蛋白（CRP）测定。</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3.测量参数：可提供≥29项可报告参数（不含散点图和直方图及研究性参数），≥1个三维散点图，≥1个二维散点图，≥1个直方图。</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4.进样方式：全自动批量进样，单个封闭式进样。</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5.进样模式：具有独立的静脉全血、末梢全血、预稀释血检测模式。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6.检测速度：≥60个/小时。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7.样本用量：全血：五分类≤20μl，CRP模式≤20μl，五分类+CRP模式≤35μl；预稀释样本：各模式≤20μl。</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8.预稀释模式：具备五分类+CRP功能。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9.操作系统：全中文操作分析报告软件。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10.进样平台容量：≥50个/次，可循环添加。</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11.具有原厂配套质控和校准品。</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12.试剂储存：仪器自带制冷功能存放CRP测试试剂，无需冰箱存储。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13.数据储存：≥40万份，具有数据增量备份，数据迁移功能。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14.线性范围：WBC：0.00×109/L～400.00×109/L，RBC：0.00×1012/L～8.00×1012/L，HGB：0 g/L～300g/L，PLT：0×109/L～5000×109/L，FR-CRP：0.20mg/L～320.00mg/L。</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15.重复性误差：WBC≤2.0%，RBC≤1.5%，HGB≤1.5%，PLT≤5.0%，MCV≤1.0%，HCT≤3.0%，FR-CRP≤4.0%。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16.维护与保养：具备采样针自动清洗功能、液路定时清洗功能、开关机自动清洗、浸泡及智能排堵功能。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17.校准与质控：具有L-J，X，X-R，X-B等4种质控模式，具备自动校准和人工校准方式。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18.WBC、RBC、HGB、PLT等项目具有两种单位选择。</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19.异常细胞提示：具有提示难溶性红细胞及异常细胞报警功能。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20.报警功能：具有参数异常报警、试剂检测报警、故障提示报警、系统自动诊断功能。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B3D7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806C2">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01F54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5E4E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3CA2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医用数码显微镜</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30065">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1.光学系统：无限远光学系统，放大倍数40X-1000X。</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2.目镜观察筒：铰链式三目头观察筒，三七分光，30°倾斜。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3.目镜：大视野高眼点目镜，10x视场数≥22mm。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4.无限远平场消色差物镜：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4X/NA≥0.1 工作距离≥21.5mm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10X/NA≥0.25工作距离≥7.5mm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40X/NA≥0.65工作距离≥0.65mm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100X/NA≥1.25（oil）工作距离≥0.185mm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5.物镜转换器：内倾式四孔转换器。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6.双层移动式载物台：尺寸≥200mm×140mm；移动范围≥75mm×50mm。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7.粗微调焦系统：显微镜两侧带有粗微动同轴调焦，带锁紧和限位装置，微调格值≤2μm，粗调焦行程每圈40mm，微调焦行程每圈0.2mm，调焦范围≥24mm。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8.照明系统：采用LED光源，亮度可调，使用时间≥20000小时。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9.聚光镜：阿贝聚光镜，NA1.25，带有可变光阑。</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10.显微成像系统：芯片尺寸1/2.5英寸，分辨率2592x1944，500万真实物理像素，曝光时间53微秒到3秒，光谱响应范围380nm-650nm，帧频率7fps@2592x1944。</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11.配置清单</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项目 数量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显微镜主机 1台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目镜 1对</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4倍物镜 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10倍物镜 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40倍物镜 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100倍物镜 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C接口 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数字摄像头 1个</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防尘罩 1个</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2CBE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7A445">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0086D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C787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7</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5FD0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24孔离心机</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D26B9">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采用全钢结构，不锈钢离心腔</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适用于2/5ml真空采血管离心，离心完毕后声音提示，具有离心不平衡装置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采用特殊的减震器（三级减震），减震效果良好，具有自动平衡功能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最高转速： ≥4200r/min</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最大相对离心力：≥2000×g</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最大容量： 6*50ml/24×10ml</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配置：主机1台，24*10ml角转子（适用13*100mm/13*75mm采血管）1套</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91DFE">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8CF6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1AB43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2FA9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8</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0D79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阴道镜</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8F694">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一、镜头参数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1.摄像机：1/4寸彩色CCD ，80万像素；</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2.放大倍数： 22倍光学变焦，18倍数字变焦；</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3.视野范围：2.5mm～20mm~320mm；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4.聚焦方式：DSP动态自动聚焦系统、手动聚焦调整；</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5.镜头白平衡：自动或手动调节；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6.具备亮度自动调整、四周动态平衡聚焦和电子防抖动功能；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7.具有按键控制的图像放大、缩小及远近聚焦功能和红色分量增加、减少功能；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8.光源照度：≥1500Lux；</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9.采用环形多点LED光源设计，亮度分级可调；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二、性能要求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10.具有图像实时观察、冻结、采集、存储、分析、报告单打印及病例管理功能；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11.具有动态录像和回放功能；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12.具有醋酸反应计时、自动滤镜和计时采集功能；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13.具有影像光斑减影技术，能清晰显现皮下血管形态；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14.具有多种图像增强功能，能够提高细微病灶检出率；</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15.内置阴道镜诊断标准术语及图谱，可进行临床参考和对比；</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16.具有自定义病例库和图片添加功能；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17.病历管理具有项目、分类、年龄、性别、科室、检查医生、病种等多种查询和统计功能。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18.具有单幅、双幅、四幅、纯文字或图片等多种报告单格式，并可自定义报告格式。</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19.具有网络扩展功能，可与院内HIS系统相连，实现资源共享和远程会诊。</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三、产品配置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80万像素摄像机、图像采集卡；</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镜头支架、ABS操作台；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主机配置（品牌电脑）：CPU：双核处理器、内存：2G、硬盘：1TB、21.5〞液晶显示器；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彩色喷墨打印机。</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2169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DB70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73E9C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6721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9</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46956">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中药封包治疗仪</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734D1">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1.设备主要由1台主机和3个复合磁疗包组成。3个独立通道运行，可同时满足3人治疗。</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2.输入电压和频率：AC220V，50Hz;</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3.使用高性能柔性石墨烯加热片，1秒钟加热到体感温度，加热区域温度均匀。</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4.输出电压：DC24V，治疗仪在输出时，输出指示装置。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5.额定输入功率：215VA±10%。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6.温度可根据病人适应程度范围内可调。治疗时间为20—60分钟可调。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7.治疗仪达到稳态状态后，有效加热区域内的温度不应低于37℃；磁疗包的稳态温度在38℃～48℃范围内，误差不超过±3℃；</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8.温度均匀性：有效加热区域表面的平均值与每个测试点之间的差值应不超过±2.5℃；</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9.温度稳定性：治疗仪达到稳态状态后，温度波动应不超过2℃。</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10.具有远红外治疗功能，远红外波长为8um~15um。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11.作用区域的磁场强度分布和安全范围 ：作用区域的磁场强度应≥800Gs。安全范围：距离2cm处，测得的磁场强度应小于0.5mT。</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12.安全分类等级：BF，Ⅰ型。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CD07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2</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F445D">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24AB5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96B25">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0EBC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全自动无烟灸疗仪</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A60F">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1.灸疗机基础参数</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主要功能：微电脑数码控制、双灸头旋转实现回旋灸、悬停灸、具备红外功能、节能烟气净化器。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2.工作条件</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a） 环境温度：5℃～40℃；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b） 相对湿度：≤80%；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c) 大气压力：700hPa～1060hPa；</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d) 使用电源：a.c.220V，50Hz；</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e） 输入功率：≤2000VA</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3.性能指标</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3.1 主机外观：表面应光滑、坚固耐用。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3.2 灸材</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（1）灸材材质：灸材应仅由艾绒制成，可适配4cm×3cm、5cm×2.5cm两种艾炷。</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（2）干燥度：不低于85%。</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3.3 治疗温度：治疗温度恒定后，热量接受面的温度不得超过55℃。</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3.4 治疗时间：根据需要治疗时间可以随意设置。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3.5 工作噪声：工作状态下噪声不大于60dB(A）。</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3.6 安全保护性能：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（1）灸疗机有手动停止输出的功能。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（2）断电再恢复时，没有任何输出。</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（3）输出时有指示功能。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（4）温度保护功能。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3.7 红外功能：使用过程中，红外功能可随时开启。</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3.8 电气安全：安全要求应符合GB 9706.1-2020的要求。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3.9 电磁兼容：电磁兼容应符合YY 9706.102-2021的要求。</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3.10 环境试验：按GB/T 14710-2009中规定的气候环境Ⅱ组、机械环境Ⅱ组的要求及表2进行试验。</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3.11 可明火回旋灸：明火艾灸能够产生更温和的火力，能够直达深部组织，发挥艾草的中药疗效，智能双臂可做回旋灸。</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3.12 安装节能烟气净化器：设备安装节能烟气净化器。</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6533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3</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170A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r w14:paraId="6B1B1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DBEF6">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A846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医用轮椅</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FDB2C">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1.车架：由 Ф22mm X1.0mm 优质钢管焊接组合成型，采用固定扶手，固定腿托，踏板锁紧装置，表面电镀处理，可折叠；</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2.前轮：7 寸实心前轮，配一体冲压成型金属拐臂，强度高不变形。</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3.后轮：24 寸辐条轮实心胎；配置高强度塑料手轮圈，采用防滑性设计。</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4.刹车：采用钢制肘节式刹车装置，刹车装置制动后低于座位面；后把配置带刹车功能的手连动刹车。</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5.坐靠垫：采用牛津加厚黑色坐靠垫。</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6.护板：选用金属护板。</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7.脚踏板：配置高强度金属脚踏板，脚踏板高度可调。</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8.安全带：座位配有加厚型按扣安全带。</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9.配有护腿带。</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10.承重：不小于 100KG。</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C8082">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5</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58F3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张</w:t>
            </w:r>
          </w:p>
        </w:tc>
      </w:tr>
      <w:tr w14:paraId="48F27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6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59F62">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FE41">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多功能老人养老护理床</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B0DC0">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1.床体尺寸：长度2020mm×宽度1020mm（±5mm）；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2.床面高度（地面～床面）500mm；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3.功能要求：整床具备手动背部升降、腿部升降共两个动作功能；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4.升降范围：背部升降0～75°+10°，腿部升降0～40°+10°；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床头、床尾：床头床尾和床梁两侧护板均采用厚度25mm复合板（可选多层板），柚木木纹，环保无异味，床头板配有软包靠背。床头尾板采用优质冷轧钢板挂件，配有活动防脱挂钩，令床头尾板不会受到外力而歪斜，晃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床面：床面采用厚度1.0mm优质冷轧钢板，分四块整体模压冲平型圆孔，面板下设加强筋，使受力更均匀，保持床板完整性。床面板经过了四道折弯工序，提高床板整体强度，且边缘平整简洁。腿/背部床面边角装有高于床面25mm的阻燃性塑料半圆形包角。背部床板长≥740*840*35mm(± 5mm），臀部床板长≥220*840*30mm(±5mm），大腿部床板长≥ 320*840*30mm(±5mm），小腿部床板长≥500*840*30mm(±5mm），床板与床板之间的间隙不小于35mm(±5mm）。整床板面冲有圆形波浪形凸凹孔78个以上，外凸Φ45±3mm，沉降Φ20±3mm，沉孔深≤3.0mm，符合人体及病床透气原理。以确保病床透气性能达到最佳效果，有效预防褥疮，增强床面耐磨和床垫防滑功效；</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床框：左右主床框采用30×70×1.2mm优质冷轧钢矩形管焊接，端口采用可拆装式ABS工程塑料封盖。床框内侧配有4个220×70×2.0mm优质冷轧钢板围栏插入固定座，并有加固螺丝，有效提高床脚在病床移动时的防撞和防断裂能力；</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8.床脚：直脚式床脚采用50×50×1.2 mm优质碳素型钢焊接。每只脚的上端封口为内嵌式ABS工程塑料一次注塑的封盖。床框内侧配有4个220×70×2.0mm优质冷轧钢板围栏插入固定座，并有加固螺丝，有效提高床脚在病床移动时的防撞和防断裂能力；</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9.护栏：病床两侧配有五档铝合金折叠护栏（不锈钢立柱）一对，活动关节处采用钢板内衬，硬化加强弯管支柱，手柄式固定开关。</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9ADC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D0B1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张</w:t>
            </w:r>
          </w:p>
        </w:tc>
      </w:tr>
      <w:tr w14:paraId="2EAC1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39553">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BBFF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翻身护理床</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EC2DB">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1.床体尺寸 长度2050mm×宽度960mm。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2.床面高度 （地面～床面）520mm。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便孔尺寸：长度310mm×宽度230mm。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3.摇把数量为3个，手动左右翻身为1个，手动起背为1个，手动腿位升降为1个，坐便转换为快速扳手。调节范围：背部可升降角度：0-75°，腿位可升降角度：+25°至-75°，侧翻身可升降角度：0-60°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4.摇把：采用金属螺旋设计，摇柄表面电镀处理，可折叠，牢固实用。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5.摇杆：摇杆弹盒采用钢件，防破裂，具有高支撑力、高耐磨性，安全可靠，使用轻松无噪声，保证使用顺畅，带防尘套。</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铝合金护栏：侧面护栏总长1150mm，D型铝合金扶手，表面硬化处理，4支不锈钢护栏支柱，上下连接件采用一次冲压成形钢件，厚度3.0mm，开关精心设计确保长期使用的安全性，配有防松紧固件，耐磨，不变形，可收缩平放，收缩时略高于床面，可防止床垫移位。</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7.床头尾板：采用ABS工程塑料，中间点缀黄色，利用模具一次注塑成型，耐褪色、耐老化、耐腐蚀，易清洁。床尾板上装透明病历卡。床头、床尾在不借助任何工具的情况下可自由拆卸。</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8.脚轮：方便自由移动，同时带有刹车装置以固定床身。移动脚轮直径12cm，内置双轴承，叉子采用厚度2.5mm的冷板一次冲压成型，胎面为软胎面。</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9.床垫：床垫外层床罩为纯棉布材质，体感舒适，柔软，内胆采用6公分高密度压缩棉，回弹性好，并经防虫处理，长期使用不变形，并且透气性好。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10.1秒速开便门：便门承重材料采用直径20mm的实心钢棍，有效支撑臀部力量，确保长时间使用不会出现下沉、不回位等现象。便口床垫与便口位置采用黏合设计，接便时无需搬动护理人员，取走床垫，配合快速接便装置，可使便口在1秒内打开，实现真正零等待。并配有可调高低装置，如在使用过程中便口出现下沉情况，可自行调节恢复原位。便口下方容器承重板采用厚度1.2mm的钢板一次冲压成型，整体安全可靠。</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床体：支撑材料采用直径38mm的圆管，厚度5mm，可承受100公斤的重量，安全、牢靠，长期使用不变形。背部升降配有4个加宽滑轮，避免长时间使用床体之间因摩擦产生的噪音和对床体的损坏，减少摩擦阻力，减轻护理人员负担。</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12.输液架为升降式，可根据用户需求调节高度。主管采用优质430不锈钢管制作，具有三个挂钩，可同时进行多瓶输液，不用时可折叠收纳于床头位置。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13.产品配置：静音轮、铝合金护栏、餐桌、6公分床垫、彩棉床罩、洗头盆、便盆、输液架、ABS床头床尾。</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CCBA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9B4D7">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张</w:t>
            </w:r>
          </w:p>
        </w:tc>
      </w:tr>
      <w:tr w14:paraId="701D5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7F12E">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0300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电动移位机</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0D850">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1.承重≥180KG；</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2.基座长度≥1000mm；基座宽度≥600mm，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3.脚踏基座开合，腿展开宽度≥900mm；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4.吊管升降范围750mm—1750mm；</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5.噪声低于65DB；</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6.230V电池充电座，有充电或电源指示灯；</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7.马达24V/8000N；</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8.采用高强度碳钢材质；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9.主机上具备低电量报警；</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10.具备电子控制马达，缓起缓停功能；</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11.升降速度：3—9mm/s；</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12.推杆具备手动升降装置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13.手持控制器具备操作上升下降，脚踏基座开合；</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14.电池电量不足时具备自动停止马达提升工作；</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15.具备360度旋转4点吊架，方便调整转移位置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16.产品配置</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序号 项目 单位 数量 备注</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1 机架 台  1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2 主推杆 个 1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3 控制盒 个 1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4 手持控制器 个 1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5 电源适配器 个 1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6 吊具 个 1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7 使用说明书 份 1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8 合格证 份 1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9 保修卡 份 1 </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 xml:space="preserve">10 扳手 个 2 </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9F7E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6</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61743">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张</w:t>
            </w:r>
          </w:p>
        </w:tc>
      </w:tr>
      <w:tr w14:paraId="7E2A9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1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3653E">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760B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制氧机</w:t>
            </w:r>
          </w:p>
        </w:tc>
        <w:tc>
          <w:tcPr>
            <w:tcW w:w="5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BA45E">
            <w:pPr>
              <w:keepNext w:val="0"/>
              <w:keepLines w:val="0"/>
              <w:widowControl/>
              <w:suppressLineNumbers w:val="0"/>
              <w:spacing w:line="360" w:lineRule="auto"/>
              <w:jc w:val="left"/>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1.最大推荐氧流量：≥5L/min</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2.氧浓度：≥90%</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3.噪声：≤68dB(A)</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4.雾化率：≈0.1mL/min</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5.额定电源：220V，50Hz</w:t>
            </w:r>
            <w:r>
              <w:rPr>
                <w:rFonts w:hint="eastAsia" w:asciiTheme="minorEastAsia" w:hAnsiTheme="minorEastAsia" w:eastAsiaTheme="minorEastAsia" w:cstheme="minorEastAsia"/>
                <w:i w:val="0"/>
                <w:iCs w:val="0"/>
                <w:snapToGrid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auto"/>
                <w:kern w:val="0"/>
                <w:sz w:val="24"/>
                <w:szCs w:val="24"/>
                <w:u w:val="none"/>
                <w:lang w:val="en-US" w:eastAsia="zh-CN" w:bidi="ar"/>
              </w:rPr>
              <w:t>6.运行模式分类：连续运行</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DCE2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6</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C5B2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snapToGrid w:val="0"/>
                <w:color w:val="auto"/>
                <w:kern w:val="0"/>
                <w:sz w:val="24"/>
                <w:szCs w:val="24"/>
                <w:u w:val="none"/>
                <w:lang w:val="en-US" w:eastAsia="zh-CN" w:bidi="ar"/>
              </w:rPr>
              <w:t>台</w:t>
            </w:r>
          </w:p>
        </w:tc>
      </w:tr>
    </w:tbl>
    <w:p w14:paraId="4967E802">
      <w:pPr>
        <w:pageBreakBefore w:val="0"/>
        <w:widowControl w:val="0"/>
        <w:wordWrap/>
        <w:overflowPunct/>
        <w:topLinePunct w:val="0"/>
        <w:bidi w:val="0"/>
        <w:spacing w:before="183" w:line="360" w:lineRule="auto"/>
        <w:ind w:right="10"/>
        <w:jc w:val="left"/>
        <w:rPr>
          <w:rFonts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注:以上二、采购需求(一)技术需求中所有技术参数为实质性条款，任何一条不满足(负偏离)视为无效投标。</w:t>
      </w:r>
    </w:p>
    <w:p w14:paraId="71D537D7">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861324"/>
    <w:rsid w:val="178613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2026-06-24T07:15:00Z</dcterms:created>
  <dc:creator>Administrator</dc:creator>
  <cp:lastModifiedBy>Administrator</cp:lastModifiedBy>
  <dcterms:modified xsi:type="dcterms:W3CDTF">2026-06-24T07:15:54Z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B0A8C2DFB58B466A95618F4FE643F589_11</vt:lpwstr>
  </property>
  <property fmtid="{D5CDD505-2E9C-101B-9397-08002B2CF9AE}" pid="4" name="KSOTemplateDocerSaveRecord">
    <vt:lpwstr>eyJoZGlkIjoiN2ExMjUzMDI3MGY2NWEwYjI2ZGU3NTFjODNkODlkNjciLCJ1c2VySWQiOiIxMDAzMzc5ODI2In0=</vt:lpwstr>
  </property>
</Properties>
</file>