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DBD9AA">
      <w:pPr>
        <w:widowControl w:val="0"/>
        <w:kinsoku/>
        <w:spacing w:before="63" w:line="224" w:lineRule="auto"/>
        <w:jc w:val="center"/>
        <w:outlineLvl w:val="0"/>
        <w:rPr>
          <w:rFonts w:hint="eastAsia" w:ascii="宋体" w:hAnsi="宋体" w:eastAsia="宋体" w:cs="宋体"/>
          <w:color w:val="auto"/>
          <w:sz w:val="31"/>
          <w:szCs w:val="31"/>
          <w:lang w:eastAsia="zh-CN"/>
        </w:rPr>
      </w:pPr>
      <w:bookmarkStart w:id="4" w:name="_GoBack"/>
      <w:bookmarkEnd w:id="4"/>
      <w:r>
        <w:rPr>
          <w:rFonts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采购需求</w:t>
      </w:r>
      <w:r>
        <w:rPr>
          <w:rFonts w:hint="eastAsia" w:ascii="宋体" w:hAnsi="宋体" w:eastAsia="宋体" w:cs="宋体"/>
          <w:color w:val="auto"/>
          <w:spacing w:val="9"/>
          <w:sz w:val="31"/>
          <w:szCs w:val="31"/>
          <w:lang w:eastAsia="zh-CN"/>
          <w14:textOutline w14:w="5791" w14:cap="sq" w14:cmpd="sng" w14:algn="ctr">
            <w14:solidFill>
              <w14:srgbClr w14:val="000000"/>
            </w14:solidFill>
            <w14:prstDash w14:val="solid"/>
            <w14:bevel/>
          </w14:textOutline>
        </w:rPr>
        <w:t>表及采购要求</w:t>
      </w:r>
    </w:p>
    <w:p w14:paraId="3C1A7347">
      <w:pPr>
        <w:widowControl w:val="0"/>
        <w:kinsoku/>
        <w:spacing w:line="309" w:lineRule="auto"/>
        <w:jc w:val="center"/>
        <w:rPr>
          <w:color w:val="auto"/>
          <w:lang w:eastAsia="zh-CN"/>
        </w:rPr>
      </w:pPr>
    </w:p>
    <w:p w14:paraId="2E5DBBE2">
      <w:pPr>
        <w:widowControl w:val="0"/>
        <w:kinsoku/>
        <w:spacing w:before="78" w:line="220" w:lineRule="auto"/>
        <w:jc w:val="both"/>
        <w:outlineLvl w:val="1"/>
        <w:rPr>
          <w:rFonts w:hint="eastAsia" w:ascii="宋体" w:hAnsi="宋体" w:eastAsia="宋体" w:cs="宋体"/>
          <w:color w:val="auto"/>
          <w:sz w:val="24"/>
          <w:szCs w:val="24"/>
        </w:rPr>
      </w:pPr>
      <w:bookmarkStart w:id="0" w:name="_Toc7426"/>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w:t>
      </w:r>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需求表</w:t>
      </w:r>
      <w:bookmarkEnd w:id="0"/>
    </w:p>
    <w:p w14:paraId="548E7AE7">
      <w:pPr>
        <w:widowControl w:val="0"/>
        <w:kinsoku/>
        <w:spacing w:before="64"/>
        <w:rPr>
          <w:color w:val="auto"/>
        </w:rPr>
      </w:pPr>
    </w:p>
    <w:tbl>
      <w:tblPr>
        <w:tblStyle w:val="5"/>
        <w:tblpPr w:leftFromText="180" w:rightFromText="180" w:vertAnchor="text" w:tblpXSpec="center" w:tblpY="1"/>
        <w:tblOverlap w:val="never"/>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522"/>
      </w:tblGrid>
      <w:tr w14:paraId="024E0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jc w:val="center"/>
        </w:trPr>
        <w:tc>
          <w:tcPr>
            <w:tcW w:w="2835" w:type="dxa"/>
            <w:tcBorders>
              <w:top w:val="single" w:color="auto" w:sz="12" w:space="0"/>
              <w:left w:val="single" w:color="auto" w:sz="12" w:space="0"/>
              <w:tl2br w:val="single" w:color="auto" w:sz="4" w:space="0"/>
            </w:tcBorders>
          </w:tcPr>
          <w:p w14:paraId="4F1CC5E6">
            <w:pPr>
              <w:keepNext w:val="0"/>
              <w:keepLines w:val="0"/>
              <w:widowControl/>
              <w:suppressLineNumbers w:val="0"/>
              <w:spacing w:before="0" w:beforeAutospacing="0" w:after="0" w:afterAutospacing="0" w:line="360" w:lineRule="auto"/>
              <w:ind w:left="0" w:right="0" w:firstLine="465"/>
              <w:rPr>
                <w:rFonts w:hint="eastAsia" w:asciiTheme="minorEastAsia" w:hAnsiTheme="minorEastAsia" w:eastAsiaTheme="minorEastAsia" w:cstheme="minorEastAsia"/>
                <w:color w:val="auto"/>
                <w:sz w:val="24"/>
              </w:rPr>
            </w:pPr>
          </w:p>
          <w:p w14:paraId="3545F19D">
            <w:pPr>
              <w:keepNext w:val="0"/>
              <w:keepLines w:val="0"/>
              <w:widowControl/>
              <w:suppressLineNumbers w:val="0"/>
              <w:spacing w:before="0" w:beforeAutospacing="0" w:after="0" w:afterAutospacing="0" w:line="360" w:lineRule="auto"/>
              <w:ind w:left="0" w:right="0" w:firstLine="1300" w:firstLineChars="542"/>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采购名称</w:t>
            </w:r>
          </w:p>
          <w:p w14:paraId="63F1A310">
            <w:pPr>
              <w:keepNext w:val="0"/>
              <w:keepLines w:val="0"/>
              <w:widowControl/>
              <w:suppressLineNumbers w:val="0"/>
              <w:spacing w:before="0" w:beforeAutospacing="0" w:after="0" w:afterAutospacing="0" w:line="360" w:lineRule="auto"/>
              <w:ind w:left="0" w:right="0" w:firstLine="465"/>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内容</w:t>
            </w:r>
          </w:p>
        </w:tc>
        <w:tc>
          <w:tcPr>
            <w:tcW w:w="6522" w:type="dxa"/>
            <w:tcBorders>
              <w:top w:val="single" w:color="auto" w:sz="12" w:space="0"/>
              <w:right w:val="single" w:color="auto" w:sz="12" w:space="0"/>
            </w:tcBorders>
            <w:vAlign w:val="center"/>
          </w:tcPr>
          <w:p w14:paraId="20A6D006">
            <w:pPr>
              <w:keepNext w:val="0"/>
              <w:keepLines w:val="0"/>
              <w:widowControl/>
              <w:suppressLineNumbers w:val="0"/>
              <w:spacing w:before="0" w:beforeAutospacing="0" w:after="0" w:afterAutospacing="0" w:line="900" w:lineRule="exact"/>
              <w:ind w:left="0" w:right="0"/>
              <w:jc w:val="center"/>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2026年中心城区路灯线缆改造工程</w:t>
            </w:r>
          </w:p>
        </w:tc>
      </w:tr>
      <w:tr w14:paraId="37B6FE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jc w:val="center"/>
        </w:trPr>
        <w:tc>
          <w:tcPr>
            <w:tcW w:w="2835" w:type="dxa"/>
            <w:tcBorders>
              <w:left w:val="single" w:color="auto" w:sz="12" w:space="0"/>
            </w:tcBorders>
            <w:vAlign w:val="center"/>
          </w:tcPr>
          <w:p w14:paraId="3F9A7505">
            <w:pPr>
              <w:keepNext w:val="0"/>
              <w:keepLines w:val="0"/>
              <w:widowControl/>
              <w:suppressLineNumbers w:val="0"/>
              <w:spacing w:before="0" w:beforeAutospacing="0" w:after="0" w:afterAutospacing="0" w:line="9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数量</w:t>
            </w:r>
          </w:p>
        </w:tc>
        <w:tc>
          <w:tcPr>
            <w:tcW w:w="6522" w:type="dxa"/>
            <w:tcBorders>
              <w:right w:val="single" w:color="auto" w:sz="12" w:space="0"/>
            </w:tcBorders>
            <w:vAlign w:val="center"/>
          </w:tcPr>
          <w:p w14:paraId="0482A123">
            <w:pPr>
              <w:keepNext w:val="0"/>
              <w:keepLines w:val="0"/>
              <w:widowControl/>
              <w:suppressLineNumbers w:val="0"/>
              <w:spacing w:before="0" w:beforeAutospacing="0" w:after="0" w:afterAutospacing="0" w:line="900" w:lineRule="exact"/>
              <w:ind w:left="0" w:right="0"/>
              <w:jc w:val="center"/>
              <w:rPr>
                <w:rFonts w:hint="eastAsia" w:asciiTheme="minorEastAsia" w:hAnsiTheme="minorEastAsia" w:eastAsiaTheme="minorEastAsia" w:cstheme="minorEastAsia"/>
                <w:color w:val="auto"/>
                <w:sz w:val="24"/>
                <w:lang w:eastAsia="zh-CN"/>
              </w:rPr>
            </w:pPr>
            <w:r>
              <w:rPr>
                <w:rFonts w:hint="eastAsia" w:asciiTheme="minorEastAsia" w:hAnsiTheme="minorEastAsia" w:eastAsiaTheme="minorEastAsia" w:cstheme="minorEastAsia"/>
                <w:color w:val="auto"/>
                <w:sz w:val="24"/>
                <w:lang w:eastAsia="zh-CN"/>
              </w:rPr>
              <w:t>详见第五章中的“采购要求”</w:t>
            </w:r>
          </w:p>
        </w:tc>
      </w:tr>
      <w:tr w14:paraId="6BA4F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jc w:val="center"/>
        </w:trPr>
        <w:tc>
          <w:tcPr>
            <w:tcW w:w="2835" w:type="dxa"/>
            <w:tcBorders>
              <w:left w:val="single" w:color="auto" w:sz="12" w:space="0"/>
            </w:tcBorders>
            <w:vAlign w:val="center"/>
          </w:tcPr>
          <w:p w14:paraId="655DB14F">
            <w:pPr>
              <w:keepNext w:val="0"/>
              <w:keepLines w:val="0"/>
              <w:widowControl/>
              <w:suppressLineNumbers w:val="0"/>
              <w:spacing w:before="0" w:beforeAutospacing="0" w:after="0" w:afterAutospacing="0" w:line="9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工期</w:t>
            </w:r>
          </w:p>
        </w:tc>
        <w:tc>
          <w:tcPr>
            <w:tcW w:w="6522" w:type="dxa"/>
            <w:tcBorders>
              <w:right w:val="single" w:color="auto" w:sz="12" w:space="0"/>
            </w:tcBorders>
            <w:vAlign w:val="center"/>
          </w:tcPr>
          <w:p w14:paraId="59EC99B6">
            <w:pPr>
              <w:keepNext w:val="0"/>
              <w:keepLines w:val="0"/>
              <w:widowControl/>
              <w:suppressLineNumbers w:val="0"/>
              <w:spacing w:before="0" w:beforeAutospacing="0" w:after="0" w:afterAutospacing="0" w:line="900" w:lineRule="exact"/>
              <w:ind w:left="0" w:right="0"/>
              <w:jc w:val="center"/>
              <w:rPr>
                <w:rFonts w:hint="default" w:asciiTheme="minorEastAsia" w:hAnsiTheme="minorEastAsia" w:eastAsiaTheme="minorEastAsia" w:cstheme="minorEastAsia"/>
                <w:color w:val="auto"/>
                <w:sz w:val="24"/>
                <w:lang w:val="en-US" w:eastAsia="zh-CN"/>
              </w:rPr>
            </w:pPr>
            <w:r>
              <w:rPr>
                <w:rFonts w:hint="eastAsia" w:asciiTheme="minorEastAsia" w:hAnsiTheme="minorEastAsia" w:eastAsiaTheme="minorEastAsia" w:cstheme="minorEastAsia"/>
                <w:color w:val="auto"/>
                <w:sz w:val="24"/>
                <w:lang w:val="en-US" w:eastAsia="zh-CN"/>
              </w:rPr>
              <w:t>90天</w:t>
            </w:r>
          </w:p>
        </w:tc>
      </w:tr>
      <w:tr w14:paraId="54A79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jc w:val="center"/>
        </w:trPr>
        <w:tc>
          <w:tcPr>
            <w:tcW w:w="2835" w:type="dxa"/>
            <w:tcBorders>
              <w:left w:val="single" w:color="auto" w:sz="12" w:space="0"/>
            </w:tcBorders>
            <w:vAlign w:val="center"/>
          </w:tcPr>
          <w:p w14:paraId="141D91FF">
            <w:pPr>
              <w:keepNext w:val="0"/>
              <w:keepLines w:val="0"/>
              <w:widowControl/>
              <w:suppressLineNumbers w:val="0"/>
              <w:spacing w:before="0" w:beforeAutospacing="0" w:after="0" w:afterAutospacing="0" w:line="9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lang w:val="en-US" w:eastAsia="zh-CN"/>
              </w:rPr>
              <w:t>工程</w:t>
            </w:r>
            <w:r>
              <w:rPr>
                <w:rFonts w:hint="eastAsia" w:asciiTheme="minorEastAsia" w:hAnsiTheme="minorEastAsia" w:eastAsiaTheme="minorEastAsia" w:cstheme="minorEastAsia"/>
                <w:color w:val="auto"/>
                <w:sz w:val="24"/>
              </w:rPr>
              <w:t>地点</w:t>
            </w:r>
          </w:p>
        </w:tc>
        <w:tc>
          <w:tcPr>
            <w:tcW w:w="6522" w:type="dxa"/>
            <w:tcBorders>
              <w:right w:val="single" w:color="auto" w:sz="12" w:space="0"/>
            </w:tcBorders>
            <w:vAlign w:val="center"/>
          </w:tcPr>
          <w:p w14:paraId="0CD23F0C">
            <w:pPr>
              <w:keepNext w:val="0"/>
              <w:keepLines w:val="0"/>
              <w:widowControl/>
              <w:suppressLineNumbers w:val="0"/>
              <w:spacing w:before="0" w:beforeAutospacing="0" w:after="0" w:afterAutospacing="0" w:line="440" w:lineRule="exact"/>
              <w:ind w:left="480" w:right="0" w:hanging="480" w:hangingChars="200"/>
              <w:jc w:val="center"/>
              <w:rPr>
                <w:rFonts w:hint="eastAsia" w:asciiTheme="minorEastAsia" w:hAnsiTheme="minorEastAsia" w:eastAsiaTheme="minorEastAsia" w:cstheme="minorEastAsia"/>
                <w:bCs/>
                <w:color w:val="auto"/>
                <w:sz w:val="24"/>
                <w:szCs w:val="24"/>
                <w:lang w:eastAsia="zh-CN"/>
              </w:rPr>
            </w:pPr>
            <w:r>
              <w:rPr>
                <w:rFonts w:hint="eastAsia" w:asciiTheme="minorEastAsia" w:hAnsiTheme="minorEastAsia" w:eastAsiaTheme="minorEastAsia" w:cstheme="minorEastAsia"/>
                <w:color w:val="auto"/>
                <w:sz w:val="24"/>
                <w:lang w:val="en-US" w:eastAsia="zh-CN"/>
              </w:rPr>
              <w:t xml:space="preserve">宜春市 </w:t>
            </w:r>
          </w:p>
        </w:tc>
      </w:tr>
      <w:tr w14:paraId="5675F9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99" w:hRule="atLeast"/>
          <w:jc w:val="center"/>
        </w:trPr>
        <w:tc>
          <w:tcPr>
            <w:tcW w:w="2835" w:type="dxa"/>
            <w:tcBorders>
              <w:left w:val="single" w:color="auto" w:sz="12" w:space="0"/>
            </w:tcBorders>
            <w:vAlign w:val="center"/>
          </w:tcPr>
          <w:p w14:paraId="5F78A6F6">
            <w:pPr>
              <w:keepNext w:val="0"/>
              <w:keepLines w:val="0"/>
              <w:widowControl/>
              <w:suppressLineNumbers w:val="0"/>
              <w:spacing w:before="0" w:beforeAutospacing="0" w:after="0" w:afterAutospacing="0" w:line="900" w:lineRule="exact"/>
              <w:ind w:left="0" w:right="0"/>
              <w:jc w:val="center"/>
              <w:rPr>
                <w:rFonts w:hint="eastAsia" w:asciiTheme="minorEastAsia" w:hAnsiTheme="minorEastAsia" w:eastAsiaTheme="minorEastAsia" w:cstheme="minorEastAsia"/>
                <w:color w:val="auto"/>
                <w:sz w:val="24"/>
              </w:rPr>
            </w:pPr>
            <w:r>
              <w:rPr>
                <w:rFonts w:hint="eastAsia" w:asciiTheme="minorEastAsia" w:hAnsiTheme="minorEastAsia" w:eastAsiaTheme="minorEastAsia" w:cstheme="minorEastAsia"/>
                <w:color w:val="auto"/>
                <w:sz w:val="24"/>
              </w:rPr>
              <w:t>备注</w:t>
            </w:r>
          </w:p>
        </w:tc>
        <w:tc>
          <w:tcPr>
            <w:tcW w:w="6522" w:type="dxa"/>
            <w:tcBorders>
              <w:right w:val="single" w:color="auto" w:sz="12" w:space="0"/>
            </w:tcBorders>
            <w:vAlign w:val="center"/>
          </w:tcPr>
          <w:p w14:paraId="4F48CC37">
            <w:pPr>
              <w:keepNext w:val="0"/>
              <w:keepLines w:val="0"/>
              <w:widowControl/>
              <w:suppressLineNumbers w:val="0"/>
              <w:spacing w:before="0" w:beforeAutospacing="0" w:after="0" w:afterAutospacing="0" w:line="440" w:lineRule="exact"/>
              <w:ind w:left="216" w:leftChars="103" w:right="0" w:firstLine="420" w:firstLineChars="175"/>
              <w:jc w:val="center"/>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color w:val="auto"/>
                <w:sz w:val="24"/>
                <w:lang w:eastAsia="zh-CN"/>
              </w:rPr>
              <w:t>磋商报价包含磋商文件所约定的范围内全部内容价格体现的“交钥匙工程”。</w:t>
            </w:r>
          </w:p>
        </w:tc>
      </w:tr>
    </w:tbl>
    <w:p w14:paraId="3D31A6EC">
      <w:pPr>
        <w:widowControl w:val="0"/>
        <w:kinsoku/>
        <w:rPr>
          <w:color w:val="auto"/>
          <w:lang w:eastAsia="zh-CN"/>
        </w:rPr>
        <w:sectPr>
          <w:footerReference r:id="rId3" w:type="default"/>
          <w:pgSz w:w="11905" w:h="16838"/>
          <w:pgMar w:top="1440" w:right="1797" w:bottom="1440" w:left="1797" w:header="0" w:footer="0" w:gutter="0"/>
          <w:cols w:space="0" w:num="1"/>
          <w:rtlGutter w:val="0"/>
          <w:docGrid w:linePitch="0" w:charSpace="0"/>
        </w:sectPr>
      </w:pPr>
    </w:p>
    <w:p w14:paraId="674757A5">
      <w:pPr>
        <w:widowControl w:val="0"/>
        <w:numPr>
          <w:ilvl w:val="0"/>
          <w:numId w:val="1"/>
        </w:numPr>
        <w:kinsoku/>
        <w:spacing w:before="47" w:line="219" w:lineRule="auto"/>
        <w:outlineLvl w:val="1"/>
        <w:rPr>
          <w:rFonts w:hint="eastAsia" w:ascii="宋体" w:hAnsi="宋体" w:eastAsia="宋体" w:cs="宋体"/>
          <w:color w:val="auto"/>
          <w:spacing w:val="-2"/>
          <w:sz w:val="24"/>
          <w:szCs w:val="24"/>
          <w14:textOutline w14:w="4356" w14:cap="sq" w14:cmpd="sng" w14:algn="ctr">
            <w14:solidFill>
              <w14:srgbClr w14:val="000000"/>
            </w14:solidFill>
            <w14:prstDash w14:val="solid"/>
            <w14:bevel/>
          </w14:textOutline>
        </w:rPr>
      </w:pPr>
      <w:bookmarkStart w:id="1" w:name="bookmark81"/>
      <w:bookmarkEnd w:id="1"/>
      <w:bookmarkStart w:id="2" w:name="_Toc19467"/>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采购</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求</w:t>
      </w:r>
      <w:bookmarkEnd w:id="2"/>
    </w:p>
    <w:p w14:paraId="556FFE78">
      <w:pPr>
        <w:widowControl w:val="0"/>
        <w:kinsoku/>
        <w:spacing w:before="47" w:line="219" w:lineRule="auto"/>
        <w:jc w:val="center"/>
        <w:outlineLvl w:val="1"/>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（一）技术要求</w:t>
      </w:r>
    </w:p>
    <w:p w14:paraId="022228D2">
      <w:pPr>
        <w:pStyle w:val="3"/>
        <w:widowControl w:val="0"/>
        <w:kinsoku/>
        <w:autoSpaceDE/>
        <w:autoSpaceDN/>
        <w:adjustRightInd/>
        <w:snapToGrid/>
        <w:spacing w:after="0" w:line="490" w:lineRule="exact"/>
        <w:ind w:left="0" w:leftChars="0" w:firstLine="560" w:firstLineChars="200"/>
        <w:textAlignment w:val="auto"/>
        <w:rPr>
          <w:rFonts w:hint="eastAsia" w:ascii="仿宋" w:hAnsi="仿宋" w:eastAsia="仿宋" w:cs="仿宋"/>
          <w:color w:val="auto"/>
          <w:sz w:val="28"/>
          <w:szCs w:val="28"/>
          <w:lang w:eastAsia="zh-CN"/>
        </w:rPr>
      </w:pPr>
    </w:p>
    <w:p w14:paraId="03BE80ED">
      <w:pPr>
        <w:pStyle w:val="2"/>
        <w:spacing w:line="520" w:lineRule="exact"/>
        <w:ind w:left="18" w:right="108" w:firstLine="438"/>
        <w:rPr>
          <w:rFonts w:hint="eastAsia"/>
          <w:b/>
          <w:bCs/>
          <w:spacing w:val="1"/>
          <w:sz w:val="28"/>
          <w:szCs w:val="28"/>
        </w:rPr>
      </w:pPr>
      <w:r>
        <w:rPr>
          <w:rFonts w:hint="eastAsia"/>
          <w:b/>
          <w:bCs/>
          <w:spacing w:val="1"/>
          <w:sz w:val="28"/>
          <w:szCs w:val="28"/>
          <w:lang w:eastAsia="zh-CN"/>
        </w:rPr>
        <w:t>一、</w:t>
      </w:r>
      <w:r>
        <w:rPr>
          <w:b/>
          <w:bCs/>
          <w:spacing w:val="1"/>
          <w:sz w:val="28"/>
          <w:szCs w:val="28"/>
        </w:rPr>
        <w:t xml:space="preserve"> 质量标准与安全</w:t>
      </w:r>
    </w:p>
    <w:p w14:paraId="50B38079">
      <w:pPr>
        <w:pStyle w:val="2"/>
        <w:spacing w:line="520" w:lineRule="exact"/>
        <w:ind w:left="18" w:right="108" w:firstLine="438"/>
        <w:rPr>
          <w:rFonts w:hint="eastAsia"/>
          <w:spacing w:val="1"/>
          <w:sz w:val="28"/>
          <w:szCs w:val="28"/>
        </w:rPr>
      </w:pPr>
      <w:r>
        <w:rPr>
          <w:spacing w:val="1"/>
          <w:sz w:val="28"/>
          <w:szCs w:val="28"/>
        </w:rPr>
        <w:t>1.工程质量：</w:t>
      </w:r>
    </w:p>
    <w:p w14:paraId="226C9DAC">
      <w:pPr>
        <w:pStyle w:val="2"/>
        <w:spacing w:line="520" w:lineRule="exact"/>
        <w:ind w:left="18" w:right="108" w:firstLine="438"/>
        <w:rPr>
          <w:rFonts w:hint="eastAsia"/>
          <w:spacing w:val="1"/>
          <w:sz w:val="28"/>
          <w:szCs w:val="28"/>
          <w:lang w:eastAsia="zh-CN"/>
        </w:rPr>
      </w:pPr>
      <w:r>
        <w:rPr>
          <w:spacing w:val="1"/>
          <w:sz w:val="28"/>
          <w:szCs w:val="28"/>
          <w:lang w:eastAsia="zh-CN"/>
        </w:rPr>
        <w:t>（1）工程质量符合合格标准。工程质量符合国家施工验收规范合格及验收合格标准。供应商应按现行的国家施工验收规范、质量评定标准和设计方案、施工图、工程量清单等技术文件为依据施工。</w:t>
      </w:r>
    </w:p>
    <w:p w14:paraId="577C4FFB">
      <w:pPr>
        <w:pStyle w:val="2"/>
        <w:spacing w:line="520" w:lineRule="exact"/>
        <w:ind w:left="18" w:right="108" w:firstLine="438"/>
        <w:rPr>
          <w:rFonts w:hint="eastAsia"/>
          <w:spacing w:val="1"/>
          <w:sz w:val="28"/>
          <w:szCs w:val="28"/>
          <w:lang w:eastAsia="zh-CN"/>
        </w:rPr>
      </w:pPr>
      <w:r>
        <w:rPr>
          <w:spacing w:val="1"/>
          <w:sz w:val="28"/>
          <w:szCs w:val="28"/>
          <w:lang w:eastAsia="zh-CN"/>
        </w:rPr>
        <w:t>（2）因供应商原因，如工程质量达不到约定条件的部分，一经发现，采购人可要求供应商返工，直到达到合同约定条件，由供应商承担返工费用，并承担相应违约责任。</w:t>
      </w:r>
    </w:p>
    <w:p w14:paraId="4FD711A9">
      <w:pPr>
        <w:pStyle w:val="2"/>
        <w:spacing w:line="520" w:lineRule="exact"/>
        <w:ind w:left="18" w:right="108" w:firstLine="438"/>
        <w:rPr>
          <w:rFonts w:hint="eastAsia"/>
          <w:spacing w:val="1"/>
          <w:sz w:val="28"/>
          <w:szCs w:val="28"/>
          <w:lang w:eastAsia="zh-CN"/>
        </w:rPr>
      </w:pPr>
      <w:r>
        <w:rPr>
          <w:spacing w:val="1"/>
          <w:sz w:val="28"/>
          <w:szCs w:val="28"/>
          <w:lang w:eastAsia="zh-CN"/>
        </w:rPr>
        <w:t>2.工程安全</w:t>
      </w:r>
    </w:p>
    <w:p w14:paraId="5706A6C1">
      <w:pPr>
        <w:pStyle w:val="2"/>
        <w:spacing w:line="520" w:lineRule="exact"/>
        <w:ind w:left="18" w:right="108" w:firstLine="438"/>
        <w:rPr>
          <w:rFonts w:hint="eastAsia"/>
          <w:spacing w:val="1"/>
          <w:sz w:val="28"/>
          <w:szCs w:val="28"/>
          <w:lang w:eastAsia="zh-CN"/>
        </w:rPr>
      </w:pPr>
      <w:r>
        <w:rPr>
          <w:spacing w:val="1"/>
          <w:sz w:val="28"/>
          <w:szCs w:val="28"/>
          <w:lang w:eastAsia="zh-CN"/>
        </w:rPr>
        <w:t>(1)严格执行《中华人民共和国安全生产法》、《中华人民共和国建筑法》、《建设工程安全生产管理条例》、《安全生产许可证条例》等法律和法规的规定。</w:t>
      </w:r>
    </w:p>
    <w:p w14:paraId="20EFDAE3">
      <w:pPr>
        <w:pStyle w:val="2"/>
        <w:spacing w:line="520" w:lineRule="exact"/>
        <w:ind w:left="18" w:right="108" w:firstLine="438"/>
        <w:rPr>
          <w:rFonts w:hint="eastAsia"/>
          <w:spacing w:val="1"/>
          <w:sz w:val="28"/>
          <w:szCs w:val="28"/>
          <w:lang w:eastAsia="zh-CN"/>
        </w:rPr>
      </w:pPr>
      <w:r>
        <w:rPr>
          <w:spacing w:val="1"/>
          <w:sz w:val="28"/>
          <w:szCs w:val="28"/>
          <w:lang w:eastAsia="zh-CN"/>
        </w:rPr>
        <w:t>(2)施工中供应商应按工程建设安全生产相关规定组织施工，采取必要的安全防护措施确保施工安全。</w:t>
      </w:r>
    </w:p>
    <w:p w14:paraId="56FD523A">
      <w:pPr>
        <w:pStyle w:val="2"/>
        <w:spacing w:line="520" w:lineRule="exact"/>
        <w:ind w:left="18" w:right="108" w:firstLine="438"/>
        <w:rPr>
          <w:rFonts w:hint="eastAsia"/>
          <w:spacing w:val="1"/>
          <w:sz w:val="28"/>
          <w:szCs w:val="28"/>
          <w:lang w:eastAsia="zh-CN"/>
        </w:rPr>
      </w:pPr>
      <w:r>
        <w:rPr>
          <w:spacing w:val="1"/>
          <w:sz w:val="28"/>
          <w:szCs w:val="28"/>
          <w:lang w:eastAsia="zh-CN"/>
        </w:rPr>
        <w:t>（3）采购人或监理人员在供应商施工期间，发现存在安全隐患或安全措施不到位的情况，可要求供应商立即停工整改，直至安全隐患排除，安全措施到位，采购人或监理人员确定后方可开工，供应商承担由此发生的所有费用和工期损失。</w:t>
      </w:r>
    </w:p>
    <w:p w14:paraId="0E455389">
      <w:pPr>
        <w:pStyle w:val="2"/>
        <w:spacing w:line="520" w:lineRule="exact"/>
        <w:ind w:left="18" w:right="108" w:firstLine="438"/>
        <w:rPr>
          <w:rFonts w:hint="eastAsia"/>
          <w:spacing w:val="1"/>
          <w:sz w:val="28"/>
          <w:szCs w:val="28"/>
          <w:lang w:eastAsia="zh-CN"/>
        </w:rPr>
      </w:pPr>
      <w:r>
        <w:rPr>
          <w:spacing w:val="1"/>
          <w:sz w:val="28"/>
          <w:szCs w:val="28"/>
          <w:lang w:eastAsia="zh-CN"/>
        </w:rPr>
        <w:t>（4）供应商须在开工前购买施工作业人员的相关安全保险，所有费用由供应商承担。因供应商原因造成施工中发生的一切安全事故由供应商负责，与采购人无关。</w:t>
      </w:r>
    </w:p>
    <w:p w14:paraId="0A1944C1">
      <w:pPr>
        <w:pStyle w:val="2"/>
        <w:spacing w:line="520" w:lineRule="exact"/>
        <w:ind w:left="18" w:right="108" w:firstLine="438"/>
        <w:rPr>
          <w:rFonts w:hint="eastAsia"/>
          <w:b/>
          <w:bCs/>
          <w:spacing w:val="1"/>
          <w:sz w:val="28"/>
          <w:szCs w:val="28"/>
          <w:lang w:eastAsia="zh-CN"/>
        </w:rPr>
      </w:pPr>
      <w:r>
        <w:rPr>
          <w:rFonts w:hint="eastAsia"/>
          <w:b/>
          <w:bCs/>
          <w:spacing w:val="1"/>
          <w:sz w:val="28"/>
          <w:szCs w:val="28"/>
          <w:lang w:eastAsia="zh-CN"/>
        </w:rPr>
        <w:t>二</w:t>
      </w:r>
      <w:r>
        <w:rPr>
          <w:b/>
          <w:bCs/>
          <w:spacing w:val="1"/>
          <w:sz w:val="28"/>
          <w:szCs w:val="28"/>
          <w:lang w:eastAsia="zh-CN"/>
        </w:rPr>
        <w:t>、 技术规范</w:t>
      </w:r>
    </w:p>
    <w:p w14:paraId="0E185FBA">
      <w:pPr>
        <w:pStyle w:val="2"/>
        <w:spacing w:line="520" w:lineRule="exact"/>
        <w:ind w:left="18" w:right="108" w:firstLine="438"/>
        <w:rPr>
          <w:rFonts w:hint="eastAsia"/>
          <w:spacing w:val="1"/>
          <w:sz w:val="28"/>
          <w:szCs w:val="28"/>
          <w:lang w:eastAsia="zh-CN"/>
        </w:rPr>
      </w:pPr>
      <w:r>
        <w:rPr>
          <w:spacing w:val="1"/>
          <w:sz w:val="28"/>
          <w:szCs w:val="28"/>
          <w:lang w:eastAsia="zh-CN"/>
        </w:rPr>
        <w:t>1.本工程采用的技术规范：国家现行有关技术，施工及验收规范和质量检验标准及省市建设行政主管部门强制性文件、标准、规范。</w:t>
      </w:r>
    </w:p>
    <w:p w14:paraId="7A73603C">
      <w:pPr>
        <w:pStyle w:val="2"/>
        <w:spacing w:line="520" w:lineRule="exact"/>
        <w:ind w:left="18" w:right="108" w:firstLine="438"/>
        <w:rPr>
          <w:rFonts w:hint="eastAsia"/>
          <w:spacing w:val="1"/>
          <w:sz w:val="28"/>
          <w:szCs w:val="28"/>
          <w:lang w:eastAsia="zh-CN"/>
        </w:rPr>
      </w:pPr>
      <w:r>
        <w:rPr>
          <w:spacing w:val="1"/>
          <w:sz w:val="28"/>
          <w:szCs w:val="28"/>
          <w:lang w:eastAsia="zh-CN"/>
        </w:rPr>
        <w:t>2.对材料的质量和试验要求：材料应提供三证（出厂证、合格证、材料检验报告、材料试验应按国家有关规定进行见证取样及送检）。</w:t>
      </w:r>
    </w:p>
    <w:p w14:paraId="269C2410">
      <w:pPr>
        <w:pStyle w:val="2"/>
        <w:spacing w:line="520" w:lineRule="exact"/>
        <w:ind w:left="18" w:right="108" w:firstLine="438"/>
        <w:rPr>
          <w:rFonts w:hint="eastAsia"/>
          <w:spacing w:val="1"/>
          <w:sz w:val="28"/>
          <w:szCs w:val="28"/>
          <w:lang w:eastAsia="zh-CN"/>
        </w:rPr>
      </w:pPr>
      <w:r>
        <w:rPr>
          <w:spacing w:val="1"/>
          <w:sz w:val="28"/>
          <w:szCs w:val="28"/>
          <w:lang w:eastAsia="zh-CN"/>
        </w:rPr>
        <w:t>3.对施工工艺的特殊要求：按国家有关现行规范标准。</w:t>
      </w:r>
    </w:p>
    <w:p w14:paraId="53F32A0F">
      <w:pPr>
        <w:pStyle w:val="2"/>
        <w:tabs>
          <w:tab w:val="left" w:pos="8400"/>
        </w:tabs>
        <w:spacing w:line="520" w:lineRule="exact"/>
        <w:ind w:right="108" w:firstLine="442"/>
        <w:rPr>
          <w:rFonts w:hint="eastAsia"/>
          <w:b/>
          <w:bCs/>
          <w:spacing w:val="-1"/>
          <w:sz w:val="28"/>
          <w:szCs w:val="28"/>
          <w:lang w:eastAsia="zh-CN"/>
        </w:rPr>
      </w:pPr>
      <w:r>
        <w:rPr>
          <w:rFonts w:hint="eastAsia"/>
          <w:b/>
          <w:bCs/>
          <w:spacing w:val="-1"/>
          <w:sz w:val="28"/>
          <w:szCs w:val="28"/>
          <w:lang w:eastAsia="zh-CN"/>
        </w:rPr>
        <w:t>三、验收要求</w:t>
      </w:r>
    </w:p>
    <w:p w14:paraId="4A9E14C9">
      <w:pPr>
        <w:pStyle w:val="2"/>
        <w:tabs>
          <w:tab w:val="left" w:pos="8400"/>
        </w:tabs>
        <w:spacing w:line="520" w:lineRule="exact"/>
        <w:ind w:right="108" w:firstLine="442"/>
        <w:rPr>
          <w:rFonts w:hint="eastAsia"/>
          <w:sz w:val="28"/>
          <w:szCs w:val="28"/>
          <w:lang w:eastAsia="zh-CN"/>
        </w:rPr>
      </w:pPr>
      <w:r>
        <w:rPr>
          <w:spacing w:val="-1"/>
          <w:sz w:val="28"/>
          <w:szCs w:val="28"/>
          <w:lang w:eastAsia="zh-CN"/>
        </w:rPr>
        <w:t>1.供应商履约达到本合同约定的验收条件时， 供应商可向采购人发出项目验收申请，采</w:t>
      </w:r>
      <w:r>
        <w:rPr>
          <w:spacing w:val="-2"/>
          <w:sz w:val="28"/>
          <w:szCs w:val="28"/>
          <w:lang w:eastAsia="zh-CN"/>
        </w:rPr>
        <w:t>购人原则上自收到验收申请之日起</w:t>
      </w:r>
      <w:r>
        <w:rPr>
          <w:spacing w:val="-46"/>
          <w:sz w:val="28"/>
          <w:szCs w:val="28"/>
          <w:lang w:eastAsia="zh-CN"/>
        </w:rPr>
        <w:t xml:space="preserve"> </w:t>
      </w:r>
      <w:r>
        <w:rPr>
          <w:spacing w:val="-2"/>
          <w:sz w:val="28"/>
          <w:szCs w:val="28"/>
          <w:lang w:eastAsia="zh-CN"/>
        </w:rPr>
        <w:t>5</w:t>
      </w:r>
      <w:r>
        <w:rPr>
          <w:spacing w:val="-51"/>
          <w:sz w:val="28"/>
          <w:szCs w:val="28"/>
          <w:lang w:eastAsia="zh-CN"/>
        </w:rPr>
        <w:t xml:space="preserve"> </w:t>
      </w:r>
      <w:r>
        <w:rPr>
          <w:spacing w:val="-2"/>
          <w:sz w:val="28"/>
          <w:szCs w:val="28"/>
          <w:lang w:eastAsia="zh-CN"/>
        </w:rPr>
        <w:t>个工作日内启动项目验</w:t>
      </w:r>
      <w:r>
        <w:rPr>
          <w:spacing w:val="-3"/>
          <w:sz w:val="28"/>
          <w:szCs w:val="28"/>
          <w:lang w:eastAsia="zh-CN"/>
        </w:rPr>
        <w:t>收程序。</w:t>
      </w:r>
    </w:p>
    <w:p w14:paraId="4365A248">
      <w:pPr>
        <w:pStyle w:val="2"/>
        <w:spacing w:line="520" w:lineRule="exact"/>
        <w:ind w:left="5" w:right="108" w:firstLine="421"/>
        <w:rPr>
          <w:rFonts w:hint="eastAsia"/>
          <w:sz w:val="28"/>
          <w:szCs w:val="28"/>
          <w:lang w:eastAsia="zh-CN"/>
        </w:rPr>
      </w:pPr>
      <w:r>
        <w:rPr>
          <w:spacing w:val="1"/>
          <w:sz w:val="28"/>
          <w:szCs w:val="28"/>
          <w:lang w:eastAsia="zh-CN"/>
        </w:rPr>
        <w:t>2.验收小组组成：采购人组织本单位人员、监理人员等至少</w:t>
      </w:r>
      <w:r>
        <w:rPr>
          <w:spacing w:val="-31"/>
          <w:sz w:val="28"/>
          <w:szCs w:val="28"/>
          <w:lang w:eastAsia="zh-CN"/>
        </w:rPr>
        <w:t xml:space="preserve"> </w:t>
      </w:r>
      <w:r>
        <w:rPr>
          <w:spacing w:val="1"/>
          <w:sz w:val="28"/>
          <w:szCs w:val="28"/>
          <w:lang w:eastAsia="zh-CN"/>
        </w:rPr>
        <w:t>3</w:t>
      </w:r>
      <w:r>
        <w:rPr>
          <w:spacing w:val="-46"/>
          <w:sz w:val="28"/>
          <w:szCs w:val="28"/>
          <w:lang w:eastAsia="zh-CN"/>
        </w:rPr>
        <w:t xml:space="preserve"> </w:t>
      </w:r>
      <w:r>
        <w:rPr>
          <w:spacing w:val="1"/>
          <w:sz w:val="28"/>
          <w:szCs w:val="28"/>
          <w:lang w:eastAsia="zh-CN"/>
        </w:rPr>
        <w:t>人以上单数组成，并确定一名负责人。采购人根据项目实际情况，可邀请第三</w:t>
      </w:r>
      <w:r>
        <w:rPr>
          <w:sz w:val="28"/>
          <w:szCs w:val="28"/>
          <w:lang w:eastAsia="zh-CN"/>
        </w:rPr>
        <w:t>方专业机构或专家参与验收，相关验收</w:t>
      </w:r>
      <w:r>
        <w:rPr>
          <w:spacing w:val="-4"/>
          <w:sz w:val="28"/>
          <w:szCs w:val="28"/>
          <w:lang w:eastAsia="zh-CN"/>
        </w:rPr>
        <w:t>意见作为验收书的参考资料。</w:t>
      </w:r>
    </w:p>
    <w:p w14:paraId="4AA07FEF">
      <w:pPr>
        <w:pStyle w:val="2"/>
        <w:spacing w:line="520" w:lineRule="exact"/>
        <w:ind w:left="3" w:right="108" w:firstLine="425"/>
        <w:rPr>
          <w:rFonts w:hint="eastAsia"/>
          <w:sz w:val="28"/>
          <w:szCs w:val="28"/>
          <w:lang w:eastAsia="zh-CN"/>
        </w:rPr>
      </w:pPr>
      <w:r>
        <w:rPr>
          <w:spacing w:val="2"/>
          <w:sz w:val="28"/>
          <w:szCs w:val="28"/>
          <w:lang w:eastAsia="zh-CN"/>
        </w:rPr>
        <w:t>3.验收标准：符合磋商文件中数量、配置、技术参数及各项要求。严格按照磋商文件技</w:t>
      </w:r>
      <w:r>
        <w:rPr>
          <w:spacing w:val="-2"/>
          <w:sz w:val="28"/>
          <w:szCs w:val="28"/>
          <w:lang w:eastAsia="zh-CN"/>
        </w:rPr>
        <w:t>术、服务、安全标准和供应商响应文件的响应和承诺执行。</w:t>
      </w:r>
    </w:p>
    <w:p w14:paraId="31D510F3">
      <w:pPr>
        <w:pStyle w:val="2"/>
        <w:spacing w:line="520" w:lineRule="exact"/>
        <w:ind w:right="108" w:firstLine="422"/>
        <w:rPr>
          <w:rFonts w:hint="eastAsia"/>
          <w:sz w:val="28"/>
          <w:szCs w:val="28"/>
          <w:lang w:eastAsia="zh-CN"/>
        </w:rPr>
      </w:pPr>
      <w:r>
        <w:rPr>
          <w:spacing w:val="-2"/>
          <w:sz w:val="28"/>
          <w:szCs w:val="28"/>
          <w:lang w:eastAsia="zh-CN"/>
        </w:rPr>
        <w:t>4.验收方案：针对供应商对本项目提供的工程服务，按照本项目工程量清单和验收标准、</w:t>
      </w:r>
      <w:r>
        <w:rPr>
          <w:spacing w:val="1"/>
          <w:sz w:val="28"/>
          <w:szCs w:val="28"/>
          <w:lang w:eastAsia="zh-CN"/>
        </w:rPr>
        <w:t>磋商文件对本项目的技术和商务规定要求、供应商响应文件响应</w:t>
      </w:r>
      <w:r>
        <w:rPr>
          <w:sz w:val="28"/>
          <w:szCs w:val="28"/>
          <w:lang w:eastAsia="zh-CN"/>
        </w:rPr>
        <w:t>承诺情况、合同明确约定的</w:t>
      </w:r>
      <w:r>
        <w:rPr>
          <w:spacing w:val="-2"/>
          <w:sz w:val="28"/>
          <w:szCs w:val="28"/>
          <w:lang w:eastAsia="zh-CN"/>
        </w:rPr>
        <w:t>要求等进行逐一核对、验收，并做好验收记录。</w:t>
      </w:r>
    </w:p>
    <w:p w14:paraId="2BB2C622">
      <w:pPr>
        <w:pStyle w:val="2"/>
        <w:spacing w:line="520" w:lineRule="exact"/>
        <w:ind w:left="1" w:right="108" w:firstLine="427"/>
        <w:rPr>
          <w:rFonts w:hint="eastAsia"/>
          <w:sz w:val="28"/>
          <w:szCs w:val="28"/>
          <w:lang w:eastAsia="zh-CN"/>
        </w:rPr>
      </w:pPr>
      <w:r>
        <w:rPr>
          <w:spacing w:val="-2"/>
          <w:sz w:val="28"/>
          <w:szCs w:val="28"/>
          <w:lang w:eastAsia="zh-CN"/>
        </w:rPr>
        <w:t>5.供应商应当配合采购人做好项目验收工作，提供本项目验收相关的生产、技术、服务、</w:t>
      </w:r>
      <w:r>
        <w:rPr>
          <w:spacing w:val="1"/>
          <w:sz w:val="28"/>
          <w:szCs w:val="28"/>
          <w:lang w:eastAsia="zh-CN"/>
        </w:rPr>
        <w:t>数量、质量、安全等履约验收资料，包括技术资料，工程量决</w:t>
      </w:r>
      <w:r>
        <w:rPr>
          <w:sz w:val="28"/>
          <w:szCs w:val="28"/>
          <w:lang w:eastAsia="zh-CN"/>
        </w:rPr>
        <w:t>算清单，质量合格证明等相关</w:t>
      </w:r>
      <w:r>
        <w:rPr>
          <w:spacing w:val="-2"/>
          <w:sz w:val="28"/>
          <w:szCs w:val="28"/>
          <w:lang w:eastAsia="zh-CN"/>
        </w:rPr>
        <w:t>证明材料，未提供或提供不全，由此造成的损失由供应商全部承担。</w:t>
      </w:r>
    </w:p>
    <w:p w14:paraId="44117017">
      <w:pPr>
        <w:pStyle w:val="2"/>
        <w:spacing w:line="520" w:lineRule="exact"/>
        <w:ind w:left="2" w:right="108" w:firstLine="423"/>
        <w:rPr>
          <w:rFonts w:hint="eastAsia"/>
          <w:sz w:val="28"/>
          <w:szCs w:val="28"/>
          <w:lang w:eastAsia="zh-CN"/>
        </w:rPr>
      </w:pPr>
      <w:r>
        <w:rPr>
          <w:spacing w:val="2"/>
          <w:sz w:val="28"/>
          <w:szCs w:val="28"/>
          <w:lang w:eastAsia="zh-CN"/>
        </w:rPr>
        <w:t>6.验收时，经验收小组确认全部或部分工程在达不到验收标准的，采购人可视为验收不</w:t>
      </w:r>
      <w:r>
        <w:rPr>
          <w:spacing w:val="1"/>
          <w:sz w:val="28"/>
          <w:szCs w:val="28"/>
          <w:lang w:eastAsia="zh-CN"/>
        </w:rPr>
        <w:t>合格或乙方采取返工等措施达到验收标准，并承担工期损失</w:t>
      </w:r>
      <w:r>
        <w:rPr>
          <w:sz w:val="28"/>
          <w:szCs w:val="28"/>
          <w:lang w:eastAsia="zh-CN"/>
        </w:rPr>
        <w:t>相关违约责任。如供应商在采取</w:t>
      </w:r>
      <w:r>
        <w:rPr>
          <w:spacing w:val="1"/>
          <w:sz w:val="28"/>
          <w:szCs w:val="28"/>
          <w:lang w:eastAsia="zh-CN"/>
        </w:rPr>
        <w:t>返工措施仍不能达到验收标准的，采购人有权拒收并有权单</w:t>
      </w:r>
      <w:r>
        <w:rPr>
          <w:sz w:val="28"/>
          <w:szCs w:val="28"/>
          <w:lang w:eastAsia="zh-CN"/>
        </w:rPr>
        <w:t>方解除合同，按相关违约条款处</w:t>
      </w:r>
      <w:r>
        <w:rPr>
          <w:spacing w:val="-2"/>
          <w:sz w:val="28"/>
          <w:szCs w:val="28"/>
          <w:lang w:eastAsia="zh-CN"/>
        </w:rPr>
        <w:t>理，由此产生的一切责任和后果由供应商承</w:t>
      </w:r>
      <w:r>
        <w:rPr>
          <w:spacing w:val="-3"/>
          <w:sz w:val="28"/>
          <w:szCs w:val="28"/>
          <w:lang w:eastAsia="zh-CN"/>
        </w:rPr>
        <w:t>担。</w:t>
      </w:r>
    </w:p>
    <w:p w14:paraId="557917E7">
      <w:pPr>
        <w:pStyle w:val="2"/>
        <w:spacing w:line="520" w:lineRule="exact"/>
        <w:ind w:left="2" w:right="108" w:firstLine="423"/>
        <w:rPr>
          <w:spacing w:val="-8"/>
          <w:sz w:val="28"/>
          <w:szCs w:val="28"/>
          <w:lang w:eastAsia="zh-CN"/>
        </w:rPr>
      </w:pPr>
      <w:r>
        <w:rPr>
          <w:rFonts w:hint="eastAsia"/>
          <w:spacing w:val="2"/>
          <w:sz w:val="28"/>
          <w:szCs w:val="28"/>
          <w:lang w:val="en-US" w:eastAsia="zh-CN"/>
        </w:rPr>
        <w:t>7</w:t>
      </w:r>
      <w:r>
        <w:rPr>
          <w:spacing w:val="2"/>
          <w:sz w:val="28"/>
          <w:szCs w:val="28"/>
          <w:lang w:eastAsia="zh-CN"/>
        </w:rPr>
        <w:t>.验收结果：验收小组以书面形式作出结论性验收意见，采购人对验收小组出具的验收</w:t>
      </w:r>
      <w:r>
        <w:rPr>
          <w:spacing w:val="-2"/>
          <w:sz w:val="28"/>
          <w:szCs w:val="28"/>
          <w:lang w:eastAsia="zh-CN"/>
        </w:rPr>
        <w:t>意见进行确认,由甲乙双方和验收小组成员在《政府采购项目验收</w:t>
      </w:r>
      <w:r>
        <w:rPr>
          <w:spacing w:val="-3"/>
          <w:sz w:val="28"/>
          <w:szCs w:val="28"/>
          <w:lang w:eastAsia="zh-CN"/>
        </w:rPr>
        <w:t>报告和验收记录》，共同签</w:t>
      </w:r>
      <w:r>
        <w:rPr>
          <w:spacing w:val="-8"/>
          <w:sz w:val="28"/>
          <w:szCs w:val="28"/>
          <w:lang w:eastAsia="zh-CN"/>
        </w:rPr>
        <w:t>字并盖章。</w:t>
      </w:r>
    </w:p>
    <w:p w14:paraId="6484C2F6">
      <w:pPr>
        <w:pStyle w:val="2"/>
        <w:spacing w:line="520" w:lineRule="exact"/>
        <w:ind w:right="108"/>
        <w:jc w:val="center"/>
        <w:rPr>
          <w:rFonts w:hint="default"/>
          <w:b/>
          <w:bCs/>
          <w:spacing w:val="-8"/>
          <w:sz w:val="36"/>
          <w:szCs w:val="36"/>
          <w:lang w:val="en-US" w:eastAsia="zh-CN"/>
        </w:rPr>
      </w:pPr>
      <w:r>
        <w:rPr>
          <w:rFonts w:hint="eastAsia"/>
          <w:b/>
          <w:bCs/>
          <w:spacing w:val="-8"/>
          <w:sz w:val="36"/>
          <w:szCs w:val="36"/>
          <w:lang w:val="en-US" w:eastAsia="zh-CN"/>
        </w:rPr>
        <w:t>采购清单汇总表</w:t>
      </w:r>
    </w:p>
    <w:tbl>
      <w:tblPr>
        <w:tblStyle w:val="5"/>
        <w:tblW w:w="793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08"/>
        <w:gridCol w:w="4254"/>
        <w:gridCol w:w="2576"/>
      </w:tblGrid>
      <w:tr w14:paraId="6AF5EC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8" w:hRule="atLeast"/>
        </w:trPr>
        <w:tc>
          <w:tcPr>
            <w:tcW w:w="110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0F7FB8">
            <w:pPr>
              <w:keepNext w:val="0"/>
              <w:keepLines w:val="0"/>
              <w:widowControl/>
              <w:suppressLineNumbers w:val="0"/>
              <w:spacing w:before="0" w:beforeAutospacing="0" w:after="0" w:afterAutospacing="0"/>
              <w:ind w:left="0" w:right="0"/>
              <w:jc w:val="center"/>
              <w:textAlignment w:val="center"/>
              <w:rPr>
                <w:rFonts w:hint="default"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lang w:val="en-US" w:eastAsia="zh-CN"/>
              </w:rPr>
              <w:t>序号</w:t>
            </w:r>
          </w:p>
        </w:tc>
        <w:tc>
          <w:tcPr>
            <w:tcW w:w="4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4156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lang w:val="en-US" w:eastAsia="zh-CN"/>
              </w:rPr>
              <w:t>名称</w:t>
            </w:r>
          </w:p>
        </w:tc>
        <w:tc>
          <w:tcPr>
            <w:tcW w:w="2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D2986">
            <w:pPr>
              <w:keepNext w:val="0"/>
              <w:keepLines w:val="0"/>
              <w:widowControl/>
              <w:suppressLineNumbers w:val="0"/>
              <w:spacing w:before="0" w:beforeAutospacing="0" w:after="0" w:afterAutospacing="0"/>
              <w:ind w:left="0" w:right="0"/>
              <w:jc w:val="both"/>
              <w:textAlignment w:val="center"/>
              <w:rPr>
                <w:rFonts w:hint="default" w:ascii="仿宋" w:hAnsi="仿宋" w:eastAsia="仿宋" w:cs="仿宋"/>
                <w:i w:val="0"/>
                <w:iCs w:val="0"/>
                <w:color w:val="000000"/>
                <w:sz w:val="28"/>
                <w:szCs w:val="28"/>
                <w:u w:val="none"/>
                <w:lang w:val="en-US" w:eastAsia="zh-CN"/>
              </w:rPr>
            </w:pPr>
            <w:r>
              <w:rPr>
                <w:rFonts w:hint="eastAsia" w:ascii="仿宋" w:hAnsi="仿宋" w:eastAsia="仿宋" w:cs="仿宋"/>
                <w:i w:val="0"/>
                <w:iCs w:val="0"/>
                <w:color w:val="000000"/>
                <w:sz w:val="28"/>
                <w:szCs w:val="28"/>
                <w:u w:val="none"/>
                <w:lang w:val="en-US" w:eastAsia="zh-CN"/>
              </w:rPr>
              <w:t>金额（元）</w:t>
            </w:r>
          </w:p>
        </w:tc>
      </w:tr>
      <w:tr w14:paraId="43C14C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8" w:hRule="atLeast"/>
        </w:trPr>
        <w:tc>
          <w:tcPr>
            <w:tcW w:w="110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022901">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snapToGrid w:val="0"/>
                <w:color w:val="000000"/>
                <w:sz w:val="28"/>
                <w:szCs w:val="28"/>
                <w:u w:val="none"/>
                <w:lang w:val="en-US" w:eastAsia="zh-CN" w:bidi="ar-SA"/>
              </w:rPr>
            </w:pPr>
            <w:r>
              <w:rPr>
                <w:rFonts w:hint="eastAsia" w:ascii="仿宋" w:hAnsi="仿宋" w:eastAsia="仿宋" w:cs="仿宋"/>
                <w:i w:val="0"/>
                <w:iCs w:val="0"/>
                <w:snapToGrid w:val="0"/>
                <w:color w:val="000000"/>
                <w:kern w:val="0"/>
                <w:sz w:val="28"/>
                <w:szCs w:val="28"/>
                <w:u w:val="none"/>
                <w:lang w:val="en-US" w:eastAsia="zh-CN" w:bidi="ar"/>
              </w:rPr>
              <w:t xml:space="preserve">1 </w:t>
            </w:r>
          </w:p>
        </w:tc>
        <w:tc>
          <w:tcPr>
            <w:tcW w:w="4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0F302">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snapToGrid w:val="0"/>
                <w:color w:val="000000"/>
                <w:sz w:val="28"/>
                <w:szCs w:val="28"/>
                <w:u w:val="none"/>
                <w:lang w:val="en-US" w:eastAsia="zh-CN" w:bidi="ar-SA"/>
              </w:rPr>
            </w:pPr>
            <w:r>
              <w:rPr>
                <w:rFonts w:hint="eastAsia" w:ascii="仿宋" w:hAnsi="仿宋" w:eastAsia="仿宋" w:cs="仿宋"/>
                <w:i w:val="0"/>
                <w:iCs w:val="0"/>
                <w:snapToGrid w:val="0"/>
                <w:color w:val="000000"/>
                <w:kern w:val="0"/>
                <w:sz w:val="28"/>
                <w:szCs w:val="28"/>
                <w:u w:val="none"/>
                <w:lang w:val="en-US" w:eastAsia="zh-CN" w:bidi="ar"/>
              </w:rPr>
              <w:t>宜丰路路灯电缆维修更换</w:t>
            </w:r>
          </w:p>
        </w:tc>
        <w:tc>
          <w:tcPr>
            <w:tcW w:w="2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AEEAB">
            <w:pPr>
              <w:keepNext w:val="0"/>
              <w:keepLines w:val="0"/>
              <w:widowControl/>
              <w:suppressLineNumbers w:val="0"/>
              <w:spacing w:before="0" w:beforeAutospacing="0" w:after="0" w:afterAutospacing="0"/>
              <w:ind w:left="0" w:right="0"/>
              <w:jc w:val="both"/>
              <w:textAlignment w:val="center"/>
              <w:rPr>
                <w:rFonts w:hint="eastAsia" w:ascii="仿宋" w:hAnsi="仿宋" w:eastAsia="仿宋" w:cs="仿宋"/>
                <w:i w:val="0"/>
                <w:iCs w:val="0"/>
                <w:snapToGrid w:val="0"/>
                <w:color w:val="000000"/>
                <w:sz w:val="28"/>
                <w:szCs w:val="28"/>
                <w:u w:val="none"/>
                <w:lang w:val="en-US" w:eastAsia="zh-CN" w:bidi="ar-SA"/>
              </w:rPr>
            </w:pPr>
            <w:r>
              <w:rPr>
                <w:rFonts w:hint="eastAsia" w:ascii="仿宋" w:hAnsi="仿宋" w:eastAsia="仿宋" w:cs="仿宋"/>
                <w:i w:val="0"/>
                <w:iCs w:val="0"/>
                <w:snapToGrid w:val="0"/>
                <w:color w:val="000000"/>
                <w:kern w:val="0"/>
                <w:sz w:val="28"/>
                <w:szCs w:val="28"/>
                <w:u w:val="none"/>
                <w:lang w:val="en-US" w:eastAsia="zh-CN" w:bidi="ar"/>
              </w:rPr>
              <w:t xml:space="preserve">265427.65 </w:t>
            </w:r>
          </w:p>
        </w:tc>
      </w:tr>
      <w:tr w14:paraId="6D8BE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7" w:hRule="atLeast"/>
        </w:trPr>
        <w:tc>
          <w:tcPr>
            <w:tcW w:w="110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046ADD">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snapToGrid w:val="0"/>
                <w:color w:val="000000"/>
                <w:kern w:val="0"/>
                <w:sz w:val="28"/>
                <w:szCs w:val="28"/>
                <w:u w:val="none"/>
                <w:lang w:val="en-US" w:eastAsia="zh-CN" w:bidi="ar"/>
              </w:rPr>
              <w:t xml:space="preserve">2 </w:t>
            </w:r>
          </w:p>
        </w:tc>
        <w:tc>
          <w:tcPr>
            <w:tcW w:w="4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DACC8">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8"/>
                <w:szCs w:val="28"/>
                <w:u w:val="none"/>
              </w:rPr>
            </w:pPr>
            <w:r>
              <w:rPr>
                <w:rStyle w:val="7"/>
                <w:rFonts w:hint="eastAsia" w:ascii="仿宋" w:hAnsi="仿宋" w:eastAsia="仿宋" w:cs="仿宋"/>
                <w:snapToGrid w:val="0"/>
                <w:color w:val="000000"/>
                <w:sz w:val="28"/>
                <w:szCs w:val="28"/>
                <w:lang w:val="en-US" w:eastAsia="zh-CN" w:bidi="ar"/>
              </w:rPr>
              <w:t>高士北路西侧路灯电缆维修更换</w:t>
            </w:r>
          </w:p>
        </w:tc>
        <w:tc>
          <w:tcPr>
            <w:tcW w:w="2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84AF9">
            <w:pPr>
              <w:keepNext w:val="0"/>
              <w:keepLines w:val="0"/>
              <w:widowControl/>
              <w:suppressLineNumbers w:val="0"/>
              <w:spacing w:before="0" w:beforeAutospacing="0" w:after="0" w:afterAutospacing="0"/>
              <w:ind w:left="0" w:right="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snapToGrid w:val="0"/>
                <w:color w:val="000000"/>
                <w:kern w:val="0"/>
                <w:sz w:val="28"/>
                <w:szCs w:val="28"/>
                <w:u w:val="none"/>
                <w:lang w:val="en-US" w:eastAsia="zh-CN" w:bidi="ar"/>
              </w:rPr>
              <w:t xml:space="preserve">366681.13 </w:t>
            </w:r>
          </w:p>
        </w:tc>
      </w:tr>
      <w:tr w14:paraId="1BE727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8" w:hRule="atLeast"/>
        </w:trPr>
        <w:tc>
          <w:tcPr>
            <w:tcW w:w="110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EC615E">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snapToGrid w:val="0"/>
                <w:color w:val="000000"/>
                <w:kern w:val="0"/>
                <w:sz w:val="28"/>
                <w:szCs w:val="28"/>
                <w:u w:val="none"/>
                <w:lang w:val="en-US" w:eastAsia="zh-CN" w:bidi="ar"/>
              </w:rPr>
              <w:t xml:space="preserve">3 </w:t>
            </w:r>
          </w:p>
        </w:tc>
        <w:tc>
          <w:tcPr>
            <w:tcW w:w="4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F4C7E">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8"/>
                <w:szCs w:val="28"/>
                <w:u w:val="none"/>
              </w:rPr>
            </w:pPr>
            <w:r>
              <w:rPr>
                <w:rStyle w:val="7"/>
                <w:rFonts w:hint="eastAsia" w:ascii="仿宋" w:hAnsi="仿宋" w:eastAsia="仿宋" w:cs="仿宋"/>
                <w:snapToGrid w:val="0"/>
                <w:color w:val="000000"/>
                <w:sz w:val="28"/>
                <w:szCs w:val="28"/>
                <w:lang w:val="en-US" w:eastAsia="zh-CN" w:bidi="ar"/>
              </w:rPr>
              <w:t>平安路路灯电缆维修更换</w:t>
            </w:r>
          </w:p>
        </w:tc>
        <w:tc>
          <w:tcPr>
            <w:tcW w:w="2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696DE">
            <w:pPr>
              <w:keepNext w:val="0"/>
              <w:keepLines w:val="0"/>
              <w:widowControl/>
              <w:suppressLineNumbers w:val="0"/>
              <w:spacing w:before="0" w:beforeAutospacing="0" w:after="0" w:afterAutospacing="0"/>
              <w:ind w:left="0" w:right="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snapToGrid w:val="0"/>
                <w:color w:val="000000"/>
                <w:kern w:val="0"/>
                <w:sz w:val="28"/>
                <w:szCs w:val="28"/>
                <w:u w:val="none"/>
                <w:lang w:val="en-US" w:eastAsia="zh-CN" w:bidi="ar"/>
              </w:rPr>
              <w:t xml:space="preserve">157061.2 </w:t>
            </w:r>
          </w:p>
        </w:tc>
      </w:tr>
      <w:tr w14:paraId="0B578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5" w:hRule="atLeast"/>
        </w:trPr>
        <w:tc>
          <w:tcPr>
            <w:tcW w:w="110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25707B">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snapToGrid w:val="0"/>
                <w:color w:val="000000"/>
                <w:kern w:val="0"/>
                <w:sz w:val="28"/>
                <w:szCs w:val="28"/>
                <w:u w:val="none"/>
                <w:lang w:val="en-US" w:eastAsia="zh-CN" w:bidi="ar"/>
              </w:rPr>
              <w:t xml:space="preserve">4 </w:t>
            </w:r>
          </w:p>
        </w:tc>
        <w:tc>
          <w:tcPr>
            <w:tcW w:w="4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104C9">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i w:val="0"/>
                <w:iCs w:val="0"/>
                <w:color w:val="000000"/>
                <w:sz w:val="28"/>
                <w:szCs w:val="28"/>
                <w:u w:val="none"/>
              </w:rPr>
            </w:pPr>
            <w:r>
              <w:rPr>
                <w:rStyle w:val="7"/>
                <w:rFonts w:hint="eastAsia" w:ascii="仿宋" w:hAnsi="仿宋" w:eastAsia="仿宋" w:cs="仿宋"/>
                <w:snapToGrid w:val="0"/>
                <w:color w:val="000000"/>
                <w:sz w:val="28"/>
                <w:szCs w:val="28"/>
                <w:lang w:val="en-US" w:eastAsia="zh-CN" w:bidi="ar"/>
              </w:rPr>
              <w:t>硒月大道路灯电缆维修更换</w:t>
            </w:r>
          </w:p>
        </w:tc>
        <w:tc>
          <w:tcPr>
            <w:tcW w:w="2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B0303">
            <w:pPr>
              <w:keepNext w:val="0"/>
              <w:keepLines w:val="0"/>
              <w:widowControl/>
              <w:suppressLineNumbers w:val="0"/>
              <w:spacing w:before="0" w:beforeAutospacing="0" w:after="0" w:afterAutospacing="0"/>
              <w:ind w:left="0" w:right="0"/>
              <w:jc w:val="both"/>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snapToGrid w:val="0"/>
                <w:color w:val="000000"/>
                <w:kern w:val="0"/>
                <w:sz w:val="28"/>
                <w:szCs w:val="28"/>
                <w:u w:val="none"/>
                <w:lang w:val="en-US" w:eastAsia="zh-CN" w:bidi="ar"/>
              </w:rPr>
              <w:t xml:space="preserve">138786.82 </w:t>
            </w:r>
          </w:p>
        </w:tc>
      </w:tr>
      <w:tr w14:paraId="4D63F8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trPr>
        <w:tc>
          <w:tcPr>
            <w:tcW w:w="110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4638C2">
            <w:pPr>
              <w:keepNext w:val="0"/>
              <w:keepLines w:val="0"/>
              <w:widowControl/>
              <w:suppressLineNumbers w:val="0"/>
              <w:spacing w:before="0" w:beforeAutospacing="0" w:after="0" w:afterAutospacing="0"/>
              <w:ind w:left="0" w:right="0"/>
              <w:jc w:val="center"/>
              <w:textAlignment w:val="center"/>
              <w:rPr>
                <w:rFonts w:hint="default" w:ascii="仿宋" w:hAnsi="仿宋" w:eastAsia="仿宋" w:cs="仿宋"/>
                <w:i w:val="0"/>
                <w:iCs w:val="0"/>
                <w:snapToGrid w:val="0"/>
                <w:color w:val="000000"/>
                <w:kern w:val="0"/>
                <w:sz w:val="28"/>
                <w:szCs w:val="28"/>
                <w:u w:val="none"/>
                <w:lang w:val="en-US" w:eastAsia="zh-CN" w:bidi="ar"/>
              </w:rPr>
            </w:pPr>
            <w:r>
              <w:rPr>
                <w:rFonts w:hint="eastAsia" w:ascii="仿宋" w:hAnsi="仿宋" w:eastAsia="仿宋" w:cs="仿宋"/>
                <w:i w:val="0"/>
                <w:iCs w:val="0"/>
                <w:snapToGrid w:val="0"/>
                <w:color w:val="000000"/>
                <w:kern w:val="0"/>
                <w:sz w:val="28"/>
                <w:szCs w:val="28"/>
                <w:u w:val="none"/>
                <w:lang w:val="en-US" w:eastAsia="zh-CN" w:bidi="ar"/>
              </w:rPr>
              <w:t>合计</w:t>
            </w:r>
          </w:p>
        </w:tc>
        <w:tc>
          <w:tcPr>
            <w:tcW w:w="42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B3435">
            <w:pPr>
              <w:keepNext w:val="0"/>
              <w:keepLines w:val="0"/>
              <w:widowControl/>
              <w:suppressLineNumbers w:val="0"/>
              <w:spacing w:before="0" w:beforeAutospacing="0" w:after="0" w:afterAutospacing="0"/>
              <w:ind w:left="0" w:right="0"/>
              <w:jc w:val="left"/>
              <w:textAlignment w:val="center"/>
              <w:rPr>
                <w:rStyle w:val="7"/>
                <w:rFonts w:hint="eastAsia" w:ascii="仿宋" w:hAnsi="仿宋" w:eastAsia="仿宋" w:cs="仿宋"/>
                <w:snapToGrid w:val="0"/>
                <w:color w:val="000000"/>
                <w:sz w:val="28"/>
                <w:szCs w:val="28"/>
                <w:lang w:val="en-US" w:eastAsia="zh-CN" w:bidi="ar"/>
              </w:rPr>
            </w:pPr>
          </w:p>
        </w:tc>
        <w:tc>
          <w:tcPr>
            <w:tcW w:w="2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812B3">
            <w:pPr>
              <w:keepNext w:val="0"/>
              <w:keepLines w:val="0"/>
              <w:widowControl/>
              <w:suppressLineNumbers w:val="0"/>
              <w:spacing w:before="0" w:beforeAutospacing="0" w:after="0" w:afterAutospacing="0"/>
              <w:ind w:left="0" w:right="0"/>
              <w:jc w:val="both"/>
              <w:textAlignment w:val="center"/>
              <w:rPr>
                <w:rFonts w:hint="default" w:ascii="仿宋" w:hAnsi="仿宋" w:eastAsia="仿宋" w:cs="仿宋"/>
                <w:i w:val="0"/>
                <w:iCs w:val="0"/>
                <w:snapToGrid w:val="0"/>
                <w:color w:val="000000"/>
                <w:kern w:val="0"/>
                <w:sz w:val="28"/>
                <w:szCs w:val="28"/>
                <w:u w:val="none"/>
                <w:lang w:val="en-US" w:eastAsia="zh-CN" w:bidi="ar"/>
              </w:rPr>
            </w:pPr>
            <w:r>
              <w:rPr>
                <w:rFonts w:hint="eastAsia" w:ascii="仿宋" w:hAnsi="仿宋" w:eastAsia="仿宋" w:cs="仿宋"/>
                <w:i w:val="0"/>
                <w:iCs w:val="0"/>
                <w:snapToGrid w:val="0"/>
                <w:color w:val="000000"/>
                <w:kern w:val="0"/>
                <w:sz w:val="28"/>
                <w:szCs w:val="28"/>
                <w:u w:val="none"/>
                <w:lang w:val="en-US" w:eastAsia="zh-CN" w:bidi="ar"/>
              </w:rPr>
              <w:t>927956.8</w:t>
            </w:r>
          </w:p>
        </w:tc>
      </w:tr>
    </w:tbl>
    <w:p w14:paraId="4F6B4006">
      <w:pPr>
        <w:pStyle w:val="2"/>
        <w:spacing w:line="520" w:lineRule="exact"/>
        <w:ind w:right="108"/>
        <w:rPr>
          <w:rFonts w:hint="default"/>
          <w:spacing w:val="-8"/>
          <w:sz w:val="28"/>
          <w:szCs w:val="28"/>
          <w:lang w:val="en-US" w:eastAsia="zh-CN"/>
        </w:rPr>
      </w:pPr>
    </w:p>
    <w:p w14:paraId="1EF5A09A">
      <w:pPr>
        <w:pStyle w:val="3"/>
        <w:widowControl w:val="0"/>
        <w:kinsoku/>
        <w:autoSpaceDE/>
        <w:autoSpaceDN/>
        <w:adjustRightInd/>
        <w:snapToGrid/>
        <w:spacing w:after="0" w:line="490" w:lineRule="exact"/>
        <w:ind w:left="0" w:leftChars="0"/>
        <w:textAlignment w:val="auto"/>
        <w:rPr>
          <w:rFonts w:hint="eastAsia" w:ascii="仿宋" w:hAnsi="仿宋" w:eastAsia="仿宋" w:cs="仿宋"/>
          <w:i w:val="0"/>
          <w:iCs w:val="0"/>
          <w:snapToGrid w:val="0"/>
          <w:color w:val="000000"/>
          <w:kern w:val="0"/>
          <w:sz w:val="28"/>
          <w:szCs w:val="28"/>
          <w:u w:val="none"/>
          <w:lang w:val="en-US" w:eastAsia="zh-CN" w:bidi="ar"/>
        </w:rPr>
      </w:pPr>
      <w:r>
        <w:rPr>
          <w:rFonts w:hint="eastAsia" w:ascii="仿宋" w:hAnsi="仿宋" w:eastAsia="仿宋" w:cs="仿宋"/>
          <w:i w:val="0"/>
          <w:iCs w:val="0"/>
          <w:snapToGrid w:val="0"/>
          <w:color w:val="000000"/>
          <w:kern w:val="0"/>
          <w:sz w:val="28"/>
          <w:szCs w:val="28"/>
          <w:u w:val="none"/>
          <w:lang w:val="en-US" w:eastAsia="zh-CN" w:bidi="ar"/>
        </w:rPr>
        <w:t>宜丰路路灯电缆维修更换</w:t>
      </w:r>
    </w:p>
    <w:tbl>
      <w:tblPr>
        <w:tblStyle w:val="5"/>
        <w:tblW w:w="873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22"/>
        <w:gridCol w:w="2131"/>
        <w:gridCol w:w="3087"/>
        <w:gridCol w:w="1121"/>
        <w:gridCol w:w="1476"/>
      </w:tblGrid>
      <w:tr w14:paraId="07061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22"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589AB95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序号</w:t>
            </w:r>
          </w:p>
        </w:tc>
        <w:tc>
          <w:tcPr>
            <w:tcW w:w="213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501CFFB">
            <w:pPr>
              <w:keepNext w:val="0"/>
              <w:keepLines w:val="0"/>
              <w:widowControl/>
              <w:suppressLineNumbers w:val="0"/>
              <w:spacing w:before="0" w:beforeAutospacing="0" w:after="0" w:afterAutospacing="0"/>
              <w:ind w:left="0" w:right="0" w:firstLineChars="10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项目名称</w:t>
            </w:r>
          </w:p>
        </w:tc>
        <w:tc>
          <w:tcPr>
            <w:tcW w:w="3087"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265FF0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项目特征描述</w:t>
            </w:r>
          </w:p>
        </w:tc>
        <w:tc>
          <w:tcPr>
            <w:tcW w:w="112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F1512D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计量</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单位</w:t>
            </w:r>
          </w:p>
        </w:tc>
        <w:tc>
          <w:tcPr>
            <w:tcW w:w="1476"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B0F3FB8">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工程量</w:t>
            </w:r>
          </w:p>
        </w:tc>
      </w:tr>
      <w:tr w14:paraId="24C5A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922"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F55C683">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213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3D7DDD6">
            <w:pPr>
              <w:keepNext w:val="0"/>
              <w:keepLines w:val="0"/>
              <w:widowControl/>
              <w:suppressLineNumbers w:val="0"/>
              <w:spacing w:before="0" w:beforeAutospacing="0" w:after="0" w:afterAutospacing="0"/>
              <w:ind w:left="0" w:right="0"/>
              <w:jc w:val="left"/>
              <w:rPr>
                <w:rFonts w:hint="eastAsia" w:ascii="宋体" w:hAnsi="宋体" w:eastAsia="宋体" w:cs="宋体"/>
                <w:i w:val="0"/>
                <w:iCs w:val="0"/>
                <w:color w:val="000000"/>
                <w:sz w:val="21"/>
                <w:szCs w:val="21"/>
                <w:u w:val="none"/>
              </w:rPr>
            </w:pPr>
          </w:p>
        </w:tc>
        <w:tc>
          <w:tcPr>
            <w:tcW w:w="3087"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3E8FA2D">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112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0CC8879">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1476"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C416BA5">
            <w:pPr>
              <w:keepNext w:val="0"/>
              <w:keepLines w:val="0"/>
              <w:widowControl/>
              <w:suppressLineNumbers w:val="0"/>
              <w:spacing w:before="0" w:beforeAutospacing="0" w:after="0" w:afterAutospacing="0"/>
              <w:ind w:left="0" w:right="0"/>
              <w:jc w:val="right"/>
              <w:rPr>
                <w:rFonts w:hint="eastAsia" w:ascii="宋体" w:hAnsi="宋体" w:eastAsia="宋体" w:cs="宋体"/>
                <w:i w:val="0"/>
                <w:iCs w:val="0"/>
                <w:color w:val="000000"/>
                <w:sz w:val="21"/>
                <w:szCs w:val="21"/>
                <w:u w:val="none"/>
              </w:rPr>
            </w:pPr>
          </w:p>
        </w:tc>
      </w:tr>
      <w:tr w14:paraId="53D08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7"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top"/>
          </w:tcPr>
          <w:p w14:paraId="29575E8C">
            <w:pPr>
              <w:keepNext w:val="0"/>
              <w:keepLines w:val="0"/>
              <w:widowControl/>
              <w:suppressLineNumbers w:val="0"/>
              <w:spacing w:before="0" w:beforeAutospacing="0" w:after="0" w:afterAutospacing="0"/>
              <w:ind w:left="0" w:right="0"/>
              <w:jc w:val="left"/>
              <w:rPr>
                <w:rFonts w:hint="eastAsia" w:ascii="Arial" w:hAnsi="Arial" w:cs="Arial"/>
                <w:i w:val="0"/>
                <w:iCs w:val="0"/>
                <w:color w:val="000000"/>
                <w:sz w:val="21"/>
                <w:szCs w:val="21"/>
                <w:u w:val="none"/>
              </w:rPr>
            </w:pP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1E46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整个项目</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top"/>
          </w:tcPr>
          <w:p w14:paraId="22230A0C">
            <w:pPr>
              <w:keepNext w:val="0"/>
              <w:keepLines w:val="0"/>
              <w:widowControl/>
              <w:suppressLineNumbers w:val="0"/>
              <w:spacing w:before="0" w:beforeAutospacing="0" w:after="0" w:afterAutospacing="0"/>
              <w:ind w:left="0" w:right="0"/>
              <w:jc w:val="left"/>
              <w:rPr>
                <w:rFonts w:hint="default" w:ascii="Arial" w:hAnsi="Arial" w:cs="Arial"/>
                <w:i w:val="0"/>
                <w:iCs w:val="0"/>
                <w:color w:val="000000"/>
                <w:sz w:val="21"/>
                <w:szCs w:val="21"/>
                <w:u w:val="none"/>
              </w:rPr>
            </w:pP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top"/>
          </w:tcPr>
          <w:p w14:paraId="2EF08996">
            <w:pPr>
              <w:keepNext w:val="0"/>
              <w:keepLines w:val="0"/>
              <w:widowControl/>
              <w:suppressLineNumbers w:val="0"/>
              <w:spacing w:before="0" w:beforeAutospacing="0" w:after="0" w:afterAutospacing="0"/>
              <w:ind w:left="0" w:right="0"/>
              <w:jc w:val="left"/>
              <w:rPr>
                <w:rFonts w:hint="default" w:ascii="Arial" w:hAnsi="Arial" w:cs="Arial"/>
                <w:i w:val="0"/>
                <w:iCs w:val="0"/>
                <w:color w:val="000000"/>
                <w:sz w:val="21"/>
                <w:szCs w:val="21"/>
                <w:u w:val="none"/>
              </w:rPr>
            </w:pP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top"/>
          </w:tcPr>
          <w:p w14:paraId="048F3393">
            <w:pPr>
              <w:keepNext w:val="0"/>
              <w:keepLines w:val="0"/>
              <w:widowControl/>
              <w:suppressLineNumbers w:val="0"/>
              <w:spacing w:before="0" w:beforeAutospacing="0" w:after="0" w:afterAutospacing="0"/>
              <w:ind w:left="0" w:right="0"/>
              <w:jc w:val="left"/>
              <w:rPr>
                <w:rFonts w:hint="default" w:ascii="Arial" w:hAnsi="Arial" w:cs="Arial"/>
                <w:i w:val="0"/>
                <w:iCs w:val="0"/>
                <w:color w:val="000000"/>
                <w:sz w:val="21"/>
                <w:szCs w:val="21"/>
                <w:u w:val="none"/>
              </w:rPr>
            </w:pPr>
          </w:p>
        </w:tc>
      </w:tr>
      <w:tr w14:paraId="223F6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5"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C4C25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7466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锯缝机切缝</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3F60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1.水泥混凝土路面 锯缝机切缝缝宽6mm缝深(cm) 5</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DD8C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9B343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310 </w:t>
            </w:r>
          </w:p>
        </w:tc>
      </w:tr>
      <w:tr w14:paraId="30102D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D4DED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86F1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0936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1.材质:混凝土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B1B0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EC48E">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62 </w:t>
            </w:r>
          </w:p>
        </w:tc>
      </w:tr>
      <w:tr w14:paraId="4C5629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2"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top"/>
          </w:tcPr>
          <w:p w14:paraId="37F97312">
            <w:pPr>
              <w:keepNext w:val="0"/>
              <w:keepLines w:val="0"/>
              <w:widowControl/>
              <w:suppressLineNumbers w:val="0"/>
              <w:spacing w:before="0" w:beforeAutospacing="0" w:after="0" w:afterAutospacing="0"/>
              <w:ind w:left="0" w:right="0"/>
              <w:jc w:val="center"/>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top"/>
          </w:tcPr>
          <w:p w14:paraId="4CE12EA2">
            <w:pPr>
              <w:keepNext w:val="0"/>
              <w:keepLines w:val="0"/>
              <w:widowControl/>
              <w:suppressLineNumbers w:val="0"/>
              <w:spacing w:before="0" w:beforeAutospacing="0" w:after="0" w:afterAutospacing="0"/>
              <w:ind w:left="0" w:right="0"/>
              <w:jc w:val="lef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拆除侧石</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top"/>
          </w:tcPr>
          <w:p w14:paraId="75ECB308">
            <w:pPr>
              <w:keepNext w:val="0"/>
              <w:keepLines w:val="0"/>
              <w:widowControl/>
              <w:suppressLineNumbers w:val="0"/>
              <w:spacing w:before="0" w:beforeAutospacing="0" w:after="0" w:afterAutospacing="0"/>
              <w:ind w:left="0" w:right="0"/>
              <w:jc w:val="left"/>
              <w:textAlignment w:val="top"/>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材质:拆除120*300*700侧石</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top"/>
          </w:tcPr>
          <w:p w14:paraId="642E3048">
            <w:pPr>
              <w:keepNext w:val="0"/>
              <w:keepLines w:val="0"/>
              <w:widowControl/>
              <w:suppressLineNumbers w:val="0"/>
              <w:spacing w:before="0" w:beforeAutospacing="0" w:after="0" w:afterAutospacing="0"/>
              <w:ind w:left="0" w:right="0"/>
              <w:jc w:val="center"/>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m</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top"/>
          </w:tcPr>
          <w:p w14:paraId="39AE972D">
            <w:pPr>
              <w:keepNext w:val="0"/>
              <w:keepLines w:val="0"/>
              <w:widowControl/>
              <w:suppressLineNumbers w:val="0"/>
              <w:spacing w:before="0" w:beforeAutospacing="0" w:after="0" w:afterAutospacing="0"/>
              <w:ind w:left="0" w:right="0"/>
              <w:jc w:val="righ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20</w:t>
            </w:r>
          </w:p>
        </w:tc>
      </w:tr>
      <w:tr w14:paraId="524A4D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5"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565D0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B0A7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石方弃置</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0E34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1.弃料品种:挖装废弃砼块</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2.运距:外运10Km</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DC3D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8FCB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25.4 </w:t>
            </w:r>
          </w:p>
        </w:tc>
      </w:tr>
      <w:tr w14:paraId="50B4BD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5"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47EE7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5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185A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挖土方</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AC35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1.土壤类别:三类土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2.挖土深度:0.8米</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F6AD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0FEBD">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187.42 </w:t>
            </w:r>
          </w:p>
        </w:tc>
      </w:tr>
      <w:tr w14:paraId="29C8D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8"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C0BAD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A2A0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回填砂子</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C6C2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1.填方材料品种:机制砂</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07C2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2F876">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11.183 </w:t>
            </w:r>
          </w:p>
        </w:tc>
      </w:tr>
      <w:tr w14:paraId="28A62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5"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E8BA1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7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B113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余方弃置</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5F17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1.废弃料品种:三类土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2.运距:暂按10Km考虑</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2CAA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DA675">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91.137 </w:t>
            </w:r>
          </w:p>
        </w:tc>
      </w:tr>
      <w:tr w14:paraId="24E46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5"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2835F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8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A4DB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回填方</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1B42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1.密实度要求:0.97</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2.填方材料品种:原土回填</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6D53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9EF4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95.99 </w:t>
            </w:r>
          </w:p>
        </w:tc>
      </w:tr>
      <w:tr w14:paraId="1A87B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10B0E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1960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铺砂、盖保护板</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(砖）</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2434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 电缆沟 铺砂盖砖 1～2根</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EEC2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17B6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624.397 </w:t>
            </w:r>
          </w:p>
        </w:tc>
      </w:tr>
      <w:tr w14:paraId="5C0D9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8"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E1E20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2312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90ED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w:t>
            </w:r>
            <w:r>
              <w:rPr>
                <w:rStyle w:val="8"/>
                <w:rFonts w:hint="default"/>
                <w:snapToGrid w:val="0"/>
                <w:color w:val="000000"/>
                <w:sz w:val="21"/>
                <w:szCs w:val="21"/>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90PE管埋地敷设</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0E26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4D0D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660 </w:t>
            </w:r>
          </w:p>
        </w:tc>
      </w:tr>
      <w:tr w14:paraId="2066D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8"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18F17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11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8518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6158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w:t>
            </w:r>
            <w:r>
              <w:rPr>
                <w:rStyle w:val="8"/>
                <w:rFonts w:hint="default"/>
                <w:snapToGrid w:val="0"/>
                <w:color w:val="000000"/>
                <w:sz w:val="21"/>
                <w:szCs w:val="21"/>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25PE管埋地敷设</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29B3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9C73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19.8 </w:t>
            </w:r>
          </w:p>
        </w:tc>
      </w:tr>
      <w:tr w14:paraId="0BABF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B71F6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12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8721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B90E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1.名称:镀锌钢管地埋敷设 DE108*4</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8181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A7EA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155 </w:t>
            </w:r>
          </w:p>
        </w:tc>
      </w:tr>
      <w:tr w14:paraId="298507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74"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C6BC6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13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0484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接线井</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0D41D">
            <w:pPr>
              <w:keepNext w:val="0"/>
              <w:keepLines w:val="0"/>
              <w:widowControl/>
              <w:numPr>
                <w:ilvl w:val="0"/>
                <w:numId w:val="2"/>
              </w:numPr>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default" w:ascii="宋体" w:hAnsi="宋体" w:eastAsia="宋体" w:cs="宋体"/>
                <w:i w:val="0"/>
                <w:iCs w:val="0"/>
                <w:snapToGrid w:val="0"/>
                <w:color w:val="000000"/>
                <w:kern w:val="0"/>
                <w:sz w:val="21"/>
                <w:szCs w:val="21"/>
                <w:u w:val="none"/>
                <w:lang w:val="en-US" w:eastAsia="zh-CN" w:bidi="ar"/>
              </w:rPr>
              <w:t>名称:路灯接线井</w:t>
            </w:r>
          </w:p>
          <w:p w14:paraId="65383139">
            <w:pPr>
              <w:keepNext w:val="0"/>
              <w:keepLines w:val="0"/>
              <w:widowControl/>
              <w:numPr>
                <w:ilvl w:val="0"/>
                <w:numId w:val="0"/>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2.规格尺寸:500*500</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3.井深:0.7m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4.砂垫层50mm厚</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5.井盖采用27个甲供铸铁井盖500*500*50，6新购个铸铁井盖</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6.做法:参考图纸做法大样</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231E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座</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0CE7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33 </w:t>
            </w:r>
          </w:p>
        </w:tc>
      </w:tr>
      <w:tr w14:paraId="19D5A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9CA79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14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A0FC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清除地被植物</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F483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1.植物种类:挖除红花继木，并外运10Km</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B025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F4962">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330 </w:t>
            </w:r>
          </w:p>
        </w:tc>
      </w:tr>
      <w:tr w14:paraId="01106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71"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2657F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15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5E69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栽植地被植物</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2A48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1.苗木、花卉种类:红花继木小苗</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2.株高或蓬径:H=0.4m，P=0.3m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3.单位面积株数:25株/m2</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4.养护期:1年</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195F2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8709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330 </w:t>
            </w:r>
          </w:p>
        </w:tc>
      </w:tr>
      <w:tr w14:paraId="2AED43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31"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EC09B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16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55CF5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水泥混凝土</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861B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1.混凝土强度等级:C30混凝土路面</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2.厚度:20cm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3.养生方式:塑料膜养生</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ADD7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D7072">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62 </w:t>
            </w:r>
          </w:p>
        </w:tc>
      </w:tr>
      <w:tr w14:paraId="10BEF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3"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6FEE9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17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B3A9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水泥混凝土</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7D9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1.混凝土强度等级:C35混凝土路面</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2.厚度:20cm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3.养生方式:塑料膜养生</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708E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0C1F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62 </w:t>
            </w:r>
          </w:p>
        </w:tc>
      </w:tr>
      <w:tr w14:paraId="334B6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90"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7512F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18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9507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安砌侧石</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1859F">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sz w:val="21"/>
                <w:szCs w:val="21"/>
                <w:u w:val="none"/>
              </w:rPr>
              <w:t>1.材料品种、规格:利旧花岗岩侧石</w:t>
            </w:r>
          </w:p>
          <w:p w14:paraId="0DB59461">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sz w:val="21"/>
                <w:szCs w:val="21"/>
                <w:u w:val="none"/>
              </w:rPr>
              <w:t>2、.碎石垫层</w:t>
            </w:r>
          </w:p>
          <w:p w14:paraId="36D2CC7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eastAsia" w:ascii="宋体" w:hAnsi="宋体" w:eastAsia="宋体" w:cs="宋体"/>
                <w:i w:val="0"/>
                <w:iCs w:val="0"/>
                <w:color w:val="000000"/>
                <w:sz w:val="21"/>
                <w:szCs w:val="21"/>
                <w:u w:val="none"/>
              </w:rPr>
              <w:t>3.基座尺寸、混凝土强度等级:200*150mmC20混凝土基座</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8314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77FE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5B7DB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2"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864992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19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999E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电缆</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AE82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1.名称:铜芯电缆敷设 YJV-4*25</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2E65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C7F3A">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853 </w:t>
            </w:r>
          </w:p>
        </w:tc>
      </w:tr>
      <w:tr w14:paraId="4190F3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9"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5EC4F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A236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电缆终端头</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467D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1.名称:干包式电力电缆终端头制作、安装 1kV以下 (截面mm2以内) 16</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1E9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个</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FABD5">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66 </w:t>
            </w:r>
          </w:p>
        </w:tc>
      </w:tr>
      <w:tr w14:paraId="18E66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8"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BD161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21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7CB4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接地极</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970C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1.角钢接地极 L40*4,1500mm</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7BF3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根</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C2483">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32 </w:t>
            </w:r>
          </w:p>
        </w:tc>
      </w:tr>
      <w:tr w14:paraId="7B4A9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9"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C487F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22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192A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接地装置调试</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FDC3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1.供电系统,接地装置调试 路灯柱接地测试 一柱、一独立接地、一测</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BF43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系统</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CC1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32 </w:t>
            </w:r>
          </w:p>
        </w:tc>
      </w:tr>
      <w:tr w14:paraId="2A397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8"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94F70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23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8FD3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大型机械设备进</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出场及安拆</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292A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履带式挖掘机进场费1m3以内</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A2B8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  台 · 次</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4CB8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r>
      <w:tr w14:paraId="744EC1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5"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D645F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24 </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BFF1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施工围挡</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6B37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1、规格:1、1m长1.8m高围挡</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2、租赁15天</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3、每天每米1.5元</w:t>
            </w: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E235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AA81C">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12795 </w:t>
            </w:r>
          </w:p>
        </w:tc>
      </w:tr>
      <w:tr w14:paraId="3496E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5" w:hRule="atLeast"/>
        </w:trPr>
        <w:tc>
          <w:tcPr>
            <w:tcW w:w="922"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5AAAB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25</w:t>
            </w:r>
          </w:p>
        </w:tc>
        <w:tc>
          <w:tcPr>
            <w:tcW w:w="213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E9B7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暂列金额</w:t>
            </w:r>
          </w:p>
        </w:tc>
        <w:tc>
          <w:tcPr>
            <w:tcW w:w="3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E0E1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p>
        </w:tc>
        <w:tc>
          <w:tcPr>
            <w:tcW w:w="11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C73B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元</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6BB49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10000</w:t>
            </w:r>
          </w:p>
        </w:tc>
      </w:tr>
    </w:tbl>
    <w:p w14:paraId="4538D443">
      <w:pPr>
        <w:pStyle w:val="3"/>
        <w:widowControl w:val="0"/>
        <w:kinsoku/>
        <w:autoSpaceDE/>
        <w:autoSpaceDN/>
        <w:adjustRightInd/>
        <w:snapToGrid/>
        <w:spacing w:after="0" w:line="490" w:lineRule="exact"/>
        <w:ind w:left="0" w:leftChars="0"/>
        <w:textAlignment w:val="auto"/>
        <w:rPr>
          <w:rFonts w:hint="eastAsia" w:ascii="仿宋" w:hAnsi="仿宋" w:eastAsia="仿宋" w:cs="仿宋"/>
          <w:i w:val="0"/>
          <w:iCs w:val="0"/>
          <w:snapToGrid w:val="0"/>
          <w:color w:val="000000"/>
          <w:kern w:val="0"/>
          <w:sz w:val="28"/>
          <w:szCs w:val="28"/>
          <w:u w:val="none"/>
          <w:lang w:val="en-US" w:eastAsia="zh-CN" w:bidi="ar"/>
        </w:rPr>
      </w:pPr>
      <w:r>
        <w:rPr>
          <w:rFonts w:hint="eastAsia" w:ascii="仿宋" w:hAnsi="仿宋" w:eastAsia="仿宋" w:cs="仿宋"/>
          <w:i w:val="0"/>
          <w:iCs w:val="0"/>
          <w:snapToGrid w:val="0"/>
          <w:color w:val="000000"/>
          <w:kern w:val="0"/>
          <w:sz w:val="28"/>
          <w:szCs w:val="28"/>
          <w:u w:val="none"/>
          <w:lang w:val="en-US" w:eastAsia="zh-CN" w:bidi="ar"/>
        </w:rPr>
        <w:t>高士北路西侧路灯电缆维修更换</w:t>
      </w:r>
    </w:p>
    <w:tbl>
      <w:tblPr>
        <w:tblStyle w:val="5"/>
        <w:tblW w:w="869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8"/>
        <w:gridCol w:w="2263"/>
        <w:gridCol w:w="2965"/>
        <w:gridCol w:w="1161"/>
        <w:gridCol w:w="1540"/>
      </w:tblGrid>
      <w:tr w14:paraId="70FB3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771"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3A378C2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序号</w:t>
            </w:r>
          </w:p>
        </w:tc>
        <w:tc>
          <w:tcPr>
            <w:tcW w:w="2278"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866A50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项目名称</w:t>
            </w:r>
          </w:p>
        </w:tc>
        <w:tc>
          <w:tcPr>
            <w:tcW w:w="2973"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B23C83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项目特征描述</w:t>
            </w:r>
          </w:p>
        </w:tc>
        <w:tc>
          <w:tcPr>
            <w:tcW w:w="1129"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1084629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计量</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单位</w:t>
            </w:r>
          </w:p>
        </w:tc>
        <w:tc>
          <w:tcPr>
            <w:tcW w:w="1546"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074138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工程量</w:t>
            </w:r>
          </w:p>
        </w:tc>
      </w:tr>
      <w:tr w14:paraId="3752F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771"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74FB5B5B">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2278"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9EAEA40">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2973"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5880254">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1129"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3A8C1B2">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1546"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81C2DE8">
            <w:pPr>
              <w:keepNext w:val="0"/>
              <w:keepLines w:val="0"/>
              <w:widowControl/>
              <w:suppressLineNumbers w:val="0"/>
              <w:spacing w:before="0" w:beforeAutospacing="0" w:after="0" w:afterAutospacing="0"/>
              <w:ind w:left="0" w:right="0"/>
              <w:jc w:val="right"/>
              <w:rPr>
                <w:rFonts w:hint="eastAsia" w:ascii="宋体" w:hAnsi="宋体" w:eastAsia="宋体" w:cs="宋体"/>
                <w:i w:val="0"/>
                <w:iCs w:val="0"/>
                <w:color w:val="000000"/>
                <w:sz w:val="21"/>
                <w:szCs w:val="21"/>
                <w:u w:val="none"/>
              </w:rPr>
            </w:pPr>
          </w:p>
        </w:tc>
      </w:tr>
      <w:tr w14:paraId="7A4A2F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6676B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F00C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锯缝机切缝</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804C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1.水泥混凝土路面 锯缝机切缝缝宽6mm缝深(cm) 5</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4E95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7BB93">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218 </w:t>
            </w:r>
          </w:p>
        </w:tc>
      </w:tr>
      <w:tr w14:paraId="3ECE8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9"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9BD41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7B68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8767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1.材质:沥青砼面层</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B1DC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11970">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43.6 </w:t>
            </w:r>
          </w:p>
        </w:tc>
      </w:tr>
      <w:tr w14:paraId="107E15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9BF4DD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6222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131A7">
            <w:pPr>
              <w:keepNext w:val="0"/>
              <w:keepLines w:val="0"/>
              <w:widowControl/>
              <w:numPr>
                <w:ilvl w:val="0"/>
                <w:numId w:val="3"/>
              </w:numPr>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default" w:ascii="宋体" w:hAnsi="宋体" w:eastAsia="宋体" w:cs="宋体"/>
                <w:i w:val="0"/>
                <w:iCs w:val="0"/>
                <w:snapToGrid w:val="0"/>
                <w:color w:val="000000"/>
                <w:kern w:val="0"/>
                <w:sz w:val="21"/>
                <w:szCs w:val="21"/>
                <w:u w:val="none"/>
                <w:lang w:val="en-US" w:eastAsia="zh-CN" w:bidi="ar"/>
              </w:rPr>
              <w:t>材质:混凝土</w:t>
            </w:r>
          </w:p>
          <w:p w14:paraId="5ED22B48">
            <w:pPr>
              <w:keepNext w:val="0"/>
              <w:keepLines w:val="0"/>
              <w:widowControl/>
              <w:numPr>
                <w:ilvl w:val="0"/>
                <w:numId w:val="0"/>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B8F6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64E9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43.6 </w:t>
            </w:r>
          </w:p>
        </w:tc>
      </w:tr>
      <w:tr w14:paraId="5D244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BDB77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528B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4089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1.材质:水稳层</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3E18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48C80">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43.6 </w:t>
            </w:r>
          </w:p>
        </w:tc>
      </w:tr>
      <w:tr w14:paraId="1BCC9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top"/>
          </w:tcPr>
          <w:p w14:paraId="120014DF">
            <w:pPr>
              <w:keepNext w:val="0"/>
              <w:keepLines w:val="0"/>
              <w:widowControl/>
              <w:suppressLineNumbers w:val="0"/>
              <w:spacing w:before="0" w:beforeAutospacing="0" w:after="0" w:afterAutospacing="0"/>
              <w:ind w:left="0" w:right="0"/>
              <w:jc w:val="center"/>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5</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top"/>
          </w:tcPr>
          <w:p w14:paraId="10B15FA3">
            <w:pPr>
              <w:keepNext w:val="0"/>
              <w:keepLines w:val="0"/>
              <w:widowControl/>
              <w:suppressLineNumbers w:val="0"/>
              <w:spacing w:before="0" w:beforeAutospacing="0" w:after="0" w:afterAutospacing="0"/>
              <w:ind w:left="0" w:right="0"/>
              <w:jc w:val="lef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拆除侧石</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top"/>
          </w:tcPr>
          <w:p w14:paraId="3C47A562">
            <w:pPr>
              <w:keepNext w:val="0"/>
              <w:keepLines w:val="0"/>
              <w:widowControl/>
              <w:suppressLineNumbers w:val="0"/>
              <w:spacing w:before="0" w:beforeAutospacing="0" w:after="0" w:afterAutospacing="0"/>
              <w:ind w:left="0" w:right="0"/>
              <w:jc w:val="left"/>
              <w:textAlignment w:val="top"/>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1.材质:拆除120*300*700侧石</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14:paraId="4521D416">
            <w:pPr>
              <w:keepNext w:val="0"/>
              <w:keepLines w:val="0"/>
              <w:widowControl/>
              <w:suppressLineNumbers w:val="0"/>
              <w:spacing w:before="0" w:beforeAutospacing="0" w:after="0" w:afterAutospacing="0"/>
              <w:ind w:left="0" w:right="0"/>
              <w:jc w:val="center"/>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top"/>
          </w:tcPr>
          <w:p w14:paraId="1797CD49">
            <w:pPr>
              <w:keepNext w:val="0"/>
              <w:keepLines w:val="0"/>
              <w:widowControl/>
              <w:suppressLineNumbers w:val="0"/>
              <w:spacing w:before="0" w:beforeAutospacing="0" w:after="0" w:afterAutospacing="0"/>
              <w:ind w:left="0" w:right="0"/>
              <w:jc w:val="righ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14</w:t>
            </w:r>
          </w:p>
        </w:tc>
      </w:tr>
      <w:tr w14:paraId="6A1CCE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9EF38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6DF1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拆除花岗岩路侧</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石及基层</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21BD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1.材质:拆除（5cm花岗岩板路侧</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石+5cm砂浆+40cm水稳+10cm碎</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石垫层）</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72AC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DB0C3">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429.57 </w:t>
            </w:r>
          </w:p>
        </w:tc>
      </w:tr>
      <w:tr w14:paraId="5ABD2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3"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065CE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7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7FFD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拆除侧石、基层</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及靠背</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763D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1.材质:拆除120*300*700侧石</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2.路基:拆除40cm水稳+10cm碎石垫层</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3.靠背:拆除10*20cm砼靠背</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1278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4AE92">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429.57 </w:t>
            </w:r>
          </w:p>
        </w:tc>
      </w:tr>
      <w:tr w14:paraId="45CF0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4"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6B3D4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8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462B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拆除花岗岩板人行道</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1970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1.材质:拆除（5cm花岗岩板+5cm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砂浆+10cm砼）</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C905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706A53">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229.785 </w:t>
            </w:r>
          </w:p>
        </w:tc>
      </w:tr>
      <w:tr w14:paraId="40556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F0B3E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9E73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石方弃置</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D07E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1.弃料品种:挖装废弃砼块及砖块</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2.运距:外运10Km</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495E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62252">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197.897 </w:t>
            </w:r>
          </w:p>
        </w:tc>
      </w:tr>
      <w:tr w14:paraId="45E846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825978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8407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挖土方</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EE2C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1.土壤类别:三类土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2.挖土深度:0.8米</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4A45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C923A">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157.279 </w:t>
            </w:r>
          </w:p>
        </w:tc>
      </w:tr>
      <w:tr w14:paraId="45C33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7"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1EEAC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11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1BA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回填砂子</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9337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1.填方材料品种:机制砂</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9C31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6B9FE">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109.598 </w:t>
            </w:r>
          </w:p>
        </w:tc>
      </w:tr>
      <w:tr w14:paraId="6A4A3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95353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12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7922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余方弃置</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8D1E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1.废弃料品种:三类土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2.运距:暂按10Km考虑</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7E2B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886E4">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95.506 </w:t>
            </w:r>
          </w:p>
        </w:tc>
      </w:tr>
      <w:tr w14:paraId="634394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9"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69FEC5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13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B71C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回填方</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7ACC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1.密实度要求:0.97</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2.填方材料品种:原土回填</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A3C9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1873E">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58.77 </w:t>
            </w:r>
          </w:p>
        </w:tc>
      </w:tr>
      <w:tr w14:paraId="37108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9"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B8D63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14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F452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170C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w:t>
            </w:r>
            <w:r>
              <w:rPr>
                <w:rFonts w:hint="default" w:ascii="Segoe UI" w:hAnsi="Segoe UI" w:eastAsia="Segoe UI" w:cs="Segoe UI"/>
                <w:i w:val="0"/>
                <w:iCs w:val="0"/>
                <w:snapToGrid w:val="0"/>
                <w:color w:val="000000"/>
                <w:kern w:val="0"/>
                <w:sz w:val="21"/>
                <w:szCs w:val="21"/>
                <w:u w:val="none"/>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90PE管埋地敷设</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2.材质:</w:t>
            </w:r>
            <w:r>
              <w:rPr>
                <w:rFonts w:hint="default" w:ascii="Segoe UI" w:hAnsi="Segoe UI" w:eastAsia="Segoe UI" w:cs="Segoe UI"/>
                <w:i w:val="0"/>
                <w:iCs w:val="0"/>
                <w:snapToGrid w:val="0"/>
                <w:color w:val="000000"/>
                <w:kern w:val="0"/>
                <w:sz w:val="21"/>
                <w:szCs w:val="21"/>
                <w:u w:val="none"/>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90PE管材料甲供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F32C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5163E">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909.74 </w:t>
            </w:r>
          </w:p>
        </w:tc>
      </w:tr>
      <w:tr w14:paraId="5CCE5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26FD4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15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F1A9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CBF6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w:t>
            </w:r>
            <w:r>
              <w:rPr>
                <w:rFonts w:hint="default" w:ascii="Segoe UI" w:hAnsi="Segoe UI" w:eastAsia="Segoe UI" w:cs="Segoe UI"/>
                <w:i w:val="0"/>
                <w:iCs w:val="0"/>
                <w:snapToGrid w:val="0"/>
                <w:color w:val="000000"/>
                <w:kern w:val="0"/>
                <w:sz w:val="21"/>
                <w:szCs w:val="21"/>
                <w:u w:val="none"/>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25PE管埋地敷设</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40AF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A1F3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20.4 </w:t>
            </w:r>
          </w:p>
        </w:tc>
      </w:tr>
      <w:tr w14:paraId="08690F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ED92A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16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DDC7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F194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1.名称:镀锌钢管地埋敷设 DN100</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2.材质:钢管材料甲供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A76E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89DE3">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110.4 </w:t>
            </w:r>
          </w:p>
        </w:tc>
      </w:tr>
      <w:tr w14:paraId="0BA21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6"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65324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17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5C27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接线井</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3AD4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1.名称:路灯接线井</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2.规格尺寸:500*500</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3.井深:0.7m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4.砂垫层50mm厚</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5.井盖采用甲供铸铁井盖500*500*50</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6.做法:参考图纸做法大样</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A0A4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座</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4F6CC">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32 </w:t>
            </w:r>
          </w:p>
        </w:tc>
      </w:tr>
      <w:tr w14:paraId="4DA180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A6FF2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18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4527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路床 (槽）整形</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44AD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1.部位:路床</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2.范围:拆除恢复段</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0466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6125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43.6 </w:t>
            </w:r>
          </w:p>
        </w:tc>
      </w:tr>
      <w:tr w14:paraId="5DF604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3"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2FEC1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19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C289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水泥混凝土</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1E364">
            <w:pPr>
              <w:keepNext w:val="0"/>
              <w:keepLines w:val="0"/>
              <w:widowControl/>
              <w:numPr>
                <w:ilvl w:val="0"/>
                <w:numId w:val="4"/>
              </w:numPr>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default" w:ascii="宋体" w:hAnsi="宋体" w:eastAsia="宋体" w:cs="宋体"/>
                <w:i w:val="0"/>
                <w:iCs w:val="0"/>
                <w:snapToGrid w:val="0"/>
                <w:color w:val="000000"/>
                <w:kern w:val="0"/>
                <w:sz w:val="21"/>
                <w:szCs w:val="21"/>
                <w:u w:val="none"/>
                <w:lang w:val="en-US" w:eastAsia="zh-CN" w:bidi="ar"/>
              </w:rPr>
              <w:t>混凝土强度等:详见施工图纸</w:t>
            </w:r>
          </w:p>
          <w:p w14:paraId="268A554D">
            <w:pPr>
              <w:keepNext w:val="0"/>
              <w:keepLines w:val="0"/>
              <w:widowControl/>
              <w:numPr>
                <w:ilvl w:val="0"/>
                <w:numId w:val="0"/>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2.厚度:详见施工图纸</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3.塑料膜养护</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4.满足设计及规范要求</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C11E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E920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43.6 </w:t>
            </w:r>
          </w:p>
        </w:tc>
      </w:tr>
      <w:tr w14:paraId="4F9ED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8"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E28166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E228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透层</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D38F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1.透层 沥青层乳化沥青 0.3kg</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/m2</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D511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904BC">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43.6 </w:t>
            </w:r>
          </w:p>
        </w:tc>
      </w:tr>
      <w:tr w14:paraId="1AFE1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4"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797CC6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21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EBF1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沥青混凝土</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top"/>
          </w:tcPr>
          <w:p w14:paraId="4915DA1C">
            <w:pPr>
              <w:keepNext w:val="0"/>
              <w:keepLines w:val="0"/>
              <w:widowControl/>
              <w:suppressLineNumbers w:val="0"/>
              <w:spacing w:before="0" w:beforeAutospacing="0" w:after="0" w:afterAutospacing="0"/>
              <w:ind w:left="0" w:right="0"/>
              <w:jc w:val="lef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沥青混凝土路面细粒式 机械摊铺厚度(cm) 4实际厚度(cm):10</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15D6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40D04">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43.6 </w:t>
            </w:r>
          </w:p>
        </w:tc>
      </w:tr>
      <w:tr w14:paraId="00EF4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6"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AB9365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22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C3C6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安砌侧石</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8F5A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default" w:ascii="宋体" w:hAnsi="宋体" w:eastAsia="宋体" w:cs="宋体"/>
                <w:i w:val="0"/>
                <w:iCs w:val="0"/>
                <w:snapToGrid w:val="0"/>
                <w:color w:val="000000"/>
                <w:kern w:val="0"/>
                <w:sz w:val="21"/>
                <w:szCs w:val="21"/>
                <w:u w:val="none"/>
                <w:lang w:val="en-US" w:eastAsia="zh-CN" w:bidi="ar"/>
              </w:rPr>
              <w:t>1.材料品种、规格:利旧花岗岩侧石</w:t>
            </w:r>
          </w:p>
          <w:p w14:paraId="0187938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default" w:ascii="宋体" w:hAnsi="宋体" w:eastAsia="宋体" w:cs="宋体"/>
                <w:i w:val="0"/>
                <w:iCs w:val="0"/>
                <w:snapToGrid w:val="0"/>
                <w:color w:val="000000"/>
                <w:kern w:val="0"/>
                <w:sz w:val="21"/>
                <w:szCs w:val="21"/>
                <w:u w:val="none"/>
                <w:lang w:val="en-US" w:eastAsia="zh-CN" w:bidi="ar"/>
              </w:rPr>
              <w:t>2、.碎石垫层</w:t>
            </w:r>
          </w:p>
          <w:p w14:paraId="33F3F03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default" w:ascii="宋体" w:hAnsi="宋体" w:eastAsia="宋体" w:cs="宋体"/>
                <w:i w:val="0"/>
                <w:iCs w:val="0"/>
                <w:snapToGrid w:val="0"/>
                <w:color w:val="000000"/>
                <w:kern w:val="0"/>
                <w:sz w:val="21"/>
                <w:szCs w:val="21"/>
                <w:u w:val="none"/>
                <w:lang w:val="en-US" w:eastAsia="zh-CN" w:bidi="ar"/>
              </w:rPr>
              <w:t>3.基座尺寸、混凝土强度等级:200*150mmC20混凝土基座</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1222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28DD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14 </w:t>
            </w:r>
          </w:p>
        </w:tc>
      </w:tr>
      <w:tr w14:paraId="4C4A22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3"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7D568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23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1902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花岗岩板人行道</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33DB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1.地基处理:基底整形碾压</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2.垫层做法:10cmC30砼垫层</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3.块料品种、规格:5cm厚1:3砂浆+5cm花岗岩板</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FDD5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0D8660">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227.435 </w:t>
            </w:r>
          </w:p>
        </w:tc>
      </w:tr>
      <w:tr w14:paraId="5B62F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3"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258BB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24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581B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安砌侧石</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1EB14">
            <w:pPr>
              <w:keepNext w:val="0"/>
              <w:keepLines w:val="0"/>
              <w:widowControl/>
              <w:suppressLineNumbers w:val="0"/>
              <w:spacing w:before="0" w:beforeAutospacing="0" w:after="0" w:afterAutospacing="0"/>
              <w:ind w:left="0" w:right="0"/>
              <w:jc w:val="left"/>
              <w:rPr>
                <w:rFonts w:hint="default"/>
                <w:sz w:val="21"/>
                <w:szCs w:val="21"/>
              </w:rPr>
            </w:pPr>
            <w:r>
              <w:rPr>
                <w:rFonts w:hint="eastAsia" w:ascii="宋体" w:hAnsi="宋体" w:eastAsia="宋体" w:cs="宋体"/>
                <w:snapToGrid w:val="0"/>
                <w:color w:val="000000"/>
                <w:kern w:val="0"/>
                <w:sz w:val="21"/>
                <w:szCs w:val="21"/>
                <w:lang w:val="en-US" w:eastAsia="zh-CN" w:bidi="ar"/>
              </w:rPr>
              <w:t xml:space="preserve">1.材料品种、规 格:新建花岗岩侧石 </w:t>
            </w:r>
          </w:p>
          <w:p w14:paraId="3D3406A3">
            <w:pPr>
              <w:keepNext w:val="0"/>
              <w:keepLines w:val="0"/>
              <w:widowControl/>
              <w:suppressLineNumbers w:val="0"/>
              <w:spacing w:before="0" w:beforeAutospacing="0" w:after="0" w:afterAutospacing="0"/>
              <w:ind w:left="0" w:right="0"/>
              <w:jc w:val="left"/>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snapToGrid w:val="0"/>
                <w:color w:val="000000"/>
                <w:kern w:val="0"/>
                <w:sz w:val="21"/>
                <w:szCs w:val="21"/>
                <w:lang w:val="en-US" w:eastAsia="zh-CN" w:bidi="ar"/>
              </w:rPr>
              <w:t>2.基座尺寸、混凝土强度等级:200*100mmC20混凝土靠背</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71A9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4B06C">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454.87 </w:t>
            </w:r>
          </w:p>
        </w:tc>
      </w:tr>
      <w:tr w14:paraId="361F4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9"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BCC8C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25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FEE4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安砌花岗岩平石</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CB56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1.材料品种、规格:安砌300*600*50花岗岩平石</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BBAE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C1341">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454.87 </w:t>
            </w:r>
          </w:p>
        </w:tc>
      </w:tr>
      <w:tr w14:paraId="544D71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43"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5D60E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26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74A7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水泥混凝土</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AEAF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1.混凝土强度等级:详见施工图纸</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2.厚度:详见施工图纸</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3.塑料膜养护</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4.满足设计及规范要求</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FFF3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F3961">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191.05 </w:t>
            </w:r>
          </w:p>
        </w:tc>
      </w:tr>
      <w:tr w14:paraId="12D15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8"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81EB5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27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C50C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电缆</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2584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1.名称:铜芯电缆敷设 YJV-4*25</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A31E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C27A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317.14 </w:t>
            </w:r>
          </w:p>
        </w:tc>
      </w:tr>
      <w:tr w14:paraId="603F0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04756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28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F4C1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电缆</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21CC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1.名称:铜芯电缆敷设 YJV-4*25</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2.型号:电缆甲供</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465A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003F0">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760 </w:t>
            </w:r>
          </w:p>
        </w:tc>
      </w:tr>
      <w:tr w14:paraId="58644A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07396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29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5E0F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电缆终端头</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102A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1.名称:干包式电力电缆终端头制作、安装 1kV以下 (截面mm2以内) 16</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3708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个</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A6F3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68 </w:t>
            </w:r>
          </w:p>
        </w:tc>
      </w:tr>
      <w:tr w14:paraId="4815C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6"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A2697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30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650C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接地极</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D622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1.角钢接地极 L40*4,1500mm</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D73F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根</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0929A">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34 </w:t>
            </w:r>
          </w:p>
        </w:tc>
      </w:tr>
      <w:tr w14:paraId="00B05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FF121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31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F484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接地装置调试</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95CF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1.供电系统,接地装置调试 路灯柱接地测试 一柱、一独立接地、一测</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4972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系统</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A4AD1">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34 </w:t>
            </w:r>
          </w:p>
        </w:tc>
      </w:tr>
      <w:tr w14:paraId="7A189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2"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23F51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32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625A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配电箱</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7898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1.名称:路灯电源控制箱(甲供）</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2.型号:含其他相关配件</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3.规格:不锈钢材质</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24F5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台</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9A145">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r>
      <w:tr w14:paraId="3ED2E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83" w:hRule="atLeast"/>
        </w:trPr>
        <w:tc>
          <w:tcPr>
            <w:tcW w:w="771" w:type="dxa"/>
            <w:vMerge w:val="restart"/>
            <w:tcBorders>
              <w:top w:val="single" w:color="000000" w:sz="4" w:space="0"/>
              <w:left w:val="single" w:color="000000" w:sz="8" w:space="0"/>
              <w:bottom w:val="single" w:color="000000" w:sz="4" w:space="0"/>
              <w:right w:val="single" w:color="000000" w:sz="4" w:space="0"/>
            </w:tcBorders>
            <w:shd w:val="clear" w:color="auto" w:fill="auto"/>
            <w:vAlign w:val="center"/>
          </w:tcPr>
          <w:p w14:paraId="675BAF1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33 </w:t>
            </w:r>
          </w:p>
        </w:tc>
        <w:tc>
          <w:tcPr>
            <w:tcW w:w="227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C073E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照明集控器</w:t>
            </w:r>
          </w:p>
        </w:tc>
        <w:tc>
          <w:tcPr>
            <w:tcW w:w="29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BE964A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auto"/>
                <w:sz w:val="21"/>
                <w:szCs w:val="21"/>
                <w:u w:val="none"/>
              </w:rPr>
            </w:pPr>
            <w:r>
              <w:rPr>
                <w:rFonts w:hint="default" w:ascii="宋体" w:hAnsi="宋体" w:eastAsia="宋体" w:cs="宋体"/>
                <w:i w:val="0"/>
                <w:iCs w:val="0"/>
                <w:snapToGrid w:val="0"/>
                <w:color w:val="auto"/>
                <w:kern w:val="0"/>
                <w:sz w:val="21"/>
                <w:szCs w:val="21"/>
                <w:u w:val="none"/>
                <w:lang w:val="en-US" w:eastAsia="zh-CN" w:bidi="ar"/>
              </w:rPr>
              <w:t>1.名称:照明集控器</w:t>
            </w:r>
            <w:r>
              <w:rPr>
                <w:rFonts w:hint="default" w:ascii="宋体" w:hAnsi="宋体" w:eastAsia="宋体" w:cs="宋体"/>
                <w:i w:val="0"/>
                <w:iCs w:val="0"/>
                <w:snapToGrid w:val="0"/>
                <w:color w:val="auto"/>
                <w:kern w:val="0"/>
                <w:sz w:val="21"/>
                <w:szCs w:val="21"/>
                <w:u w:val="none"/>
                <w:lang w:val="en-US" w:eastAsia="zh-CN" w:bidi="ar"/>
              </w:rPr>
              <w:br w:type="textWrapping"/>
            </w:r>
            <w:r>
              <w:rPr>
                <w:rFonts w:hint="default" w:ascii="宋体" w:hAnsi="宋体" w:eastAsia="宋体" w:cs="宋体"/>
                <w:i w:val="0"/>
                <w:iCs w:val="0"/>
                <w:snapToGrid w:val="0"/>
                <w:color w:val="auto"/>
                <w:kern w:val="0"/>
                <w:sz w:val="21"/>
                <w:szCs w:val="21"/>
                <w:u w:val="none"/>
                <w:lang w:val="en-US" w:eastAsia="zh-CN" w:bidi="ar"/>
              </w:rPr>
              <w:t>2.规格:220V~,Max.20mA, 50-60Hz,tc:80° C，内装式，含其他相关配件</w:t>
            </w:r>
            <w:r>
              <w:rPr>
                <w:rFonts w:hint="default" w:ascii="宋体" w:hAnsi="宋体" w:eastAsia="宋体" w:cs="宋体"/>
                <w:i w:val="0"/>
                <w:iCs w:val="0"/>
                <w:snapToGrid w:val="0"/>
                <w:color w:val="auto"/>
                <w:kern w:val="0"/>
                <w:sz w:val="21"/>
                <w:szCs w:val="21"/>
                <w:u w:val="none"/>
                <w:lang w:val="en-US" w:eastAsia="zh-CN" w:bidi="ar"/>
              </w:rPr>
              <w:br w:type="textWrapping"/>
            </w:r>
            <w:r>
              <w:rPr>
                <w:rFonts w:hint="default" w:ascii="宋体" w:hAnsi="宋体" w:eastAsia="宋体" w:cs="宋体"/>
                <w:i w:val="0"/>
                <w:iCs w:val="0"/>
                <w:snapToGrid w:val="0"/>
                <w:color w:val="auto"/>
                <w:kern w:val="0"/>
                <w:sz w:val="21"/>
                <w:szCs w:val="21"/>
                <w:u w:val="none"/>
                <w:lang w:val="en-US" w:eastAsia="zh-CN" w:bidi="ar"/>
              </w:rPr>
              <w:t>3.型号:LL-JK-10：电压、电流、功率、能耗、断线、漏电、电源检测、开关量测控；LL-JK-11：开关量测控； LL-LD-12：漏电流检测；LL-DL-14：电流检测； LL-JK-13：功率检测；LL-DY-16：电源检测；LL-DL-15：断线检测</w:t>
            </w:r>
            <w:r>
              <w:rPr>
                <w:rFonts w:hint="default" w:ascii="宋体" w:hAnsi="宋体" w:eastAsia="宋体" w:cs="宋体"/>
                <w:i w:val="0"/>
                <w:iCs w:val="0"/>
                <w:snapToGrid w:val="0"/>
                <w:color w:val="auto"/>
                <w:kern w:val="0"/>
                <w:sz w:val="21"/>
                <w:szCs w:val="21"/>
                <w:u w:val="none"/>
                <w:lang w:val="en-US" w:eastAsia="zh-CN" w:bidi="ar"/>
              </w:rPr>
              <w:br w:type="textWrapping"/>
            </w:r>
            <w:r>
              <w:rPr>
                <w:rFonts w:hint="default" w:ascii="宋体" w:hAnsi="宋体" w:eastAsia="宋体" w:cs="宋体"/>
                <w:i w:val="0"/>
                <w:iCs w:val="0"/>
                <w:snapToGrid w:val="0"/>
                <w:color w:val="auto"/>
                <w:kern w:val="0"/>
                <w:sz w:val="21"/>
                <w:szCs w:val="21"/>
                <w:u w:val="none"/>
                <w:lang w:val="en-US" w:eastAsia="zh-CN" w:bidi="ar"/>
              </w:rPr>
              <w:t>4.满足要求:上述产品符合CQC13-465428-2016认证规则的要求</w:t>
            </w:r>
            <w:r>
              <w:rPr>
                <w:rFonts w:hint="eastAsia" w:ascii="宋体" w:hAnsi="宋体" w:eastAsia="宋体" w:cs="宋体"/>
                <w:i w:val="0"/>
                <w:iCs w:val="0"/>
                <w:snapToGrid w:val="0"/>
                <w:color w:val="auto"/>
                <w:kern w:val="0"/>
                <w:sz w:val="21"/>
                <w:szCs w:val="21"/>
                <w:u w:val="none"/>
                <w:lang w:val="en-US" w:eastAsia="zh-CN" w:bidi="ar"/>
              </w:rPr>
              <w:t>。</w:t>
            </w:r>
          </w:p>
        </w:tc>
        <w:tc>
          <w:tcPr>
            <w:tcW w:w="112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48FCED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台</w:t>
            </w:r>
          </w:p>
        </w:tc>
        <w:tc>
          <w:tcPr>
            <w:tcW w:w="15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3AAED1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r>
      <w:tr w14:paraId="2F66C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771" w:type="dxa"/>
            <w:vMerge w:val="continue"/>
            <w:tcBorders>
              <w:top w:val="single" w:color="000000" w:sz="4" w:space="0"/>
              <w:left w:val="single" w:color="000000" w:sz="8" w:space="0"/>
              <w:bottom w:val="single" w:color="000000" w:sz="4" w:space="0"/>
              <w:right w:val="single" w:color="000000" w:sz="4" w:space="0"/>
            </w:tcBorders>
            <w:shd w:val="clear" w:color="auto" w:fill="auto"/>
            <w:vAlign w:val="center"/>
          </w:tcPr>
          <w:p w14:paraId="59D3D330">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227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DBD50A">
            <w:pPr>
              <w:keepNext w:val="0"/>
              <w:keepLines w:val="0"/>
              <w:widowControl/>
              <w:suppressLineNumbers w:val="0"/>
              <w:spacing w:before="0" w:beforeAutospacing="0" w:after="0" w:afterAutospacing="0"/>
              <w:ind w:left="0" w:right="0"/>
              <w:jc w:val="left"/>
              <w:rPr>
                <w:rFonts w:hint="eastAsia" w:ascii="宋体" w:hAnsi="宋体" w:eastAsia="宋体" w:cs="宋体"/>
                <w:i w:val="0"/>
                <w:iCs w:val="0"/>
                <w:color w:val="000000"/>
                <w:sz w:val="21"/>
                <w:szCs w:val="21"/>
                <w:u w:val="none"/>
              </w:rPr>
            </w:pPr>
          </w:p>
        </w:tc>
        <w:tc>
          <w:tcPr>
            <w:tcW w:w="29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CD1425">
            <w:pPr>
              <w:keepNext w:val="0"/>
              <w:keepLines w:val="0"/>
              <w:widowControl/>
              <w:suppressLineNumbers w:val="0"/>
              <w:spacing w:before="0" w:beforeAutospacing="0" w:after="0" w:afterAutospacing="0"/>
              <w:ind w:left="0" w:right="0"/>
              <w:jc w:val="left"/>
              <w:rPr>
                <w:rFonts w:hint="eastAsia" w:ascii="宋体" w:hAnsi="宋体" w:eastAsia="宋体" w:cs="宋体"/>
                <w:i w:val="0"/>
                <w:iCs w:val="0"/>
                <w:color w:val="auto"/>
                <w:sz w:val="21"/>
                <w:szCs w:val="21"/>
                <w:u w:val="none"/>
              </w:rPr>
            </w:pPr>
          </w:p>
        </w:tc>
        <w:tc>
          <w:tcPr>
            <w:tcW w:w="112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E2DE72">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15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34E5A9">
            <w:pPr>
              <w:keepNext w:val="0"/>
              <w:keepLines w:val="0"/>
              <w:widowControl/>
              <w:suppressLineNumbers w:val="0"/>
              <w:spacing w:before="0" w:beforeAutospacing="0" w:after="0" w:afterAutospacing="0"/>
              <w:ind w:left="0" w:right="0"/>
              <w:jc w:val="right"/>
              <w:rPr>
                <w:rFonts w:hint="eastAsia" w:ascii="宋体" w:hAnsi="宋体" w:eastAsia="宋体" w:cs="宋体"/>
                <w:i w:val="0"/>
                <w:iCs w:val="0"/>
                <w:color w:val="000000"/>
                <w:sz w:val="21"/>
                <w:szCs w:val="21"/>
                <w:u w:val="none"/>
              </w:rPr>
            </w:pPr>
          </w:p>
        </w:tc>
      </w:tr>
      <w:tr w14:paraId="3B090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7"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top"/>
          </w:tcPr>
          <w:p w14:paraId="2B44C95F">
            <w:pPr>
              <w:keepNext w:val="0"/>
              <w:keepLines w:val="0"/>
              <w:widowControl/>
              <w:suppressLineNumbers w:val="0"/>
              <w:spacing w:before="0" w:beforeAutospacing="0" w:after="0" w:afterAutospacing="0"/>
              <w:ind w:left="0" w:right="0"/>
              <w:jc w:val="left"/>
              <w:rPr>
                <w:rFonts w:hint="eastAsia" w:ascii="Arial" w:hAnsi="Arial" w:cs="Arial"/>
                <w:i w:val="0"/>
                <w:iCs w:val="0"/>
                <w:color w:val="000000"/>
                <w:sz w:val="21"/>
                <w:szCs w:val="21"/>
                <w:u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top"/>
          </w:tcPr>
          <w:p w14:paraId="52A140FC">
            <w:pPr>
              <w:keepNext w:val="0"/>
              <w:keepLines w:val="0"/>
              <w:widowControl/>
              <w:suppressLineNumbers w:val="0"/>
              <w:spacing w:before="0" w:beforeAutospacing="0" w:after="0" w:afterAutospacing="0"/>
              <w:ind w:left="0" w:right="0"/>
              <w:jc w:val="left"/>
              <w:rPr>
                <w:rFonts w:hint="default" w:ascii="Arial" w:hAnsi="Arial" w:cs="Arial"/>
                <w:i w:val="0"/>
                <w:iCs w:val="0"/>
                <w:color w:val="000000"/>
                <w:sz w:val="21"/>
                <w:szCs w:val="21"/>
                <w:u w:val="none"/>
              </w:rPr>
            </w:pP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20B9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auto"/>
                <w:sz w:val="21"/>
                <w:szCs w:val="21"/>
                <w:u w:val="none"/>
              </w:rPr>
            </w:pPr>
            <w:r>
              <w:rPr>
                <w:rFonts w:hint="default" w:ascii="宋体" w:hAnsi="宋体" w:eastAsia="宋体" w:cs="宋体"/>
                <w:i w:val="0"/>
                <w:iCs w:val="0"/>
                <w:snapToGrid w:val="0"/>
                <w:color w:val="auto"/>
                <w:kern w:val="0"/>
                <w:sz w:val="21"/>
                <w:szCs w:val="21"/>
                <w:u w:val="none"/>
                <w:lang w:val="en-US" w:eastAsia="zh-CN" w:bidi="ar"/>
              </w:rPr>
              <w:t>2 组输出 1: 12V,1A,12W;2组输出2(A/B):485通讯信号;配套光源:灯具Max.4000W</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top"/>
          </w:tcPr>
          <w:p w14:paraId="2D5C2419">
            <w:pPr>
              <w:keepNext w:val="0"/>
              <w:keepLines w:val="0"/>
              <w:widowControl/>
              <w:suppressLineNumbers w:val="0"/>
              <w:spacing w:before="0" w:beforeAutospacing="0" w:after="0" w:afterAutospacing="0"/>
              <w:ind w:left="0" w:right="0"/>
              <w:jc w:val="left"/>
              <w:rPr>
                <w:rFonts w:hint="default" w:ascii="Arial" w:hAnsi="Arial" w:cs="Arial"/>
                <w:i w:val="0"/>
                <w:iCs w:val="0"/>
                <w:color w:val="000000"/>
                <w:sz w:val="21"/>
                <w:szCs w:val="21"/>
                <w:u w:val="none"/>
              </w:rPr>
            </w:pP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top"/>
          </w:tcPr>
          <w:p w14:paraId="5AFB0D46">
            <w:pPr>
              <w:keepNext w:val="0"/>
              <w:keepLines w:val="0"/>
              <w:widowControl/>
              <w:suppressLineNumbers w:val="0"/>
              <w:spacing w:before="0" w:beforeAutospacing="0" w:after="0" w:afterAutospacing="0"/>
              <w:ind w:left="0" w:right="0"/>
              <w:jc w:val="left"/>
              <w:rPr>
                <w:rFonts w:hint="default" w:ascii="Arial" w:hAnsi="Arial" w:cs="Arial"/>
                <w:i w:val="0"/>
                <w:iCs w:val="0"/>
                <w:color w:val="000000"/>
                <w:sz w:val="21"/>
                <w:szCs w:val="21"/>
                <w:u w:val="none"/>
              </w:rPr>
            </w:pPr>
          </w:p>
        </w:tc>
      </w:tr>
      <w:tr w14:paraId="018E9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B0A1D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34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829F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大型机械设备进</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出场及安拆</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84A8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履带式挖掘机进出场费1m3以内</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AC79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 台 ·  次</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E375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r>
      <w:tr w14:paraId="01101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8"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8BB00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35 </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7F07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施工围挡</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855A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1、规格:1、1m长1.8m高围挡</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2、租赁15天</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3、每天每米1.5元</w:t>
            </w: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C0D5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83145">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16680 </w:t>
            </w:r>
          </w:p>
        </w:tc>
      </w:tr>
      <w:tr w14:paraId="65F30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4" w:hRule="atLeast"/>
        </w:trPr>
        <w:tc>
          <w:tcPr>
            <w:tcW w:w="771"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78F43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36</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18A05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暂列金额</w:t>
            </w:r>
          </w:p>
        </w:tc>
        <w:tc>
          <w:tcPr>
            <w:tcW w:w="29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3879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47AE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元</w:t>
            </w:r>
          </w:p>
        </w:tc>
        <w:tc>
          <w:tcPr>
            <w:tcW w:w="15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5370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10000</w:t>
            </w:r>
          </w:p>
        </w:tc>
      </w:tr>
    </w:tbl>
    <w:p w14:paraId="15F2FBEE">
      <w:pPr>
        <w:pStyle w:val="3"/>
        <w:widowControl w:val="0"/>
        <w:kinsoku/>
        <w:autoSpaceDE/>
        <w:autoSpaceDN/>
        <w:adjustRightInd/>
        <w:snapToGrid/>
        <w:spacing w:after="0" w:line="490" w:lineRule="exact"/>
        <w:ind w:left="0" w:leftChars="0"/>
        <w:textAlignment w:val="auto"/>
        <w:rPr>
          <w:rFonts w:hint="eastAsia" w:ascii="仿宋" w:hAnsi="仿宋" w:eastAsia="仿宋" w:cs="仿宋"/>
          <w:i w:val="0"/>
          <w:iCs w:val="0"/>
          <w:snapToGrid w:val="0"/>
          <w:color w:val="000000"/>
          <w:kern w:val="0"/>
          <w:sz w:val="28"/>
          <w:szCs w:val="28"/>
          <w:u w:val="none"/>
          <w:lang w:val="en-US" w:eastAsia="zh-CN" w:bidi="ar"/>
        </w:rPr>
      </w:pPr>
    </w:p>
    <w:p w14:paraId="735DCD38">
      <w:pPr>
        <w:pStyle w:val="3"/>
        <w:widowControl w:val="0"/>
        <w:kinsoku/>
        <w:autoSpaceDE/>
        <w:autoSpaceDN/>
        <w:adjustRightInd/>
        <w:snapToGrid/>
        <w:spacing w:after="0" w:line="490" w:lineRule="exact"/>
        <w:ind w:left="0" w:leftChars="0"/>
        <w:textAlignment w:val="auto"/>
        <w:rPr>
          <w:rFonts w:hint="eastAsia" w:ascii="仿宋" w:hAnsi="仿宋" w:eastAsia="仿宋" w:cs="仿宋"/>
          <w:i w:val="0"/>
          <w:iCs w:val="0"/>
          <w:snapToGrid w:val="0"/>
          <w:color w:val="000000"/>
          <w:kern w:val="0"/>
          <w:sz w:val="28"/>
          <w:szCs w:val="28"/>
          <w:u w:val="none"/>
          <w:lang w:val="en-US" w:eastAsia="zh-CN" w:bidi="ar"/>
        </w:rPr>
      </w:pPr>
      <w:r>
        <w:rPr>
          <w:rFonts w:hint="eastAsia" w:ascii="仿宋" w:hAnsi="仿宋" w:eastAsia="仿宋" w:cs="仿宋"/>
          <w:i w:val="0"/>
          <w:iCs w:val="0"/>
          <w:snapToGrid w:val="0"/>
          <w:color w:val="000000"/>
          <w:kern w:val="0"/>
          <w:sz w:val="28"/>
          <w:szCs w:val="28"/>
          <w:u w:val="none"/>
          <w:lang w:val="en-US" w:eastAsia="zh-CN" w:bidi="ar"/>
        </w:rPr>
        <w:t>平安路路灯电缆维修更换</w:t>
      </w:r>
    </w:p>
    <w:tbl>
      <w:tblPr>
        <w:tblStyle w:val="5"/>
        <w:tblW w:w="861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74"/>
        <w:gridCol w:w="2264"/>
        <w:gridCol w:w="2925"/>
        <w:gridCol w:w="1119"/>
        <w:gridCol w:w="1537"/>
      </w:tblGrid>
      <w:tr w14:paraId="2AB00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774"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0D81B8D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序号</w:t>
            </w:r>
          </w:p>
        </w:tc>
        <w:tc>
          <w:tcPr>
            <w:tcW w:w="2264"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6D5A8A7">
            <w:pPr>
              <w:keepNext w:val="0"/>
              <w:keepLines w:val="0"/>
              <w:widowControl/>
              <w:suppressLineNumbers w:val="0"/>
              <w:spacing w:before="0" w:beforeAutospacing="0" w:after="0" w:afterAutospacing="0"/>
              <w:ind w:left="0" w:right="0" w:firstLineChars="10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项目名称</w:t>
            </w:r>
          </w:p>
        </w:tc>
        <w:tc>
          <w:tcPr>
            <w:tcW w:w="292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FA02BE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项目特征描述</w:t>
            </w:r>
          </w:p>
        </w:tc>
        <w:tc>
          <w:tcPr>
            <w:tcW w:w="1119"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BE95AE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计量</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单位</w:t>
            </w:r>
          </w:p>
        </w:tc>
        <w:tc>
          <w:tcPr>
            <w:tcW w:w="1537"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5F5494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工程量</w:t>
            </w:r>
          </w:p>
        </w:tc>
      </w:tr>
      <w:tr w14:paraId="022B00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774"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19C71F23">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2264"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AE4AB6E">
            <w:pPr>
              <w:keepNext w:val="0"/>
              <w:keepLines w:val="0"/>
              <w:widowControl/>
              <w:suppressLineNumbers w:val="0"/>
              <w:spacing w:before="0" w:beforeAutospacing="0" w:after="0" w:afterAutospacing="0"/>
              <w:ind w:left="0" w:right="0"/>
              <w:jc w:val="left"/>
              <w:rPr>
                <w:rFonts w:hint="eastAsia" w:ascii="宋体" w:hAnsi="宋体" w:eastAsia="宋体" w:cs="宋体"/>
                <w:i w:val="0"/>
                <w:iCs w:val="0"/>
                <w:color w:val="000000"/>
                <w:sz w:val="21"/>
                <w:szCs w:val="21"/>
                <w:u w:val="none"/>
              </w:rPr>
            </w:pPr>
          </w:p>
        </w:tc>
        <w:tc>
          <w:tcPr>
            <w:tcW w:w="292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0FF6399">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1119"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5439EEB6">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1537"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60EB4B28">
            <w:pPr>
              <w:keepNext w:val="0"/>
              <w:keepLines w:val="0"/>
              <w:widowControl/>
              <w:suppressLineNumbers w:val="0"/>
              <w:spacing w:before="0" w:beforeAutospacing="0" w:after="0" w:afterAutospacing="0"/>
              <w:ind w:left="0" w:right="0"/>
              <w:jc w:val="right"/>
              <w:rPr>
                <w:rFonts w:hint="eastAsia" w:ascii="宋体" w:hAnsi="宋体" w:eastAsia="宋体" w:cs="宋体"/>
                <w:i w:val="0"/>
                <w:iCs w:val="0"/>
                <w:color w:val="000000"/>
                <w:sz w:val="21"/>
                <w:szCs w:val="21"/>
                <w:u w:val="none"/>
              </w:rPr>
            </w:pPr>
          </w:p>
        </w:tc>
      </w:tr>
      <w:tr w14:paraId="3EC2C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D9D29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6233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锯缝机切缝</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4684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1.水泥混凝土路面 锯缝机切缝缝宽6mm缝深(cm) 5</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17FD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1D021">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100 </w:t>
            </w:r>
          </w:p>
        </w:tc>
      </w:tr>
      <w:tr w14:paraId="34588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9C601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5441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3275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1.材质:沥青砼面层</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7DDD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8A0BC">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20930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8C958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925A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91314">
            <w:pPr>
              <w:keepNext w:val="0"/>
              <w:keepLines w:val="0"/>
              <w:widowControl/>
              <w:numPr>
                <w:ilvl w:val="0"/>
                <w:numId w:val="5"/>
              </w:numPr>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default" w:ascii="宋体" w:hAnsi="宋体" w:eastAsia="宋体" w:cs="宋体"/>
                <w:i w:val="0"/>
                <w:iCs w:val="0"/>
                <w:snapToGrid w:val="0"/>
                <w:color w:val="000000"/>
                <w:kern w:val="0"/>
                <w:sz w:val="21"/>
                <w:szCs w:val="21"/>
                <w:u w:val="none"/>
                <w:lang w:val="en-US" w:eastAsia="zh-CN" w:bidi="ar"/>
              </w:rPr>
              <w:t>材质:混凝土</w:t>
            </w:r>
          </w:p>
          <w:p w14:paraId="1789C508">
            <w:pPr>
              <w:keepNext w:val="0"/>
              <w:keepLines w:val="0"/>
              <w:widowControl/>
              <w:numPr>
                <w:ilvl w:val="0"/>
                <w:numId w:val="0"/>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EFE2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09AE6">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55F33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099B4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48D0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CE187">
            <w:pPr>
              <w:keepNext w:val="0"/>
              <w:keepLines w:val="0"/>
              <w:widowControl/>
              <w:numPr>
                <w:ilvl w:val="0"/>
                <w:numId w:val="6"/>
              </w:numPr>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default" w:ascii="宋体" w:hAnsi="宋体" w:eastAsia="宋体" w:cs="宋体"/>
                <w:i w:val="0"/>
                <w:iCs w:val="0"/>
                <w:snapToGrid w:val="0"/>
                <w:color w:val="000000"/>
                <w:kern w:val="0"/>
                <w:sz w:val="21"/>
                <w:szCs w:val="21"/>
                <w:u w:val="none"/>
                <w:lang w:val="en-US" w:eastAsia="zh-CN" w:bidi="ar"/>
              </w:rPr>
              <w:t>材质:水稳层</w:t>
            </w:r>
          </w:p>
          <w:p w14:paraId="26EE77C8">
            <w:pPr>
              <w:keepNext w:val="0"/>
              <w:keepLines w:val="0"/>
              <w:widowControl/>
              <w:numPr>
                <w:ilvl w:val="0"/>
                <w:numId w:val="0"/>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06D9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674CD">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36797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top"/>
          </w:tcPr>
          <w:p w14:paraId="2B382053">
            <w:pPr>
              <w:keepNext w:val="0"/>
              <w:keepLines w:val="0"/>
              <w:widowControl/>
              <w:suppressLineNumbers w:val="0"/>
              <w:spacing w:before="0" w:beforeAutospacing="0" w:after="0" w:afterAutospacing="0"/>
              <w:ind w:left="0" w:right="0"/>
              <w:jc w:val="center"/>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5</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top"/>
          </w:tcPr>
          <w:p w14:paraId="6A224D7B">
            <w:pPr>
              <w:keepNext w:val="0"/>
              <w:keepLines w:val="0"/>
              <w:widowControl/>
              <w:suppressLineNumbers w:val="0"/>
              <w:spacing w:before="0" w:beforeAutospacing="0" w:after="0" w:afterAutospacing="0"/>
              <w:ind w:left="0" w:right="0"/>
              <w:jc w:val="lef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拆除侧石</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top"/>
          </w:tcPr>
          <w:p w14:paraId="0834F077">
            <w:pPr>
              <w:keepNext w:val="0"/>
              <w:keepLines w:val="0"/>
              <w:widowControl/>
              <w:suppressLineNumbers w:val="0"/>
              <w:spacing w:before="0" w:beforeAutospacing="0" w:after="0" w:afterAutospacing="0"/>
              <w:ind w:left="0" w:right="0"/>
              <w:jc w:val="left"/>
              <w:textAlignment w:val="top"/>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1.材质:拆除120*300*700侧石</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top"/>
          </w:tcPr>
          <w:p w14:paraId="00915C39">
            <w:pPr>
              <w:keepNext w:val="0"/>
              <w:keepLines w:val="0"/>
              <w:widowControl/>
              <w:suppressLineNumbers w:val="0"/>
              <w:spacing w:before="0" w:beforeAutospacing="0" w:after="0" w:afterAutospacing="0"/>
              <w:ind w:left="0" w:right="0"/>
              <w:jc w:val="center"/>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top"/>
          </w:tcPr>
          <w:p w14:paraId="7CA95A2D">
            <w:pPr>
              <w:keepNext w:val="0"/>
              <w:keepLines w:val="0"/>
              <w:widowControl/>
              <w:suppressLineNumbers w:val="0"/>
              <w:spacing w:before="0" w:beforeAutospacing="0" w:after="0" w:afterAutospacing="0"/>
              <w:ind w:left="0" w:right="0"/>
              <w:jc w:val="righ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10</w:t>
            </w:r>
          </w:p>
        </w:tc>
      </w:tr>
      <w:tr w14:paraId="39D86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15627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F129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拆除透水砼人行道</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93B7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1.材质:拆除（10cm透水+10cm砼)</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9ED2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2E310">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25 </w:t>
            </w:r>
          </w:p>
        </w:tc>
      </w:tr>
      <w:tr w14:paraId="15E4C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E8202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7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512D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石方弃置</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5D31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1.弃料品种:挖装废弃砼块</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2.运距:外运10Km</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858D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9474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7.8 </w:t>
            </w:r>
          </w:p>
        </w:tc>
      </w:tr>
      <w:tr w14:paraId="62CFB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587AE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8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27B0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挖土方</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6029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1.土壤类别:三类土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2.挖土深度:0.8米</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C676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58998">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103.23 </w:t>
            </w:r>
          </w:p>
        </w:tc>
      </w:tr>
      <w:tr w14:paraId="1B3FDA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66AA6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BACB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回填砂子</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9171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1.填方材料品种:机制砂</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5697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4484E">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11.426 </w:t>
            </w:r>
          </w:p>
        </w:tc>
      </w:tr>
      <w:tr w14:paraId="3996A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E2275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B330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余方弃置</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7478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1.废弃料品种:三类土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2.运距:暂按10Km考虑</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21EE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C17B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37.51 </w:t>
            </w:r>
          </w:p>
        </w:tc>
      </w:tr>
      <w:tr w14:paraId="1D6E2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373D77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11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7607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回填方</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2EA9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1.密实度要求:0.97</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2.填方材料品种:原土回填</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AB86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B5E26">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54.237 </w:t>
            </w:r>
          </w:p>
        </w:tc>
      </w:tr>
      <w:tr w14:paraId="2BE38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4527B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12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41A0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铺砂、盖保护板</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(砖）</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517D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 电缆沟 铺砂盖砖 1～2根</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93C1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6FA5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330.081 </w:t>
            </w:r>
          </w:p>
        </w:tc>
      </w:tr>
      <w:tr w14:paraId="49B72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20E87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13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4462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BF40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w:t>
            </w:r>
            <w:r>
              <w:rPr>
                <w:rFonts w:hint="default" w:ascii="Segoe UI" w:hAnsi="Segoe UI" w:eastAsia="Segoe UI" w:cs="Segoe UI"/>
                <w:i w:val="0"/>
                <w:iCs w:val="0"/>
                <w:snapToGrid w:val="0"/>
                <w:color w:val="000000"/>
                <w:kern w:val="0"/>
                <w:sz w:val="21"/>
                <w:szCs w:val="21"/>
                <w:u w:val="none"/>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90PE管埋地敷设</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5717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9DAD3">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335 </w:t>
            </w:r>
          </w:p>
        </w:tc>
      </w:tr>
      <w:tr w14:paraId="16038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0D45E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14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7045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9D36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w:t>
            </w:r>
            <w:r>
              <w:rPr>
                <w:rFonts w:hint="default" w:ascii="Segoe UI" w:hAnsi="Segoe UI" w:eastAsia="Segoe UI" w:cs="Segoe UI"/>
                <w:i w:val="0"/>
                <w:iCs w:val="0"/>
                <w:snapToGrid w:val="0"/>
                <w:color w:val="000000"/>
                <w:kern w:val="0"/>
                <w:sz w:val="21"/>
                <w:szCs w:val="21"/>
                <w:u w:val="none"/>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90PE管埋地敷设</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2.材质:</w:t>
            </w:r>
            <w:r>
              <w:rPr>
                <w:rFonts w:hint="default" w:ascii="Segoe UI" w:hAnsi="Segoe UI" w:eastAsia="Segoe UI" w:cs="Segoe UI"/>
                <w:i w:val="0"/>
                <w:iCs w:val="0"/>
                <w:snapToGrid w:val="0"/>
                <w:color w:val="000000"/>
                <w:kern w:val="0"/>
                <w:sz w:val="21"/>
                <w:szCs w:val="21"/>
                <w:u w:val="none"/>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90PE管材料甲供</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22F2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9D191">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100 </w:t>
            </w:r>
          </w:p>
        </w:tc>
      </w:tr>
      <w:tr w14:paraId="33BAA6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03613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15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5B03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4698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w:t>
            </w:r>
            <w:r>
              <w:rPr>
                <w:rFonts w:hint="default" w:ascii="Segoe UI" w:hAnsi="Segoe UI" w:eastAsia="Segoe UI" w:cs="Segoe UI"/>
                <w:i w:val="0"/>
                <w:iCs w:val="0"/>
                <w:snapToGrid w:val="0"/>
                <w:color w:val="000000"/>
                <w:kern w:val="0"/>
                <w:sz w:val="21"/>
                <w:szCs w:val="21"/>
                <w:u w:val="none"/>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25PE管埋地敷设</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2C0E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1AAC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11.4 </w:t>
            </w:r>
          </w:p>
        </w:tc>
      </w:tr>
      <w:tr w14:paraId="7A79E2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7"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F412C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16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C28F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09CB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1.名称:镀锌钢管地埋敷设 DN100</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2.材质:钢管材料甲供</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9C23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037A3">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50 </w:t>
            </w:r>
          </w:p>
        </w:tc>
      </w:tr>
      <w:tr w14:paraId="4E5BA6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0"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6273D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17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21BC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接线井</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D049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1.名称:路灯接线井</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2.规格尺寸:500*500</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3.井深:0.7m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4.砂垫层50mm厚</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5.井盖采用19个铸铁井盖500*500*50</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6.做法:参考图纸做法大样</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1903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座</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EEE1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78474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7B4D7B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18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3EB9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清除地被植物</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6006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1.植物种类:挖除红花继木，并外运10Km</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32D9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B5F1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178 </w:t>
            </w:r>
          </w:p>
        </w:tc>
      </w:tr>
      <w:tr w14:paraId="41112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F2D92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19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37DF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栽植地被植物</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E9D8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1.苗木、花卉种类:红花继木小苗</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2.株高或蓬径:H=0.4m，P=0.3m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3.单位面积株数:25株/m2</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4.养护期:1年</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D955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F6FE5">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178 </w:t>
            </w:r>
          </w:p>
        </w:tc>
      </w:tr>
      <w:tr w14:paraId="130C6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29742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97B7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路床 (槽）整形</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62185D">
            <w:pPr>
              <w:keepNext w:val="0"/>
              <w:keepLines w:val="0"/>
              <w:widowControl/>
              <w:numPr>
                <w:ilvl w:val="0"/>
                <w:numId w:val="7"/>
              </w:numPr>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default" w:ascii="宋体" w:hAnsi="宋体" w:eastAsia="宋体" w:cs="宋体"/>
                <w:i w:val="0"/>
                <w:iCs w:val="0"/>
                <w:snapToGrid w:val="0"/>
                <w:color w:val="000000"/>
                <w:kern w:val="0"/>
                <w:sz w:val="21"/>
                <w:szCs w:val="21"/>
                <w:u w:val="none"/>
                <w:lang w:val="en-US" w:eastAsia="zh-CN" w:bidi="ar"/>
              </w:rPr>
              <w:t>部位:路床</w:t>
            </w:r>
          </w:p>
          <w:p w14:paraId="77544EE5">
            <w:pPr>
              <w:keepNext w:val="0"/>
              <w:keepLines w:val="0"/>
              <w:widowControl/>
              <w:numPr>
                <w:ilvl w:val="0"/>
                <w:numId w:val="0"/>
              </w:numPr>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2.范围:拆除恢</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复段</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A99F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C742D">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6C4E62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38"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469AC5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21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2A1D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水泥混凝土</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D461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1.混凝土强度等级:详见施工图纸</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2.厚度:详见施工图纸</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3.塑料膜养护</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4.满足设计及规范要求</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4E7F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C0D9E">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03275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46C87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22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6E75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透层</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4E4A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1.透层 沥青层乳化沥青 0.3kg/m2</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1590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48FD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3D1F4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0"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5BB07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23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CF71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沥青混凝土</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top"/>
          </w:tcPr>
          <w:p w14:paraId="4363958C">
            <w:pPr>
              <w:keepNext w:val="0"/>
              <w:keepLines w:val="0"/>
              <w:widowControl/>
              <w:suppressLineNumbers w:val="0"/>
              <w:spacing w:before="0" w:beforeAutospacing="0" w:after="0" w:afterAutospacing="0"/>
              <w:ind w:left="0" w:right="0"/>
              <w:jc w:val="lef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沥青混凝土路面细粒式 机械摊铺厚度(cm) 4实际厚度(cm):10</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3314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ACB2D">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3EE33C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0"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1B086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24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BA49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安砌侧石</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B34FA">
            <w:pPr>
              <w:keepNext w:val="0"/>
              <w:keepLines w:val="0"/>
              <w:widowControl/>
              <w:suppressLineNumbers w:val="0"/>
              <w:spacing w:before="0" w:beforeAutospacing="0" w:after="0" w:afterAutospacing="0"/>
              <w:ind w:left="0" w:right="0"/>
              <w:jc w:val="left"/>
              <w:rPr>
                <w:rFonts w:hint="default"/>
                <w:sz w:val="21"/>
                <w:szCs w:val="21"/>
              </w:rPr>
            </w:pPr>
            <w:r>
              <w:rPr>
                <w:rFonts w:hint="eastAsia" w:ascii="宋体" w:hAnsi="宋体" w:eastAsia="宋体" w:cs="宋体"/>
                <w:snapToGrid w:val="0"/>
                <w:color w:val="000000"/>
                <w:kern w:val="0"/>
                <w:sz w:val="21"/>
                <w:szCs w:val="21"/>
                <w:lang w:val="en-US" w:eastAsia="zh-CN" w:bidi="ar"/>
              </w:rPr>
              <w:t xml:space="preserve">1.材料品种、规格:利旧花岗岩侧石 </w:t>
            </w:r>
          </w:p>
          <w:p w14:paraId="462C0330">
            <w:pPr>
              <w:keepNext w:val="0"/>
              <w:keepLines w:val="0"/>
              <w:widowControl/>
              <w:suppressLineNumbers w:val="0"/>
              <w:spacing w:before="0" w:beforeAutospacing="0" w:after="0" w:afterAutospacing="0"/>
              <w:ind w:left="0" w:right="0"/>
              <w:jc w:val="left"/>
              <w:rPr>
                <w:rFonts w:hint="default"/>
                <w:sz w:val="21"/>
                <w:szCs w:val="21"/>
              </w:rPr>
            </w:pPr>
            <w:r>
              <w:rPr>
                <w:rFonts w:hint="eastAsia" w:ascii="宋体" w:hAnsi="宋体" w:eastAsia="宋体" w:cs="宋体"/>
                <w:snapToGrid w:val="0"/>
                <w:color w:val="000000"/>
                <w:kern w:val="0"/>
                <w:sz w:val="21"/>
                <w:szCs w:val="21"/>
                <w:lang w:val="en-US" w:eastAsia="zh-CN" w:bidi="ar"/>
              </w:rPr>
              <w:t xml:space="preserve">2.垫层材料品种、厚度:100mm厚碎石垫层 </w:t>
            </w:r>
          </w:p>
          <w:p w14:paraId="778269EC">
            <w:pPr>
              <w:keepNext w:val="0"/>
              <w:keepLines w:val="0"/>
              <w:widowControl/>
              <w:suppressLineNumbers w:val="0"/>
              <w:spacing w:before="0" w:beforeAutospacing="0" w:after="0" w:afterAutospacing="0"/>
              <w:ind w:left="0" w:right="0"/>
              <w:jc w:val="left"/>
              <w:rPr>
                <w:rFonts w:hint="default" w:ascii="宋体" w:hAnsi="宋体" w:eastAsia="宋体" w:cs="宋体"/>
                <w:i w:val="0"/>
                <w:iCs w:val="0"/>
                <w:color w:val="000000"/>
                <w:sz w:val="21"/>
                <w:szCs w:val="21"/>
                <w:u w:val="none"/>
              </w:rPr>
            </w:pPr>
            <w:r>
              <w:rPr>
                <w:rFonts w:hint="eastAsia" w:ascii="宋体" w:hAnsi="宋体" w:eastAsia="宋体" w:cs="宋体"/>
                <w:snapToGrid w:val="0"/>
                <w:color w:val="000000"/>
                <w:kern w:val="0"/>
                <w:sz w:val="21"/>
                <w:szCs w:val="21"/>
                <w:lang w:val="en-US" w:eastAsia="zh-CN" w:bidi="ar"/>
              </w:rPr>
              <w:t>3.基座尺寸、混凝土强度等级:2 00*150mmC20混凝土基座</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49026">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68EED">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 </w:t>
            </w:r>
          </w:p>
        </w:tc>
      </w:tr>
      <w:tr w14:paraId="5FFDC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8"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A1D97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25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4FF7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透水砼人行道</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702A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1.地基处理:基底整形碾压</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2.垫层做法:10cmC30砼垫层</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3.面层做法:10cm厚C30透水砼</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B55E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AA785">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27.5 </w:t>
            </w:r>
          </w:p>
        </w:tc>
      </w:tr>
      <w:tr w14:paraId="0E906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14402E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26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587D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无色透明树脂保护层</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4071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1.无色透明树脂保护层</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C9BF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6EE30">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27.5 </w:t>
            </w:r>
          </w:p>
        </w:tc>
      </w:tr>
      <w:tr w14:paraId="6A9860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0BFF0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27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F0AB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人行道变形缝</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6537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1.名称:人行道变形缝3mm</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5319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67C1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11 </w:t>
            </w:r>
          </w:p>
        </w:tc>
      </w:tr>
      <w:tr w14:paraId="4DD0C4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B04CD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28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6995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电缆</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4362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1.名称:铜芯电缆敷设 YJV-4*25</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3922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2A1A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505 </w:t>
            </w:r>
          </w:p>
        </w:tc>
      </w:tr>
      <w:tr w14:paraId="4098F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7"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A1D78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29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6670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电缆终端头</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D413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1.名称:干包式电力电缆终端头制作、安装 1kV以下 (截面mm2以内) 16</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AA6E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个</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4A0D3">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40 </w:t>
            </w:r>
          </w:p>
        </w:tc>
      </w:tr>
      <w:tr w14:paraId="38146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C2A17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30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574E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接地极</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562E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1.角钢接地极 L40*4,1500mm</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564B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根</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7354D">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52583A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7"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D3DD3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31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FB31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接地装置调试</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9313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1.供电系统,接地装置调试 路灯柱接地测试 一柱、一独立接地、一测</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C2152">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系统</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873C0">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r>
      <w:tr w14:paraId="52B64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7"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A9E06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32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4A72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配电箱</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E9C5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1.名称:路灯电源控制箱(甲供）</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2.型号:含其他相关配件</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3.规格:不锈钢材质</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126E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台</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010D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 </w:t>
            </w:r>
          </w:p>
        </w:tc>
      </w:tr>
      <w:tr w14:paraId="24F9F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6"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22176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33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2B8E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拆除配电箱</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F78C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1.拆除配电箱</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5DB6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套</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3D37F">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 </w:t>
            </w:r>
          </w:p>
        </w:tc>
      </w:tr>
      <w:tr w14:paraId="5C431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7"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0C829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34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B954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配电箱</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3382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1.名称:路灯电源控制箱(甲供）</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2.型号:含其他相关配件</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3.规格:不锈钢材质</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7CA4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台</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50FCC">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 </w:t>
            </w:r>
          </w:p>
        </w:tc>
      </w:tr>
      <w:tr w14:paraId="77E708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35D10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35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6B0A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大型机械设备进</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出场及安拆</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E8B0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履带式挖掘机进出场费1m3以内</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B03E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 台 ·  次</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15C3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r>
      <w:tr w14:paraId="0CE64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7"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68F54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36 </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7BA5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施工围挡</w:t>
            </w: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95BC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1、规格:1、1m长1.8m高围挡</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2、租赁15天</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3、每天每米1.5元</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57FC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FDF2C">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6600 </w:t>
            </w:r>
          </w:p>
        </w:tc>
      </w:tr>
      <w:tr w14:paraId="49C00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3" w:hRule="atLeast"/>
        </w:trPr>
        <w:tc>
          <w:tcPr>
            <w:tcW w:w="774"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D391F8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37</w:t>
            </w:r>
          </w:p>
        </w:tc>
        <w:tc>
          <w:tcPr>
            <w:tcW w:w="226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EB4F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p>
        </w:tc>
        <w:tc>
          <w:tcPr>
            <w:tcW w:w="29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09C25">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D144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元</w:t>
            </w:r>
          </w:p>
        </w:tc>
        <w:tc>
          <w:tcPr>
            <w:tcW w:w="15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36615">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5000</w:t>
            </w:r>
          </w:p>
        </w:tc>
      </w:tr>
    </w:tbl>
    <w:p w14:paraId="3D0503BF">
      <w:pPr>
        <w:pStyle w:val="3"/>
        <w:widowControl w:val="0"/>
        <w:kinsoku/>
        <w:autoSpaceDE/>
        <w:autoSpaceDN/>
        <w:adjustRightInd/>
        <w:snapToGrid/>
        <w:spacing w:after="0" w:line="490" w:lineRule="exact"/>
        <w:ind w:left="0" w:leftChars="0"/>
        <w:textAlignment w:val="auto"/>
        <w:rPr>
          <w:rFonts w:hint="eastAsia" w:ascii="仿宋" w:hAnsi="仿宋" w:eastAsia="仿宋" w:cs="仿宋"/>
          <w:i w:val="0"/>
          <w:iCs w:val="0"/>
          <w:snapToGrid w:val="0"/>
          <w:color w:val="000000"/>
          <w:kern w:val="0"/>
          <w:sz w:val="28"/>
          <w:szCs w:val="28"/>
          <w:u w:val="none"/>
          <w:lang w:val="en-US" w:eastAsia="zh-CN" w:bidi="ar"/>
        </w:rPr>
      </w:pPr>
      <w:r>
        <w:rPr>
          <w:rFonts w:hint="eastAsia" w:ascii="仿宋" w:hAnsi="仿宋" w:eastAsia="仿宋" w:cs="仿宋"/>
          <w:i w:val="0"/>
          <w:iCs w:val="0"/>
          <w:snapToGrid w:val="0"/>
          <w:color w:val="000000"/>
          <w:kern w:val="0"/>
          <w:sz w:val="28"/>
          <w:szCs w:val="28"/>
          <w:u w:val="none"/>
          <w:lang w:val="en-US" w:eastAsia="zh-CN" w:bidi="ar"/>
        </w:rPr>
        <w:t>硒月大道路灯电缆维修更换</w:t>
      </w:r>
    </w:p>
    <w:tbl>
      <w:tblPr>
        <w:tblStyle w:val="5"/>
        <w:tblW w:w="858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78"/>
        <w:gridCol w:w="2291"/>
        <w:gridCol w:w="2865"/>
        <w:gridCol w:w="1185"/>
        <w:gridCol w:w="1470"/>
      </w:tblGrid>
      <w:tr w14:paraId="46970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5" w:hRule="atLeast"/>
        </w:trPr>
        <w:tc>
          <w:tcPr>
            <w:tcW w:w="778"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231BCEE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序号</w:t>
            </w:r>
          </w:p>
        </w:tc>
        <w:tc>
          <w:tcPr>
            <w:tcW w:w="2291"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0D44019">
            <w:pPr>
              <w:keepNext w:val="0"/>
              <w:keepLines w:val="0"/>
              <w:widowControl/>
              <w:suppressLineNumbers w:val="0"/>
              <w:spacing w:before="0" w:beforeAutospacing="0" w:after="0" w:afterAutospacing="0"/>
              <w:ind w:left="0" w:right="0" w:firstLineChars="10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项目名称</w:t>
            </w:r>
          </w:p>
        </w:tc>
        <w:tc>
          <w:tcPr>
            <w:tcW w:w="286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2680CFB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项目特征描述</w:t>
            </w:r>
          </w:p>
        </w:tc>
        <w:tc>
          <w:tcPr>
            <w:tcW w:w="118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3BC43BC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计量</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单位</w:t>
            </w:r>
          </w:p>
        </w:tc>
        <w:tc>
          <w:tcPr>
            <w:tcW w:w="147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63A6F7E1">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工程量</w:t>
            </w:r>
          </w:p>
        </w:tc>
      </w:tr>
      <w:tr w14:paraId="79F8D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4" w:hRule="atLeast"/>
        </w:trPr>
        <w:tc>
          <w:tcPr>
            <w:tcW w:w="778"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6F99BBD9">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2291"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27FD7562">
            <w:pPr>
              <w:keepNext w:val="0"/>
              <w:keepLines w:val="0"/>
              <w:widowControl/>
              <w:suppressLineNumbers w:val="0"/>
              <w:spacing w:before="0" w:beforeAutospacing="0" w:after="0" w:afterAutospacing="0"/>
              <w:ind w:left="0" w:right="0"/>
              <w:jc w:val="left"/>
              <w:rPr>
                <w:rFonts w:hint="eastAsia" w:ascii="宋体" w:hAnsi="宋体" w:eastAsia="宋体" w:cs="宋体"/>
                <w:i w:val="0"/>
                <w:iCs w:val="0"/>
                <w:color w:val="000000"/>
                <w:sz w:val="21"/>
                <w:szCs w:val="21"/>
                <w:u w:val="none"/>
              </w:rPr>
            </w:pPr>
          </w:p>
        </w:tc>
        <w:tc>
          <w:tcPr>
            <w:tcW w:w="286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8B6443E">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118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12C850A">
            <w:pPr>
              <w:keepNext w:val="0"/>
              <w:keepLines w:val="0"/>
              <w:widowControl/>
              <w:suppressLineNumbers w:val="0"/>
              <w:spacing w:before="0" w:beforeAutospacing="0" w:after="0" w:afterAutospacing="0"/>
              <w:ind w:left="0" w:right="0"/>
              <w:jc w:val="center"/>
              <w:rPr>
                <w:rFonts w:hint="eastAsia" w:ascii="宋体" w:hAnsi="宋体" w:eastAsia="宋体" w:cs="宋体"/>
                <w:i w:val="0"/>
                <w:iCs w:val="0"/>
                <w:color w:val="000000"/>
                <w:sz w:val="21"/>
                <w:szCs w:val="21"/>
                <w:u w:val="none"/>
              </w:rPr>
            </w:pPr>
          </w:p>
        </w:tc>
        <w:tc>
          <w:tcPr>
            <w:tcW w:w="147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07A45E2">
            <w:pPr>
              <w:keepNext w:val="0"/>
              <w:keepLines w:val="0"/>
              <w:widowControl/>
              <w:suppressLineNumbers w:val="0"/>
              <w:spacing w:before="0" w:beforeAutospacing="0" w:after="0" w:afterAutospacing="0"/>
              <w:ind w:left="0" w:right="0"/>
              <w:jc w:val="right"/>
              <w:rPr>
                <w:rFonts w:hint="eastAsia" w:ascii="宋体" w:hAnsi="宋体" w:eastAsia="宋体" w:cs="宋体"/>
                <w:i w:val="0"/>
                <w:iCs w:val="0"/>
                <w:color w:val="000000"/>
                <w:sz w:val="21"/>
                <w:szCs w:val="21"/>
                <w:u w:val="none"/>
              </w:rPr>
            </w:pPr>
          </w:p>
        </w:tc>
      </w:tr>
      <w:tr w14:paraId="7CE0E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44B70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8990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锯缝机切缝</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2652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1.水泥混凝土路面 锯缝机切缝缝宽6mm缝深(cm) 5</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DC67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EBA9A">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18 </w:t>
            </w:r>
          </w:p>
        </w:tc>
      </w:tr>
      <w:tr w14:paraId="02AA0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4C828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12E8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CE56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1.材质:沥青砼面层</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8257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DD361">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3.6 </w:t>
            </w:r>
          </w:p>
        </w:tc>
      </w:tr>
      <w:tr w14:paraId="3DB7D9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1"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5B1CB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00B6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13AB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1.材质:混凝土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025D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C2D0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3.6 </w:t>
            </w:r>
          </w:p>
        </w:tc>
      </w:tr>
      <w:tr w14:paraId="3BF8B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1"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85FD9B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4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056E8">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拆除路面</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8A8B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1.材质:水稳层</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2.厚度:详见施工图纸</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D503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6FA9C">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3.6 </w:t>
            </w:r>
          </w:p>
        </w:tc>
      </w:tr>
      <w:tr w14:paraId="07397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1"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top"/>
          </w:tcPr>
          <w:p w14:paraId="16E22A06">
            <w:pPr>
              <w:keepNext w:val="0"/>
              <w:keepLines w:val="0"/>
              <w:widowControl/>
              <w:suppressLineNumbers w:val="0"/>
              <w:spacing w:before="0" w:beforeAutospacing="0" w:after="0" w:afterAutospacing="0"/>
              <w:ind w:left="0" w:right="0"/>
              <w:jc w:val="center"/>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5</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top"/>
          </w:tcPr>
          <w:p w14:paraId="7EE9D594">
            <w:pPr>
              <w:keepNext w:val="0"/>
              <w:keepLines w:val="0"/>
              <w:widowControl/>
              <w:suppressLineNumbers w:val="0"/>
              <w:spacing w:before="0" w:beforeAutospacing="0" w:after="0" w:afterAutospacing="0"/>
              <w:ind w:left="0" w:right="0"/>
              <w:jc w:val="lef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拆除侧石</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83957">
            <w:pPr>
              <w:keepNext w:val="0"/>
              <w:keepLines w:val="0"/>
              <w:widowControl/>
              <w:suppressLineNumbers w:val="0"/>
              <w:spacing w:before="0" w:beforeAutospacing="0" w:after="0" w:afterAutospacing="0"/>
              <w:ind w:left="0" w:right="0"/>
              <w:jc w:val="both"/>
              <w:textAlignment w:val="top"/>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1.材质:拆除120*300*700侧石</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top"/>
          </w:tcPr>
          <w:p w14:paraId="2914F55F">
            <w:pPr>
              <w:keepNext w:val="0"/>
              <w:keepLines w:val="0"/>
              <w:widowControl/>
              <w:suppressLineNumbers w:val="0"/>
              <w:spacing w:before="0" w:beforeAutospacing="0" w:after="0" w:afterAutospacing="0"/>
              <w:ind w:left="0" w:right="0"/>
              <w:jc w:val="center"/>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m</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top"/>
          </w:tcPr>
          <w:p w14:paraId="4B1B347A">
            <w:pPr>
              <w:keepNext w:val="0"/>
              <w:keepLines w:val="0"/>
              <w:widowControl/>
              <w:suppressLineNumbers w:val="0"/>
              <w:spacing w:before="0" w:beforeAutospacing="0" w:after="0" w:afterAutospacing="0"/>
              <w:ind w:left="0" w:right="0"/>
              <w:jc w:val="right"/>
              <w:textAlignment w:val="top"/>
              <w:rPr>
                <w:rFonts w:hint="default" w:ascii="宋体" w:hAnsi="宋体" w:eastAsia="宋体" w:cs="宋体"/>
                <w:i w:val="0"/>
                <w:iCs w:val="0"/>
                <w:color w:val="000000"/>
                <w:sz w:val="21"/>
                <w:szCs w:val="21"/>
                <w:u w:val="none"/>
              </w:rPr>
            </w:pPr>
            <w:r>
              <w:rPr>
                <w:rFonts w:hint="default" w:ascii="Arial" w:hAnsi="Arial" w:eastAsia="宋体" w:cs="Arial"/>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w:t>
            </w:r>
          </w:p>
        </w:tc>
      </w:tr>
      <w:tr w14:paraId="18F603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1"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38D6C9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BC9B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石方弃置</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D9EE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1.弃料品种:挖装废弃砼块及砖块</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2.运距:外运10Km</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54EC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EF4B5">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1.08 </w:t>
            </w:r>
          </w:p>
        </w:tc>
      </w:tr>
      <w:tr w14:paraId="5B69E9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FC4F0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7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37A6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挖土方</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3CB8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1.土壤类别:三类土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2.挖土深度:0.8米</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7B4B4">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6F4C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168.789 </w:t>
            </w:r>
          </w:p>
        </w:tc>
      </w:tr>
      <w:tr w14:paraId="20BF7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E9E61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8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F7C3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回填砂子</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5A38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1.部位:沥青路及人行道</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2.填方材料品种:机制砂</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A6CE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3261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0.433 </w:t>
            </w:r>
          </w:p>
        </w:tc>
      </w:tr>
      <w:tr w14:paraId="283DD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1A15B7">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0529F">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余方弃置</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FC12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1.废弃料品种:三类土</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2.运距:暂按10Km考虑</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A4DD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387CA">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72.962 </w:t>
            </w:r>
          </w:p>
        </w:tc>
      </w:tr>
      <w:tr w14:paraId="664418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74B20A">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50BE4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回填方</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3C02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1.密实度要求:0.97</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2.填方材料品种:原土回填</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853A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m3</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ED261">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95.17 </w:t>
            </w:r>
          </w:p>
        </w:tc>
      </w:tr>
      <w:tr w14:paraId="7507A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80614C">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11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2DA7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铺砂、盖保护板</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(砖）</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A029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 电缆沟 铺砂盖砖 1～2根</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F939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3CCD7">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677.987 </w:t>
            </w:r>
          </w:p>
        </w:tc>
      </w:tr>
      <w:tr w14:paraId="2D1819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24CB8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12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7C44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8801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w:t>
            </w:r>
            <w:r>
              <w:rPr>
                <w:rFonts w:hint="default" w:ascii="Segoe UI" w:hAnsi="Segoe UI" w:eastAsia="Segoe UI" w:cs="Segoe UI"/>
                <w:i w:val="0"/>
                <w:iCs w:val="0"/>
                <w:snapToGrid w:val="0"/>
                <w:color w:val="000000"/>
                <w:kern w:val="0"/>
                <w:sz w:val="21"/>
                <w:szCs w:val="21"/>
                <w:u w:val="none"/>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90PE管埋地敷设</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0131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9FC80">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691 </w:t>
            </w:r>
          </w:p>
        </w:tc>
      </w:tr>
      <w:tr w14:paraId="7E304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6FC80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13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3422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F4E7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w:t>
            </w:r>
            <w:r>
              <w:rPr>
                <w:rFonts w:hint="default" w:ascii="Segoe UI" w:hAnsi="Segoe UI" w:eastAsia="Segoe UI" w:cs="Segoe UI"/>
                <w:i w:val="0"/>
                <w:iCs w:val="0"/>
                <w:snapToGrid w:val="0"/>
                <w:color w:val="000000"/>
                <w:kern w:val="0"/>
                <w:sz w:val="21"/>
                <w:szCs w:val="21"/>
                <w:u w:val="none"/>
                <w:lang w:val="en-US" w:eastAsia="zh-CN" w:bidi="ar"/>
              </w:rPr>
              <w:t>Φ</w:t>
            </w:r>
            <w:r>
              <w:rPr>
                <w:rFonts w:hint="default" w:ascii="宋体" w:hAnsi="宋体" w:eastAsia="宋体" w:cs="宋体"/>
                <w:i w:val="0"/>
                <w:iCs w:val="0"/>
                <w:snapToGrid w:val="0"/>
                <w:color w:val="000000"/>
                <w:kern w:val="0"/>
                <w:sz w:val="21"/>
                <w:szCs w:val="21"/>
                <w:u w:val="none"/>
                <w:lang w:val="en-US" w:eastAsia="zh-CN" w:bidi="ar"/>
              </w:rPr>
              <w:t>25PE管埋地敷设</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C59C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7103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10.2 </w:t>
            </w:r>
          </w:p>
        </w:tc>
      </w:tr>
      <w:tr w14:paraId="5ADC4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1"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708CDC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14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AD6D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配管</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AAF32">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1.名称:镀锌钢管地埋敷设 DE108*4</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3B7D9">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AA132">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9 </w:t>
            </w:r>
          </w:p>
        </w:tc>
      </w:tr>
      <w:tr w14:paraId="651FF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28"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C788AE">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15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B631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接线井</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9A789">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1.名称:路灯接线井</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2.规格尺寸:500*500</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3.井深:0.7m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4.砂垫层50mm厚</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5.井盖采用67个树脂复合型井盖500*500*50，12个铸铁井盖</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6.做法:参考图纸做法大样</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7A86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座</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8E09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17 </w:t>
            </w:r>
          </w:p>
        </w:tc>
      </w:tr>
      <w:tr w14:paraId="126A6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1"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CB264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16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5CAB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清除地被植物</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30C73">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1.植物种类:挖红花继木，并外运10Km</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1AB7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8A3E6">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345.5 </w:t>
            </w:r>
          </w:p>
        </w:tc>
      </w:tr>
      <w:tr w14:paraId="51734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D9CE5F">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17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67E7A">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栽植地被植物</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8616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1.苗木、花卉种类:红花继木小苗</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2.株高或蓬径:H=0.4m，P=0.3m</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3.单位面积株数:25株/m2</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4.养护期:1年</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EC1A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m2</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AAADA">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345.5 </w:t>
            </w:r>
          </w:p>
        </w:tc>
      </w:tr>
      <w:tr w14:paraId="206F2C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BF0A2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18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9003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电缆</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68F3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1.名称:铝芯电缆敷设 WDZN-</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YJLV-5*35</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9FB2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806FA">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726.5 </w:t>
            </w:r>
          </w:p>
        </w:tc>
      </w:tr>
      <w:tr w14:paraId="04EE6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1"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AE8FB6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19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E8F8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电缆终端头</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8973B">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1.名称:干包式电力电缆终端头制作、安装 1kV以下 (截面mm2以</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内) 16</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768AD">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个</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2335D">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34 </w:t>
            </w:r>
          </w:p>
        </w:tc>
      </w:tr>
      <w:tr w14:paraId="1E5FD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C270ED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20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B2F87">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接地极</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817E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1.角钢接地极 L40*4,1500mm</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F899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根</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8DCB1">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17 </w:t>
            </w:r>
          </w:p>
        </w:tc>
      </w:tr>
      <w:tr w14:paraId="1095C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1"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CA15D8">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21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3DCA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接地装置调试</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2427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1.供电系统,接地装置调试 路灯柱接地测试 一柱、一独立接地、</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一测</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0880E">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系统</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6D295">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17 </w:t>
            </w:r>
          </w:p>
        </w:tc>
      </w:tr>
      <w:tr w14:paraId="6BC35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6"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CEB02B">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22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250B1">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大型机械设备进</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出场及安拆</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362FC">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履带式挖掘机进出场费1m3以内</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FA76D">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  台 ·</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 xml:space="preserve">  次</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6825B">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 </w:t>
            </w:r>
          </w:p>
        </w:tc>
      </w:tr>
      <w:tr w14:paraId="7B8EB4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1"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C86853">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23 </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56674">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施工围挡</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74BE0">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1、规格:1、1m长1.8m高围挡</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2、租赁15天</w:t>
            </w:r>
            <w:r>
              <w:rPr>
                <w:rFonts w:hint="default" w:ascii="宋体" w:hAnsi="宋体" w:eastAsia="宋体" w:cs="宋体"/>
                <w:i w:val="0"/>
                <w:iCs w:val="0"/>
                <w:snapToGrid w:val="0"/>
                <w:color w:val="000000"/>
                <w:kern w:val="0"/>
                <w:sz w:val="21"/>
                <w:szCs w:val="21"/>
                <w:u w:val="none"/>
                <w:lang w:val="en-US" w:eastAsia="zh-CN" w:bidi="ar"/>
              </w:rPr>
              <w:br w:type="textWrapping"/>
            </w:r>
            <w:r>
              <w:rPr>
                <w:rFonts w:hint="default" w:ascii="宋体" w:hAnsi="宋体" w:eastAsia="宋体" w:cs="宋体"/>
                <w:i w:val="0"/>
                <w:iCs w:val="0"/>
                <w:snapToGrid w:val="0"/>
                <w:color w:val="000000"/>
                <w:kern w:val="0"/>
                <w:sz w:val="21"/>
                <w:szCs w:val="21"/>
                <w:u w:val="none"/>
                <w:lang w:val="en-US" w:eastAsia="zh-CN" w:bidi="ar"/>
              </w:rPr>
              <w:t>3、每天每米1.5元</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5B811">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m</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D8309">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color w:val="000000"/>
                <w:sz w:val="21"/>
                <w:szCs w:val="21"/>
                <w:u w:val="none"/>
              </w:rPr>
            </w:pPr>
            <w:r>
              <w:rPr>
                <w:rFonts w:hint="default" w:ascii="宋体" w:hAnsi="宋体" w:eastAsia="宋体" w:cs="宋体"/>
                <w:i w:val="0"/>
                <w:iCs w:val="0"/>
                <w:snapToGrid w:val="0"/>
                <w:color w:val="000000"/>
                <w:kern w:val="0"/>
                <w:sz w:val="21"/>
                <w:szCs w:val="21"/>
                <w:u w:val="none"/>
                <w:lang w:val="en-US" w:eastAsia="zh-CN" w:bidi="ar"/>
              </w:rPr>
              <w:t xml:space="preserve">10500 </w:t>
            </w:r>
          </w:p>
        </w:tc>
      </w:tr>
      <w:tr w14:paraId="3D555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4" w:hRule="atLeast"/>
        </w:trPr>
        <w:tc>
          <w:tcPr>
            <w:tcW w:w="778"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0FE0B5">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24</w:t>
            </w:r>
          </w:p>
        </w:tc>
        <w:tc>
          <w:tcPr>
            <w:tcW w:w="22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F340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暂列金额</w:t>
            </w:r>
          </w:p>
        </w:tc>
        <w:tc>
          <w:tcPr>
            <w:tcW w:w="28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972C6">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i w:val="0"/>
                <w:iCs w:val="0"/>
                <w:snapToGrid w:val="0"/>
                <w:color w:val="000000"/>
                <w:kern w:val="0"/>
                <w:sz w:val="21"/>
                <w:szCs w:val="21"/>
                <w:u w:val="none"/>
                <w:lang w:val="en-US" w:eastAsia="zh-CN" w:bidi="ar"/>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DE920">
            <w:pPr>
              <w:keepNext w:val="0"/>
              <w:keepLines w:val="0"/>
              <w:widowControl/>
              <w:suppressLineNumbers w:val="0"/>
              <w:spacing w:before="0" w:beforeAutospacing="0" w:after="0" w:afterAutospacing="0"/>
              <w:ind w:left="0" w:right="0"/>
              <w:jc w:val="center"/>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元</w:t>
            </w:r>
          </w:p>
        </w:tc>
        <w:tc>
          <w:tcPr>
            <w:tcW w:w="14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595EC">
            <w:pPr>
              <w:keepNext w:val="0"/>
              <w:keepLines w:val="0"/>
              <w:widowControl/>
              <w:suppressLineNumbers w:val="0"/>
              <w:spacing w:before="0" w:beforeAutospacing="0" w:after="0" w:afterAutospacing="0"/>
              <w:ind w:left="0" w:right="0"/>
              <w:jc w:val="right"/>
              <w:textAlignment w:val="center"/>
              <w:rPr>
                <w:rFonts w:hint="default" w:ascii="宋体" w:hAnsi="宋体" w:eastAsia="宋体" w:cs="宋体"/>
                <w:i w:val="0"/>
                <w:iCs w:val="0"/>
                <w:snapToGrid w:val="0"/>
                <w:color w:val="000000"/>
                <w:kern w:val="0"/>
                <w:sz w:val="21"/>
                <w:szCs w:val="21"/>
                <w:u w:val="none"/>
                <w:lang w:val="en-US" w:eastAsia="zh-CN" w:bidi="ar"/>
              </w:rPr>
            </w:pPr>
            <w:r>
              <w:rPr>
                <w:rFonts w:hint="eastAsia" w:ascii="宋体" w:hAnsi="宋体" w:eastAsia="宋体" w:cs="宋体"/>
                <w:i w:val="0"/>
                <w:iCs w:val="0"/>
                <w:snapToGrid w:val="0"/>
                <w:color w:val="000000"/>
                <w:kern w:val="0"/>
                <w:sz w:val="21"/>
                <w:szCs w:val="21"/>
                <w:u w:val="none"/>
                <w:lang w:val="en-US" w:eastAsia="zh-CN" w:bidi="ar"/>
              </w:rPr>
              <w:t>5000</w:t>
            </w:r>
          </w:p>
        </w:tc>
      </w:tr>
    </w:tbl>
    <w:p w14:paraId="520E305A">
      <w:pPr>
        <w:pStyle w:val="3"/>
        <w:widowControl w:val="0"/>
        <w:kinsoku/>
        <w:autoSpaceDE/>
        <w:autoSpaceDN/>
        <w:adjustRightInd/>
        <w:snapToGrid/>
        <w:spacing w:after="0" w:line="490" w:lineRule="exact"/>
        <w:ind w:left="0" w:leftChars="0"/>
        <w:textAlignment w:val="auto"/>
        <w:rPr>
          <w:rFonts w:hint="eastAsia" w:ascii="仿宋" w:hAnsi="仿宋" w:eastAsia="仿宋" w:cs="仿宋"/>
          <w:color w:val="auto"/>
          <w:sz w:val="28"/>
          <w:szCs w:val="28"/>
          <w:lang w:eastAsia="zh-CN"/>
        </w:rPr>
      </w:pPr>
    </w:p>
    <w:p w14:paraId="742CDACC">
      <w:pPr>
        <w:pStyle w:val="3"/>
        <w:widowControl w:val="0"/>
        <w:kinsoku/>
        <w:autoSpaceDE/>
        <w:autoSpaceDN/>
        <w:adjustRightInd/>
        <w:snapToGrid/>
        <w:spacing w:after="0" w:line="490" w:lineRule="exact"/>
        <w:ind w:left="0" w:leftChars="0" w:firstLine="568" w:firstLineChars="200"/>
        <w:textAlignment w:val="auto"/>
        <w:rPr>
          <w:rFonts w:hint="eastAsia"/>
          <w:spacing w:val="2"/>
          <w:sz w:val="28"/>
          <w:szCs w:val="28"/>
          <w:highlight w:val="none"/>
          <w:lang w:val="en-US" w:eastAsia="zh-CN"/>
        </w:rPr>
      </w:pPr>
      <w:r>
        <w:rPr>
          <w:rFonts w:hint="eastAsia"/>
          <w:spacing w:val="2"/>
          <w:sz w:val="28"/>
          <w:szCs w:val="28"/>
          <w:highlight w:val="none"/>
          <w:lang w:val="en-US" w:eastAsia="zh-CN"/>
        </w:rPr>
        <w:t>特别说明：1.以上清单中暂列金额为不可竞争费用，不得调整，否则为无效标。</w:t>
      </w:r>
    </w:p>
    <w:p w14:paraId="33479D63">
      <w:pPr>
        <w:pStyle w:val="3"/>
        <w:widowControl w:val="0"/>
        <w:kinsoku/>
        <w:autoSpaceDE/>
        <w:autoSpaceDN/>
        <w:adjustRightInd/>
        <w:snapToGrid/>
        <w:spacing w:after="0" w:line="490" w:lineRule="exact"/>
        <w:ind w:left="0" w:leftChars="0" w:firstLine="568" w:firstLineChars="200"/>
        <w:textAlignment w:val="auto"/>
        <w:rPr>
          <w:rFonts w:hint="eastAsia" w:ascii="仿宋" w:hAnsi="仿宋" w:eastAsia="仿宋" w:cs="仿宋"/>
          <w:color w:val="auto"/>
          <w:sz w:val="28"/>
          <w:szCs w:val="28"/>
          <w:lang w:eastAsia="zh-CN"/>
        </w:rPr>
      </w:pPr>
      <w:r>
        <w:rPr>
          <w:rFonts w:hint="eastAsia"/>
          <w:spacing w:val="2"/>
          <w:sz w:val="28"/>
          <w:szCs w:val="28"/>
          <w:highlight w:val="none"/>
          <w:lang w:val="en-US" w:eastAsia="zh-CN"/>
        </w:rPr>
        <w:t>2.本项目为交钥匙工程，成交供应商最终成交报价应包括暂列金额、暂估价、安全文明施工措施费、人工、材料、税金等一切与本项目有关的一切费用。</w:t>
      </w:r>
    </w:p>
    <w:p w14:paraId="19FE677E">
      <w:pPr>
        <w:pStyle w:val="2"/>
        <w:spacing w:before="131" w:line="224" w:lineRule="auto"/>
        <w:ind w:left="10801"/>
        <w:rPr>
          <w:rFonts w:hint="eastAsia"/>
          <w:sz w:val="17"/>
          <w:szCs w:val="17"/>
        </w:rPr>
      </w:pPr>
    </w:p>
    <w:p w14:paraId="753F2658">
      <w:pPr>
        <w:keepNext w:val="0"/>
        <w:keepLines w:val="0"/>
        <w:pageBreakBefore w:val="0"/>
        <w:widowControl w:val="0"/>
        <w:kinsoku/>
        <w:wordWrap/>
        <w:overflowPunct/>
        <w:topLinePunct w:val="0"/>
        <w:autoSpaceDE w:val="0"/>
        <w:autoSpaceDN w:val="0"/>
        <w:bidi w:val="0"/>
        <w:adjustRightInd w:val="0"/>
        <w:snapToGrid w:val="0"/>
        <w:spacing w:line="500" w:lineRule="exact"/>
        <w:jc w:val="center"/>
        <w:textAlignment w:val="baseline"/>
        <w:rPr>
          <w:rFonts w:hint="eastAsia" w:ascii="宋体" w:hAnsi="宋体" w:eastAsia="宋体" w:cs="宋体"/>
          <w:b/>
          <w:bCs/>
          <w:color w:val="auto"/>
          <w:sz w:val="24"/>
          <w:szCs w:val="24"/>
          <w:lang w:eastAsia="zh-CN"/>
        </w:rPr>
      </w:pPr>
      <w:r>
        <w:rPr>
          <w:rFonts w:ascii="宋体" w:hAnsi="宋体" w:eastAsia="宋体" w:cs="宋体"/>
          <w:b/>
          <w:bCs/>
          <w:color w:val="auto"/>
          <w:spacing w:val="-6"/>
          <w:sz w:val="24"/>
          <w:szCs w:val="24"/>
          <w:lang w:eastAsia="zh-CN"/>
        </w:rPr>
        <w:t>（二）</w:t>
      </w:r>
      <w:r>
        <w:rPr>
          <w:rFonts w:ascii="宋体" w:hAnsi="宋体" w:eastAsia="宋体" w:cs="宋体"/>
          <w:b/>
          <w:bCs/>
          <w:color w:val="auto"/>
          <w:spacing w:val="32"/>
          <w:sz w:val="24"/>
          <w:szCs w:val="24"/>
          <w:lang w:eastAsia="zh-CN"/>
        </w:rPr>
        <w:t xml:space="preserve"> </w:t>
      </w:r>
      <w:r>
        <w:rPr>
          <w:rFonts w:ascii="宋体" w:hAnsi="宋体" w:eastAsia="宋体" w:cs="宋体"/>
          <w:b/>
          <w:bCs/>
          <w:color w:val="auto"/>
          <w:spacing w:val="-6"/>
          <w:sz w:val="24"/>
          <w:szCs w:val="24"/>
          <w:lang w:eastAsia="zh-CN"/>
        </w:rPr>
        <w:t>商务</w:t>
      </w:r>
      <w:r>
        <w:rPr>
          <w:rFonts w:hint="eastAsia" w:ascii="宋体" w:hAnsi="宋体" w:eastAsia="宋体" w:cs="宋体"/>
          <w:b/>
          <w:bCs/>
          <w:color w:val="auto"/>
          <w:spacing w:val="-6"/>
          <w:sz w:val="24"/>
          <w:szCs w:val="24"/>
          <w:lang w:eastAsia="zh-CN"/>
        </w:rPr>
        <w:t>要求</w:t>
      </w:r>
    </w:p>
    <w:p w14:paraId="59F4B949">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highlight w:val="none"/>
          <w:lang w:eastAsia="zh-CN"/>
        </w:rPr>
      </w:pPr>
      <w:bookmarkStart w:id="3" w:name="bookmark82"/>
      <w:bookmarkEnd w:id="3"/>
      <w:r>
        <w:rPr>
          <w:rFonts w:hint="eastAsia"/>
          <w:spacing w:val="2"/>
          <w:sz w:val="28"/>
          <w:szCs w:val="28"/>
          <w:highlight w:val="none"/>
          <w:lang w:eastAsia="zh-CN"/>
        </w:rPr>
        <w:t>一、</w:t>
      </w:r>
      <w:r>
        <w:rPr>
          <w:spacing w:val="2"/>
          <w:sz w:val="28"/>
          <w:szCs w:val="28"/>
          <w:highlight w:val="none"/>
          <w:lang w:eastAsia="zh-CN"/>
        </w:rPr>
        <w:t>缺陷责任期：</w:t>
      </w:r>
      <w:r>
        <w:rPr>
          <w:rFonts w:hint="eastAsia"/>
          <w:spacing w:val="2"/>
          <w:sz w:val="28"/>
          <w:szCs w:val="28"/>
          <w:highlight w:val="none"/>
          <w:lang w:val="en-US" w:eastAsia="zh-CN"/>
        </w:rPr>
        <w:t>12</w:t>
      </w:r>
      <w:r>
        <w:rPr>
          <w:spacing w:val="2"/>
          <w:sz w:val="28"/>
          <w:szCs w:val="28"/>
          <w:highlight w:val="none"/>
          <w:lang w:eastAsia="zh-CN"/>
        </w:rPr>
        <w:t>个月。</w:t>
      </w:r>
    </w:p>
    <w:p w14:paraId="00D55230">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default"/>
          <w:spacing w:val="2"/>
          <w:sz w:val="28"/>
          <w:szCs w:val="28"/>
          <w:lang w:val="en-US" w:eastAsia="zh-CN"/>
        </w:rPr>
      </w:pPr>
      <w:r>
        <w:rPr>
          <w:rFonts w:hint="eastAsia"/>
          <w:spacing w:val="2"/>
          <w:sz w:val="28"/>
          <w:szCs w:val="28"/>
          <w:lang w:eastAsia="zh-CN"/>
        </w:rPr>
        <w:t>二、</w:t>
      </w:r>
      <w:r>
        <w:rPr>
          <w:spacing w:val="2"/>
          <w:sz w:val="28"/>
          <w:szCs w:val="28"/>
          <w:lang w:eastAsia="zh-CN"/>
        </w:rPr>
        <w:t>工期：</w:t>
      </w:r>
      <w:r>
        <w:rPr>
          <w:rFonts w:hint="eastAsia"/>
          <w:spacing w:val="2"/>
          <w:sz w:val="28"/>
          <w:szCs w:val="28"/>
          <w:lang w:val="en-US" w:eastAsia="zh-CN"/>
        </w:rPr>
        <w:t>90天</w:t>
      </w:r>
    </w:p>
    <w:p w14:paraId="062F5B6F">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val="en-US" w:eastAsia="zh-CN"/>
        </w:rPr>
        <w:t>三</w:t>
      </w:r>
      <w:r>
        <w:rPr>
          <w:spacing w:val="2"/>
          <w:sz w:val="28"/>
          <w:szCs w:val="28"/>
          <w:lang w:eastAsia="zh-CN"/>
        </w:rPr>
        <w:t>、合同价款的确定与调整</w:t>
      </w:r>
    </w:p>
    <w:p w14:paraId="7915C6C9">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spacing w:val="2"/>
          <w:sz w:val="28"/>
          <w:szCs w:val="28"/>
          <w:lang w:eastAsia="zh-CN"/>
        </w:rPr>
      </w:pPr>
      <w:r>
        <w:rPr>
          <w:spacing w:val="2"/>
          <w:sz w:val="28"/>
          <w:szCs w:val="28"/>
          <w:lang w:eastAsia="zh-CN"/>
        </w:rPr>
        <w:t>1.合同价款的确定：供应商成交后，其投标价即为成交价，成交价即为合同价，任何一方不得擅自改变。</w:t>
      </w:r>
    </w:p>
    <w:p w14:paraId="4BEE0360">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11"/>
          <w:sz w:val="28"/>
          <w:szCs w:val="28"/>
          <w:lang w:val="en-US" w:eastAsia="zh-CN"/>
        </w:rPr>
      </w:pPr>
      <w:r>
        <w:rPr>
          <w:rFonts w:hint="eastAsia"/>
          <w:spacing w:val="2"/>
          <w:sz w:val="28"/>
          <w:szCs w:val="28"/>
          <w:lang w:val="en-US" w:eastAsia="zh-CN"/>
        </w:rPr>
        <w:t>2</w:t>
      </w:r>
      <w:r>
        <w:rPr>
          <w:rFonts w:hint="eastAsia"/>
          <w:spacing w:val="-11"/>
          <w:sz w:val="28"/>
          <w:szCs w:val="28"/>
          <w:lang w:val="en-US" w:eastAsia="zh-CN"/>
        </w:rPr>
        <w:t>.本项目磋商后的单价即为固定单价，工程量以实际结算为准。</w:t>
      </w:r>
    </w:p>
    <w:p w14:paraId="4816C1E1">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val="en-US" w:eastAsia="zh-CN"/>
        </w:rPr>
        <w:t>3</w:t>
      </w:r>
      <w:r>
        <w:rPr>
          <w:spacing w:val="2"/>
          <w:sz w:val="28"/>
          <w:szCs w:val="28"/>
          <w:lang w:eastAsia="zh-CN"/>
        </w:rPr>
        <w:t>.建设工程措施项目中的安全文明施工费严格执行现行《建设工程工程量清单计价规范》的规定；安全文明施工费用的使用管理严格按照《建筑工程安全防护、文明施工措施费用及使用管理规定》（建办[2005]89 号）文件执行。</w:t>
      </w:r>
    </w:p>
    <w:p w14:paraId="2236EFF1">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val="en-US" w:eastAsia="zh-CN"/>
        </w:rPr>
        <w:t>4</w:t>
      </w:r>
      <w:r>
        <w:rPr>
          <w:spacing w:val="2"/>
          <w:sz w:val="28"/>
          <w:szCs w:val="28"/>
          <w:lang w:eastAsia="zh-CN"/>
        </w:rPr>
        <w:t>.工程结算时调整工程价款方式</w:t>
      </w:r>
    </w:p>
    <w:p w14:paraId="498FF3E7">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spacing w:val="2"/>
          <w:sz w:val="28"/>
          <w:szCs w:val="28"/>
          <w:lang w:eastAsia="zh-CN"/>
        </w:rPr>
        <w:t>☑ 经采购人签证认可的市场材料价差；</w:t>
      </w:r>
    </w:p>
    <w:p w14:paraId="28BC7C9B">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spacing w:val="2"/>
          <w:sz w:val="28"/>
          <w:szCs w:val="28"/>
          <w:lang w:eastAsia="zh-CN"/>
        </w:rPr>
        <w:t>☑ 经设计单位发出采购人认可的设计变更；</w:t>
      </w:r>
    </w:p>
    <w:p w14:paraId="32255070">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spacing w:val="2"/>
          <w:sz w:val="28"/>
          <w:szCs w:val="28"/>
          <w:lang w:eastAsia="zh-CN"/>
        </w:rPr>
        <w:t>☑ 经采购人计量后签证认可的工程量变化；</w:t>
      </w:r>
    </w:p>
    <w:p w14:paraId="6CBE9105">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spacing w:val="2"/>
          <w:sz w:val="28"/>
          <w:szCs w:val="28"/>
          <w:lang w:eastAsia="zh-CN"/>
        </w:rPr>
        <w:t>☑省、市造价部门颁发的调价系数或有关文件规定；</w:t>
      </w:r>
    </w:p>
    <w:p w14:paraId="484657BD">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spacing w:val="2"/>
          <w:sz w:val="28"/>
          <w:szCs w:val="28"/>
          <w:lang w:eastAsia="zh-CN"/>
        </w:rPr>
      </w:pPr>
      <w:r>
        <w:rPr>
          <w:spacing w:val="2"/>
          <w:sz w:val="28"/>
          <w:szCs w:val="28"/>
          <w:lang w:eastAsia="zh-CN"/>
        </w:rPr>
        <w:t>☑其他：按有关最新文件执行。</w:t>
      </w:r>
    </w:p>
    <w:p w14:paraId="6C1B3FAE">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val="en-US" w:eastAsia="zh-CN"/>
        </w:rPr>
        <w:t>五</w:t>
      </w:r>
      <w:r>
        <w:rPr>
          <w:spacing w:val="2"/>
          <w:sz w:val="28"/>
          <w:szCs w:val="28"/>
          <w:lang w:eastAsia="zh-CN"/>
        </w:rPr>
        <w:t>、付款方式</w:t>
      </w:r>
    </w:p>
    <w:p w14:paraId="2E965624">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eastAsia="zh-CN"/>
        </w:rPr>
        <w:t>本项目不支付预付款，工程竣工验收合格并提交完整真实的工程结算资料且经甲方确认后付至合同价的8</w:t>
      </w:r>
      <w:r>
        <w:rPr>
          <w:rFonts w:hint="eastAsia"/>
          <w:spacing w:val="2"/>
          <w:sz w:val="28"/>
          <w:szCs w:val="28"/>
          <w:lang w:val="en-US" w:eastAsia="zh-CN"/>
        </w:rPr>
        <w:t>0</w:t>
      </w:r>
      <w:r>
        <w:rPr>
          <w:rFonts w:hint="eastAsia"/>
          <w:spacing w:val="2"/>
          <w:sz w:val="28"/>
          <w:szCs w:val="28"/>
          <w:lang w:eastAsia="zh-CN"/>
        </w:rPr>
        <w:t>%(不含暂列金)(实际施工量价有调减的项目，付至调减后工程总价的8</w:t>
      </w:r>
      <w:r>
        <w:rPr>
          <w:rFonts w:hint="eastAsia"/>
          <w:spacing w:val="2"/>
          <w:sz w:val="28"/>
          <w:szCs w:val="28"/>
          <w:lang w:val="en-US" w:eastAsia="zh-CN"/>
        </w:rPr>
        <w:t>0</w:t>
      </w:r>
      <w:r>
        <w:rPr>
          <w:rFonts w:hint="eastAsia"/>
          <w:spacing w:val="2"/>
          <w:sz w:val="28"/>
          <w:szCs w:val="28"/>
          <w:lang w:eastAsia="zh-CN"/>
        </w:rPr>
        <w:t>%)，经有关部门结算终审后，付至工程结算价款的</w:t>
      </w:r>
      <w:r>
        <w:rPr>
          <w:rFonts w:hint="eastAsia"/>
          <w:spacing w:val="2"/>
          <w:sz w:val="28"/>
          <w:szCs w:val="28"/>
          <w:lang w:val="en-US" w:eastAsia="zh-CN"/>
        </w:rPr>
        <w:t>100</w:t>
      </w:r>
      <w:r>
        <w:rPr>
          <w:rFonts w:hint="eastAsia"/>
          <w:spacing w:val="2"/>
          <w:sz w:val="28"/>
          <w:szCs w:val="28"/>
          <w:lang w:eastAsia="zh-CN"/>
        </w:rPr>
        <w:t>%。每次付款时须经监理方、建设方代表签字。承包人申请支付以上工程款（进度款）时，均应按要求提供合法有效的发票。</w:t>
      </w:r>
    </w:p>
    <w:p w14:paraId="425138C3">
      <w:pPr>
        <w:pStyle w:val="2"/>
        <w:keepNext w:val="0"/>
        <w:keepLines w:val="0"/>
        <w:pageBreakBefore w:val="0"/>
        <w:widowControl/>
        <w:kinsoku w:val="0"/>
        <w:wordWrap/>
        <w:overflowPunct/>
        <w:topLinePunct w:val="0"/>
        <w:autoSpaceDE w:val="0"/>
        <w:autoSpaceDN w:val="0"/>
        <w:bidi w:val="0"/>
        <w:adjustRightInd w:val="0"/>
        <w:snapToGrid w:val="0"/>
        <w:spacing w:line="460" w:lineRule="exact"/>
        <w:ind w:right="108" w:firstLine="284" w:firstLineChars="100"/>
        <w:textAlignment w:val="baseline"/>
        <w:rPr>
          <w:rFonts w:hint="eastAsia"/>
          <w:spacing w:val="2"/>
          <w:sz w:val="28"/>
          <w:szCs w:val="28"/>
          <w:lang w:eastAsia="zh-CN"/>
        </w:rPr>
      </w:pPr>
      <w:r>
        <w:rPr>
          <w:rFonts w:hint="eastAsia"/>
          <w:spacing w:val="2"/>
          <w:sz w:val="28"/>
          <w:szCs w:val="28"/>
          <w:lang w:val="en-US" w:eastAsia="zh-CN"/>
        </w:rPr>
        <w:t>六</w:t>
      </w:r>
      <w:r>
        <w:rPr>
          <w:spacing w:val="2"/>
          <w:sz w:val="28"/>
          <w:szCs w:val="28"/>
          <w:lang w:eastAsia="zh-CN"/>
        </w:rPr>
        <w:t>、质量保修期</w:t>
      </w:r>
    </w:p>
    <w:p w14:paraId="311417AC">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spacing w:val="2"/>
          <w:sz w:val="28"/>
          <w:szCs w:val="28"/>
          <w:lang w:eastAsia="zh-CN"/>
        </w:rPr>
        <w:t>1.供应商应按《建设工程质量管理条例》国务院令第 279 号等相关法律法规规定，依法对本工程进行保修。</w:t>
      </w:r>
    </w:p>
    <w:p w14:paraId="6B366511">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spacing w:val="2"/>
          <w:sz w:val="28"/>
          <w:szCs w:val="28"/>
          <w:lang w:eastAsia="zh-CN"/>
        </w:rPr>
        <w:t>2.质量保修期壹年。从工程竣工验收合格之日起开始计算。</w:t>
      </w:r>
    </w:p>
    <w:p w14:paraId="5D26857C">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val="en-US" w:eastAsia="zh-CN"/>
        </w:rPr>
        <w:t>3</w:t>
      </w:r>
      <w:r>
        <w:rPr>
          <w:spacing w:val="2"/>
          <w:sz w:val="28"/>
          <w:szCs w:val="28"/>
          <w:lang w:eastAsia="zh-CN"/>
        </w:rPr>
        <w:t>.因产品质量、施工技术原因导致的问题，负责免费维护。所有保修服务方式均为供应商上门保修。由此产生的一切费用均由供应商承担；</w:t>
      </w:r>
    </w:p>
    <w:p w14:paraId="429C9E8E">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spacing w:val="2"/>
          <w:sz w:val="28"/>
          <w:szCs w:val="28"/>
          <w:lang w:eastAsia="zh-CN"/>
        </w:rPr>
      </w:pPr>
      <w:r>
        <w:rPr>
          <w:rFonts w:hint="eastAsia"/>
          <w:spacing w:val="2"/>
          <w:sz w:val="28"/>
          <w:szCs w:val="28"/>
          <w:lang w:val="en-US" w:eastAsia="zh-CN"/>
        </w:rPr>
        <w:t>七</w:t>
      </w:r>
      <w:r>
        <w:rPr>
          <w:spacing w:val="2"/>
          <w:sz w:val="28"/>
          <w:szCs w:val="28"/>
          <w:lang w:eastAsia="zh-CN"/>
        </w:rPr>
        <w:t>、甲乙双方的权利和义务以第三部分《政府采购合同》条款执行。</w:t>
      </w:r>
    </w:p>
    <w:p w14:paraId="1BE5A991">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val="en-US" w:eastAsia="zh-CN"/>
        </w:rPr>
        <w:t>八</w:t>
      </w:r>
      <w:r>
        <w:rPr>
          <w:spacing w:val="2"/>
          <w:sz w:val="28"/>
          <w:szCs w:val="28"/>
          <w:lang w:eastAsia="zh-CN"/>
        </w:rPr>
        <w:t>、其它相关事项</w:t>
      </w:r>
    </w:p>
    <w:p w14:paraId="342EE996">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spacing w:val="2"/>
          <w:sz w:val="28"/>
          <w:szCs w:val="28"/>
          <w:lang w:eastAsia="zh-CN"/>
        </w:rPr>
        <w:t>1.本工程具体开工日期以监理的开工令通知日期为准，工程开工 3 天前供应商应根据双方约定的工期等提出确实可行的工期控制计划，报采购人审核后严格实施。</w:t>
      </w:r>
    </w:p>
    <w:p w14:paraId="0DF727BD">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spacing w:val="2"/>
          <w:sz w:val="28"/>
          <w:szCs w:val="28"/>
          <w:lang w:eastAsia="zh-CN"/>
        </w:rPr>
        <w:t>2.供应商应当按照监理的开工令指定的开工日期开工。</w:t>
      </w:r>
    </w:p>
    <w:p w14:paraId="311C6D85">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spacing w:val="2"/>
          <w:sz w:val="28"/>
          <w:szCs w:val="28"/>
          <w:lang w:eastAsia="zh-CN"/>
        </w:rPr>
        <w:t>3.如果供应商实际开工时间超出监理的开工令日期 7 天以上，视为供应商违约，采购人有权要求供应商</w:t>
      </w:r>
      <w:r>
        <w:rPr>
          <w:rFonts w:hint="eastAsia"/>
          <w:spacing w:val="2"/>
          <w:sz w:val="28"/>
          <w:szCs w:val="28"/>
          <w:lang w:val="en-US" w:eastAsia="zh-CN"/>
        </w:rPr>
        <w:t>等额</w:t>
      </w:r>
      <w:r>
        <w:rPr>
          <w:spacing w:val="2"/>
          <w:sz w:val="28"/>
          <w:szCs w:val="28"/>
          <w:lang w:eastAsia="zh-CN"/>
        </w:rPr>
        <w:t>赔偿。</w:t>
      </w:r>
    </w:p>
    <w:p w14:paraId="2822BE2D">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spacing w:val="2"/>
          <w:sz w:val="28"/>
          <w:szCs w:val="28"/>
          <w:lang w:eastAsia="zh-CN"/>
        </w:rPr>
      </w:pPr>
      <w:r>
        <w:rPr>
          <w:spacing w:val="2"/>
          <w:sz w:val="28"/>
          <w:szCs w:val="28"/>
          <w:lang w:val="en-US" w:eastAsia="zh-CN"/>
        </w:rPr>
        <w:t>4.隐蔽工程</w:t>
      </w:r>
      <w:r>
        <w:rPr>
          <w:rFonts w:hint="eastAsia"/>
          <w:spacing w:val="2"/>
          <w:sz w:val="28"/>
          <w:szCs w:val="28"/>
          <w:lang w:val="en-US" w:eastAsia="zh-CN"/>
        </w:rPr>
        <w:t>需做好影像记录。</w:t>
      </w:r>
      <w:r>
        <w:rPr>
          <w:spacing w:val="2"/>
          <w:sz w:val="28"/>
          <w:szCs w:val="28"/>
          <w:lang w:val="en-US" w:eastAsia="zh-CN"/>
        </w:rPr>
        <w:t>经采购人现场</w:t>
      </w:r>
      <w:r>
        <w:rPr>
          <w:spacing w:val="2"/>
          <w:sz w:val="28"/>
          <w:szCs w:val="28"/>
          <w:lang w:eastAsia="zh-CN"/>
        </w:rPr>
        <w:t>查验并验收合格后方可进入下道工序施工。</w:t>
      </w:r>
    </w:p>
    <w:p w14:paraId="778AEF5A">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default"/>
          <w:spacing w:val="2"/>
          <w:sz w:val="28"/>
          <w:szCs w:val="28"/>
          <w:lang w:val="en-US" w:eastAsia="zh-CN"/>
        </w:rPr>
      </w:pPr>
      <w:r>
        <w:rPr>
          <w:rFonts w:hint="eastAsia"/>
          <w:spacing w:val="2"/>
          <w:sz w:val="28"/>
          <w:szCs w:val="28"/>
          <w:lang w:val="en-US" w:eastAsia="zh-CN"/>
        </w:rPr>
        <w:t>5.工程资料移交按当地要求提交。</w:t>
      </w:r>
    </w:p>
    <w:p w14:paraId="01D0CD8C">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val="en-US" w:eastAsia="zh-CN"/>
        </w:rPr>
        <w:t>6</w:t>
      </w:r>
      <w:r>
        <w:rPr>
          <w:spacing w:val="2"/>
          <w:sz w:val="28"/>
          <w:szCs w:val="28"/>
          <w:lang w:eastAsia="zh-CN"/>
        </w:rPr>
        <w:t>.供应商应严格按确认的施工图纸和施工技术方案组织施工，并无条件地接受采购人单位或委托的监理单位对施工质量的监督和管理。</w:t>
      </w:r>
    </w:p>
    <w:p w14:paraId="48DDC429">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val="en-US" w:eastAsia="zh-CN"/>
        </w:rPr>
        <w:t>7</w:t>
      </w:r>
      <w:r>
        <w:rPr>
          <w:spacing w:val="2"/>
          <w:sz w:val="28"/>
          <w:szCs w:val="28"/>
          <w:lang w:eastAsia="zh-CN"/>
        </w:rPr>
        <w:t>.供应商在开工之前和施工期间做好安全管理，制定施工方案和管理措施，并做出相应承诺，确保场内外道路清洁畅通，确保来往车辆、人员、施工安全。供应商施工人员进入现场后，必须服从采购人现场管理人员的指挥、管理及调配、遵守现场的各项规章制度。</w:t>
      </w:r>
    </w:p>
    <w:p w14:paraId="789C4F87">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rFonts w:hint="eastAsia"/>
          <w:spacing w:val="2"/>
          <w:sz w:val="28"/>
          <w:szCs w:val="28"/>
          <w:lang w:eastAsia="zh-CN"/>
        </w:rPr>
      </w:pPr>
      <w:r>
        <w:rPr>
          <w:rFonts w:hint="eastAsia"/>
          <w:spacing w:val="2"/>
          <w:sz w:val="28"/>
          <w:szCs w:val="28"/>
          <w:lang w:val="en-US" w:eastAsia="zh-CN"/>
        </w:rPr>
        <w:t>8</w:t>
      </w:r>
      <w:r>
        <w:rPr>
          <w:spacing w:val="2"/>
          <w:sz w:val="28"/>
          <w:szCs w:val="28"/>
          <w:lang w:eastAsia="zh-CN"/>
        </w:rPr>
        <w:t>.本项目所涉及的运输、人员、交通、装卸、安装、施工、验收、维护、保修等一切相关的所有安全和意外事故由供应商全部负责，采购人不承担任何责任。</w:t>
      </w:r>
    </w:p>
    <w:p w14:paraId="7B963B81">
      <w:pPr>
        <w:pStyle w:val="2"/>
        <w:keepNext w:val="0"/>
        <w:keepLines w:val="0"/>
        <w:pageBreakBefore w:val="0"/>
        <w:widowControl/>
        <w:kinsoku w:val="0"/>
        <w:wordWrap/>
        <w:overflowPunct/>
        <w:topLinePunct w:val="0"/>
        <w:autoSpaceDE w:val="0"/>
        <w:autoSpaceDN w:val="0"/>
        <w:bidi w:val="0"/>
        <w:adjustRightInd w:val="0"/>
        <w:snapToGrid w:val="0"/>
        <w:spacing w:line="460" w:lineRule="exact"/>
        <w:ind w:left="0" w:right="108" w:firstLine="425"/>
        <w:textAlignment w:val="baseline"/>
        <w:rPr>
          <w:spacing w:val="2"/>
          <w:sz w:val="28"/>
          <w:szCs w:val="28"/>
          <w:lang w:eastAsia="zh-CN"/>
        </w:rPr>
      </w:pPr>
      <w:r>
        <w:rPr>
          <w:rFonts w:hint="eastAsia"/>
          <w:spacing w:val="2"/>
          <w:sz w:val="28"/>
          <w:szCs w:val="28"/>
          <w:lang w:val="en-US" w:eastAsia="zh-CN"/>
        </w:rPr>
        <w:t>9</w:t>
      </w:r>
      <w:r>
        <w:rPr>
          <w:spacing w:val="2"/>
          <w:sz w:val="28"/>
          <w:szCs w:val="28"/>
          <w:lang w:eastAsia="zh-CN"/>
        </w:rPr>
        <w:t>.供应商须保障采购人在使用该产品及所属服务或其任何一部分时不受到第三方关于侵犯专利权、商标权或工业设计权等知识产权的指控。如果任何第三方提出侵权指控，均与采购人无关，供应商须与第三方交涉并承担可能发生的责任与一切费用。如采购人因此而招致损失的，供应商应赔偿该损失。</w:t>
      </w:r>
    </w:p>
    <w:p w14:paraId="464378D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1AE187">
    <w:pPr>
      <w:pStyle w:val="4"/>
      <w:rPr>
        <w:lang w:eastAsia="zh-CN"/>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FCEA0B"/>
    <w:multiLevelType w:val="singleLevel"/>
    <w:tmpl w:val="86FCEA0B"/>
    <w:lvl w:ilvl="0" w:tentative="0">
      <w:start w:val="1"/>
      <w:numFmt w:val="decimal"/>
      <w:lvlText w:val="%1."/>
      <w:lvlJc w:val="left"/>
      <w:pPr>
        <w:tabs>
          <w:tab w:val="left" w:pos="312"/>
        </w:tabs>
      </w:pPr>
    </w:lvl>
  </w:abstractNum>
  <w:abstractNum w:abstractNumId="1">
    <w:nsid w:val="94D92E94"/>
    <w:multiLevelType w:val="singleLevel"/>
    <w:tmpl w:val="94D92E94"/>
    <w:lvl w:ilvl="0" w:tentative="0">
      <w:start w:val="1"/>
      <w:numFmt w:val="decimal"/>
      <w:lvlText w:val="%1."/>
      <w:lvlJc w:val="left"/>
      <w:pPr>
        <w:tabs>
          <w:tab w:val="left" w:pos="312"/>
        </w:tabs>
      </w:pPr>
    </w:lvl>
  </w:abstractNum>
  <w:abstractNum w:abstractNumId="2">
    <w:nsid w:val="EA36093F"/>
    <w:multiLevelType w:val="singleLevel"/>
    <w:tmpl w:val="EA36093F"/>
    <w:lvl w:ilvl="0" w:tentative="0">
      <w:start w:val="1"/>
      <w:numFmt w:val="chineseCounting"/>
      <w:suff w:val="nothing"/>
      <w:lvlText w:val="%1、"/>
      <w:lvlJc w:val="left"/>
      <w:rPr>
        <w:rFonts w:hint="eastAsia"/>
      </w:rPr>
    </w:lvl>
  </w:abstractNum>
  <w:abstractNum w:abstractNumId="3">
    <w:nsid w:val="2FAE7F74"/>
    <w:multiLevelType w:val="singleLevel"/>
    <w:tmpl w:val="2FAE7F74"/>
    <w:lvl w:ilvl="0" w:tentative="0">
      <w:start w:val="1"/>
      <w:numFmt w:val="decimal"/>
      <w:lvlText w:val="%1."/>
      <w:lvlJc w:val="left"/>
      <w:pPr>
        <w:tabs>
          <w:tab w:val="left" w:pos="312"/>
        </w:tabs>
      </w:pPr>
    </w:lvl>
  </w:abstractNum>
  <w:abstractNum w:abstractNumId="4">
    <w:nsid w:val="3193E0D1"/>
    <w:multiLevelType w:val="singleLevel"/>
    <w:tmpl w:val="3193E0D1"/>
    <w:lvl w:ilvl="0" w:tentative="0">
      <w:start w:val="1"/>
      <w:numFmt w:val="decimal"/>
      <w:lvlText w:val="%1."/>
      <w:lvlJc w:val="left"/>
      <w:pPr>
        <w:tabs>
          <w:tab w:val="left" w:pos="312"/>
        </w:tabs>
      </w:pPr>
    </w:lvl>
  </w:abstractNum>
  <w:abstractNum w:abstractNumId="5">
    <w:nsid w:val="411666FD"/>
    <w:multiLevelType w:val="singleLevel"/>
    <w:tmpl w:val="411666FD"/>
    <w:lvl w:ilvl="0" w:tentative="0">
      <w:start w:val="1"/>
      <w:numFmt w:val="decimal"/>
      <w:lvlText w:val="%1."/>
      <w:lvlJc w:val="left"/>
      <w:pPr>
        <w:tabs>
          <w:tab w:val="left" w:pos="312"/>
        </w:tabs>
      </w:pPr>
    </w:lvl>
  </w:abstractNum>
  <w:abstractNum w:abstractNumId="6">
    <w:nsid w:val="6CF2387A"/>
    <w:multiLevelType w:val="singleLevel"/>
    <w:tmpl w:val="6CF2387A"/>
    <w:lvl w:ilvl="0" w:tentative="0">
      <w:start w:val="1"/>
      <w:numFmt w:val="decimal"/>
      <w:lvlText w:val="%1."/>
      <w:lvlJc w:val="left"/>
      <w:pPr>
        <w:tabs>
          <w:tab w:val="left" w:pos="312"/>
        </w:tabs>
      </w:pPr>
    </w:lvl>
  </w:abstractNum>
  <w:num w:numId="1">
    <w:abstractNumId w:val="2"/>
  </w:num>
  <w:num w:numId="2">
    <w:abstractNumId w:val="6"/>
  </w:num>
  <w:num w:numId="3">
    <w:abstractNumId w:val="0"/>
  </w:num>
  <w:num w:numId="4">
    <w:abstractNumId w:val="1"/>
  </w:num>
  <w:num w:numId="5">
    <w:abstractNumId w:val="4"/>
  </w:num>
  <w:num w:numId="6">
    <w:abstractNumId w:val="3"/>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61E53E7"/>
    <w:rsid w:val="161E53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Body Text Indent"/>
    <w:basedOn w:val="1"/>
    <w:unhideWhenUsed/>
    <w:qFormat/>
    <w:uiPriority w:val="99"/>
    <w:pPr>
      <w:spacing w:after="120"/>
      <w:ind w:left="420" w:leftChars="200"/>
    </w:pPr>
    <w:rPr>
      <w:rFonts w:eastAsia="微软雅黑"/>
      <w:sz w:val="24"/>
      <w:szCs w:val="20"/>
    </w:rPr>
  </w:style>
  <w:style w:type="paragraph" w:styleId="4">
    <w:name w:val="footer"/>
    <w:basedOn w:val="1"/>
    <w:qFormat/>
    <w:uiPriority w:val="0"/>
    <w:pPr>
      <w:tabs>
        <w:tab w:val="center" w:pos="4153"/>
        <w:tab w:val="right" w:pos="8306"/>
      </w:tabs>
    </w:pPr>
    <w:rPr>
      <w:sz w:val="18"/>
    </w:rPr>
  </w:style>
  <w:style w:type="character" w:customStyle="1" w:styleId="7">
    <w:name w:val="font21"/>
    <w:basedOn w:val="6"/>
    <w:qFormat/>
    <w:uiPriority w:val="0"/>
    <w:rPr>
      <w:rFonts w:ascii="宋体" w:hAnsi="宋体" w:eastAsia="宋体" w:cs="宋体"/>
      <w:color w:val="000000"/>
      <w:sz w:val="18"/>
      <w:szCs w:val="18"/>
      <w:u w:val="none"/>
    </w:rPr>
  </w:style>
  <w:style w:type="character" w:customStyle="1" w:styleId="8">
    <w:name w:val="font41"/>
    <w:basedOn w:val="6"/>
    <w:qFormat/>
    <w:uiPriority w:val="0"/>
    <w:rPr>
      <w:rFonts w:ascii="Segoe UI" w:hAnsi="Segoe UI" w:eastAsia="Segoe UI" w:cs="Segoe UI"/>
      <w:color w:val="000000"/>
      <w:sz w:val="12"/>
      <w:szCs w:val="12"/>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2026-06-08T09:05:00Z</dcterms:created>
  <dc:creator>Administrator</dc:creator>
  <cp:lastModifiedBy>Administrator</cp:lastModifiedBy>
  <dcterms:modified xsi:type="dcterms:W3CDTF">2026-06-08T09:05:28Z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056596AF1D8B40F98DB23D9CB8C84F66_11</vt:lpwstr>
  </property>
  <property fmtid="{D5CDD505-2E9C-101B-9397-08002B2CF9AE}" pid="4" name="KSOTemplateDocerSaveRecord">
    <vt:lpwstr>eyJoZGlkIjoiZjZlOTYxYjU1NmJmY2Q3NTAyMWUzYmEzNjdjZjJmZmQiLCJ1c2VySWQiOiIxMDU1NjcxODI3In0=</vt:lpwstr>
  </property>
</Properties>
</file>