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CE2050">
      <w:pPr>
        <w:keepNext w:val="0"/>
        <w:keepLines w:val="0"/>
        <w:pageBreakBefore w:val="0"/>
        <w:wordWrap/>
        <w:overflowPunct/>
        <w:autoSpaceDE w:val="0"/>
        <w:autoSpaceDN w:val="0"/>
        <w:bidi w:val="0"/>
        <w:adjustRightInd w:val="0"/>
        <w:snapToGrid w:val="0"/>
        <w:spacing w:line="440" w:lineRule="exact"/>
        <w:jc w:val="both"/>
        <w:textAlignment w:val="baseline"/>
        <w:outlineLvl w:val="9"/>
        <w:rPr>
          <w:rFonts w:hint="eastAsia" w:eastAsia="宋体"/>
          <w:b/>
          <w:bCs/>
          <w:color w:val="auto"/>
          <w:sz w:val="24"/>
          <w:szCs w:val="24"/>
          <w:highlight w:val="none"/>
          <w:lang w:val="en-US" w:eastAsia="zh-CN"/>
        </w:rPr>
      </w:pPr>
      <w:r>
        <w:rPr>
          <w:rFonts w:hint="eastAsia"/>
          <w:b/>
          <w:bCs/>
          <w:color w:val="auto"/>
          <w:sz w:val="24"/>
          <w:szCs w:val="24"/>
          <w:highlight w:val="none"/>
        </w:rPr>
        <w:t>（一）</w:t>
      </w:r>
      <w:r>
        <w:rPr>
          <w:rFonts w:hint="eastAsia" w:eastAsia="宋体"/>
          <w:b/>
          <w:bCs/>
          <w:color w:val="auto"/>
          <w:sz w:val="24"/>
          <w:szCs w:val="24"/>
          <w:highlight w:val="none"/>
          <w:lang w:val="en-US" w:eastAsia="zh-CN"/>
        </w:rPr>
        <w:t>项目概况</w:t>
      </w:r>
    </w:p>
    <w:p w14:paraId="6DF24DF7">
      <w:pPr>
        <w:autoSpaceDE w:val="0"/>
        <w:spacing w:line="420" w:lineRule="exact"/>
        <w:ind w:firstLine="480" w:firstLineChars="200"/>
        <w:jc w:val="left"/>
        <w:outlineLvl w:val="9"/>
        <w:rPr>
          <w:rFonts w:hint="eastAsia" w:ascii="仿宋" w:hAnsi="仿宋" w:eastAsia="仿宋" w:cs="仿宋"/>
          <w:color w:val="000000" w:themeColor="text1"/>
          <w:sz w:val="32"/>
          <w:szCs w:val="32"/>
          <w:lang w:bidi="ar"/>
          <w14:textFill>
            <w14:solidFill>
              <w14:schemeClr w14:val="tx1"/>
            </w14:solidFill>
          </w14:textFill>
        </w:rPr>
      </w:pPr>
      <w:r>
        <w:rPr>
          <w:rFonts w:hint="eastAsia" w:asciiTheme="minorEastAsia" w:hAnsiTheme="minorEastAsia" w:eastAsiaTheme="minorEastAsia" w:cstheme="minorEastAsia"/>
          <w:color w:val="auto"/>
          <w:sz w:val="24"/>
          <w:highlight w:val="none"/>
          <w:lang w:val="en-US" w:eastAsia="zh-CN"/>
        </w:rPr>
        <w:t>1、</w:t>
      </w:r>
      <w:r>
        <w:rPr>
          <w:rFonts w:hint="eastAsia" w:asciiTheme="minorEastAsia" w:hAnsiTheme="minorEastAsia" w:eastAsiaTheme="minorEastAsia" w:cstheme="minorEastAsia"/>
          <w:color w:val="auto"/>
          <w:sz w:val="24"/>
          <w:highlight w:val="none"/>
          <w:lang w:eastAsia="zh-CN"/>
        </w:rPr>
        <w:t>2026年度实训场地维修维护项目</w:t>
      </w:r>
      <w:r>
        <w:rPr>
          <w:rFonts w:hint="eastAsia" w:asciiTheme="minorEastAsia" w:hAnsiTheme="minorEastAsia" w:eastAsiaTheme="minorEastAsia" w:cstheme="minorEastAsia"/>
          <w:color w:val="auto"/>
          <w:sz w:val="24"/>
          <w:highlight w:val="none"/>
        </w:rPr>
        <w:t>包括：已建成的建筑物进行拆改、翻修和维护，内外墙维修加固，抗震加固，下水管道改造，水管电路安装维修，防水补漏，各类型门窗安装维修，玻璃装配，消防设施安装维修，各种类型木工装修，各类型油漆粉刷维修，地面维修开挖回填，砌筑装修，瓷砖装修，石制装修，抹灰涂料装修等装修工程。</w:t>
      </w:r>
    </w:p>
    <w:p w14:paraId="4F9CEF7B">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2、</w:t>
      </w:r>
      <w:r>
        <w:rPr>
          <w:rFonts w:hint="eastAsia" w:asciiTheme="minorEastAsia" w:hAnsiTheme="minorEastAsia" w:eastAsiaTheme="minorEastAsia" w:cstheme="minorEastAsia"/>
          <w:color w:val="auto"/>
          <w:sz w:val="24"/>
          <w:highlight w:val="none"/>
          <w:lang w:eastAsia="zh-CN"/>
        </w:rPr>
        <w:t>工程质量应符合国家相关法律法规、规范规定的质量合格标准；工程质量等级应达到合格等级。</w:t>
      </w:r>
    </w:p>
    <w:p w14:paraId="529C34B3">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3、</w:t>
      </w:r>
      <w:r>
        <w:rPr>
          <w:rFonts w:hint="eastAsia" w:asciiTheme="minorEastAsia" w:hAnsiTheme="minorEastAsia" w:eastAsiaTheme="minorEastAsia" w:cstheme="minorEastAsia"/>
          <w:color w:val="auto"/>
          <w:sz w:val="24"/>
          <w:highlight w:val="none"/>
          <w:lang w:eastAsia="zh-CN"/>
        </w:rPr>
        <w:t>属于有图纸的2026年度实训场地维修维护项目，供应商必须严格按照施工图纸、说明文件或国家建筑工程规范、规程和标准进行施工，并接受采购人代表的监督。</w:t>
      </w:r>
    </w:p>
    <w:p w14:paraId="6028FD3A">
      <w:pPr>
        <w:keepNext w:val="0"/>
        <w:keepLines w:val="0"/>
        <w:pageBreakBefore w:val="0"/>
        <w:wordWrap/>
        <w:overflowPunct/>
        <w:autoSpaceDE w:val="0"/>
        <w:autoSpaceDN w:val="0"/>
        <w:bidi w:val="0"/>
        <w:adjustRightInd w:val="0"/>
        <w:snapToGrid w:val="0"/>
        <w:spacing w:line="440" w:lineRule="exact"/>
        <w:jc w:val="both"/>
        <w:textAlignment w:val="baseline"/>
        <w:outlineLvl w:val="9"/>
        <w:rPr>
          <w:rFonts w:hint="default"/>
          <w:b/>
          <w:bCs/>
          <w:color w:val="auto"/>
          <w:sz w:val="24"/>
          <w:szCs w:val="24"/>
          <w:highlight w:val="none"/>
          <w:lang w:val="en-US" w:eastAsia="zh-CN"/>
        </w:rPr>
      </w:pPr>
      <w:r>
        <w:rPr>
          <w:rFonts w:hint="eastAsia"/>
          <w:b/>
          <w:bCs/>
          <w:color w:val="auto"/>
          <w:sz w:val="24"/>
          <w:szCs w:val="24"/>
          <w:highlight w:val="none"/>
          <w:lang w:eastAsia="zh-CN"/>
        </w:rPr>
        <w:t>（</w:t>
      </w:r>
      <w:r>
        <w:rPr>
          <w:rFonts w:hint="eastAsia"/>
          <w:b/>
          <w:bCs/>
          <w:color w:val="auto"/>
          <w:sz w:val="24"/>
          <w:szCs w:val="24"/>
          <w:highlight w:val="none"/>
          <w:lang w:val="en-US" w:eastAsia="zh-CN"/>
        </w:rPr>
        <w:t>二)技术要求</w:t>
      </w:r>
    </w:p>
    <w:p w14:paraId="770F8B47">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 xml:space="preserve">1、结算要求： </w:t>
      </w:r>
    </w:p>
    <w:p w14:paraId="2A5F101D">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1.1</w:t>
      </w:r>
      <w:r>
        <w:rPr>
          <w:rFonts w:hint="eastAsia" w:asciiTheme="minorEastAsia" w:hAnsiTheme="minorEastAsia" w:eastAsiaTheme="minorEastAsia" w:cstheme="minorEastAsia"/>
          <w:color w:val="auto"/>
          <w:sz w:val="24"/>
          <w:highlight w:val="none"/>
          <w:lang w:eastAsia="zh-CN"/>
        </w:rPr>
        <w:t>成交供应商应严格如实申报各分项零星维修工程竣工结算，结算金额 = 实际工程量的结算价×综合折扣率。结算价编制</w:t>
      </w:r>
      <w:r>
        <w:rPr>
          <w:rFonts w:hint="eastAsia" w:asciiTheme="minorEastAsia" w:hAnsiTheme="minorEastAsia" w:eastAsiaTheme="minorEastAsia" w:cstheme="minorEastAsia"/>
          <w:color w:val="auto"/>
          <w:sz w:val="24"/>
          <w:highlight w:val="none"/>
          <w:lang w:val="zh-CN" w:eastAsia="zh-CN"/>
        </w:rPr>
        <w:t>依据为</w:t>
      </w:r>
      <w:r>
        <w:rPr>
          <w:rFonts w:hint="eastAsia" w:asciiTheme="minorEastAsia" w:hAnsiTheme="minorEastAsia" w:eastAsiaTheme="minorEastAsia" w:cstheme="minorEastAsia"/>
          <w:color w:val="auto"/>
          <w:sz w:val="24"/>
          <w:highlight w:val="none"/>
          <w:lang w:eastAsia="zh-CN"/>
        </w:rPr>
        <w:t xml:space="preserve">《工程量清单计价规范》GB50500-2013、《江西省建筑（装饰装修）工程工程量清单计价指引》2013年、《江西省房屋建筑及装饰工程消耗量定额及统一基价表》2017年、《江西省安装工程消耗量定额及单位估价表》2017年、《江西省市政工程消耗量定额及单位估价表》2017年、《江西省建筑安装工程费用定额》2017年，如国家或江西省有新的定额或计价规范，以最新的文件为准进行计算。因供应商高估冒算导致项目审核增减绝对值差超出送审金额5%以上部分的核增减费用由供应商承担（取费标准参照江西省财政厅赣财办〔2022〕20 号文件《江西省财政厅关于印发&lt;江西省升级财政投资评审第三方机构管理暂行办法&gt;》执行），审减额超出10%以上，全部的审计费用由供应商承担。 </w:t>
      </w:r>
    </w:p>
    <w:p w14:paraId="1BFA02FA">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 xml:space="preserve">1.2 其他要求： </w:t>
      </w:r>
    </w:p>
    <w:p w14:paraId="6150ED83">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 xml:space="preserve">（1）清单计价规范、定额中没有适用也没有类似项目特征的项目，且工程造价管理机构发布的信息价格缺价的，由采购人、成交供应商根据工程资料、计量规则、计价办法和通过市场调查等取得有合法依据的市场价格确认该零星项目的综合价格（含人员、材料、机械设备、利润等）。 </w:t>
      </w:r>
    </w:p>
    <w:p w14:paraId="78B4995F">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2）材料综合单价参照维修项目实际发生时同期的《南昌市建工程造价信息》价格，信息价中没有的由采购人、成交供应商在工程实施前共同进行市场询价进行定价。因应急抢修发生的材料损耗，成交供应商应先使用采购人认可的材料进行抢修，在该项工程实施后 5 个工作日内由采购人、成交供应商共同进行市场询价进行定价。</w:t>
      </w:r>
    </w:p>
    <w:p w14:paraId="436CC919">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2.其他技术、服务等要求。</w:t>
      </w:r>
    </w:p>
    <w:p w14:paraId="3F6B9A06">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 xml:space="preserve"> </w:t>
      </w:r>
    </w:p>
    <w:p w14:paraId="1DB144DC">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 </w:t>
      </w:r>
      <w:r>
        <w:rPr>
          <w:rFonts w:hint="eastAsia" w:asciiTheme="minorEastAsia" w:hAnsiTheme="minorEastAsia" w:eastAsiaTheme="minorEastAsia" w:cstheme="minorEastAsia"/>
          <w:color w:val="auto"/>
          <w:sz w:val="24"/>
          <w:highlight w:val="none"/>
          <w:lang w:eastAsia="zh-CN"/>
        </w:rPr>
        <w:t xml:space="preserve">本项目未经采购人同意不允许转包、分包，否则采购人有权没收履约保证金，情节严重的将终止合同。 </w:t>
      </w:r>
    </w:p>
    <w:p w14:paraId="34AB66AB">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2.2 </w:t>
      </w:r>
      <w:r>
        <w:rPr>
          <w:rFonts w:hint="eastAsia" w:asciiTheme="minorEastAsia" w:hAnsiTheme="minorEastAsia" w:eastAsiaTheme="minorEastAsia" w:cstheme="minorEastAsia"/>
          <w:color w:val="auto"/>
          <w:sz w:val="24"/>
          <w:highlight w:val="none"/>
          <w:lang w:val="zh-CN" w:eastAsia="zh-CN"/>
        </w:rPr>
        <w:t>负责办理法律法规规定应由供应商办理的有关手续并积极协助采购人办理相关手续。</w:t>
      </w:r>
    </w:p>
    <w:p w14:paraId="2E8E712F">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2.3 </w:t>
      </w:r>
      <w:r>
        <w:rPr>
          <w:rFonts w:hint="eastAsia" w:asciiTheme="minorEastAsia" w:hAnsiTheme="minorEastAsia" w:eastAsiaTheme="minorEastAsia" w:cstheme="minorEastAsia"/>
          <w:color w:val="auto"/>
          <w:sz w:val="24"/>
          <w:highlight w:val="none"/>
          <w:lang w:eastAsia="zh-CN"/>
        </w:rPr>
        <w:t>派出专人（专人的联系方式如有变更应及时书面通知采购人）负责与采购人对接，协调和处理施工中的有关事宜。</w:t>
      </w:r>
    </w:p>
    <w:p w14:paraId="2998E15B">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2.4 </w:t>
      </w:r>
      <w:r>
        <w:rPr>
          <w:rFonts w:hint="eastAsia" w:asciiTheme="minorEastAsia" w:hAnsiTheme="minorEastAsia" w:eastAsiaTheme="minorEastAsia" w:cstheme="minorEastAsia"/>
          <w:color w:val="auto"/>
          <w:sz w:val="24"/>
          <w:highlight w:val="none"/>
          <w:lang w:val="zh-CN" w:eastAsia="zh-CN"/>
        </w:rPr>
        <w:t>按国家行业等现行规范和标准及有关图纸资料组织施工，按期保质保量完成承包范围内的全部工程。</w:t>
      </w:r>
    </w:p>
    <w:p w14:paraId="690A2C42">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2.5 </w:t>
      </w:r>
      <w:r>
        <w:rPr>
          <w:rFonts w:hint="eastAsia" w:asciiTheme="minorEastAsia" w:hAnsiTheme="minorEastAsia" w:eastAsiaTheme="minorEastAsia" w:cstheme="minorEastAsia"/>
          <w:color w:val="auto"/>
          <w:sz w:val="24"/>
          <w:highlight w:val="none"/>
          <w:lang w:val="zh-CN" w:eastAsia="zh-CN"/>
        </w:rPr>
        <w:t>编制有关工程技术资料，并及时报送交采购人批准，做好工程质量和安全文明施工等工作。</w:t>
      </w:r>
    </w:p>
    <w:p w14:paraId="4650D5C4">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2.6 </w:t>
      </w:r>
      <w:r>
        <w:rPr>
          <w:rFonts w:hint="eastAsia" w:asciiTheme="minorEastAsia" w:hAnsiTheme="minorEastAsia" w:eastAsiaTheme="minorEastAsia" w:cstheme="minorEastAsia"/>
          <w:color w:val="auto"/>
          <w:sz w:val="24"/>
          <w:highlight w:val="none"/>
          <w:lang w:val="zh-CN" w:eastAsia="zh-CN"/>
        </w:rPr>
        <w:t>施工过程中，如设计有误，应</w:t>
      </w:r>
      <w:r>
        <w:rPr>
          <w:rFonts w:hint="eastAsia" w:asciiTheme="minorEastAsia" w:hAnsiTheme="minorEastAsia" w:eastAsiaTheme="minorEastAsia" w:cstheme="minorEastAsia"/>
          <w:color w:val="auto"/>
          <w:sz w:val="24"/>
          <w:highlight w:val="none"/>
          <w:lang w:eastAsia="zh-CN"/>
        </w:rPr>
        <w:t>于 4 小时内及时</w:t>
      </w:r>
      <w:r>
        <w:rPr>
          <w:rFonts w:hint="eastAsia" w:asciiTheme="minorEastAsia" w:hAnsiTheme="minorEastAsia" w:eastAsiaTheme="minorEastAsia" w:cstheme="minorEastAsia"/>
          <w:color w:val="auto"/>
          <w:sz w:val="24"/>
          <w:highlight w:val="none"/>
          <w:lang w:val="zh-CN" w:eastAsia="zh-CN"/>
        </w:rPr>
        <w:t>通知</w:t>
      </w:r>
      <w:r>
        <w:rPr>
          <w:rFonts w:hint="eastAsia" w:asciiTheme="minorEastAsia" w:hAnsiTheme="minorEastAsia" w:eastAsiaTheme="minorEastAsia" w:cstheme="minorEastAsia"/>
          <w:color w:val="auto"/>
          <w:sz w:val="24"/>
          <w:highlight w:val="none"/>
          <w:lang w:eastAsia="zh-CN"/>
        </w:rPr>
        <w:t>采购人</w:t>
      </w:r>
      <w:r>
        <w:rPr>
          <w:rFonts w:hint="eastAsia" w:asciiTheme="minorEastAsia" w:hAnsiTheme="minorEastAsia" w:eastAsiaTheme="minorEastAsia" w:cstheme="minorEastAsia"/>
          <w:color w:val="auto"/>
          <w:sz w:val="24"/>
          <w:highlight w:val="none"/>
          <w:lang w:val="zh-CN" w:eastAsia="zh-CN"/>
        </w:rPr>
        <w:t>处理，供应商无权擅自变更设计。</w:t>
      </w:r>
    </w:p>
    <w:p w14:paraId="2625885C">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2.7 </w:t>
      </w:r>
      <w:r>
        <w:rPr>
          <w:rFonts w:hint="eastAsia" w:asciiTheme="minorEastAsia" w:hAnsiTheme="minorEastAsia" w:eastAsiaTheme="minorEastAsia" w:cstheme="minorEastAsia"/>
          <w:color w:val="auto"/>
          <w:sz w:val="24"/>
          <w:highlight w:val="none"/>
          <w:lang w:val="zh-CN" w:eastAsia="zh-CN"/>
        </w:rPr>
        <w:t>每项工程竣工后提出验收申请，向采购人提供办理验收备案和项目结算评审所需材料。</w:t>
      </w:r>
    </w:p>
    <w:p w14:paraId="08ED0831">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2.8 </w:t>
      </w:r>
      <w:r>
        <w:rPr>
          <w:rFonts w:hint="eastAsia" w:asciiTheme="minorEastAsia" w:hAnsiTheme="minorEastAsia" w:eastAsiaTheme="minorEastAsia" w:cstheme="minorEastAsia"/>
          <w:color w:val="auto"/>
          <w:sz w:val="24"/>
          <w:highlight w:val="none"/>
          <w:lang w:val="zh-CN" w:eastAsia="zh-CN"/>
        </w:rPr>
        <w:t>供应商参加施工的人员、工种必须按国家或行业规定持证上岗，并办妥工程所在地有关用工手续。供应商须负责为劳务人员按国家有关规定承担应当缴纳的各类社会劳动保险费用，办理工伤保险、意外伤害保险</w:t>
      </w:r>
      <w:r>
        <w:rPr>
          <w:rFonts w:hint="eastAsia" w:asciiTheme="minorEastAsia" w:hAnsiTheme="minorEastAsia" w:eastAsiaTheme="minorEastAsia" w:cstheme="minorEastAsia"/>
          <w:color w:val="auto"/>
          <w:sz w:val="24"/>
          <w:highlight w:val="none"/>
          <w:lang w:eastAsia="zh-CN"/>
        </w:rPr>
        <w:t>并交由甲方存档</w:t>
      </w:r>
      <w:r>
        <w:rPr>
          <w:rFonts w:hint="eastAsia" w:asciiTheme="minorEastAsia" w:hAnsiTheme="minorEastAsia" w:eastAsiaTheme="minorEastAsia" w:cstheme="minorEastAsia"/>
          <w:color w:val="auto"/>
          <w:sz w:val="24"/>
          <w:highlight w:val="none"/>
          <w:lang w:val="zh-CN" w:eastAsia="zh-CN"/>
        </w:rPr>
        <w:t>。</w:t>
      </w:r>
    </w:p>
    <w:p w14:paraId="08600051">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2.9 </w:t>
      </w:r>
      <w:r>
        <w:rPr>
          <w:rFonts w:hint="eastAsia" w:asciiTheme="minorEastAsia" w:hAnsiTheme="minorEastAsia" w:eastAsiaTheme="minorEastAsia" w:cstheme="minorEastAsia"/>
          <w:color w:val="auto"/>
          <w:sz w:val="24"/>
          <w:highlight w:val="none"/>
          <w:lang w:val="zh-CN" w:eastAsia="zh-CN"/>
        </w:rPr>
        <w:t>供应商应按有关规定，严格安全防护和遵守安全规范，统一安排，自备安全用品。如发生人身及财产损失等安全事故，一切责任均由供应商自负，采购人不承担任何责任和任何费用的先行垫付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r>
        <w:rPr>
          <w:rFonts w:hint="eastAsia" w:asciiTheme="minorEastAsia" w:hAnsiTheme="minorEastAsia" w:eastAsiaTheme="minorEastAsia" w:cstheme="minorEastAsia"/>
          <w:color w:val="auto"/>
          <w:sz w:val="24"/>
          <w:highlight w:val="none"/>
          <w:lang w:val="zh-CN" w:eastAsia="zh-CN"/>
        </w:rPr>
        <w:t>。</w:t>
      </w:r>
    </w:p>
    <w:p w14:paraId="65F8E5F6">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2.10 </w:t>
      </w:r>
      <w:r>
        <w:rPr>
          <w:rFonts w:hint="eastAsia" w:asciiTheme="minorEastAsia" w:hAnsiTheme="minorEastAsia" w:eastAsiaTheme="minorEastAsia" w:cstheme="minorEastAsia"/>
          <w:color w:val="auto"/>
          <w:sz w:val="24"/>
          <w:highlight w:val="none"/>
          <w:lang w:val="zh-CN" w:eastAsia="zh-CN"/>
        </w:rPr>
        <w:t>按工程及安全需要提供看守、维修施工使用的照明、围栏，在动力设备、高压线路、地下管线、易燃易爆、有毒有害地段以及临时交通要道附近施工时，供应商应与采购人协商安全防护措施，经采购人同意后实施，未实施看守等保护措施的供应商不得开始施工。</w:t>
      </w:r>
    </w:p>
    <w:p w14:paraId="189AF399">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2.11 </w:t>
      </w:r>
      <w:r>
        <w:rPr>
          <w:rFonts w:hint="eastAsia" w:asciiTheme="minorEastAsia" w:hAnsiTheme="minorEastAsia" w:eastAsiaTheme="minorEastAsia" w:cstheme="minorEastAsia"/>
          <w:color w:val="auto"/>
          <w:sz w:val="24"/>
          <w:highlight w:val="none"/>
          <w:lang w:val="zh-CN" w:eastAsia="zh-CN"/>
        </w:rPr>
        <w:t>供应商在未腾空和继续使用的建筑物内施工的，应制定专用安全和防火措施等防护措施，以确保建筑物内财产和人身安全。如发生人身及财产损失等安全事故，一切责任均由供应商自负，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r>
        <w:rPr>
          <w:rFonts w:hint="eastAsia" w:asciiTheme="minorEastAsia" w:hAnsiTheme="minorEastAsia" w:eastAsiaTheme="minorEastAsia" w:cstheme="minorEastAsia"/>
          <w:color w:val="auto"/>
          <w:sz w:val="24"/>
          <w:highlight w:val="none"/>
          <w:lang w:val="zh-CN" w:eastAsia="zh-CN"/>
        </w:rPr>
        <w:t>。</w:t>
      </w:r>
    </w:p>
    <w:p w14:paraId="0B7FF746">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2.12 </w:t>
      </w:r>
      <w:r>
        <w:rPr>
          <w:rFonts w:hint="eastAsia" w:asciiTheme="minorEastAsia" w:hAnsiTheme="minorEastAsia" w:eastAsiaTheme="minorEastAsia" w:cstheme="minorEastAsia"/>
          <w:color w:val="auto"/>
          <w:sz w:val="24"/>
          <w:highlight w:val="none"/>
          <w:lang w:val="zh-CN" w:eastAsia="zh-CN"/>
        </w:rPr>
        <w:t>供应商按要求为参与本工程施工的人员购买保险，在本工程施工过程中出现的安全事故和供应商施工人员的人身安全事故所产生的一切费用和赔偿责任全部由供应商承担，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r>
        <w:rPr>
          <w:rFonts w:hint="eastAsia" w:asciiTheme="minorEastAsia" w:hAnsiTheme="minorEastAsia" w:eastAsiaTheme="minorEastAsia" w:cstheme="minorEastAsia"/>
          <w:color w:val="auto"/>
          <w:sz w:val="24"/>
          <w:highlight w:val="none"/>
          <w:lang w:val="zh-CN" w:eastAsia="zh-CN"/>
        </w:rPr>
        <w:t>。</w:t>
      </w:r>
    </w:p>
    <w:p w14:paraId="473DDEDE">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2.13 </w:t>
      </w:r>
      <w:r>
        <w:rPr>
          <w:rFonts w:hint="eastAsia" w:asciiTheme="minorEastAsia" w:hAnsiTheme="minorEastAsia" w:eastAsiaTheme="minorEastAsia" w:cstheme="minorEastAsia"/>
          <w:color w:val="auto"/>
          <w:sz w:val="24"/>
          <w:highlight w:val="none"/>
          <w:lang w:eastAsia="zh-CN"/>
        </w:rPr>
        <w:t>当学校有实训场地维护改造项目需实施时，供应商项目负责人在接到采购人电话通知后半小时内必须做出实质性响应，两小时内必须到现场勘查并提供可行的解决方案。在实训场地维护改造项目施工过程中，项目负责人每天须到现场对该项维修工程的进度、质量进行现场管理至少一次，如有特殊情况无法到达工地现场，须提前向采购人申请并征得采购人同意；项目负责人不在工地现场的累计天数（含旷工、请假等）超过各类实训场地维护改造项目实施工期 1/2 的，采购人将对成交供应商进行处罚，每天按照合同价的千分之</w:t>
      </w:r>
      <w:r>
        <w:rPr>
          <w:rFonts w:hint="eastAsia" w:asciiTheme="minorEastAsia" w:hAnsiTheme="minorEastAsia" w:eastAsiaTheme="minorEastAsia" w:cstheme="minorEastAsia"/>
          <w:color w:val="auto"/>
          <w:sz w:val="24"/>
          <w:highlight w:val="none"/>
          <w:lang w:val="en-US" w:eastAsia="zh-CN"/>
        </w:rPr>
        <w:t>二</w:t>
      </w:r>
      <w:r>
        <w:rPr>
          <w:rFonts w:hint="eastAsia" w:asciiTheme="minorEastAsia" w:hAnsiTheme="minorEastAsia" w:eastAsiaTheme="minorEastAsia" w:cstheme="minorEastAsia"/>
          <w:color w:val="auto"/>
          <w:sz w:val="24"/>
          <w:highlight w:val="none"/>
          <w:lang w:eastAsia="zh-CN"/>
        </w:rPr>
        <w:t>处罚，以此累计计算，从工程款中直接扣除。</w:t>
      </w:r>
      <w:r>
        <w:rPr>
          <w:rFonts w:hint="eastAsia" w:asciiTheme="minorEastAsia" w:hAnsiTheme="minorEastAsia" w:eastAsiaTheme="minorEastAsia" w:cstheme="minorEastAsia"/>
          <w:color w:val="auto"/>
          <w:sz w:val="24"/>
          <w:highlight w:val="none"/>
          <w:lang w:val="zh-CN" w:eastAsia="zh-CN"/>
        </w:rPr>
        <w:t>供应商安排专业施工安全管理人员对本工程进行施工安全管理，该管理人员须全程在施工现场管理，不得擅自离开施工现场。</w:t>
      </w:r>
    </w:p>
    <w:p w14:paraId="2B9BCB75">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2.14 </w:t>
      </w:r>
      <w:r>
        <w:rPr>
          <w:rFonts w:hint="eastAsia" w:asciiTheme="minorEastAsia" w:hAnsiTheme="minorEastAsia" w:eastAsiaTheme="minorEastAsia" w:cstheme="minorEastAsia"/>
          <w:color w:val="auto"/>
          <w:sz w:val="24"/>
          <w:highlight w:val="none"/>
          <w:lang w:val="zh-CN" w:eastAsia="zh-CN"/>
        </w:rPr>
        <w:t>已竣工工程在未正式交付采购人之前，供应商应负责工程成品保护工作。</w:t>
      </w:r>
    </w:p>
    <w:p w14:paraId="12D9150F">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2.15 </w:t>
      </w:r>
      <w:r>
        <w:rPr>
          <w:rFonts w:hint="eastAsia" w:asciiTheme="minorEastAsia" w:hAnsiTheme="minorEastAsia" w:eastAsiaTheme="minorEastAsia" w:cstheme="minorEastAsia"/>
          <w:color w:val="auto"/>
          <w:sz w:val="24"/>
          <w:highlight w:val="none"/>
          <w:lang w:val="zh-CN" w:eastAsia="zh-CN"/>
        </w:rPr>
        <w:t>供应商负责施工场地的清洁，符合学校的要求以及环境卫生管理的有关规定。</w:t>
      </w:r>
    </w:p>
    <w:p w14:paraId="2D0993DA">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2.16 </w:t>
      </w:r>
      <w:r>
        <w:rPr>
          <w:rFonts w:hint="eastAsia" w:asciiTheme="minorEastAsia" w:hAnsiTheme="minorEastAsia" w:eastAsiaTheme="minorEastAsia" w:cstheme="minorEastAsia"/>
          <w:color w:val="auto"/>
          <w:sz w:val="24"/>
          <w:highlight w:val="none"/>
          <w:lang w:val="zh-CN" w:eastAsia="zh-CN"/>
        </w:rPr>
        <w:t>对突发性（临时性）或存在严重安全隐患的实训场地维护改造项目，</w:t>
      </w:r>
      <w:r>
        <w:rPr>
          <w:rFonts w:hint="eastAsia" w:asciiTheme="minorEastAsia" w:hAnsiTheme="minorEastAsia" w:eastAsiaTheme="minorEastAsia" w:cstheme="minorEastAsia"/>
          <w:color w:val="auto"/>
          <w:sz w:val="24"/>
          <w:highlight w:val="none"/>
          <w:lang w:eastAsia="zh-CN"/>
        </w:rPr>
        <w:t>供应商须做到随叫随到，及时并保质保量完成采购人实训场地维护改造项目。</w:t>
      </w:r>
    </w:p>
    <w:p w14:paraId="6379DCE6">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2.17 </w:t>
      </w:r>
      <w:r>
        <w:rPr>
          <w:rFonts w:hint="eastAsia" w:asciiTheme="minorEastAsia" w:hAnsiTheme="minorEastAsia" w:eastAsiaTheme="minorEastAsia" w:cstheme="minorEastAsia"/>
          <w:color w:val="auto"/>
          <w:sz w:val="24"/>
          <w:highlight w:val="none"/>
          <w:lang w:eastAsia="zh-CN"/>
        </w:rPr>
        <w:t>供应商应确保所有进场施工的人员年满十八周岁且身体健康。老、弱、病、残、孕、家属、小孩及童工不得进入现场，否则，产生一切后果均由供应商自负。</w:t>
      </w:r>
    </w:p>
    <w:p w14:paraId="551C4110">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2.18 </w:t>
      </w:r>
      <w:r>
        <w:rPr>
          <w:rFonts w:hint="eastAsia" w:asciiTheme="minorEastAsia" w:hAnsiTheme="minorEastAsia" w:eastAsiaTheme="minorEastAsia" w:cstheme="minorEastAsia"/>
          <w:color w:val="auto"/>
          <w:sz w:val="24"/>
          <w:highlight w:val="none"/>
          <w:lang w:eastAsia="zh-CN"/>
        </w:rPr>
        <w:t>施工期间，供应商应做好施工人员的安全文明教育，在校园内应遵守学校的有关制度要求，做到安全文明施工、文明用餐、规范停车等，施工人员应正确穿戴好防护用品，严禁穿拖鞋、硬底易滑鞋、易透鞋、赤膊、在校园内抽烟、在餐厅内喝酒、随地睡觉、乱停乱放各类车辆以及其他一切不文明行为，特殊工序操作人员必须持证上岗并做好必要的安全防护措施，严禁使用无证、不懂机电设备操作技术的人员上岗，不得影响学院师生的正常工作生活，确保施工人员的人身安全及师生的人身及财产安全。</w:t>
      </w:r>
    </w:p>
    <w:p w14:paraId="37F8F707">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2.19 </w:t>
      </w:r>
      <w:r>
        <w:rPr>
          <w:rFonts w:hint="eastAsia" w:asciiTheme="minorEastAsia" w:hAnsiTheme="minorEastAsia" w:eastAsiaTheme="minorEastAsia" w:cstheme="minorEastAsia"/>
          <w:color w:val="auto"/>
          <w:sz w:val="24"/>
          <w:highlight w:val="none"/>
          <w:lang w:eastAsia="zh-CN"/>
        </w:rPr>
        <w:t>对于供应商施工人员在校园内的不安全、不文明现象，采购人师生有权对于施工存在的不文明情况或施工噪音污染等问题进行投诉及制止，在校方人员劝导、制止后，施工人员拒不改正或者屡次违犯的，校方有权对不安全、不文明现象予以100元/次的处罚（以影像资料为准），在履约保证金中直接扣除。</w:t>
      </w:r>
    </w:p>
    <w:p w14:paraId="652996D1">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2.20 </w:t>
      </w:r>
      <w:r>
        <w:rPr>
          <w:rFonts w:hint="eastAsia" w:asciiTheme="minorEastAsia" w:hAnsiTheme="minorEastAsia" w:eastAsiaTheme="minorEastAsia" w:cstheme="minorEastAsia"/>
          <w:color w:val="auto"/>
          <w:sz w:val="24"/>
          <w:highlight w:val="none"/>
          <w:lang w:eastAsia="zh-CN"/>
        </w:rPr>
        <w:t>供应商非施工人员禁止进入施工现场，否则造成的一切经济和法律后果由供应商负责。</w:t>
      </w:r>
    </w:p>
    <w:p w14:paraId="078BB083">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2.21 </w:t>
      </w:r>
      <w:r>
        <w:rPr>
          <w:rFonts w:hint="eastAsia" w:asciiTheme="minorEastAsia" w:hAnsiTheme="minorEastAsia" w:eastAsiaTheme="minorEastAsia" w:cstheme="minorEastAsia"/>
          <w:color w:val="auto"/>
          <w:sz w:val="24"/>
          <w:highlight w:val="none"/>
          <w:lang w:eastAsia="zh-CN"/>
        </w:rPr>
        <w:t>供应商在施工期内，施工人员要增强安全意识，做好自身安全保护，在施工场地出现大小事故均由供应商负责，</w:t>
      </w:r>
      <w:r>
        <w:rPr>
          <w:rFonts w:hint="eastAsia" w:asciiTheme="minorEastAsia" w:hAnsiTheme="minorEastAsia" w:eastAsiaTheme="minorEastAsia" w:cstheme="minorEastAsia"/>
          <w:color w:val="auto"/>
          <w:sz w:val="24"/>
          <w:highlight w:val="none"/>
          <w:lang w:val="zh-CN" w:eastAsia="zh-CN"/>
        </w:rPr>
        <w:t>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p>
    <w:p w14:paraId="14FF4A3D">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2.22 </w:t>
      </w:r>
      <w:r>
        <w:rPr>
          <w:rFonts w:hint="eastAsia" w:asciiTheme="minorEastAsia" w:hAnsiTheme="minorEastAsia" w:eastAsiaTheme="minorEastAsia" w:cstheme="minorEastAsia"/>
          <w:color w:val="auto"/>
          <w:sz w:val="24"/>
          <w:highlight w:val="none"/>
          <w:lang w:eastAsia="zh-CN"/>
        </w:rPr>
        <w:t>在施工期间，由于供应商管理不严而对第三方造成伤害，由供应商承担全部经济和法律责任，</w:t>
      </w:r>
      <w:r>
        <w:rPr>
          <w:rFonts w:hint="eastAsia" w:asciiTheme="minorEastAsia" w:hAnsiTheme="minorEastAsia" w:eastAsiaTheme="minorEastAsia" w:cstheme="minorEastAsia"/>
          <w:color w:val="auto"/>
          <w:sz w:val="24"/>
          <w:highlight w:val="none"/>
          <w:lang w:val="zh-CN" w:eastAsia="zh-CN"/>
        </w:rPr>
        <w:t>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p>
    <w:p w14:paraId="20CFC5ED">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2.23 </w:t>
      </w:r>
      <w:r>
        <w:rPr>
          <w:rFonts w:hint="eastAsia" w:asciiTheme="minorEastAsia" w:hAnsiTheme="minorEastAsia" w:eastAsiaTheme="minorEastAsia" w:cstheme="minorEastAsia"/>
          <w:color w:val="auto"/>
          <w:sz w:val="24"/>
          <w:highlight w:val="none"/>
          <w:lang w:eastAsia="zh-CN"/>
        </w:rPr>
        <w:t>供应商在施工期间，必须对学生宿舍楼内现有成品（如门、窗、地塑等）采取有效保护措施，若出现损坏必须在合同期内修复至采购人认可能正常使用，采购人不承担因供应商施工时成品保护措施不当产生的损坏修复费用。</w:t>
      </w:r>
    </w:p>
    <w:p w14:paraId="5DE8DEAD">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2.24 </w:t>
      </w:r>
      <w:r>
        <w:rPr>
          <w:rFonts w:hint="eastAsia" w:asciiTheme="minorEastAsia" w:hAnsiTheme="minorEastAsia" w:eastAsiaTheme="minorEastAsia" w:cstheme="minorEastAsia"/>
          <w:color w:val="auto"/>
          <w:sz w:val="24"/>
          <w:highlight w:val="none"/>
          <w:lang w:eastAsia="zh-CN"/>
        </w:rPr>
        <w:t>供应商所有进校人员必须严格执行属地和学校传染病防控的有关管制制度。施工期间若新发布任何传染病防控的政策或制度，供应商须无条件配合并按规定实行。供应商违反传染病防控有关规定的行为，一经查实采购人有权予以100元/次的处罚，在履约保证金中直接扣除。</w:t>
      </w:r>
    </w:p>
    <w:p w14:paraId="49B37AEC">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2.25 </w:t>
      </w:r>
      <w:r>
        <w:rPr>
          <w:rFonts w:hint="eastAsia" w:asciiTheme="minorEastAsia" w:hAnsiTheme="minorEastAsia" w:eastAsiaTheme="minorEastAsia" w:cstheme="minorEastAsia"/>
          <w:color w:val="auto"/>
          <w:sz w:val="24"/>
          <w:highlight w:val="none"/>
          <w:lang w:eastAsia="zh-CN"/>
        </w:rPr>
        <w:t>建筑垃圾清运要求：因项目实施所产生的建筑垃圾必须堆放在采购人指定位置，并在堆放后3日内完成建筑垃圾清理外运及地面清洁（较大型零星维修工程由双方另行约定垃圾清运时限），若供应商未按要求及时完成建筑垃圾清运，采购人有权另请清运队伍对上述建筑垃圾进行外运处理，所产生的费用采购人有权从工程款内扣除。</w:t>
      </w:r>
    </w:p>
    <w:p w14:paraId="057F950B">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2.26 </w:t>
      </w:r>
      <w:r>
        <w:rPr>
          <w:rFonts w:hint="eastAsia" w:asciiTheme="minorEastAsia" w:hAnsiTheme="minorEastAsia" w:eastAsiaTheme="minorEastAsia" w:cstheme="minorEastAsia"/>
          <w:color w:val="auto"/>
          <w:sz w:val="24"/>
          <w:highlight w:val="none"/>
          <w:lang w:eastAsia="zh-CN"/>
        </w:rPr>
        <w:t>供应商在各子项工程完工后，先自检自验，认为工程已具备竣工验收条件，供应商应就此提前1个工作日通知采购人进行竣工验收。如质量及竣工资料不符合合同要求标准的，采购人提出整改意见，供应商应无条件负责整改，直至符合合同质量要求，所产生额外的维修费用由供应商自行承担。采购人竣工验收合格后3天内，供应商应向采购人移交工程。</w:t>
      </w:r>
    </w:p>
    <w:p w14:paraId="0A856A4A">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2.27 </w:t>
      </w:r>
      <w:r>
        <w:rPr>
          <w:rFonts w:hint="eastAsia" w:asciiTheme="minorEastAsia" w:hAnsiTheme="minorEastAsia" w:eastAsiaTheme="minorEastAsia" w:cstheme="minorEastAsia"/>
          <w:color w:val="auto"/>
          <w:sz w:val="24"/>
          <w:highlight w:val="none"/>
          <w:lang w:eastAsia="zh-CN"/>
        </w:rPr>
        <w:t>供应商应当按照合同约定和法律规定完成本工程项目。不得以本工程项目对外进行抵押、担保、借贷、买卖等任何负债行为，不得因其履行合同的个人行为影响采购人并要求采购人承担责任，如采购人因此承担责任的有权向供应商追偿，并要求供应商承担采购人为主张权利支付的全部费用。</w:t>
      </w:r>
    </w:p>
    <w:p w14:paraId="358A7409">
      <w:pPr>
        <w:autoSpaceDE w:val="0"/>
        <w:spacing w:line="420" w:lineRule="exact"/>
        <w:ind w:firstLine="480" w:firstLineChars="200"/>
        <w:jc w:val="left"/>
        <w:outlineLvl w:val="9"/>
        <w:rPr>
          <w:rFonts w:hint="default"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 xml:space="preserve">2.28 </w:t>
      </w:r>
      <w:r>
        <w:rPr>
          <w:rFonts w:hint="eastAsia" w:asciiTheme="minorEastAsia" w:hAnsiTheme="minorEastAsia" w:eastAsiaTheme="minorEastAsia" w:cstheme="minorEastAsia"/>
          <w:color w:val="auto"/>
          <w:sz w:val="24"/>
          <w:highlight w:val="none"/>
          <w:lang w:eastAsia="zh-CN"/>
        </w:rPr>
        <w:t>进场施工人员供应商均须向采购人存档备案，供应商须确保施工人员的人身安全及甲方师生的人身及财产安全。因供应商员工产生的劳动纠纷、人身伤害纠纷等，均与甲方无关，由此造成的一切损失及费用由供应商自负，采购人不承担先行费用的垫付。</w:t>
      </w:r>
    </w:p>
    <w:p w14:paraId="253F05E9">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910641"/>
    <w:rsid w:val="5C9106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2026-06-24T06:18:00Z</dcterms:created>
  <dc:creator>60471</dc:creator>
  <cp:lastModifiedBy>60471</cp:lastModifiedBy>
  <dcterms:modified xsi:type="dcterms:W3CDTF">2026-06-24T06:19:02Z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47E5CBBE055545AAAF0F17308401C81C_11</vt:lpwstr>
  </property>
  <property fmtid="{D5CDD505-2E9C-101B-9397-08002B2CF9AE}" pid="4" name="KSOTemplateDocerSaveRecord">
    <vt:lpwstr>eyJoZGlkIjoiMzEwNTM5NzYwMDRjMzkwZTVkZjY2ODkwMGIxNGU0OTUiLCJ1c2VySWQiOiI4NjI2Mzg0NjQifQ==</vt:lpwstr>
  </property>
</Properties>
</file>