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CE78041">
      <w:pPr>
        <w:pageBreakBefore w:val="0"/>
        <w:widowControl w:val="0"/>
        <w:wordWrap/>
        <w:overflowPunct/>
        <w:topLinePunct w:val="0"/>
        <w:bidi w:val="0"/>
        <w:spacing w:before="63" w:line="224" w:lineRule="auto"/>
        <w:jc w:val="center"/>
        <w:rPr>
          <w:rFonts w:ascii="宋体" w:hAnsi="宋体" w:eastAsia="宋体" w:cs="宋体"/>
          <w:color w:val="auto"/>
          <w:sz w:val="31"/>
          <w:szCs w:val="31"/>
          <w:highlight w:val="none"/>
          <w:lang w:eastAsia="zh-CN"/>
        </w:rPr>
      </w:pPr>
      <w:r>
        <w:rPr>
          <w:rFonts w:ascii="宋体" w:hAnsi="宋体" w:eastAsia="宋体" w:cs="宋体"/>
          <w:color w:val="auto"/>
          <w:spacing w:val="9"/>
          <w:sz w:val="31"/>
          <w:szCs w:val="31"/>
          <w:highlight w:val="none"/>
          <w:lang w:eastAsia="zh-CN"/>
          <w14:textOutline w14:w="5791" w14:cap="sq" w14:cmpd="sng" w14:algn="ctr">
            <w14:solidFill>
              <w14:srgbClr w14:val="000000"/>
            </w14:solidFill>
            <w14:prstDash w14:val="solid"/>
            <w14:bevel/>
          </w14:textOutline>
        </w:rPr>
        <w:t>第五章</w:t>
      </w:r>
      <w:r>
        <w:rPr>
          <w:rFonts w:ascii="宋体" w:hAnsi="宋体" w:eastAsia="宋体" w:cs="宋体"/>
          <w:color w:val="auto"/>
          <w:spacing w:val="9"/>
          <w:sz w:val="31"/>
          <w:szCs w:val="31"/>
          <w:highlight w:val="none"/>
          <w:lang w:eastAsia="zh-CN"/>
        </w:rPr>
        <w:t xml:space="preserve">  </w:t>
      </w:r>
      <w:r>
        <w:rPr>
          <w:rFonts w:hint="eastAsia" w:ascii="宋体" w:hAnsi="宋体" w:eastAsia="宋体" w:cs="宋体"/>
          <w:color w:val="auto"/>
          <w:spacing w:val="9"/>
          <w:sz w:val="31"/>
          <w:szCs w:val="31"/>
          <w:highlight w:val="none"/>
          <w:lang w:eastAsia="zh-CN"/>
          <w14:textOutline w14:w="5791" w14:cap="sq" w14:cmpd="sng" w14:algn="ctr">
            <w14:solidFill>
              <w14:srgbClr w14:val="000000"/>
            </w14:solidFill>
            <w14:prstDash w14:val="solid"/>
            <w14:bevel/>
          </w14:textOutline>
        </w:rPr>
        <w:t>采购需求</w:t>
      </w:r>
      <w:bookmarkStart w:id="0" w:name="_GoBack"/>
      <w:bookmarkEnd w:id="0"/>
    </w:p>
    <w:p w14:paraId="10EC163E">
      <w:pPr>
        <w:pageBreakBefore w:val="0"/>
        <w:widowControl w:val="0"/>
        <w:wordWrap/>
        <w:overflowPunct/>
        <w:topLinePunct w:val="0"/>
        <w:bidi w:val="0"/>
        <w:spacing w:line="309" w:lineRule="auto"/>
        <w:jc w:val="center"/>
        <w:rPr>
          <w:color w:val="auto"/>
          <w:highlight w:val="none"/>
          <w:lang w:eastAsia="zh-CN"/>
        </w:rPr>
      </w:pPr>
    </w:p>
    <w:p w14:paraId="0F2A714C">
      <w:pPr>
        <w:pageBreakBefore w:val="0"/>
        <w:widowControl w:val="0"/>
        <w:wordWrap/>
        <w:overflowPunct/>
        <w:topLinePunct w:val="0"/>
        <w:bidi w:val="0"/>
        <w:spacing w:before="78" w:line="220" w:lineRule="auto"/>
        <w:jc w:val="both"/>
        <w:outlineLvl w:val="1"/>
        <w:rPr>
          <w:rFonts w:ascii="宋体" w:hAnsi="宋体" w:eastAsia="宋体" w:cs="宋体"/>
          <w:color w:val="auto"/>
          <w:sz w:val="24"/>
          <w:szCs w:val="24"/>
          <w:highlight w:val="none"/>
        </w:rPr>
      </w:pPr>
      <w:r>
        <w:rPr>
          <w:rFonts w:ascii="宋体" w:hAnsi="宋体" w:eastAsia="宋体" w:cs="宋体"/>
          <w:color w:val="auto"/>
          <w:spacing w:val="-2"/>
          <w:sz w:val="24"/>
          <w:szCs w:val="24"/>
          <w:highlight w:val="none"/>
          <w14:textOutline w14:w="4356" w14:cap="sq" w14:cmpd="sng" w14:algn="ctr">
            <w14:solidFill>
              <w14:srgbClr w14:val="000000"/>
            </w14:solidFill>
            <w14:prstDash w14:val="solid"/>
            <w14:bevel/>
          </w14:textOutline>
        </w:rPr>
        <w:t>一、</w:t>
      </w:r>
      <w:r>
        <w:rPr>
          <w:rFonts w:hint="eastAsia" w:ascii="宋体" w:hAnsi="宋体" w:eastAsia="宋体" w:cs="宋体"/>
          <w:color w:val="auto"/>
          <w:spacing w:val="-2"/>
          <w:sz w:val="24"/>
          <w:szCs w:val="24"/>
          <w:highlight w:val="none"/>
          <w:lang w:val="en-US" w:eastAsia="zh-CN"/>
          <w14:textOutline w14:w="4356" w14:cap="sq" w14:cmpd="sng" w14:algn="ctr">
            <w14:solidFill>
              <w14:srgbClr w14:val="000000"/>
            </w14:solidFill>
            <w14:prstDash w14:val="solid"/>
            <w14:bevel/>
          </w14:textOutline>
        </w:rPr>
        <w:t>采购</w:t>
      </w:r>
      <w:r>
        <w:rPr>
          <w:rFonts w:ascii="宋体" w:hAnsi="宋体" w:eastAsia="宋体" w:cs="宋体"/>
          <w:color w:val="auto"/>
          <w:spacing w:val="-2"/>
          <w:sz w:val="24"/>
          <w:szCs w:val="24"/>
          <w:highlight w:val="none"/>
          <w14:textOutline w14:w="4356" w14:cap="sq" w14:cmpd="sng" w14:algn="ctr">
            <w14:solidFill>
              <w14:srgbClr w14:val="000000"/>
            </w14:solidFill>
            <w14:prstDash w14:val="solid"/>
            <w14:bevel/>
          </w14:textOutline>
        </w:rPr>
        <w:t>需求表</w:t>
      </w:r>
    </w:p>
    <w:p w14:paraId="00D6E72B">
      <w:pPr>
        <w:pageBreakBefore w:val="0"/>
        <w:widowControl w:val="0"/>
        <w:wordWrap/>
        <w:overflowPunct/>
        <w:topLinePunct w:val="0"/>
        <w:bidi w:val="0"/>
        <w:spacing w:before="64"/>
        <w:rPr>
          <w:color w:val="auto"/>
          <w:highlight w:val="none"/>
        </w:rPr>
      </w:pPr>
    </w:p>
    <w:tbl>
      <w:tblPr>
        <w:tblStyle w:val="9"/>
        <w:tblW w:w="5228" w:type="pct"/>
        <w:jc w:val="center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2038"/>
        <w:gridCol w:w="812"/>
        <w:gridCol w:w="6523"/>
      </w:tblGrid>
      <w:tr w14:paraId="1C8660B0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292" w:hRule="atLeast"/>
          <w:jc w:val="center"/>
        </w:trPr>
        <w:tc>
          <w:tcPr>
            <w:tcW w:w="2037" w:type="dxa"/>
            <w:tcBorders>
              <w:right w:val="nil"/>
            </w:tcBorders>
          </w:tcPr>
          <w:p w14:paraId="27CEC85E">
            <w:pPr>
              <w:pageBreakBefore w:val="0"/>
              <w:widowControl w:val="0"/>
              <w:wordWrap/>
              <w:overflowPunct/>
              <w:topLinePunct w:val="0"/>
              <w:bidi w:val="0"/>
              <w:spacing w:before="183" w:line="223" w:lineRule="auto"/>
              <w:ind w:left="1091"/>
              <w:rPr>
                <w:rFonts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color w:val="auto"/>
                <w:highlight w:val="none"/>
              </w:rPr>
              <w:drawing>
                <wp:anchor distT="0" distB="0" distL="0" distR="0" simplePos="0" relativeHeight="251659264" behindDoc="1" locked="0" layoutInCell="1" allowOverlap="1">
                  <wp:simplePos x="0" y="0"/>
                  <wp:positionH relativeFrom="column">
                    <wp:posOffset>6985</wp:posOffset>
                  </wp:positionH>
                  <wp:positionV relativeFrom="paragraph">
                    <wp:posOffset>0</wp:posOffset>
                  </wp:positionV>
                  <wp:extent cx="1821180" cy="1470025"/>
                  <wp:effectExtent l="0" t="0" r="7620" b="15875"/>
                  <wp:wrapNone/>
                  <wp:docPr id="6" name="IM 6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" name="IM 6"/>
                          <pic:cNvPicPr/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821180" cy="147002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宋体" w:hAnsi="宋体" w:eastAsia="宋体" w:cs="宋体"/>
                <w:color w:val="auto"/>
                <w:sz w:val="24"/>
                <w:szCs w:val="24"/>
                <w:highlight w:val="none"/>
              </w:rPr>
              <w:t>名</w:t>
            </w:r>
          </w:p>
          <w:p w14:paraId="6C82F925">
            <w:pPr>
              <w:pStyle w:val="10"/>
              <w:pageBreakBefore w:val="0"/>
              <w:widowControl w:val="0"/>
              <w:wordWrap/>
              <w:overflowPunct/>
              <w:topLinePunct w:val="0"/>
              <w:bidi w:val="0"/>
              <w:spacing w:line="245" w:lineRule="auto"/>
              <w:rPr>
                <w:color w:val="auto"/>
                <w:highlight w:val="none"/>
              </w:rPr>
            </w:pPr>
          </w:p>
          <w:p w14:paraId="40F7ED8D">
            <w:pPr>
              <w:pStyle w:val="10"/>
              <w:pageBreakBefore w:val="0"/>
              <w:widowControl w:val="0"/>
              <w:wordWrap/>
              <w:overflowPunct/>
              <w:topLinePunct w:val="0"/>
              <w:bidi w:val="0"/>
              <w:spacing w:line="246" w:lineRule="auto"/>
              <w:rPr>
                <w:color w:val="auto"/>
                <w:highlight w:val="none"/>
              </w:rPr>
            </w:pPr>
          </w:p>
          <w:p w14:paraId="22D0E8F0">
            <w:pPr>
              <w:pageBreakBefore w:val="0"/>
              <w:widowControl w:val="0"/>
              <w:wordWrap/>
              <w:overflowPunct/>
              <w:topLinePunct w:val="0"/>
              <w:bidi w:val="0"/>
              <w:spacing w:before="78" w:line="219" w:lineRule="auto"/>
              <w:ind w:left="481"/>
              <w:rPr>
                <w:rFonts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ascii="宋体" w:hAnsi="宋体" w:eastAsia="宋体" w:cs="宋体"/>
                <w:color w:val="auto"/>
                <w:sz w:val="24"/>
                <w:szCs w:val="24"/>
                <w:highlight w:val="none"/>
              </w:rPr>
              <w:t>内</w:t>
            </w:r>
          </w:p>
          <w:p w14:paraId="2CCD6524">
            <w:pPr>
              <w:pStyle w:val="10"/>
              <w:pageBreakBefore w:val="0"/>
              <w:widowControl w:val="0"/>
              <w:wordWrap/>
              <w:overflowPunct/>
              <w:topLinePunct w:val="0"/>
              <w:bidi w:val="0"/>
              <w:spacing w:line="338" w:lineRule="auto"/>
              <w:rPr>
                <w:color w:val="auto"/>
                <w:highlight w:val="none"/>
              </w:rPr>
            </w:pPr>
          </w:p>
          <w:p w14:paraId="56739E74">
            <w:pPr>
              <w:pageBreakBefore w:val="0"/>
              <w:widowControl w:val="0"/>
              <w:wordWrap/>
              <w:overflowPunct/>
              <w:topLinePunct w:val="0"/>
              <w:bidi w:val="0"/>
              <w:spacing w:before="78" w:line="220" w:lineRule="auto"/>
              <w:ind w:left="1311"/>
              <w:rPr>
                <w:rFonts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ascii="宋体" w:hAnsi="宋体" w:eastAsia="宋体" w:cs="宋体"/>
                <w:color w:val="auto"/>
                <w:sz w:val="24"/>
                <w:szCs w:val="24"/>
                <w:highlight w:val="none"/>
              </w:rPr>
              <w:t>容</w:t>
            </w:r>
          </w:p>
        </w:tc>
        <w:tc>
          <w:tcPr>
            <w:tcW w:w="812" w:type="dxa"/>
            <w:tcBorders>
              <w:left w:val="nil"/>
            </w:tcBorders>
          </w:tcPr>
          <w:p w14:paraId="12B26195">
            <w:pPr>
              <w:pStyle w:val="10"/>
              <w:pageBreakBefore w:val="0"/>
              <w:widowControl w:val="0"/>
              <w:wordWrap/>
              <w:overflowPunct/>
              <w:topLinePunct w:val="0"/>
              <w:bidi w:val="0"/>
              <w:spacing w:line="263" w:lineRule="auto"/>
              <w:rPr>
                <w:color w:val="auto"/>
                <w:highlight w:val="none"/>
              </w:rPr>
            </w:pPr>
          </w:p>
          <w:p w14:paraId="0743B18A">
            <w:pPr>
              <w:pStyle w:val="10"/>
              <w:pageBreakBefore w:val="0"/>
              <w:widowControl w:val="0"/>
              <w:wordWrap/>
              <w:overflowPunct/>
              <w:topLinePunct w:val="0"/>
              <w:bidi w:val="0"/>
              <w:spacing w:line="263" w:lineRule="auto"/>
              <w:rPr>
                <w:color w:val="auto"/>
                <w:highlight w:val="none"/>
              </w:rPr>
            </w:pPr>
          </w:p>
          <w:p w14:paraId="144BF3D0">
            <w:pPr>
              <w:pStyle w:val="10"/>
              <w:pageBreakBefore w:val="0"/>
              <w:widowControl w:val="0"/>
              <w:wordWrap/>
              <w:overflowPunct/>
              <w:topLinePunct w:val="0"/>
              <w:bidi w:val="0"/>
              <w:spacing w:line="264" w:lineRule="auto"/>
              <w:rPr>
                <w:color w:val="auto"/>
                <w:highlight w:val="none"/>
              </w:rPr>
            </w:pPr>
          </w:p>
          <w:p w14:paraId="537402C6">
            <w:pPr>
              <w:pageBreakBefore w:val="0"/>
              <w:widowControl w:val="0"/>
              <w:wordWrap/>
              <w:overflowPunct/>
              <w:topLinePunct w:val="0"/>
              <w:bidi w:val="0"/>
              <w:spacing w:before="78" w:line="221" w:lineRule="auto"/>
              <w:ind w:left="192"/>
              <w:rPr>
                <w:rFonts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ascii="宋体" w:hAnsi="宋体" w:eastAsia="宋体" w:cs="宋体"/>
                <w:color w:val="auto"/>
                <w:sz w:val="24"/>
                <w:szCs w:val="24"/>
                <w:highlight w:val="none"/>
              </w:rPr>
              <w:t>称</w:t>
            </w:r>
          </w:p>
        </w:tc>
        <w:tc>
          <w:tcPr>
            <w:tcW w:w="6519" w:type="dxa"/>
            <w:vAlign w:val="center"/>
          </w:tcPr>
          <w:p w14:paraId="08CE9823">
            <w:pPr>
              <w:pStyle w:val="10"/>
              <w:pageBreakBefore w:val="0"/>
              <w:widowControl w:val="0"/>
              <w:wordWrap/>
              <w:overflowPunct/>
              <w:topLinePunct w:val="0"/>
              <w:bidi w:val="0"/>
              <w:jc w:val="center"/>
              <w:rPr>
                <w:color w:val="auto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val="en-US" w:eastAsia="zh-CN"/>
              </w:rPr>
              <w:t>安福县林区道路建设工程监理服务</w:t>
            </w:r>
          </w:p>
        </w:tc>
      </w:tr>
      <w:tr w14:paraId="23D2DFA5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4" w:hRule="atLeast"/>
          <w:jc w:val="center"/>
        </w:trPr>
        <w:tc>
          <w:tcPr>
            <w:tcW w:w="2849" w:type="dxa"/>
            <w:gridSpan w:val="2"/>
          </w:tcPr>
          <w:p w14:paraId="4F837650">
            <w:pPr>
              <w:pageBreakBefore w:val="0"/>
              <w:widowControl w:val="0"/>
              <w:wordWrap/>
              <w:overflowPunct/>
              <w:topLinePunct w:val="0"/>
              <w:bidi w:val="0"/>
              <w:spacing w:before="253" w:line="219" w:lineRule="auto"/>
              <w:ind w:left="1188"/>
              <w:rPr>
                <w:rFonts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ascii="宋体" w:hAnsi="宋体" w:eastAsia="宋体" w:cs="宋体"/>
                <w:color w:val="auto"/>
                <w:spacing w:val="-6"/>
                <w:sz w:val="24"/>
                <w:szCs w:val="24"/>
                <w:highlight w:val="none"/>
              </w:rPr>
              <w:t>数量</w:t>
            </w:r>
          </w:p>
        </w:tc>
        <w:tc>
          <w:tcPr>
            <w:tcW w:w="6519" w:type="dxa"/>
            <w:vAlign w:val="center"/>
          </w:tcPr>
          <w:p w14:paraId="0E4CD573">
            <w:pPr>
              <w:pStyle w:val="10"/>
              <w:pageBreakBefore w:val="0"/>
              <w:widowControl w:val="0"/>
              <w:wordWrap/>
              <w:overflowPunct/>
              <w:topLinePunct w:val="0"/>
              <w:bidi w:val="0"/>
              <w:jc w:val="center"/>
              <w:rPr>
                <w:color w:val="auto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val="en-US" w:eastAsia="zh-CN"/>
              </w:rPr>
              <w:t>1项</w:t>
            </w:r>
          </w:p>
        </w:tc>
      </w:tr>
      <w:tr w14:paraId="612DA0B0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4" w:hRule="atLeast"/>
          <w:jc w:val="center"/>
        </w:trPr>
        <w:tc>
          <w:tcPr>
            <w:tcW w:w="2849" w:type="dxa"/>
            <w:gridSpan w:val="2"/>
          </w:tcPr>
          <w:p w14:paraId="74E77148">
            <w:pPr>
              <w:pageBreakBefore w:val="0"/>
              <w:widowControl w:val="0"/>
              <w:wordWrap/>
              <w:overflowPunct/>
              <w:topLinePunct w:val="0"/>
              <w:bidi w:val="0"/>
              <w:spacing w:before="253" w:line="219" w:lineRule="auto"/>
              <w:ind w:left="1071"/>
              <w:rPr>
                <w:rFonts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pacing w:val="-5"/>
                <w:sz w:val="24"/>
                <w:szCs w:val="24"/>
                <w:highlight w:val="none"/>
                <w:lang w:val="en-US" w:eastAsia="zh-CN"/>
              </w:rPr>
              <w:t>服务</w:t>
            </w:r>
            <w:r>
              <w:rPr>
                <w:rFonts w:ascii="宋体" w:hAnsi="宋体" w:eastAsia="宋体" w:cs="宋体"/>
                <w:color w:val="auto"/>
                <w:spacing w:val="-5"/>
                <w:sz w:val="24"/>
                <w:szCs w:val="24"/>
                <w:highlight w:val="none"/>
              </w:rPr>
              <w:t>期</w:t>
            </w:r>
          </w:p>
        </w:tc>
        <w:tc>
          <w:tcPr>
            <w:tcW w:w="6519" w:type="dxa"/>
            <w:vAlign w:val="center"/>
          </w:tcPr>
          <w:p w14:paraId="31BDF70C">
            <w:pPr>
              <w:pStyle w:val="10"/>
              <w:pageBreakBefore w:val="0"/>
              <w:widowControl w:val="0"/>
              <w:wordWrap/>
              <w:overflowPunct/>
              <w:topLinePunct w:val="0"/>
              <w:bidi w:val="0"/>
              <w:jc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val="en-US" w:eastAsia="zh-CN"/>
              </w:rPr>
              <w:t>自合同签订之日起，至工程全面竣工验收合格止的全过程</w:t>
            </w:r>
          </w:p>
          <w:p w14:paraId="2856DFA6">
            <w:pPr>
              <w:pStyle w:val="10"/>
              <w:pageBreakBefore w:val="0"/>
              <w:widowControl w:val="0"/>
              <w:wordWrap/>
              <w:overflowPunct/>
              <w:topLinePunct w:val="0"/>
              <w:bidi w:val="0"/>
              <w:jc w:val="center"/>
              <w:rPr>
                <w:color w:val="auto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val="en-US" w:eastAsia="zh-CN"/>
              </w:rPr>
              <w:t>监理服务</w:t>
            </w:r>
          </w:p>
        </w:tc>
      </w:tr>
      <w:tr w14:paraId="19CBEEE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4" w:hRule="atLeast"/>
          <w:jc w:val="center"/>
        </w:trPr>
        <w:tc>
          <w:tcPr>
            <w:tcW w:w="2849" w:type="dxa"/>
            <w:gridSpan w:val="2"/>
          </w:tcPr>
          <w:p w14:paraId="69591CCF">
            <w:pPr>
              <w:pageBreakBefore w:val="0"/>
              <w:widowControl w:val="0"/>
              <w:wordWrap/>
              <w:overflowPunct/>
              <w:topLinePunct w:val="0"/>
              <w:bidi w:val="0"/>
              <w:spacing w:before="256" w:line="219" w:lineRule="auto"/>
              <w:ind w:left="951"/>
              <w:rPr>
                <w:rFonts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pacing w:val="-4"/>
                <w:sz w:val="24"/>
                <w:szCs w:val="24"/>
                <w:highlight w:val="none"/>
                <w:lang w:val="en-US" w:eastAsia="zh-CN"/>
              </w:rPr>
              <w:t>服务</w:t>
            </w:r>
            <w:r>
              <w:rPr>
                <w:rFonts w:ascii="宋体" w:hAnsi="宋体" w:eastAsia="宋体" w:cs="宋体"/>
                <w:color w:val="auto"/>
                <w:spacing w:val="-4"/>
                <w:sz w:val="24"/>
                <w:szCs w:val="24"/>
                <w:highlight w:val="none"/>
              </w:rPr>
              <w:t>地点</w:t>
            </w:r>
          </w:p>
        </w:tc>
        <w:tc>
          <w:tcPr>
            <w:tcW w:w="6519" w:type="dxa"/>
            <w:vAlign w:val="center"/>
          </w:tcPr>
          <w:p w14:paraId="4BB6DCE7">
            <w:pPr>
              <w:pStyle w:val="10"/>
              <w:pageBreakBefore w:val="0"/>
              <w:widowControl w:val="0"/>
              <w:wordWrap/>
              <w:overflowPunct/>
              <w:topLinePunct w:val="0"/>
              <w:bidi w:val="0"/>
              <w:jc w:val="center"/>
              <w:rPr>
                <w:rFonts w:hint="default"/>
                <w:color w:val="auto"/>
                <w:highlight w:val="none"/>
                <w:lang w:val="en-US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val="en-US" w:eastAsia="zh-CN"/>
              </w:rPr>
              <w:t>采购人指定地点</w:t>
            </w:r>
          </w:p>
        </w:tc>
      </w:tr>
      <w:tr w14:paraId="31E8564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9" w:hRule="atLeast"/>
          <w:jc w:val="center"/>
        </w:trPr>
        <w:tc>
          <w:tcPr>
            <w:tcW w:w="2849" w:type="dxa"/>
            <w:gridSpan w:val="2"/>
          </w:tcPr>
          <w:p w14:paraId="62C91BD2">
            <w:pPr>
              <w:pageBreakBefore w:val="0"/>
              <w:widowControl w:val="0"/>
              <w:wordWrap/>
              <w:overflowPunct/>
              <w:topLinePunct w:val="0"/>
              <w:bidi w:val="0"/>
              <w:spacing w:before="256" w:line="221" w:lineRule="auto"/>
              <w:ind w:left="1189"/>
              <w:rPr>
                <w:rFonts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ascii="宋体" w:hAnsi="宋体" w:eastAsia="宋体" w:cs="宋体"/>
                <w:color w:val="auto"/>
                <w:spacing w:val="-7"/>
                <w:sz w:val="24"/>
                <w:szCs w:val="24"/>
                <w:highlight w:val="none"/>
              </w:rPr>
              <w:t>备注</w:t>
            </w:r>
          </w:p>
        </w:tc>
        <w:tc>
          <w:tcPr>
            <w:tcW w:w="6519" w:type="dxa"/>
            <w:vAlign w:val="center"/>
          </w:tcPr>
          <w:p w14:paraId="350793D5">
            <w:pPr>
              <w:pStyle w:val="10"/>
              <w:pageBreakBefore w:val="0"/>
              <w:widowControl w:val="0"/>
              <w:wordWrap/>
              <w:overflowPunct/>
              <w:topLinePunct w:val="0"/>
              <w:bidi w:val="0"/>
              <w:jc w:val="center"/>
              <w:rPr>
                <w:rFonts w:hint="eastAsia" w:eastAsia="宋体"/>
                <w:color w:val="auto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val="en-US" w:eastAsia="zh-CN"/>
              </w:rPr>
              <w:t>/</w:t>
            </w:r>
          </w:p>
        </w:tc>
      </w:tr>
    </w:tbl>
    <w:p w14:paraId="4F86D054">
      <w:pPr>
        <w:pageBreakBefore w:val="0"/>
        <w:widowControl w:val="0"/>
        <w:wordWrap/>
        <w:overflowPunct/>
        <w:topLinePunct w:val="0"/>
        <w:bidi w:val="0"/>
        <w:rPr>
          <w:color w:val="auto"/>
          <w:highlight w:val="none"/>
        </w:rPr>
      </w:pPr>
    </w:p>
    <w:p w14:paraId="306D4979"/>
    <w:sectPr>
      <w:pgSz w:w="11906" w:h="16838"/>
      <w:pgMar w:top="1440" w:right="1474" w:bottom="1440" w:left="1474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8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D584ACF"/>
    <w:rsid w:val="0DD979BE"/>
    <w:rsid w:val="39AE31FE"/>
    <w:rsid w:val="3BB54D17"/>
    <w:rsid w:val="3E9B58EB"/>
    <w:rsid w:val="4689127A"/>
    <w:rsid w:val="49535B70"/>
    <w:rsid w:val="504A2442"/>
    <w:rsid w:val="51572931"/>
    <w:rsid w:val="5B7F63EC"/>
    <w:rsid w:val="69BC7D26"/>
    <w:rsid w:val="78F9378E"/>
    <w:rsid w:val="7C613B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qFormat="1"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kinsoku w:val="0"/>
      <w:autoSpaceDE w:val="0"/>
      <w:autoSpaceDN w:val="0"/>
      <w:adjustRightInd w:val="0"/>
      <w:snapToGrid w:val="0"/>
      <w:textAlignment w:val="baseline"/>
    </w:pPr>
    <w:rPr>
      <w:rFonts w:ascii="Arial" w:hAnsi="Arial" w:eastAsia="Arial" w:cs="Arial"/>
      <w:snapToGrid w:val="0"/>
      <w:color w:val="000000"/>
      <w:sz w:val="21"/>
      <w:szCs w:val="21"/>
      <w:lang w:val="en-US" w:eastAsia="en-US" w:bidi="ar-SA"/>
    </w:rPr>
  </w:style>
  <w:style w:type="character" w:default="1" w:styleId="8">
    <w:name w:val="Default Paragraph Font"/>
    <w:semiHidden/>
    <w:uiPriority w:val="0"/>
  </w:style>
  <w:style w:type="table" w:default="1" w:styleId="6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next w:val="3"/>
    <w:qFormat/>
    <w:uiPriority w:val="0"/>
    <w:rPr>
      <w:rFonts w:ascii="仿宋" w:hAnsi="仿宋" w:eastAsia="仿宋" w:cs="仿宋"/>
      <w:sz w:val="30"/>
      <w:szCs w:val="30"/>
    </w:rPr>
  </w:style>
  <w:style w:type="paragraph" w:styleId="3">
    <w:name w:val="Body Text First Indent"/>
    <w:basedOn w:val="2"/>
    <w:qFormat/>
    <w:uiPriority w:val="0"/>
    <w:pPr>
      <w:ind w:firstLine="420" w:firstLineChars="100"/>
    </w:pPr>
  </w:style>
  <w:style w:type="paragraph" w:styleId="4">
    <w:name w:val="footer"/>
    <w:basedOn w:val="1"/>
    <w:qFormat/>
    <w:uiPriority w:val="0"/>
    <w:pPr>
      <w:tabs>
        <w:tab w:val="center" w:pos="4153"/>
        <w:tab w:val="right" w:pos="8306"/>
      </w:tabs>
    </w:pPr>
    <w:rPr>
      <w:sz w:val="18"/>
    </w:rPr>
  </w:style>
  <w:style w:type="paragraph" w:styleId="5">
    <w:name w:val="header"/>
    <w:basedOn w:val="1"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table" w:styleId="7">
    <w:name w:val="Table Grid"/>
    <w:basedOn w:val="6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9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10">
    <w:name w:val="Table Text"/>
    <w:basedOn w:val="1"/>
    <w:semiHidden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83</Words>
  <Characters>83</Characters>
  <Lines>0</Lines>
  <Paragraphs>0</Paragraphs>
  <TotalTime>0</TotalTime>
  <ScaleCrop>false</ScaleCrop>
  <LinksUpToDate>false</LinksUpToDate>
  <CharactersWithSpaces>85</CharactersWithSpaces>
  <Application>WPS Office_12.1.0.26895_F1E327BC-269C-435d-A152-05C5408002CA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2026-06-22T03:56:00Z</dcterms:created>
  <dc:creator>Administrator</dc:creator>
  <cp:lastModifiedBy>Administrator</cp:lastModifiedBy>
  <dcterms:modified xsi:type="dcterms:W3CDTF">2026-06-22T09:36:09Z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2052-12.1.0.26895</vt:lpwstr>
  </property>
  <property fmtid="{D5CDD505-2E9C-101B-9397-08002B2CF9AE}" pid="3" name="KSOTemplateDocerSaveRecord">
    <vt:lpwstr>eyJoZGlkIjoiN2QwYzQwMjg3YzhhZGM1N2M2YjZkNzAyYzgwYjBiNmQiLCJ1c2VySWQiOiI3NDMzMjgzNzMifQ==</vt:lpwstr>
  </property>
  <property fmtid="{D5CDD505-2E9C-101B-9397-08002B2CF9AE}" pid="4" name="ICV">
    <vt:lpwstr>0EDD4AA2183A4FF69E25B3D7005F1535_12</vt:lpwstr>
  </property>
</Properties>
</file>