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5B5DC">
      <w:pPr>
        <w:wordWrap w:val="0"/>
        <w:spacing w:line="360" w:lineRule="auto"/>
        <w:rPr>
          <w:rFonts w:hint="eastAsia" w:ascii="仿宋" w:hAnsi="仿宋" w:eastAsia="仿宋" w:cs="仿宋"/>
          <w:b/>
          <w:color w:val="000000"/>
          <w:sz w:val="24"/>
          <w:szCs w:val="24"/>
        </w:rPr>
      </w:pPr>
      <w:r>
        <w:rPr>
          <w:rFonts w:hint="eastAsia" w:ascii="仿宋" w:hAnsi="仿宋" w:eastAsia="仿宋" w:cs="仿宋"/>
          <w:b/>
          <w:color w:val="000000"/>
          <w:sz w:val="24"/>
          <w:szCs w:val="24"/>
        </w:rPr>
        <w:t>1、采购清单</w:t>
      </w:r>
    </w:p>
    <w:tbl>
      <w:tblPr>
        <w:tblStyle w:val="4"/>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9"/>
        <w:gridCol w:w="2378"/>
        <w:gridCol w:w="784"/>
        <w:gridCol w:w="4636"/>
      </w:tblGrid>
      <w:tr w14:paraId="60020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 w:type="pct"/>
            <w:noWrap w:val="0"/>
            <w:vAlign w:val="center"/>
          </w:tcPr>
          <w:p w14:paraId="2FF09D0E">
            <w:pPr>
              <w:spacing w:line="360" w:lineRule="auto"/>
              <w:jc w:val="center"/>
              <w:rPr>
                <w:rFonts w:hint="eastAsia" w:ascii="仿宋" w:hAnsi="仿宋" w:eastAsia="仿宋" w:cs="仿宋"/>
                <w:b/>
                <w:bCs/>
                <w:sz w:val="24"/>
                <w:szCs w:val="24"/>
              </w:rPr>
            </w:pPr>
            <w:r>
              <w:rPr>
                <w:rFonts w:hint="eastAsia" w:ascii="仿宋" w:hAnsi="仿宋" w:eastAsia="仿宋" w:cs="仿宋"/>
                <w:b/>
                <w:bCs/>
                <w:sz w:val="24"/>
                <w:szCs w:val="24"/>
              </w:rPr>
              <w:t>序号</w:t>
            </w:r>
          </w:p>
        </w:tc>
        <w:tc>
          <w:tcPr>
            <w:tcW w:w="1395" w:type="pct"/>
            <w:noWrap w:val="0"/>
            <w:vAlign w:val="center"/>
          </w:tcPr>
          <w:p w14:paraId="60648D3A">
            <w:pPr>
              <w:spacing w:line="360" w:lineRule="auto"/>
              <w:jc w:val="center"/>
              <w:rPr>
                <w:rFonts w:hint="eastAsia" w:ascii="仿宋" w:hAnsi="仿宋" w:eastAsia="仿宋" w:cs="仿宋"/>
                <w:b/>
                <w:bCs/>
                <w:sz w:val="24"/>
                <w:szCs w:val="24"/>
              </w:rPr>
            </w:pPr>
            <w:r>
              <w:rPr>
                <w:rFonts w:hint="eastAsia" w:ascii="仿宋" w:hAnsi="仿宋" w:eastAsia="仿宋" w:cs="仿宋"/>
                <w:b/>
                <w:bCs/>
                <w:sz w:val="24"/>
                <w:szCs w:val="24"/>
              </w:rPr>
              <w:t>设备名称</w:t>
            </w:r>
          </w:p>
        </w:tc>
        <w:tc>
          <w:tcPr>
            <w:tcW w:w="460" w:type="pct"/>
            <w:noWrap w:val="0"/>
            <w:vAlign w:val="center"/>
          </w:tcPr>
          <w:p w14:paraId="79B5F635">
            <w:pPr>
              <w:spacing w:line="360" w:lineRule="auto"/>
              <w:jc w:val="center"/>
              <w:rPr>
                <w:rFonts w:hint="eastAsia" w:ascii="仿宋" w:hAnsi="仿宋" w:eastAsia="仿宋" w:cs="仿宋"/>
                <w:b/>
                <w:bCs/>
                <w:sz w:val="24"/>
                <w:szCs w:val="24"/>
              </w:rPr>
            </w:pPr>
            <w:r>
              <w:rPr>
                <w:rFonts w:hint="eastAsia" w:ascii="仿宋" w:hAnsi="仿宋" w:eastAsia="仿宋" w:cs="仿宋"/>
                <w:b/>
                <w:bCs/>
                <w:sz w:val="24"/>
                <w:szCs w:val="24"/>
              </w:rPr>
              <w:t>数量</w:t>
            </w:r>
          </w:p>
        </w:tc>
        <w:tc>
          <w:tcPr>
            <w:tcW w:w="2720" w:type="pct"/>
            <w:noWrap w:val="0"/>
            <w:vAlign w:val="center"/>
          </w:tcPr>
          <w:p w14:paraId="1DA36A77">
            <w:pPr>
              <w:spacing w:line="360" w:lineRule="auto"/>
              <w:jc w:val="center"/>
              <w:rPr>
                <w:rFonts w:hint="eastAsia" w:ascii="仿宋" w:hAnsi="仿宋" w:eastAsia="仿宋" w:cs="仿宋"/>
                <w:b/>
                <w:bCs/>
                <w:sz w:val="24"/>
                <w:szCs w:val="24"/>
              </w:rPr>
            </w:pPr>
            <w:r>
              <w:rPr>
                <w:rFonts w:hint="eastAsia" w:ascii="仿宋" w:hAnsi="仿宋" w:eastAsia="仿宋" w:cs="仿宋"/>
                <w:b/>
                <w:bCs/>
                <w:sz w:val="24"/>
                <w:szCs w:val="24"/>
              </w:rPr>
              <w:t>备注</w:t>
            </w:r>
          </w:p>
        </w:tc>
      </w:tr>
      <w:tr w14:paraId="3BAE8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1" w:hRule="atLeast"/>
        </w:trPr>
        <w:tc>
          <w:tcPr>
            <w:tcW w:w="422" w:type="pct"/>
            <w:noWrap w:val="0"/>
            <w:vAlign w:val="center"/>
          </w:tcPr>
          <w:p w14:paraId="20FB9A3D">
            <w:pPr>
              <w:spacing w:line="360" w:lineRule="auto"/>
              <w:jc w:val="center"/>
              <w:rPr>
                <w:rFonts w:hint="eastAsia" w:ascii="仿宋" w:hAnsi="仿宋" w:eastAsia="仿宋" w:cs="仿宋"/>
                <w:sz w:val="24"/>
                <w:szCs w:val="24"/>
              </w:rPr>
            </w:pPr>
            <w:r>
              <w:rPr>
                <w:rFonts w:hint="eastAsia" w:ascii="仿宋" w:hAnsi="仿宋" w:eastAsia="仿宋" w:cs="仿宋"/>
                <w:sz w:val="24"/>
                <w:szCs w:val="24"/>
              </w:rPr>
              <w:t>1</w:t>
            </w:r>
          </w:p>
        </w:tc>
        <w:tc>
          <w:tcPr>
            <w:tcW w:w="1395" w:type="pct"/>
            <w:noWrap w:val="0"/>
            <w:vAlign w:val="center"/>
          </w:tcPr>
          <w:p w14:paraId="31C553EC">
            <w:pPr>
              <w:spacing w:line="360" w:lineRule="auto"/>
              <w:jc w:val="center"/>
              <w:rPr>
                <w:rFonts w:hint="eastAsia" w:ascii="仿宋" w:hAnsi="仿宋" w:eastAsia="仿宋" w:cs="仿宋"/>
                <w:sz w:val="24"/>
                <w:szCs w:val="24"/>
              </w:rPr>
            </w:pPr>
            <w:r>
              <w:rPr>
                <w:rFonts w:hint="eastAsia" w:ascii="仿宋" w:hAnsi="仿宋" w:eastAsia="仿宋" w:cs="仿宋"/>
                <w:sz w:val="24"/>
                <w:szCs w:val="24"/>
              </w:rPr>
              <w:t>内镜清洗工作站</w:t>
            </w:r>
          </w:p>
        </w:tc>
        <w:tc>
          <w:tcPr>
            <w:tcW w:w="460" w:type="pct"/>
            <w:noWrap w:val="0"/>
            <w:vAlign w:val="center"/>
          </w:tcPr>
          <w:p w14:paraId="2E73B2B3">
            <w:pPr>
              <w:spacing w:line="360" w:lineRule="auto"/>
              <w:jc w:val="center"/>
              <w:rPr>
                <w:rFonts w:hint="eastAsia" w:ascii="仿宋" w:hAnsi="仿宋" w:eastAsia="仿宋" w:cs="仿宋"/>
                <w:sz w:val="24"/>
                <w:szCs w:val="24"/>
              </w:rPr>
            </w:pPr>
            <w:r>
              <w:rPr>
                <w:rFonts w:hint="eastAsia" w:ascii="仿宋" w:hAnsi="仿宋" w:eastAsia="仿宋" w:cs="仿宋"/>
                <w:sz w:val="24"/>
                <w:szCs w:val="24"/>
              </w:rPr>
              <w:t>1套</w:t>
            </w:r>
          </w:p>
        </w:tc>
        <w:tc>
          <w:tcPr>
            <w:tcW w:w="2720" w:type="pct"/>
            <w:noWrap w:val="0"/>
            <w:vAlign w:val="top"/>
          </w:tcPr>
          <w:p w14:paraId="06FE64F3">
            <w:pPr>
              <w:spacing w:line="360" w:lineRule="auto"/>
              <w:rPr>
                <w:rFonts w:hint="eastAsia" w:ascii="仿宋" w:hAnsi="仿宋" w:eastAsia="仿宋" w:cs="仿宋"/>
                <w:sz w:val="24"/>
                <w:szCs w:val="24"/>
              </w:rPr>
            </w:pPr>
            <w:r>
              <w:rPr>
                <w:rFonts w:hint="eastAsia" w:ascii="仿宋" w:hAnsi="仿宋" w:eastAsia="仿宋" w:cs="仿宋"/>
                <w:sz w:val="24"/>
                <w:szCs w:val="24"/>
              </w:rPr>
              <w:t>组成：1.气管镜、胃镜、肠镜清洗台各1组（每组含：清洗槽、漂洗槽、消毒槽1、消毒槽2、终末漂洗槽、干燥台）；2.储镜柜1台；3.内镜转运车3台；4.全自动内镜清洗消毒机（双缸）；5.内镜洗消管理追溯系统</w:t>
            </w:r>
          </w:p>
        </w:tc>
      </w:tr>
      <w:tr w14:paraId="6A6AA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trPr>
        <w:tc>
          <w:tcPr>
            <w:tcW w:w="422" w:type="pct"/>
            <w:noWrap w:val="0"/>
            <w:vAlign w:val="center"/>
          </w:tcPr>
          <w:p w14:paraId="6D24D95C">
            <w:pPr>
              <w:spacing w:line="360" w:lineRule="auto"/>
              <w:jc w:val="center"/>
              <w:rPr>
                <w:rFonts w:hint="eastAsia" w:ascii="仿宋" w:hAnsi="仿宋" w:eastAsia="仿宋" w:cs="仿宋"/>
                <w:sz w:val="24"/>
                <w:szCs w:val="24"/>
              </w:rPr>
            </w:pPr>
            <w:r>
              <w:rPr>
                <w:rFonts w:hint="eastAsia" w:ascii="仿宋" w:hAnsi="仿宋" w:eastAsia="仿宋" w:cs="仿宋"/>
                <w:sz w:val="24"/>
                <w:szCs w:val="24"/>
              </w:rPr>
              <w:t>2</w:t>
            </w:r>
          </w:p>
        </w:tc>
        <w:tc>
          <w:tcPr>
            <w:tcW w:w="1395" w:type="pct"/>
            <w:noWrap w:val="0"/>
            <w:vAlign w:val="center"/>
          </w:tcPr>
          <w:p w14:paraId="50212B68">
            <w:pPr>
              <w:spacing w:line="360" w:lineRule="auto"/>
              <w:jc w:val="center"/>
              <w:rPr>
                <w:rFonts w:hint="eastAsia" w:ascii="仿宋" w:hAnsi="仿宋" w:eastAsia="仿宋" w:cs="仿宋"/>
                <w:sz w:val="24"/>
                <w:szCs w:val="24"/>
              </w:rPr>
            </w:pPr>
            <w:r>
              <w:rPr>
                <w:rFonts w:hint="eastAsia" w:ascii="仿宋" w:hAnsi="仿宋" w:eastAsia="仿宋" w:cs="仿宋"/>
                <w:sz w:val="24"/>
                <w:szCs w:val="24"/>
              </w:rPr>
              <w:t>牙科综合治疗椅</w:t>
            </w:r>
          </w:p>
        </w:tc>
        <w:tc>
          <w:tcPr>
            <w:tcW w:w="460" w:type="pct"/>
            <w:noWrap w:val="0"/>
            <w:vAlign w:val="center"/>
          </w:tcPr>
          <w:p w14:paraId="349B1881">
            <w:pPr>
              <w:spacing w:line="360" w:lineRule="auto"/>
              <w:jc w:val="center"/>
              <w:rPr>
                <w:rFonts w:hint="eastAsia" w:ascii="仿宋" w:hAnsi="仿宋" w:eastAsia="仿宋" w:cs="仿宋"/>
                <w:sz w:val="24"/>
                <w:szCs w:val="24"/>
              </w:rPr>
            </w:pPr>
            <w:r>
              <w:rPr>
                <w:rFonts w:hint="eastAsia" w:ascii="仿宋" w:hAnsi="仿宋" w:eastAsia="仿宋" w:cs="仿宋"/>
                <w:sz w:val="24"/>
                <w:szCs w:val="24"/>
              </w:rPr>
              <w:t>2台</w:t>
            </w:r>
          </w:p>
        </w:tc>
        <w:tc>
          <w:tcPr>
            <w:tcW w:w="2720" w:type="pct"/>
            <w:noWrap w:val="0"/>
            <w:vAlign w:val="center"/>
          </w:tcPr>
          <w:p w14:paraId="55B31B8E">
            <w:pPr>
              <w:spacing w:line="360" w:lineRule="auto"/>
              <w:rPr>
                <w:rFonts w:hint="eastAsia" w:ascii="仿宋" w:hAnsi="仿宋" w:eastAsia="仿宋" w:cs="仿宋"/>
                <w:sz w:val="24"/>
                <w:szCs w:val="24"/>
              </w:rPr>
            </w:pPr>
            <w:r>
              <w:rPr>
                <w:rFonts w:hint="eastAsia" w:ascii="仿宋" w:hAnsi="仿宋" w:eastAsia="仿宋" w:cs="仿宋"/>
                <w:sz w:val="24"/>
                <w:szCs w:val="24"/>
              </w:rPr>
              <w:t>每台需要配水路消毒机、内置洁牙机、光固化机</w:t>
            </w:r>
          </w:p>
        </w:tc>
      </w:tr>
      <w:tr w14:paraId="7C1E8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 w:type="pct"/>
            <w:noWrap w:val="0"/>
            <w:vAlign w:val="center"/>
          </w:tcPr>
          <w:p w14:paraId="5160C119">
            <w:pPr>
              <w:spacing w:line="360" w:lineRule="auto"/>
              <w:jc w:val="center"/>
              <w:rPr>
                <w:rFonts w:hint="eastAsia" w:ascii="仿宋" w:hAnsi="仿宋" w:eastAsia="仿宋" w:cs="仿宋"/>
                <w:sz w:val="24"/>
                <w:szCs w:val="24"/>
              </w:rPr>
            </w:pPr>
            <w:r>
              <w:rPr>
                <w:rFonts w:hint="eastAsia" w:ascii="仿宋" w:hAnsi="仿宋" w:eastAsia="仿宋" w:cs="仿宋"/>
                <w:sz w:val="24"/>
                <w:szCs w:val="24"/>
              </w:rPr>
              <w:t>3</w:t>
            </w:r>
          </w:p>
        </w:tc>
        <w:tc>
          <w:tcPr>
            <w:tcW w:w="1395" w:type="pct"/>
            <w:noWrap w:val="0"/>
            <w:vAlign w:val="center"/>
          </w:tcPr>
          <w:p w14:paraId="2EB64325">
            <w:pPr>
              <w:spacing w:line="360" w:lineRule="auto"/>
              <w:jc w:val="center"/>
              <w:rPr>
                <w:rFonts w:hint="eastAsia" w:ascii="仿宋" w:hAnsi="仿宋" w:eastAsia="仿宋" w:cs="仿宋"/>
                <w:sz w:val="24"/>
                <w:szCs w:val="24"/>
              </w:rPr>
            </w:pPr>
            <w:r>
              <w:rPr>
                <w:rFonts w:hint="eastAsia" w:ascii="仿宋" w:hAnsi="仿宋" w:eastAsia="仿宋" w:cs="仿宋"/>
                <w:sz w:val="24"/>
                <w:szCs w:val="24"/>
              </w:rPr>
              <w:t>血透机</w:t>
            </w:r>
          </w:p>
        </w:tc>
        <w:tc>
          <w:tcPr>
            <w:tcW w:w="460" w:type="pct"/>
            <w:noWrap w:val="0"/>
            <w:vAlign w:val="center"/>
          </w:tcPr>
          <w:p w14:paraId="0ACC32C8">
            <w:pPr>
              <w:spacing w:line="360" w:lineRule="auto"/>
              <w:jc w:val="center"/>
              <w:rPr>
                <w:rFonts w:hint="eastAsia" w:ascii="仿宋" w:hAnsi="仿宋" w:eastAsia="仿宋" w:cs="仿宋"/>
                <w:sz w:val="24"/>
                <w:szCs w:val="24"/>
              </w:rPr>
            </w:pPr>
            <w:r>
              <w:rPr>
                <w:rFonts w:hint="eastAsia" w:ascii="仿宋" w:hAnsi="仿宋" w:eastAsia="仿宋" w:cs="仿宋"/>
                <w:sz w:val="24"/>
                <w:szCs w:val="24"/>
              </w:rPr>
              <w:t>5台</w:t>
            </w:r>
          </w:p>
        </w:tc>
        <w:tc>
          <w:tcPr>
            <w:tcW w:w="2720" w:type="pct"/>
            <w:noWrap w:val="0"/>
            <w:vAlign w:val="center"/>
          </w:tcPr>
          <w:p w14:paraId="4016A7E5">
            <w:pPr>
              <w:spacing w:line="360" w:lineRule="auto"/>
              <w:rPr>
                <w:rFonts w:hint="eastAsia" w:ascii="仿宋" w:hAnsi="仿宋" w:eastAsia="仿宋" w:cs="仿宋"/>
                <w:sz w:val="24"/>
                <w:szCs w:val="24"/>
              </w:rPr>
            </w:pPr>
            <w:r>
              <w:rPr>
                <w:rFonts w:hint="eastAsia" w:ascii="仿宋" w:hAnsi="仿宋" w:eastAsia="仿宋" w:cs="仿宋"/>
                <w:sz w:val="24"/>
                <w:szCs w:val="24"/>
              </w:rPr>
              <w:t>每台需配原装稳定型血压计</w:t>
            </w:r>
          </w:p>
        </w:tc>
      </w:tr>
      <w:tr w14:paraId="155D8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 w:type="pct"/>
            <w:noWrap w:val="0"/>
            <w:vAlign w:val="center"/>
          </w:tcPr>
          <w:p w14:paraId="78427694">
            <w:pPr>
              <w:spacing w:line="360" w:lineRule="auto"/>
              <w:jc w:val="center"/>
              <w:rPr>
                <w:rFonts w:hint="eastAsia" w:ascii="仿宋" w:hAnsi="仿宋" w:eastAsia="仿宋" w:cs="仿宋"/>
                <w:sz w:val="24"/>
                <w:szCs w:val="24"/>
              </w:rPr>
            </w:pPr>
            <w:r>
              <w:rPr>
                <w:rFonts w:hint="eastAsia" w:ascii="仿宋" w:hAnsi="仿宋" w:eastAsia="仿宋" w:cs="仿宋"/>
                <w:sz w:val="24"/>
                <w:szCs w:val="24"/>
              </w:rPr>
              <w:t>4</w:t>
            </w:r>
          </w:p>
        </w:tc>
        <w:tc>
          <w:tcPr>
            <w:tcW w:w="1395" w:type="pct"/>
            <w:noWrap w:val="0"/>
            <w:vAlign w:val="center"/>
          </w:tcPr>
          <w:p w14:paraId="1A33CA39">
            <w:pPr>
              <w:spacing w:line="360" w:lineRule="auto"/>
              <w:jc w:val="center"/>
              <w:rPr>
                <w:rFonts w:hint="eastAsia" w:ascii="仿宋" w:hAnsi="仿宋" w:eastAsia="仿宋" w:cs="仿宋"/>
                <w:sz w:val="24"/>
                <w:szCs w:val="24"/>
              </w:rPr>
            </w:pPr>
            <w:r>
              <w:rPr>
                <w:rFonts w:hint="eastAsia" w:ascii="仿宋" w:hAnsi="仿宋" w:eastAsia="仿宋" w:cs="仿宋"/>
                <w:sz w:val="24"/>
                <w:szCs w:val="24"/>
              </w:rPr>
              <w:t>胎儿监护仪</w:t>
            </w:r>
          </w:p>
        </w:tc>
        <w:tc>
          <w:tcPr>
            <w:tcW w:w="460" w:type="pct"/>
            <w:noWrap w:val="0"/>
            <w:vAlign w:val="center"/>
          </w:tcPr>
          <w:p w14:paraId="135104F9">
            <w:pPr>
              <w:spacing w:line="360" w:lineRule="auto"/>
              <w:jc w:val="center"/>
              <w:rPr>
                <w:rFonts w:hint="eastAsia" w:ascii="仿宋" w:hAnsi="仿宋" w:eastAsia="仿宋" w:cs="仿宋"/>
                <w:sz w:val="24"/>
                <w:szCs w:val="24"/>
              </w:rPr>
            </w:pPr>
            <w:r>
              <w:rPr>
                <w:rFonts w:hint="eastAsia" w:ascii="仿宋" w:hAnsi="仿宋" w:eastAsia="仿宋" w:cs="仿宋"/>
                <w:sz w:val="24"/>
                <w:szCs w:val="24"/>
              </w:rPr>
              <w:t>3台</w:t>
            </w:r>
          </w:p>
        </w:tc>
        <w:tc>
          <w:tcPr>
            <w:tcW w:w="2720" w:type="pct"/>
            <w:noWrap w:val="0"/>
            <w:vAlign w:val="center"/>
          </w:tcPr>
          <w:p w14:paraId="021363CE">
            <w:pPr>
              <w:spacing w:line="360" w:lineRule="auto"/>
              <w:rPr>
                <w:rFonts w:hint="eastAsia" w:ascii="仿宋" w:hAnsi="仿宋" w:eastAsia="仿宋" w:cs="仿宋"/>
                <w:sz w:val="24"/>
                <w:szCs w:val="24"/>
              </w:rPr>
            </w:pPr>
            <w:r>
              <w:rPr>
                <w:rFonts w:hint="eastAsia" w:ascii="仿宋" w:hAnsi="仿宋" w:eastAsia="仿宋" w:cs="仿宋"/>
                <w:sz w:val="24"/>
                <w:szCs w:val="24"/>
              </w:rPr>
              <w:t>监护：胎心率、宫缩压力、胎动</w:t>
            </w:r>
          </w:p>
        </w:tc>
      </w:tr>
      <w:tr w14:paraId="6C9DC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 w:type="pct"/>
            <w:noWrap w:val="0"/>
            <w:vAlign w:val="center"/>
          </w:tcPr>
          <w:p w14:paraId="242A536D">
            <w:pPr>
              <w:spacing w:line="360" w:lineRule="auto"/>
              <w:jc w:val="center"/>
              <w:rPr>
                <w:rFonts w:hint="eastAsia" w:ascii="仿宋" w:hAnsi="仿宋" w:eastAsia="仿宋" w:cs="仿宋"/>
                <w:sz w:val="24"/>
                <w:szCs w:val="24"/>
              </w:rPr>
            </w:pPr>
            <w:r>
              <w:rPr>
                <w:rFonts w:hint="eastAsia" w:ascii="仿宋" w:hAnsi="仿宋" w:eastAsia="仿宋" w:cs="仿宋"/>
                <w:sz w:val="24"/>
                <w:szCs w:val="24"/>
              </w:rPr>
              <w:t>5</w:t>
            </w:r>
          </w:p>
        </w:tc>
        <w:tc>
          <w:tcPr>
            <w:tcW w:w="1395" w:type="pct"/>
            <w:noWrap w:val="0"/>
            <w:vAlign w:val="center"/>
          </w:tcPr>
          <w:p w14:paraId="2F2CC7D7">
            <w:pPr>
              <w:spacing w:line="360" w:lineRule="auto"/>
              <w:jc w:val="center"/>
              <w:rPr>
                <w:rFonts w:hint="eastAsia" w:ascii="仿宋" w:hAnsi="仿宋" w:eastAsia="仿宋" w:cs="仿宋"/>
                <w:sz w:val="24"/>
                <w:szCs w:val="24"/>
              </w:rPr>
            </w:pPr>
            <w:r>
              <w:rPr>
                <w:rFonts w:hint="eastAsia" w:ascii="仿宋" w:hAnsi="仿宋" w:eastAsia="仿宋" w:cs="仿宋"/>
                <w:sz w:val="24"/>
                <w:szCs w:val="24"/>
              </w:rPr>
              <w:t>新生儿辐射台</w:t>
            </w:r>
          </w:p>
        </w:tc>
        <w:tc>
          <w:tcPr>
            <w:tcW w:w="460" w:type="pct"/>
            <w:noWrap w:val="0"/>
            <w:vAlign w:val="center"/>
          </w:tcPr>
          <w:p w14:paraId="17086631">
            <w:pPr>
              <w:spacing w:line="360" w:lineRule="auto"/>
              <w:jc w:val="center"/>
              <w:rPr>
                <w:rFonts w:hint="eastAsia" w:ascii="仿宋" w:hAnsi="仿宋" w:eastAsia="仿宋" w:cs="仿宋"/>
                <w:sz w:val="24"/>
                <w:szCs w:val="24"/>
              </w:rPr>
            </w:pPr>
            <w:r>
              <w:rPr>
                <w:rFonts w:hint="eastAsia" w:ascii="仿宋" w:hAnsi="仿宋" w:eastAsia="仿宋" w:cs="仿宋"/>
                <w:sz w:val="24"/>
                <w:szCs w:val="24"/>
              </w:rPr>
              <w:t>2台</w:t>
            </w:r>
          </w:p>
        </w:tc>
        <w:tc>
          <w:tcPr>
            <w:tcW w:w="2720" w:type="pct"/>
            <w:noWrap w:val="0"/>
            <w:vAlign w:val="center"/>
          </w:tcPr>
          <w:p w14:paraId="4F9282A0">
            <w:pPr>
              <w:spacing w:line="360" w:lineRule="auto"/>
              <w:rPr>
                <w:rFonts w:hint="eastAsia" w:ascii="仿宋" w:hAnsi="仿宋" w:eastAsia="仿宋" w:cs="仿宋"/>
                <w:sz w:val="24"/>
                <w:szCs w:val="24"/>
              </w:rPr>
            </w:pPr>
            <w:r>
              <w:rPr>
                <w:rFonts w:hint="eastAsia" w:ascii="仿宋" w:hAnsi="仿宋" w:eastAsia="仿宋" w:cs="仿宋"/>
                <w:sz w:val="24"/>
                <w:szCs w:val="24"/>
              </w:rPr>
              <w:t>配负压吸引器</w:t>
            </w:r>
          </w:p>
        </w:tc>
      </w:tr>
      <w:tr w14:paraId="48469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 w:type="pct"/>
            <w:noWrap w:val="0"/>
            <w:vAlign w:val="center"/>
          </w:tcPr>
          <w:p w14:paraId="1A3B6156">
            <w:pPr>
              <w:spacing w:line="360" w:lineRule="auto"/>
              <w:jc w:val="center"/>
              <w:rPr>
                <w:rFonts w:hint="eastAsia" w:ascii="仿宋" w:hAnsi="仿宋" w:eastAsia="仿宋" w:cs="仿宋"/>
                <w:sz w:val="24"/>
                <w:szCs w:val="24"/>
              </w:rPr>
            </w:pPr>
            <w:r>
              <w:rPr>
                <w:rFonts w:hint="eastAsia" w:ascii="仿宋" w:hAnsi="仿宋" w:eastAsia="仿宋" w:cs="仿宋"/>
                <w:sz w:val="24"/>
                <w:szCs w:val="24"/>
              </w:rPr>
              <w:t>6</w:t>
            </w:r>
          </w:p>
        </w:tc>
        <w:tc>
          <w:tcPr>
            <w:tcW w:w="1395" w:type="pct"/>
            <w:noWrap w:val="0"/>
            <w:vAlign w:val="center"/>
          </w:tcPr>
          <w:p w14:paraId="758422BF">
            <w:pPr>
              <w:spacing w:line="360" w:lineRule="auto"/>
              <w:jc w:val="center"/>
              <w:rPr>
                <w:rFonts w:hint="eastAsia" w:ascii="仿宋" w:hAnsi="仿宋" w:eastAsia="仿宋" w:cs="仿宋"/>
                <w:sz w:val="24"/>
                <w:szCs w:val="24"/>
              </w:rPr>
            </w:pPr>
            <w:r>
              <w:rPr>
                <w:rFonts w:hint="eastAsia" w:ascii="仿宋" w:hAnsi="仿宋" w:eastAsia="仿宋" w:cs="仿宋"/>
                <w:sz w:val="24"/>
                <w:szCs w:val="24"/>
              </w:rPr>
              <w:t>输液泵台</w:t>
            </w:r>
          </w:p>
        </w:tc>
        <w:tc>
          <w:tcPr>
            <w:tcW w:w="460" w:type="pct"/>
            <w:noWrap w:val="0"/>
            <w:vAlign w:val="center"/>
          </w:tcPr>
          <w:p w14:paraId="780F6921">
            <w:pPr>
              <w:spacing w:line="360" w:lineRule="auto"/>
              <w:jc w:val="center"/>
              <w:rPr>
                <w:rFonts w:hint="eastAsia" w:ascii="仿宋" w:hAnsi="仿宋" w:eastAsia="仿宋" w:cs="仿宋"/>
                <w:sz w:val="24"/>
                <w:szCs w:val="24"/>
              </w:rPr>
            </w:pPr>
            <w:r>
              <w:rPr>
                <w:rFonts w:hint="eastAsia" w:ascii="仿宋" w:hAnsi="仿宋" w:eastAsia="仿宋" w:cs="仿宋"/>
                <w:sz w:val="24"/>
                <w:szCs w:val="24"/>
              </w:rPr>
              <w:t>5台</w:t>
            </w:r>
          </w:p>
        </w:tc>
        <w:tc>
          <w:tcPr>
            <w:tcW w:w="2720" w:type="pct"/>
            <w:noWrap w:val="0"/>
            <w:vAlign w:val="center"/>
          </w:tcPr>
          <w:p w14:paraId="447F2669">
            <w:pPr>
              <w:spacing w:line="360" w:lineRule="auto"/>
              <w:rPr>
                <w:rFonts w:hint="eastAsia" w:ascii="仿宋" w:hAnsi="仿宋" w:eastAsia="仿宋" w:cs="仿宋"/>
                <w:sz w:val="24"/>
                <w:szCs w:val="24"/>
              </w:rPr>
            </w:pPr>
          </w:p>
        </w:tc>
      </w:tr>
      <w:tr w14:paraId="413E8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 w:type="pct"/>
            <w:noWrap w:val="0"/>
            <w:vAlign w:val="center"/>
          </w:tcPr>
          <w:p w14:paraId="5E868704">
            <w:pPr>
              <w:spacing w:line="360" w:lineRule="auto"/>
              <w:jc w:val="center"/>
              <w:rPr>
                <w:rFonts w:hint="eastAsia" w:ascii="仿宋" w:hAnsi="仿宋" w:eastAsia="仿宋" w:cs="仿宋"/>
                <w:sz w:val="24"/>
                <w:szCs w:val="24"/>
              </w:rPr>
            </w:pPr>
            <w:r>
              <w:rPr>
                <w:rFonts w:hint="eastAsia" w:ascii="仿宋" w:hAnsi="仿宋" w:eastAsia="仿宋" w:cs="仿宋"/>
                <w:sz w:val="24"/>
                <w:szCs w:val="24"/>
              </w:rPr>
              <w:t>7</w:t>
            </w:r>
          </w:p>
        </w:tc>
        <w:tc>
          <w:tcPr>
            <w:tcW w:w="1395" w:type="pct"/>
            <w:noWrap w:val="0"/>
            <w:vAlign w:val="center"/>
          </w:tcPr>
          <w:p w14:paraId="6A42EFBE">
            <w:pPr>
              <w:spacing w:line="360" w:lineRule="auto"/>
              <w:jc w:val="center"/>
              <w:rPr>
                <w:rFonts w:hint="eastAsia" w:ascii="仿宋" w:hAnsi="仿宋" w:eastAsia="仿宋" w:cs="仿宋"/>
                <w:sz w:val="24"/>
                <w:szCs w:val="24"/>
              </w:rPr>
            </w:pPr>
            <w:r>
              <w:rPr>
                <w:rFonts w:hint="eastAsia" w:ascii="仿宋" w:hAnsi="仿宋" w:eastAsia="仿宋" w:cs="仿宋"/>
                <w:sz w:val="24"/>
                <w:szCs w:val="24"/>
              </w:rPr>
              <w:t>微量泵（双通道）</w:t>
            </w:r>
          </w:p>
        </w:tc>
        <w:tc>
          <w:tcPr>
            <w:tcW w:w="460" w:type="pct"/>
            <w:noWrap w:val="0"/>
            <w:vAlign w:val="center"/>
          </w:tcPr>
          <w:p w14:paraId="0D3C093F">
            <w:pPr>
              <w:spacing w:line="360" w:lineRule="auto"/>
              <w:jc w:val="center"/>
              <w:rPr>
                <w:rFonts w:hint="eastAsia" w:ascii="仿宋" w:hAnsi="仿宋" w:eastAsia="仿宋" w:cs="仿宋"/>
                <w:sz w:val="24"/>
                <w:szCs w:val="24"/>
              </w:rPr>
            </w:pPr>
            <w:r>
              <w:rPr>
                <w:rFonts w:hint="eastAsia" w:ascii="仿宋" w:hAnsi="仿宋" w:eastAsia="仿宋" w:cs="仿宋"/>
                <w:sz w:val="24"/>
                <w:szCs w:val="24"/>
              </w:rPr>
              <w:t>6台</w:t>
            </w:r>
          </w:p>
        </w:tc>
        <w:tc>
          <w:tcPr>
            <w:tcW w:w="2720" w:type="pct"/>
            <w:noWrap w:val="0"/>
            <w:vAlign w:val="center"/>
          </w:tcPr>
          <w:p w14:paraId="75A43457">
            <w:pPr>
              <w:spacing w:line="360" w:lineRule="auto"/>
              <w:rPr>
                <w:rFonts w:hint="eastAsia" w:ascii="仿宋" w:hAnsi="仿宋" w:eastAsia="仿宋" w:cs="仿宋"/>
                <w:sz w:val="24"/>
                <w:szCs w:val="24"/>
              </w:rPr>
            </w:pPr>
          </w:p>
        </w:tc>
      </w:tr>
      <w:tr w14:paraId="18455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 w:type="pct"/>
            <w:noWrap w:val="0"/>
            <w:vAlign w:val="center"/>
          </w:tcPr>
          <w:p w14:paraId="708C65A0">
            <w:pPr>
              <w:spacing w:line="360" w:lineRule="auto"/>
              <w:jc w:val="center"/>
              <w:rPr>
                <w:rFonts w:hint="eastAsia" w:ascii="仿宋" w:hAnsi="仿宋" w:eastAsia="仿宋" w:cs="仿宋"/>
                <w:sz w:val="24"/>
                <w:szCs w:val="24"/>
              </w:rPr>
            </w:pPr>
            <w:r>
              <w:rPr>
                <w:rFonts w:hint="eastAsia" w:ascii="仿宋" w:hAnsi="仿宋" w:eastAsia="仿宋" w:cs="仿宋"/>
                <w:sz w:val="24"/>
                <w:szCs w:val="24"/>
              </w:rPr>
              <w:t>8</w:t>
            </w:r>
          </w:p>
        </w:tc>
        <w:tc>
          <w:tcPr>
            <w:tcW w:w="1395" w:type="pct"/>
            <w:noWrap w:val="0"/>
            <w:vAlign w:val="center"/>
          </w:tcPr>
          <w:p w14:paraId="1C1D4DED">
            <w:pPr>
              <w:spacing w:line="360" w:lineRule="auto"/>
              <w:jc w:val="center"/>
              <w:rPr>
                <w:rFonts w:hint="eastAsia" w:ascii="仿宋" w:hAnsi="仿宋" w:eastAsia="仿宋" w:cs="仿宋"/>
                <w:sz w:val="24"/>
                <w:szCs w:val="24"/>
              </w:rPr>
            </w:pPr>
            <w:r>
              <w:rPr>
                <w:rFonts w:hint="eastAsia" w:ascii="仿宋" w:hAnsi="仿宋" w:eastAsia="仿宋" w:cs="仿宋"/>
                <w:sz w:val="24"/>
                <w:szCs w:val="24"/>
              </w:rPr>
              <w:t>新生儿暖箱</w:t>
            </w:r>
          </w:p>
        </w:tc>
        <w:tc>
          <w:tcPr>
            <w:tcW w:w="460" w:type="pct"/>
            <w:noWrap w:val="0"/>
            <w:vAlign w:val="center"/>
          </w:tcPr>
          <w:p w14:paraId="7189D48E">
            <w:pPr>
              <w:spacing w:line="360" w:lineRule="auto"/>
              <w:jc w:val="center"/>
              <w:rPr>
                <w:rFonts w:hint="eastAsia" w:ascii="仿宋" w:hAnsi="仿宋" w:eastAsia="仿宋" w:cs="仿宋"/>
                <w:sz w:val="24"/>
                <w:szCs w:val="24"/>
              </w:rPr>
            </w:pPr>
            <w:r>
              <w:rPr>
                <w:rFonts w:hint="eastAsia" w:ascii="仿宋" w:hAnsi="仿宋" w:eastAsia="仿宋" w:cs="仿宋"/>
                <w:sz w:val="24"/>
                <w:szCs w:val="24"/>
              </w:rPr>
              <w:t>1台</w:t>
            </w:r>
          </w:p>
        </w:tc>
        <w:tc>
          <w:tcPr>
            <w:tcW w:w="2720" w:type="pct"/>
            <w:noWrap w:val="0"/>
            <w:vAlign w:val="center"/>
          </w:tcPr>
          <w:p w14:paraId="26A38E93">
            <w:pPr>
              <w:spacing w:line="360" w:lineRule="auto"/>
              <w:rPr>
                <w:rFonts w:hint="eastAsia" w:ascii="仿宋" w:hAnsi="仿宋" w:eastAsia="仿宋" w:cs="仿宋"/>
                <w:sz w:val="24"/>
                <w:szCs w:val="24"/>
              </w:rPr>
            </w:pPr>
          </w:p>
        </w:tc>
      </w:tr>
      <w:tr w14:paraId="68356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 w:type="pct"/>
            <w:noWrap w:val="0"/>
            <w:vAlign w:val="center"/>
          </w:tcPr>
          <w:p w14:paraId="3115F520">
            <w:pPr>
              <w:spacing w:line="360" w:lineRule="auto"/>
              <w:jc w:val="center"/>
              <w:rPr>
                <w:rFonts w:hint="eastAsia" w:ascii="仿宋" w:hAnsi="仿宋" w:eastAsia="仿宋" w:cs="仿宋"/>
                <w:sz w:val="24"/>
                <w:szCs w:val="24"/>
              </w:rPr>
            </w:pPr>
            <w:r>
              <w:rPr>
                <w:rFonts w:hint="eastAsia" w:ascii="仿宋" w:hAnsi="仿宋" w:eastAsia="仿宋" w:cs="仿宋"/>
                <w:sz w:val="24"/>
                <w:szCs w:val="24"/>
              </w:rPr>
              <w:t>9</w:t>
            </w:r>
          </w:p>
        </w:tc>
        <w:tc>
          <w:tcPr>
            <w:tcW w:w="1395" w:type="pct"/>
            <w:noWrap w:val="0"/>
            <w:vAlign w:val="center"/>
          </w:tcPr>
          <w:p w14:paraId="02A83EE0">
            <w:pPr>
              <w:spacing w:line="360" w:lineRule="auto"/>
              <w:jc w:val="center"/>
              <w:rPr>
                <w:rFonts w:hint="eastAsia" w:ascii="仿宋" w:hAnsi="仿宋" w:eastAsia="仿宋" w:cs="仿宋"/>
                <w:sz w:val="24"/>
                <w:szCs w:val="24"/>
              </w:rPr>
            </w:pPr>
            <w:r>
              <w:rPr>
                <w:rFonts w:hint="eastAsia" w:ascii="仿宋" w:hAnsi="仿宋" w:eastAsia="仿宋" w:cs="仿宋"/>
                <w:sz w:val="24"/>
                <w:szCs w:val="24"/>
              </w:rPr>
              <w:t>新生儿暖箱（带蓝光）</w:t>
            </w:r>
          </w:p>
        </w:tc>
        <w:tc>
          <w:tcPr>
            <w:tcW w:w="460" w:type="pct"/>
            <w:noWrap w:val="0"/>
            <w:vAlign w:val="center"/>
          </w:tcPr>
          <w:p w14:paraId="195E9A34">
            <w:pPr>
              <w:spacing w:line="360" w:lineRule="auto"/>
              <w:jc w:val="center"/>
              <w:rPr>
                <w:rFonts w:hint="eastAsia" w:ascii="仿宋" w:hAnsi="仿宋" w:eastAsia="仿宋" w:cs="仿宋"/>
                <w:sz w:val="24"/>
                <w:szCs w:val="24"/>
              </w:rPr>
            </w:pPr>
            <w:r>
              <w:rPr>
                <w:rFonts w:hint="eastAsia" w:ascii="仿宋" w:hAnsi="仿宋" w:eastAsia="仿宋" w:cs="仿宋"/>
                <w:sz w:val="24"/>
                <w:szCs w:val="24"/>
              </w:rPr>
              <w:t>2台</w:t>
            </w:r>
          </w:p>
        </w:tc>
        <w:tc>
          <w:tcPr>
            <w:tcW w:w="2720" w:type="pct"/>
            <w:noWrap w:val="0"/>
            <w:vAlign w:val="center"/>
          </w:tcPr>
          <w:p w14:paraId="109E0EC8">
            <w:pPr>
              <w:spacing w:line="360" w:lineRule="auto"/>
              <w:rPr>
                <w:rFonts w:hint="eastAsia" w:ascii="仿宋" w:hAnsi="仿宋" w:eastAsia="仿宋" w:cs="仿宋"/>
                <w:sz w:val="24"/>
                <w:szCs w:val="24"/>
              </w:rPr>
            </w:pPr>
            <w:r>
              <w:rPr>
                <w:rFonts w:hint="eastAsia" w:ascii="仿宋" w:hAnsi="仿宋" w:eastAsia="仿宋" w:cs="仿宋"/>
                <w:sz w:val="24"/>
                <w:szCs w:val="24"/>
              </w:rPr>
              <w:t>带蓝光功能</w:t>
            </w:r>
          </w:p>
        </w:tc>
      </w:tr>
      <w:tr w14:paraId="01C07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 w:type="pct"/>
            <w:noWrap w:val="0"/>
            <w:vAlign w:val="center"/>
          </w:tcPr>
          <w:p w14:paraId="114FAC9E">
            <w:pPr>
              <w:spacing w:line="360" w:lineRule="auto"/>
              <w:jc w:val="center"/>
              <w:rPr>
                <w:rFonts w:hint="eastAsia" w:ascii="仿宋" w:hAnsi="仿宋" w:eastAsia="仿宋" w:cs="仿宋"/>
                <w:sz w:val="24"/>
                <w:szCs w:val="24"/>
              </w:rPr>
            </w:pPr>
            <w:r>
              <w:rPr>
                <w:rFonts w:hint="eastAsia" w:ascii="仿宋" w:hAnsi="仿宋" w:eastAsia="仿宋" w:cs="仿宋"/>
                <w:sz w:val="24"/>
                <w:szCs w:val="24"/>
              </w:rPr>
              <w:t>10</w:t>
            </w:r>
          </w:p>
        </w:tc>
        <w:tc>
          <w:tcPr>
            <w:tcW w:w="1395" w:type="pct"/>
            <w:noWrap w:val="0"/>
            <w:vAlign w:val="center"/>
          </w:tcPr>
          <w:p w14:paraId="0B0BE42F">
            <w:pPr>
              <w:spacing w:line="360" w:lineRule="auto"/>
              <w:jc w:val="center"/>
              <w:rPr>
                <w:rFonts w:hint="eastAsia" w:ascii="仿宋" w:hAnsi="仿宋" w:eastAsia="仿宋" w:cs="仿宋"/>
                <w:sz w:val="24"/>
                <w:szCs w:val="24"/>
              </w:rPr>
            </w:pPr>
            <w:r>
              <w:rPr>
                <w:rFonts w:hint="eastAsia" w:ascii="仿宋" w:hAnsi="仿宋" w:eastAsia="仿宋" w:cs="仿宋"/>
                <w:sz w:val="24"/>
                <w:szCs w:val="24"/>
              </w:rPr>
              <w:t>单导呼吸睡眠记录仪</w:t>
            </w:r>
          </w:p>
        </w:tc>
        <w:tc>
          <w:tcPr>
            <w:tcW w:w="460" w:type="pct"/>
            <w:noWrap w:val="0"/>
            <w:vAlign w:val="center"/>
          </w:tcPr>
          <w:p w14:paraId="6CC90D79">
            <w:pPr>
              <w:spacing w:line="360" w:lineRule="auto"/>
              <w:jc w:val="center"/>
              <w:rPr>
                <w:rFonts w:hint="eastAsia" w:ascii="仿宋" w:hAnsi="仿宋" w:eastAsia="仿宋" w:cs="仿宋"/>
                <w:sz w:val="24"/>
                <w:szCs w:val="24"/>
              </w:rPr>
            </w:pPr>
            <w:r>
              <w:rPr>
                <w:rFonts w:hint="eastAsia" w:ascii="仿宋" w:hAnsi="仿宋" w:eastAsia="仿宋" w:cs="仿宋"/>
                <w:sz w:val="24"/>
                <w:szCs w:val="24"/>
              </w:rPr>
              <w:t>1台</w:t>
            </w:r>
          </w:p>
        </w:tc>
        <w:tc>
          <w:tcPr>
            <w:tcW w:w="2720" w:type="pct"/>
            <w:noWrap w:val="0"/>
            <w:vAlign w:val="center"/>
          </w:tcPr>
          <w:p w14:paraId="329726D3">
            <w:pPr>
              <w:spacing w:line="360" w:lineRule="auto"/>
              <w:rPr>
                <w:rFonts w:hint="eastAsia" w:ascii="仿宋" w:hAnsi="仿宋" w:eastAsia="仿宋" w:cs="仿宋"/>
                <w:sz w:val="24"/>
                <w:szCs w:val="24"/>
              </w:rPr>
            </w:pPr>
          </w:p>
        </w:tc>
      </w:tr>
    </w:tbl>
    <w:p w14:paraId="09104EAF">
      <w:pPr>
        <w:wordWrap w:val="0"/>
        <w:spacing w:line="360" w:lineRule="auto"/>
        <w:rPr>
          <w:rFonts w:hint="eastAsia" w:ascii="仿宋" w:hAnsi="仿宋" w:eastAsia="仿宋" w:cs="仿宋"/>
          <w:b/>
          <w:color w:val="000000"/>
          <w:sz w:val="24"/>
          <w:szCs w:val="24"/>
        </w:rPr>
      </w:pPr>
      <w:r>
        <w:rPr>
          <w:rFonts w:hint="eastAsia" w:ascii="仿宋" w:hAnsi="仿宋" w:eastAsia="仿宋" w:cs="仿宋"/>
          <w:b/>
          <w:color w:val="000000"/>
          <w:sz w:val="24"/>
          <w:szCs w:val="24"/>
        </w:rPr>
        <w:t>2、技术需求</w:t>
      </w:r>
    </w:p>
    <w:p w14:paraId="01D7FAF4">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（一）内镜清洗工作站技术要求</w:t>
      </w:r>
    </w:p>
    <w:p w14:paraId="17BC03D8">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1、产品要求：</w:t>
      </w:r>
    </w:p>
    <w:p w14:paraId="07B57E6E">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1.1生产许可：要求产品符合国家相关标准及生产许可，取得食品药品监督管理局产品登记二类医疗器械注册证。</w:t>
      </w:r>
    </w:p>
    <w:p w14:paraId="6BD1CFEA">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2、产品参数：</w:t>
      </w:r>
    </w:p>
    <w:tbl>
      <w:tblPr>
        <w:tblStyle w:val="4"/>
        <w:tblW w:w="4998"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585"/>
        <w:gridCol w:w="6934"/>
      </w:tblGrid>
      <w:tr w14:paraId="39DE0DE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30" w:type="pct"/>
            <w:tcBorders>
              <w:bottom w:val="single" w:color="auto" w:sz="4" w:space="0"/>
              <w:right w:val="single" w:color="auto" w:sz="4" w:space="0"/>
            </w:tcBorders>
            <w:noWrap w:val="0"/>
            <w:vAlign w:val="center"/>
          </w:tcPr>
          <w:p w14:paraId="5AC5CABA">
            <w:pPr>
              <w:wordWrap w:val="0"/>
              <w:spacing w:line="360" w:lineRule="auto"/>
              <w:jc w:val="center"/>
              <w:rPr>
                <w:rFonts w:hint="eastAsia" w:ascii="仿宋" w:hAnsi="仿宋" w:eastAsia="仿宋" w:cs="仿宋"/>
                <w:b/>
                <w:color w:val="000000"/>
                <w:sz w:val="24"/>
                <w:szCs w:val="24"/>
              </w:rPr>
            </w:pPr>
            <w:r>
              <w:rPr>
                <w:rFonts w:hint="eastAsia" w:ascii="仿宋" w:hAnsi="仿宋" w:eastAsia="仿宋" w:cs="仿宋"/>
                <w:b/>
                <w:color w:val="000000"/>
                <w:sz w:val="24"/>
                <w:szCs w:val="24"/>
              </w:rPr>
              <w:t>配置名称</w:t>
            </w:r>
          </w:p>
        </w:tc>
        <w:tc>
          <w:tcPr>
            <w:tcW w:w="4069" w:type="pct"/>
            <w:tcBorders>
              <w:left w:val="single" w:color="auto" w:sz="4" w:space="0"/>
              <w:bottom w:val="single" w:color="auto" w:sz="4" w:space="0"/>
            </w:tcBorders>
            <w:noWrap w:val="0"/>
            <w:vAlign w:val="center"/>
          </w:tcPr>
          <w:p w14:paraId="20E433D7">
            <w:pPr>
              <w:wordWrap w:val="0"/>
              <w:spacing w:line="360" w:lineRule="auto"/>
              <w:jc w:val="center"/>
              <w:rPr>
                <w:rFonts w:hint="eastAsia" w:ascii="仿宋" w:hAnsi="仿宋" w:eastAsia="仿宋" w:cs="仿宋"/>
                <w:b/>
                <w:color w:val="000000"/>
                <w:sz w:val="24"/>
                <w:szCs w:val="24"/>
              </w:rPr>
            </w:pPr>
            <w:r>
              <w:rPr>
                <w:rFonts w:hint="eastAsia" w:ascii="仿宋" w:hAnsi="仿宋" w:eastAsia="仿宋" w:cs="仿宋"/>
                <w:b/>
                <w:color w:val="000000"/>
                <w:sz w:val="24"/>
                <w:szCs w:val="24"/>
              </w:rPr>
              <w:t>技术参数与特征</w:t>
            </w:r>
          </w:p>
        </w:tc>
      </w:tr>
      <w:tr w14:paraId="493DC0B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30" w:type="pct"/>
            <w:tcBorders>
              <w:top w:val="single" w:color="auto" w:sz="4" w:space="0"/>
              <w:bottom w:val="single" w:color="auto" w:sz="4" w:space="0"/>
              <w:right w:val="single" w:color="auto" w:sz="4" w:space="0"/>
            </w:tcBorders>
            <w:noWrap w:val="0"/>
            <w:vAlign w:val="center"/>
          </w:tcPr>
          <w:p w14:paraId="226725A9">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1、符合要求</w:t>
            </w:r>
          </w:p>
        </w:tc>
        <w:tc>
          <w:tcPr>
            <w:tcW w:w="4069" w:type="pct"/>
            <w:tcBorders>
              <w:top w:val="single" w:color="auto" w:sz="4" w:space="0"/>
              <w:left w:val="single" w:color="auto" w:sz="4" w:space="0"/>
              <w:bottom w:val="single" w:color="auto" w:sz="4" w:space="0"/>
            </w:tcBorders>
            <w:noWrap w:val="0"/>
            <w:vAlign w:val="center"/>
          </w:tcPr>
          <w:p w14:paraId="32387039">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auto"/>
                <w:sz w:val="24"/>
                <w:szCs w:val="24"/>
              </w:rPr>
              <w:t>符合《内镜清洗消毒技术规范(2016)年版》要求。</w:t>
            </w:r>
          </w:p>
        </w:tc>
      </w:tr>
      <w:tr w14:paraId="3B098C2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30" w:type="pct"/>
            <w:tcBorders>
              <w:top w:val="single" w:color="auto" w:sz="4" w:space="0"/>
              <w:bottom w:val="single" w:color="auto" w:sz="4" w:space="0"/>
              <w:right w:val="single" w:color="auto" w:sz="4" w:space="0"/>
            </w:tcBorders>
            <w:noWrap w:val="0"/>
            <w:vAlign w:val="center"/>
          </w:tcPr>
          <w:p w14:paraId="54DFE7EC">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2、洗消流程</w:t>
            </w:r>
          </w:p>
        </w:tc>
        <w:tc>
          <w:tcPr>
            <w:tcW w:w="4069" w:type="pct"/>
            <w:tcBorders>
              <w:top w:val="single" w:color="auto" w:sz="4" w:space="0"/>
              <w:left w:val="single" w:color="auto" w:sz="4" w:space="0"/>
              <w:bottom w:val="single" w:color="auto" w:sz="4" w:space="0"/>
            </w:tcBorders>
            <w:noWrap w:val="0"/>
            <w:vAlign w:val="center"/>
          </w:tcPr>
          <w:p w14:paraId="41E0A646">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auto"/>
                <w:sz w:val="24"/>
                <w:szCs w:val="24"/>
              </w:rPr>
              <w:t>设备由多个功能槽以及配套管件组成。</w:t>
            </w:r>
          </w:p>
        </w:tc>
      </w:tr>
      <w:tr w14:paraId="18B01E6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30" w:type="pct"/>
            <w:tcBorders>
              <w:top w:val="single" w:color="auto" w:sz="4" w:space="0"/>
              <w:bottom w:val="single" w:color="auto" w:sz="4" w:space="0"/>
              <w:right w:val="single" w:color="auto" w:sz="4" w:space="0"/>
            </w:tcBorders>
            <w:noWrap w:val="0"/>
            <w:vAlign w:val="center"/>
          </w:tcPr>
          <w:p w14:paraId="0C51E322">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3、电源要求</w:t>
            </w:r>
          </w:p>
        </w:tc>
        <w:tc>
          <w:tcPr>
            <w:tcW w:w="4069" w:type="pct"/>
            <w:tcBorders>
              <w:top w:val="single" w:color="auto" w:sz="4" w:space="0"/>
              <w:left w:val="single" w:color="auto" w:sz="4" w:space="0"/>
              <w:bottom w:val="single" w:color="auto" w:sz="4" w:space="0"/>
            </w:tcBorders>
            <w:noWrap w:val="0"/>
            <w:vAlign w:val="center"/>
          </w:tcPr>
          <w:p w14:paraId="4DF562B8">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220V  10A  50HZ  输入功率（KW）≤1.9KW  噪音≤60dB</w:t>
            </w:r>
          </w:p>
        </w:tc>
      </w:tr>
      <w:tr w14:paraId="66B5518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1E2EF83A">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4、清洗槽及台面</w:t>
            </w:r>
          </w:p>
        </w:tc>
        <w:tc>
          <w:tcPr>
            <w:tcW w:w="4069" w:type="pct"/>
            <w:tcBorders>
              <w:top w:val="single" w:color="auto" w:sz="4" w:space="0"/>
              <w:left w:val="single" w:color="auto" w:sz="4" w:space="0"/>
              <w:bottom w:val="single" w:color="auto" w:sz="4" w:space="0"/>
            </w:tcBorders>
            <w:noWrap w:val="0"/>
            <w:vAlign w:val="center"/>
          </w:tcPr>
          <w:p w14:paraId="15A8123E">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000000"/>
                <w:sz w:val="24"/>
                <w:szCs w:val="24"/>
              </w:rPr>
              <w:t>采用PMMA-ABS高分子复合材料一体吸塑成型，槽体内丝印容量刻度值，标识的分度值为1L。材料抗压强度高，弹性好，抗氧化，高度耐酸碱，表面光滑，细菌附着率低，对人体无毒性。采用防泛水设计，清洗过程中溅到台面的液体全部会流入下水道。</w:t>
            </w:r>
            <w:r>
              <w:rPr>
                <w:rFonts w:hint="eastAsia" w:ascii="仿宋" w:hAnsi="仿宋" w:eastAsia="仿宋" w:cs="仿宋"/>
                <w:bCs/>
                <w:color w:val="auto"/>
                <w:sz w:val="24"/>
                <w:szCs w:val="24"/>
              </w:rPr>
              <w:t>前端池边弧形设计，为内镜洗消人员提供腰腹部的得力支撑。</w:t>
            </w:r>
          </w:p>
          <w:p w14:paraId="6B572758">
            <w:pPr>
              <w:wordWrap w:val="0"/>
              <w:spacing w:line="360" w:lineRule="auto"/>
              <w:rPr>
                <w:rFonts w:hint="eastAsia" w:ascii="仿宋" w:hAnsi="仿宋" w:eastAsia="仿宋" w:cs="仿宋"/>
                <w:bCs/>
                <w:strike/>
                <w:color w:val="FF0000"/>
                <w:sz w:val="24"/>
                <w:szCs w:val="24"/>
              </w:rPr>
            </w:pPr>
            <w:r>
              <w:rPr>
                <w:rFonts w:hint="eastAsia" w:ascii="仿宋" w:hAnsi="仿宋" w:eastAsia="仿宋" w:cs="仿宋"/>
                <w:bCs/>
                <w:color w:val="000000"/>
                <w:sz w:val="24"/>
                <w:szCs w:val="24"/>
              </w:rPr>
              <w:t>PMMA-ABS材料耐腐蚀测试，在1%NaOH溶液中浸泡≥168h无可视变化，在5% H2SO4溶液中浸泡≥168h无可视变化。</w:t>
            </w:r>
          </w:p>
          <w:p w14:paraId="0C854CE7">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PMMA-ABS材料甲醛释放为0。</w:t>
            </w:r>
          </w:p>
          <w:p w14:paraId="46BB17BD">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PMMA-ABS材料甲苯、乙苯、苯等挥发性有机物未检出。</w:t>
            </w:r>
          </w:p>
        </w:tc>
      </w:tr>
      <w:tr w14:paraId="560EE9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0B032018">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5、干燥台设计要求</w:t>
            </w:r>
          </w:p>
        </w:tc>
        <w:tc>
          <w:tcPr>
            <w:tcW w:w="4069" w:type="pct"/>
            <w:tcBorders>
              <w:top w:val="single" w:color="auto" w:sz="4" w:space="0"/>
              <w:left w:val="single" w:color="auto" w:sz="4" w:space="0"/>
              <w:bottom w:val="single" w:color="auto" w:sz="4" w:space="0"/>
            </w:tcBorders>
            <w:noWrap w:val="0"/>
            <w:vAlign w:val="center"/>
          </w:tcPr>
          <w:p w14:paraId="055E3DA6">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采用PMMA-ABS高分子复合材料一体吸塑成型，四周带有防护边，有效防止内镜及相关附件等的意外滑落。</w:t>
            </w:r>
          </w:p>
        </w:tc>
      </w:tr>
      <w:tr w14:paraId="5EFB77F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216C6B1C">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6、功能背板及灯箱</w:t>
            </w:r>
          </w:p>
        </w:tc>
        <w:tc>
          <w:tcPr>
            <w:tcW w:w="4069" w:type="pct"/>
            <w:tcBorders>
              <w:top w:val="single" w:color="auto" w:sz="4" w:space="0"/>
              <w:left w:val="single" w:color="auto" w:sz="4" w:space="0"/>
              <w:bottom w:val="single" w:color="auto" w:sz="4" w:space="0"/>
            </w:tcBorders>
            <w:noWrap w:val="0"/>
            <w:vAlign w:val="center"/>
          </w:tcPr>
          <w:p w14:paraId="6C03DACA">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采用PMMA-ABS高分子复合材料一体吸塑成型，多功能自动灌流器操控部分安装在功能背板上，倾斜角度适宜。</w:t>
            </w:r>
          </w:p>
        </w:tc>
      </w:tr>
      <w:tr w14:paraId="64BE781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0CCE1F07">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7、台面支架及柜体</w:t>
            </w:r>
          </w:p>
        </w:tc>
        <w:tc>
          <w:tcPr>
            <w:tcW w:w="4069" w:type="pct"/>
            <w:tcBorders>
              <w:top w:val="single" w:color="auto" w:sz="4" w:space="0"/>
              <w:left w:val="single" w:color="auto" w:sz="4" w:space="0"/>
              <w:bottom w:val="single" w:color="auto" w:sz="4" w:space="0"/>
            </w:tcBorders>
            <w:noWrap w:val="0"/>
            <w:vAlign w:val="center"/>
          </w:tcPr>
          <w:p w14:paraId="02C12CBD">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支架采用厚度1.5mm的304不锈钢材质，柜门为新型环保型E1食品级复合材料，真空覆膜一次性成型，防水、抗腐蚀耐酸碱、抗压能力强、耐高温、抗老化、无异味。</w:t>
            </w:r>
          </w:p>
          <w:p w14:paraId="2DC4CF4B">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柜体底板材质要求：柜体底板采用PVC塑钢材质，杜绝出现膨胀或生锈的情况，防水防潮、承重力强。</w:t>
            </w:r>
          </w:p>
        </w:tc>
      </w:tr>
      <w:tr w14:paraId="5BF646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5BED11C1">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8、灌流器</w:t>
            </w:r>
          </w:p>
        </w:tc>
        <w:tc>
          <w:tcPr>
            <w:tcW w:w="4069" w:type="pct"/>
            <w:tcBorders>
              <w:top w:val="single" w:color="auto" w:sz="4" w:space="0"/>
              <w:left w:val="single" w:color="auto" w:sz="4" w:space="0"/>
              <w:bottom w:val="single" w:color="auto" w:sz="4" w:space="0"/>
            </w:tcBorders>
            <w:noWrap w:val="0"/>
            <w:vAlign w:val="center"/>
          </w:tcPr>
          <w:p w14:paraId="4928F6D2">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auto"/>
                <w:sz w:val="24"/>
                <w:szCs w:val="24"/>
              </w:rPr>
              <w:t>采用触摸式液晶大屏中文显示操控面板，微电脑控制系统，一键启动，隐藏式设计，集成芯片设计，在洗消过程中严格按《规范》要求，采用洁净的“一次水”灌注，避免二次感染。具有洗消次数自动记录功能，可记录消毒、灭菌使用次数。具有脉动、注液、注气、吸引、计时功能，一键自动完成整个工作程序。采用150目高精度SUS304不锈钢滤网，过滤面积大于1200mm²，能有效过滤掉酶液、消毒液中的杂质，防止内镜管道的堵塞。注液流量≥1800mL/min，注液（气）接口内径≤5mm。</w:t>
            </w:r>
          </w:p>
        </w:tc>
      </w:tr>
      <w:tr w14:paraId="2AD8883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141936CA">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9、快速接头</w:t>
            </w:r>
          </w:p>
        </w:tc>
        <w:tc>
          <w:tcPr>
            <w:tcW w:w="4069" w:type="pct"/>
            <w:tcBorders>
              <w:top w:val="single" w:color="auto" w:sz="4" w:space="0"/>
              <w:left w:val="single" w:color="auto" w:sz="4" w:space="0"/>
              <w:bottom w:val="single" w:color="auto" w:sz="4" w:space="0"/>
            </w:tcBorders>
            <w:noWrap w:val="0"/>
            <w:vAlign w:val="center"/>
          </w:tcPr>
          <w:p w14:paraId="37B0E10A">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快速接头采用PP材质制成，并支持单手操作。</w:t>
            </w:r>
          </w:p>
        </w:tc>
      </w:tr>
      <w:tr w14:paraId="0CDDDA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30" w:type="pct"/>
            <w:tcBorders>
              <w:top w:val="single" w:color="auto" w:sz="4" w:space="0"/>
              <w:bottom w:val="single" w:color="auto" w:sz="4" w:space="0"/>
              <w:right w:val="single" w:color="auto" w:sz="4" w:space="0"/>
            </w:tcBorders>
            <w:noWrap w:val="0"/>
            <w:vAlign w:val="center"/>
          </w:tcPr>
          <w:p w14:paraId="617B1E92">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10、方槽盖</w:t>
            </w:r>
          </w:p>
        </w:tc>
        <w:tc>
          <w:tcPr>
            <w:tcW w:w="4069" w:type="pct"/>
            <w:tcBorders>
              <w:top w:val="single" w:color="auto" w:sz="4" w:space="0"/>
              <w:left w:val="single" w:color="auto" w:sz="4" w:space="0"/>
              <w:bottom w:val="single" w:color="auto" w:sz="4" w:space="0"/>
            </w:tcBorders>
            <w:noWrap w:val="0"/>
            <w:vAlign w:val="center"/>
          </w:tcPr>
          <w:p w14:paraId="204F16E3">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整体成型，透明设计，盖与槽面结合紧密，把手与盖体为一体成型。</w:t>
            </w:r>
          </w:p>
        </w:tc>
      </w:tr>
      <w:tr w14:paraId="5535CC9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4160F578">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11、酶液自动配比系统</w:t>
            </w:r>
          </w:p>
        </w:tc>
        <w:tc>
          <w:tcPr>
            <w:tcW w:w="4069" w:type="pct"/>
            <w:tcBorders>
              <w:top w:val="single" w:color="auto" w:sz="4" w:space="0"/>
              <w:left w:val="single" w:color="auto" w:sz="4" w:space="0"/>
              <w:bottom w:val="single" w:color="auto" w:sz="4" w:space="0"/>
            </w:tcBorders>
            <w:noWrap w:val="0"/>
            <w:vAlign w:val="center"/>
          </w:tcPr>
          <w:p w14:paraId="05943A29">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auto"/>
                <w:sz w:val="24"/>
                <w:szCs w:val="24"/>
              </w:rPr>
              <w:t>采用触摸式液晶大屏中文显示操控面板，微电脑控制系统，一键启动，</w:t>
            </w:r>
            <w:r>
              <w:rPr>
                <w:rFonts w:hint="eastAsia" w:ascii="仿宋" w:hAnsi="仿宋" w:eastAsia="仿宋" w:cs="仿宋"/>
                <w:bCs/>
                <w:color w:val="000000"/>
                <w:sz w:val="24"/>
                <w:szCs w:val="24"/>
              </w:rPr>
              <w:t>采用电子计量，配比准确、酶水比例可调，自动完成配比程序。缺液自动报警加液提示，嵌入式设计。</w:t>
            </w:r>
          </w:p>
        </w:tc>
      </w:tr>
      <w:tr w14:paraId="2B96DC0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6147D65A">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12、水处理器</w:t>
            </w:r>
          </w:p>
        </w:tc>
        <w:tc>
          <w:tcPr>
            <w:tcW w:w="7557" w:type="dxa"/>
            <w:tcBorders>
              <w:top w:val="single" w:color="auto" w:sz="4" w:space="0"/>
              <w:left w:val="single" w:color="auto" w:sz="4" w:space="0"/>
              <w:bottom w:val="single" w:color="auto" w:sz="4" w:space="0"/>
            </w:tcBorders>
            <w:noWrap w:val="0"/>
            <w:vAlign w:val="center"/>
          </w:tcPr>
          <w:p w14:paraId="466A876C">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auto"/>
                <w:sz w:val="24"/>
                <w:szCs w:val="24"/>
              </w:rPr>
              <w:t>为确保内镜灌流与冲洗过程不发生交叉感染，采用“一次水”进行全程处理，设置两级高精度超微过滤，滤芯支持更换。</w:t>
            </w:r>
          </w:p>
        </w:tc>
      </w:tr>
      <w:tr w14:paraId="796ACE4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7DC0CCB4">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13、水气枪</w:t>
            </w:r>
          </w:p>
        </w:tc>
        <w:tc>
          <w:tcPr>
            <w:tcW w:w="7557" w:type="dxa"/>
            <w:tcBorders>
              <w:top w:val="single" w:color="auto" w:sz="4" w:space="0"/>
              <w:left w:val="single" w:color="auto" w:sz="4" w:space="0"/>
              <w:bottom w:val="single" w:color="auto" w:sz="4" w:space="0"/>
            </w:tcBorders>
            <w:noWrap w:val="0"/>
            <w:vAlign w:val="center"/>
          </w:tcPr>
          <w:p w14:paraId="62AC5F74">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auto"/>
                <w:sz w:val="24"/>
                <w:szCs w:val="24"/>
              </w:rPr>
              <w:t>采用手握式按压设计，主体由优质304不锈钢制成。</w:t>
            </w:r>
          </w:p>
        </w:tc>
      </w:tr>
      <w:tr w14:paraId="63AD2B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70623317">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14、中心气体处理器</w:t>
            </w:r>
          </w:p>
        </w:tc>
        <w:tc>
          <w:tcPr>
            <w:tcW w:w="4069" w:type="pct"/>
            <w:tcBorders>
              <w:top w:val="single" w:color="auto" w:sz="4" w:space="0"/>
              <w:left w:val="single" w:color="auto" w:sz="4" w:space="0"/>
              <w:bottom w:val="single" w:color="auto" w:sz="4" w:space="0"/>
            </w:tcBorders>
            <w:noWrap w:val="0"/>
            <w:vAlign w:val="center"/>
          </w:tcPr>
          <w:p w14:paraId="427FDC34">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气压调节范围：0~0.75MPa，分离空气中的水分及其它杂质，为医用内窥镜清洗消毒设备提供干燥洁净的空气，设有注气压力调节器，为内镜腔道提供安全气压。</w:t>
            </w:r>
          </w:p>
        </w:tc>
      </w:tr>
      <w:tr w14:paraId="1AAECBE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7036B674">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15、医用无油空气压缩机</w:t>
            </w:r>
          </w:p>
        </w:tc>
        <w:tc>
          <w:tcPr>
            <w:tcW w:w="4069" w:type="pct"/>
            <w:tcBorders>
              <w:top w:val="single" w:color="auto" w:sz="4" w:space="0"/>
              <w:left w:val="single" w:color="auto" w:sz="4" w:space="0"/>
              <w:bottom w:val="single" w:color="auto" w:sz="4" w:space="0"/>
            </w:tcBorders>
            <w:noWrap w:val="0"/>
            <w:vAlign w:val="center"/>
          </w:tcPr>
          <w:p w14:paraId="09CE6005">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选用医用低噪音无油空压机，有主动散热、自动排水功能，最大供气压力≥0.8MPa ，供气量≥60L/min ，储气量≥22L，噪音≤58dB。</w:t>
            </w:r>
          </w:p>
        </w:tc>
      </w:tr>
      <w:tr w14:paraId="727FE0B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039C950D">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16、酒精灌流系统</w:t>
            </w:r>
          </w:p>
        </w:tc>
        <w:tc>
          <w:tcPr>
            <w:tcW w:w="4069" w:type="pct"/>
            <w:tcBorders>
              <w:top w:val="single" w:color="auto" w:sz="4" w:space="0"/>
              <w:left w:val="single" w:color="auto" w:sz="4" w:space="0"/>
              <w:bottom w:val="single" w:color="auto" w:sz="4" w:space="0"/>
            </w:tcBorders>
            <w:noWrap w:val="0"/>
            <w:vAlign w:val="center"/>
          </w:tcPr>
          <w:p w14:paraId="73AA03FF">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auto"/>
                <w:sz w:val="24"/>
                <w:szCs w:val="24"/>
              </w:rPr>
              <w:t>采用全触摸液晶中文显示操作面板，微电脑控制系统，一键启动，</w:t>
            </w:r>
            <w:r>
              <w:rPr>
                <w:rFonts w:hint="eastAsia" w:ascii="仿宋" w:hAnsi="仿宋" w:eastAsia="仿宋" w:cs="仿宋"/>
                <w:bCs/>
                <w:color w:val="000000"/>
                <w:sz w:val="24"/>
                <w:szCs w:val="24"/>
              </w:rPr>
              <w:t>具有脉动注酒精、注气、吸引、计时四个功能，一键自动完成整个工作程序；</w:t>
            </w:r>
            <w:r>
              <w:rPr>
                <w:rFonts w:hint="eastAsia" w:ascii="仿宋" w:hAnsi="仿宋" w:eastAsia="仿宋" w:cs="仿宋"/>
                <w:bCs/>
                <w:color w:val="000000"/>
                <w:sz w:val="24"/>
                <w:szCs w:val="24"/>
                <w:lang w:val="en-GB"/>
              </w:rPr>
              <w:t>流量：3.0L/min</w:t>
            </w:r>
            <w:r>
              <w:rPr>
                <w:rFonts w:hint="eastAsia" w:ascii="仿宋" w:hAnsi="仿宋" w:eastAsia="仿宋" w:cs="仿宋"/>
                <w:bCs/>
                <w:color w:val="000000"/>
                <w:sz w:val="24"/>
                <w:szCs w:val="24"/>
              </w:rPr>
              <w:t>。</w:t>
            </w:r>
          </w:p>
        </w:tc>
      </w:tr>
      <w:tr w14:paraId="5A0D60E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699E5F0A">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17、节液消毒槽</w:t>
            </w:r>
          </w:p>
        </w:tc>
        <w:tc>
          <w:tcPr>
            <w:tcW w:w="4069" w:type="pct"/>
            <w:tcBorders>
              <w:top w:val="single" w:color="auto" w:sz="4" w:space="0"/>
              <w:left w:val="single" w:color="auto" w:sz="4" w:space="0"/>
              <w:bottom w:val="single" w:color="auto" w:sz="4" w:space="0"/>
            </w:tcBorders>
            <w:noWrap w:val="0"/>
            <w:vAlign w:val="center"/>
          </w:tcPr>
          <w:p w14:paraId="0D89A56D">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1、消毒槽应配置计时装置、灌流装置、防护罩、水龙头和容量标识。</w:t>
            </w:r>
          </w:p>
          <w:p w14:paraId="3B5530B2">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2、具有一键排放功能，方便使用，降低医护人员工作强度。</w:t>
            </w:r>
          </w:p>
          <w:p w14:paraId="31743AB7">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000000"/>
                <w:sz w:val="24"/>
                <w:szCs w:val="24"/>
              </w:rPr>
              <w:t>3、</w:t>
            </w:r>
            <w:r>
              <w:rPr>
                <w:rFonts w:hint="eastAsia" w:ascii="仿宋" w:hAnsi="仿宋" w:eastAsia="仿宋" w:cs="仿宋"/>
                <w:bCs/>
                <w:color w:val="auto"/>
                <w:sz w:val="24"/>
                <w:szCs w:val="24"/>
              </w:rPr>
              <w:t>消毒槽采用环形结液岛槽体，凹凸有致，能节约消毒液。</w:t>
            </w:r>
          </w:p>
          <w:p w14:paraId="55C21C70">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4、消毒槽防护装置带脚踏升降功能，避免交叉污染，应不影响操作人员观察消毒物品的消毒过程，且防护罩尺寸应不小于消毒槽槽口尺寸。</w:t>
            </w:r>
          </w:p>
        </w:tc>
      </w:tr>
      <w:tr w14:paraId="590AA57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32E4837C">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18、进排水装置</w:t>
            </w:r>
          </w:p>
        </w:tc>
        <w:tc>
          <w:tcPr>
            <w:tcW w:w="4069" w:type="pct"/>
            <w:tcBorders>
              <w:top w:val="single" w:color="auto" w:sz="4" w:space="0"/>
              <w:left w:val="single" w:color="auto" w:sz="4" w:space="0"/>
              <w:bottom w:val="single" w:color="auto" w:sz="4" w:space="0"/>
            </w:tcBorders>
            <w:noWrap w:val="0"/>
            <w:vAlign w:val="center"/>
          </w:tcPr>
          <w:p w14:paraId="6FC8F4F2">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auto"/>
                <w:sz w:val="24"/>
                <w:szCs w:val="24"/>
              </w:rPr>
              <w:t>采用全优质SUS304不锈钢材质水龙头，进口阀芯</w:t>
            </w:r>
            <w:r>
              <w:rPr>
                <w:rFonts w:hint="eastAsia" w:ascii="仿宋" w:hAnsi="仿宋" w:eastAsia="仿宋" w:cs="仿宋"/>
                <w:bCs/>
                <w:color w:val="000000"/>
                <w:sz w:val="24"/>
                <w:szCs w:val="24"/>
              </w:rPr>
              <w:t>，旋转式设计，有冷热水接口，冷热水开关独立控制。多层防腐防锈处理，可承受强酸强碱环境的使用；优质的PPR冷热水管材和管件，符合GB/T 18742.3-2017中PP-R管件要求。排水系统采用：优质PVC钢丝排水软管及PVC-U专用排水管及管件。功能槽水龙头具有过滤功能，过滤网孔径≤250μm(≥60目)。</w:t>
            </w:r>
          </w:p>
        </w:tc>
      </w:tr>
      <w:tr w14:paraId="09797D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7E17E254">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19、内镜储存柜</w:t>
            </w:r>
          </w:p>
        </w:tc>
        <w:tc>
          <w:tcPr>
            <w:tcW w:w="4069" w:type="pct"/>
            <w:tcBorders>
              <w:top w:val="single" w:color="auto" w:sz="4" w:space="0"/>
              <w:left w:val="single" w:color="auto" w:sz="4" w:space="0"/>
              <w:bottom w:val="single" w:color="auto" w:sz="4" w:space="0"/>
            </w:tcBorders>
            <w:noWrap w:val="0"/>
            <w:vAlign w:val="center"/>
          </w:tcPr>
          <w:p w14:paraId="12D6E93D">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1.储存数量：可同时垂直悬挂储存8条各品牌软式内镜。</w:t>
            </w:r>
          </w:p>
          <w:p w14:paraId="0B4CD554">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2.正压洁净系统:室内恒温、除湿、开门正压，储存室实时保持正压状态,防止外面空气进入储存室内,确保洁净状态，可保持内镜的内外洁净度。</w:t>
            </w:r>
          </w:p>
          <w:p w14:paraId="3EE844D2">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3.变频压差控制系统:变频系统保持柜内与柜外的压差稳定范围,变频系统根据压差来控制运转速度,让压差始终保持在10Pa～15Pa的稳定范围,并通过操作界面实时显示压差数值。</w:t>
            </w:r>
          </w:p>
          <w:p w14:paraId="2E996721">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4.进气过滤:进入柜内的空气采用H13和H14两级高效过滤器过滤,对≥0.3um的颗粒灰尘及各种悬浮物进行高效过滤, 过滤效率≥99.995%,有效阻止空气中的微生物进入柜体。</w:t>
            </w:r>
          </w:p>
          <w:p w14:paraId="5814DE7E">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5.柜内消毒:自动和定时两种消毒模式,采用高强度紫外线和等离子体模块两种消毒方式对过滤后的空气进行消毒,保证进入柜内空气的洁净,有效隔断储存内镜的二次污染。</w:t>
            </w:r>
          </w:p>
          <w:p w14:paraId="29E9896E">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6.储存柜正常工作时，柜体外表面5cm处紫外线泄漏量为0.0（μw/</w:t>
            </w:r>
            <w:r>
              <w:rPr>
                <w:rFonts w:hint="eastAsia" w:ascii="宋体" w:hAnsi="宋体" w:cs="宋体"/>
                <w:bCs/>
                <w:color w:val="000000"/>
                <w:sz w:val="24"/>
                <w:szCs w:val="24"/>
              </w:rPr>
              <w:t>㎡</w:t>
            </w:r>
            <w:r>
              <w:rPr>
                <w:rFonts w:hint="eastAsia" w:ascii="仿宋" w:hAnsi="仿宋" w:eastAsia="仿宋" w:cs="仿宋"/>
                <w:bCs/>
                <w:color w:val="000000"/>
                <w:sz w:val="24"/>
                <w:szCs w:val="24"/>
              </w:rPr>
              <w:t>）。</w:t>
            </w:r>
          </w:p>
          <w:p w14:paraId="23F4A7F1">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7.对清洗消毒合格后的内镜进行储存，储存96小时后，内镜腔体的菌落总数为1cfu/件，储存柜正常工作时, 柜内空气中的沉降菌为0cfu/皿。</w:t>
            </w:r>
          </w:p>
          <w:p w14:paraId="57B0DA8B">
            <w:pPr>
              <w:wordWrap w:val="0"/>
              <w:spacing w:line="360" w:lineRule="auto"/>
              <w:rPr>
                <w:rFonts w:hint="eastAsia" w:ascii="仿宋" w:hAnsi="仿宋" w:eastAsia="仿宋" w:cs="仿宋"/>
                <w:bCs/>
                <w:strike/>
                <w:color w:val="FF0000"/>
                <w:sz w:val="24"/>
                <w:szCs w:val="24"/>
              </w:rPr>
            </w:pPr>
            <w:r>
              <w:rPr>
                <w:rFonts w:hint="eastAsia" w:ascii="仿宋" w:hAnsi="仿宋" w:eastAsia="仿宋" w:cs="仿宋"/>
                <w:bCs/>
                <w:color w:val="000000"/>
                <w:sz w:val="24"/>
                <w:szCs w:val="24"/>
              </w:rPr>
              <w:t>8.洁净度：储存柜正常工作时，柜内空气达到洁净度7级标准，柜内空气中粒径 ≥0.5μm 的悬浮粒子（尘埃粒子）数均＜161pc/m3，≥5μm 的悬浮粒子（尘埃粒子）均为0pc/m3。</w:t>
            </w:r>
          </w:p>
          <w:p w14:paraId="261AC819">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9.控制系统:</w:t>
            </w:r>
            <w:r>
              <w:rPr>
                <w:rFonts w:hint="eastAsia" w:ascii="仿宋" w:hAnsi="仿宋" w:eastAsia="仿宋" w:cs="仿宋"/>
                <w:bCs/>
                <w:color w:val="auto"/>
                <w:sz w:val="24"/>
                <w:szCs w:val="24"/>
              </w:rPr>
              <w:t>彩色触摸屏和M4单片机控制系统,实</w:t>
            </w:r>
            <w:r>
              <w:rPr>
                <w:rFonts w:hint="eastAsia" w:ascii="仿宋" w:hAnsi="仿宋" w:eastAsia="仿宋" w:cs="仿宋"/>
                <w:bCs/>
                <w:color w:val="000000"/>
                <w:sz w:val="24"/>
                <w:szCs w:val="24"/>
              </w:rPr>
              <w:t>时监控柜内温度、湿度、存放时间以及各种运行信息,并可通过USB接口导出数据。</w:t>
            </w:r>
          </w:p>
          <w:p w14:paraId="48BBE550">
            <w:pPr>
              <w:wordWrap w:val="0"/>
              <w:spacing w:line="360" w:lineRule="auto"/>
              <w:rPr>
                <w:rFonts w:hint="eastAsia" w:ascii="仿宋" w:hAnsi="仿宋" w:eastAsia="仿宋" w:cs="仿宋"/>
                <w:bCs/>
                <w:color w:val="FF0000"/>
                <w:sz w:val="24"/>
                <w:szCs w:val="24"/>
              </w:rPr>
            </w:pPr>
            <w:r>
              <w:rPr>
                <w:rFonts w:hint="eastAsia" w:ascii="仿宋" w:hAnsi="仿宋" w:eastAsia="仿宋" w:cs="仿宋"/>
                <w:bCs/>
                <w:color w:val="000000"/>
                <w:sz w:val="24"/>
                <w:szCs w:val="24"/>
              </w:rPr>
              <w:t>10.除湿系统:</w:t>
            </w:r>
            <w:r>
              <w:rPr>
                <w:rFonts w:hint="eastAsia" w:ascii="仿宋" w:hAnsi="仿宋" w:eastAsia="仿宋" w:cs="仿宋"/>
                <w:bCs/>
                <w:color w:val="auto"/>
                <w:sz w:val="24"/>
                <w:szCs w:val="24"/>
              </w:rPr>
              <w:t>通过PID模块对湿度进行控制,保</w:t>
            </w:r>
            <w:r>
              <w:rPr>
                <w:rFonts w:hint="eastAsia" w:ascii="仿宋" w:hAnsi="仿宋" w:eastAsia="仿宋" w:cs="仿宋"/>
                <w:bCs/>
                <w:color w:val="000000"/>
                <w:sz w:val="24"/>
                <w:szCs w:val="24"/>
              </w:rPr>
              <w:t>证柜内湿度控制在设定值±5%的范围内。</w:t>
            </w:r>
          </w:p>
          <w:p w14:paraId="4125B036">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auto"/>
                <w:sz w:val="24"/>
                <w:szCs w:val="24"/>
              </w:rPr>
              <w:t>11.温控系统:通</w:t>
            </w:r>
            <w:r>
              <w:rPr>
                <w:rFonts w:hint="eastAsia" w:ascii="仿宋" w:hAnsi="仿宋" w:eastAsia="仿宋" w:cs="仿宋"/>
                <w:bCs/>
                <w:color w:val="000000"/>
                <w:sz w:val="24"/>
                <w:szCs w:val="24"/>
              </w:rPr>
              <w:t>过PID模块对温度进行控制,保证柜内温度精准±0.1℃。</w:t>
            </w:r>
          </w:p>
          <w:p w14:paraId="06E73B24">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12.干燥系统:对储存内镜管道内部进行真空吸引,实现储存内镜的管道快速洁净干燥，镜身通过洁净循环风恒温干燥。</w:t>
            </w:r>
          </w:p>
          <w:p w14:paraId="24AD38E0">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13.智能监测:对真空吸引系统、消毒装置、温湿度控制系统和高效过滤系统进行监测,当检测到异常,设备报警提示,保证内镜储存环境的安全。</w:t>
            </w:r>
          </w:p>
          <w:p w14:paraId="23DA3D7F">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14.开门方式:前后门均为自动开关门结构,采用刷卡、脚触、触摸屏操作开关门。</w:t>
            </w:r>
          </w:p>
          <w:p w14:paraId="0CE06BE5">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15.追溯打印功能：具有打印内窥镜存取时间、消毒时间、温湿度、存取人信息、内窥镜信息。预留追溯接口可连接内镜追溯管理系统将人员、存储、设备等相关信息溯源。</w:t>
            </w:r>
          </w:p>
          <w:p w14:paraId="30E1337C">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16.读写卡注册功能：可读取和编辑人员、内镜信息（名称、品牌、编号等）。</w:t>
            </w:r>
          </w:p>
          <w:p w14:paraId="6ECD91AA">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17.消毒累计：具有紫外线灯管使用时长累计功能。</w:t>
            </w:r>
          </w:p>
          <w:p w14:paraId="06A61972">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18.语音播报：具备语音播报功能。</w:t>
            </w:r>
          </w:p>
          <w:p w14:paraId="3A6DF2DD">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000000"/>
                <w:sz w:val="24"/>
                <w:szCs w:val="24"/>
              </w:rPr>
              <w:t>19.定时消毒：</w:t>
            </w:r>
            <w:r>
              <w:rPr>
                <w:rFonts w:hint="eastAsia" w:ascii="仿宋" w:hAnsi="仿宋" w:eastAsia="仿宋" w:cs="仿宋"/>
                <w:bCs/>
                <w:color w:val="auto"/>
                <w:sz w:val="24"/>
                <w:szCs w:val="24"/>
              </w:rPr>
              <w:t>可设置≥10组定时消毒。</w:t>
            </w:r>
          </w:p>
          <w:p w14:paraId="6D82CFCB">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20.智能取存：存取内镜时，自动旋转至存取位置。</w:t>
            </w:r>
          </w:p>
        </w:tc>
      </w:tr>
      <w:tr w14:paraId="6599F3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1607C5A1">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20、内镜运转车</w:t>
            </w:r>
          </w:p>
        </w:tc>
        <w:tc>
          <w:tcPr>
            <w:tcW w:w="4069" w:type="pct"/>
            <w:tcBorders>
              <w:top w:val="single" w:color="auto" w:sz="4" w:space="0"/>
              <w:left w:val="single" w:color="auto" w:sz="4" w:space="0"/>
              <w:bottom w:val="single" w:color="auto" w:sz="4" w:space="0"/>
            </w:tcBorders>
            <w:noWrap w:val="0"/>
            <w:vAlign w:val="center"/>
          </w:tcPr>
          <w:p w14:paraId="6F8EDA94">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auto"/>
                <w:sz w:val="24"/>
                <w:szCs w:val="24"/>
              </w:rPr>
              <w:t>转运托盘材料由高分子复合材料（PMMA-ABS）独立开模制作，表面光滑、一次成型，配透明防污盖。</w:t>
            </w:r>
          </w:p>
          <w:p w14:paraId="02E47EC2">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auto"/>
                <w:sz w:val="24"/>
                <w:szCs w:val="24"/>
              </w:rPr>
              <w:t>车身彩色喷涂，耐腐蚀、车行顺畅。</w:t>
            </w:r>
          </w:p>
          <w:p w14:paraId="74580FEA">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auto"/>
                <w:sz w:val="24"/>
                <w:szCs w:val="24"/>
              </w:rPr>
              <w:t>双层设计，在使用过程中可将清洁或污染的内镜分层放置，高效中转、避免交叉感染。</w:t>
            </w:r>
          </w:p>
          <w:p w14:paraId="41E933F4">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auto"/>
                <w:sz w:val="24"/>
                <w:szCs w:val="24"/>
              </w:rPr>
              <w:t>车轮采用静音万向刹车轮，避免运转中产生噪音及颠簸。</w:t>
            </w:r>
          </w:p>
          <w:p w14:paraId="57562A00">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auto"/>
                <w:sz w:val="24"/>
                <w:szCs w:val="24"/>
              </w:rPr>
              <w:t>车身两侧具有防污盖挂取架。</w:t>
            </w:r>
          </w:p>
          <w:p w14:paraId="6AE11C7F">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auto"/>
                <w:sz w:val="24"/>
                <w:szCs w:val="24"/>
              </w:rPr>
              <w:t>车身采用模块化组成，任一组件可单独拆卸自由组合。</w:t>
            </w:r>
          </w:p>
        </w:tc>
      </w:tr>
      <w:tr w14:paraId="17D10CD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bottom w:val="single" w:color="auto" w:sz="4" w:space="0"/>
              <w:right w:val="single" w:color="auto" w:sz="4" w:space="0"/>
            </w:tcBorders>
            <w:noWrap w:val="0"/>
            <w:vAlign w:val="center"/>
          </w:tcPr>
          <w:p w14:paraId="3049767F">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21、内镜洗消管理追溯系统</w:t>
            </w:r>
          </w:p>
        </w:tc>
        <w:tc>
          <w:tcPr>
            <w:tcW w:w="4069" w:type="pct"/>
            <w:tcBorders>
              <w:top w:val="single" w:color="auto" w:sz="4" w:space="0"/>
              <w:left w:val="single" w:color="auto" w:sz="4" w:space="0"/>
              <w:bottom w:val="single" w:color="auto" w:sz="4" w:space="0"/>
            </w:tcBorders>
            <w:noWrap w:val="0"/>
            <w:vAlign w:val="center"/>
          </w:tcPr>
          <w:p w14:paraId="1D64425E">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1、清洗消毒管理：对内镜的清洗流程进行界面的展示，可根据实际清洗情况对预设的每个步骤的时间及人员进行修改，可进行重新清洗，清洗异常登记等。</w:t>
            </w:r>
          </w:p>
          <w:p w14:paraId="1843EA91">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流程控制，每个步骤不能超出预设的范围，阳性清洗必须走阳性清洗流程</w:t>
            </w:r>
          </w:p>
          <w:p w14:paraId="4A08D429">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2、流程维护：对流程进行维护可管理，可对每个步骤设置最短时间，最长时间及默认时间。可对流程就性分类管理，可设置流程是否为阳性清洗流程。</w:t>
            </w:r>
          </w:p>
          <w:p w14:paraId="4F62A515">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3、用户管理：对科室内部人员进行管理，可对工作人员进行角色分配，停用，密码清空等操作</w:t>
            </w:r>
          </w:p>
          <w:p w14:paraId="2467C49F">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4、菜单管理：系统菜单的维护</w:t>
            </w:r>
          </w:p>
          <w:p w14:paraId="3ABC4821">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5、权限管理：根据角色进行权限管理，可配置角色对应的菜单也可根据用户进行特殊权限的配置</w:t>
            </w:r>
          </w:p>
          <w:p w14:paraId="217C1C06">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6、追溯信息查询：查询一段时间内的病人信息，及病人对应的内镜信息和内镜的清洗信息。可根据内镜、清洗流程、病人姓名、病人住院号等进行筛选。</w:t>
            </w:r>
          </w:p>
          <w:p w14:paraId="0813DB54">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7、内镜维护：内镜的管理，可根据状态及制造商进行过滤，可查看内镜的使用次数维修次数及维修率等</w:t>
            </w:r>
          </w:p>
          <w:p w14:paraId="68CBC3C9">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8、使用登记：通过扫描病人二维码或输入病人住院号，获取病人信息，扫描内镜二维码将病人与内镜信息进行绑定，同时在信息绑定界面扫描医生、麻醉、护士工牌，或者输入工号实现人员追溯；对检查所使用的耗材同步进行登记，最终实现全过程全要素追溯目的。</w:t>
            </w:r>
          </w:p>
          <w:p w14:paraId="65E74543">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9、消毒液检测查询：对消毒液的检测记录进行管理，包含消毒液名称，浓度，检测结果等信息。</w:t>
            </w:r>
          </w:p>
          <w:p w14:paraId="0E9B97A0">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w:t>
            </w:r>
            <w:r>
              <w:rPr>
                <w:rFonts w:hint="eastAsia" w:ascii="仿宋" w:hAnsi="仿宋" w:eastAsia="仿宋" w:cs="仿宋"/>
                <w:bCs/>
                <w:color w:val="000000"/>
                <w:sz w:val="24"/>
                <w:szCs w:val="24"/>
                <w:lang w:val="en-US" w:eastAsia="zh-CN"/>
              </w:rPr>
              <w:t>0</w:t>
            </w:r>
            <w:r>
              <w:rPr>
                <w:rFonts w:hint="eastAsia" w:ascii="仿宋" w:hAnsi="仿宋" w:eastAsia="仿宋" w:cs="仿宋"/>
                <w:bCs/>
                <w:color w:val="000000"/>
                <w:sz w:val="24"/>
                <w:szCs w:val="24"/>
              </w:rPr>
              <w:t>、发放管理：可以根据时间段筛选一段时间内的发放单进行查阅并进行数据管理，可跳转至发放页面进行语音提醒下的内镜发放</w:t>
            </w:r>
          </w:p>
          <w:p w14:paraId="69404C03">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w:t>
            </w:r>
            <w:r>
              <w:rPr>
                <w:rFonts w:hint="eastAsia" w:ascii="仿宋" w:hAnsi="仿宋" w:eastAsia="仿宋" w:cs="仿宋"/>
                <w:bCs/>
                <w:color w:val="000000"/>
                <w:sz w:val="24"/>
                <w:szCs w:val="24"/>
                <w:lang w:val="en-US" w:eastAsia="zh-CN"/>
              </w:rPr>
              <w:t>1</w:t>
            </w:r>
            <w:r>
              <w:rPr>
                <w:rFonts w:hint="eastAsia" w:ascii="仿宋" w:hAnsi="仿宋" w:eastAsia="仿宋" w:cs="仿宋"/>
                <w:bCs/>
                <w:color w:val="000000"/>
                <w:sz w:val="24"/>
                <w:szCs w:val="24"/>
              </w:rPr>
              <w:t>、内镜发放：内镜发放页面由发放管理页面跳转，可进行刷卡的内镜发放。</w:t>
            </w:r>
          </w:p>
          <w:p w14:paraId="60E962E7">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w:t>
            </w:r>
            <w:r>
              <w:rPr>
                <w:rFonts w:hint="eastAsia" w:ascii="仿宋" w:hAnsi="仿宋" w:eastAsia="仿宋" w:cs="仿宋"/>
                <w:bCs/>
                <w:color w:val="000000"/>
                <w:sz w:val="24"/>
                <w:szCs w:val="24"/>
                <w:lang w:val="en-US" w:eastAsia="zh-CN"/>
              </w:rPr>
              <w:t>2</w:t>
            </w:r>
            <w:r>
              <w:rPr>
                <w:rFonts w:hint="eastAsia" w:ascii="仿宋" w:hAnsi="仿宋" w:eastAsia="仿宋" w:cs="仿宋"/>
                <w:bCs/>
                <w:color w:val="000000"/>
                <w:sz w:val="24"/>
                <w:szCs w:val="24"/>
              </w:rPr>
              <w:t>、内镜存储管理：对内镜的入库、出库等操作进行出入库管理，为内镜存储间的动态实时数据提供操作基础。该功能提供出入库编号、内镜名称、内镜编号、类型、出入库操作人员、操作时间等数据。</w:t>
            </w:r>
          </w:p>
          <w:p w14:paraId="4FC7E23E">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w:t>
            </w:r>
            <w:r>
              <w:rPr>
                <w:rFonts w:hint="eastAsia" w:ascii="仿宋" w:hAnsi="仿宋" w:eastAsia="仿宋" w:cs="仿宋"/>
                <w:bCs/>
                <w:color w:val="000000"/>
                <w:sz w:val="24"/>
                <w:szCs w:val="24"/>
                <w:lang w:val="en-US" w:eastAsia="zh-CN"/>
              </w:rPr>
              <w:t>3</w:t>
            </w:r>
            <w:r>
              <w:rPr>
                <w:rFonts w:hint="eastAsia" w:ascii="仿宋" w:hAnsi="仿宋" w:eastAsia="仿宋" w:cs="仿宋"/>
                <w:bCs/>
                <w:color w:val="000000"/>
                <w:sz w:val="24"/>
                <w:szCs w:val="24"/>
              </w:rPr>
              <w:t>、生物学监测记录：支持生物学监测记录的添加修改及检验结果的拍照上传</w:t>
            </w:r>
          </w:p>
          <w:p w14:paraId="79147A11">
            <w:pPr>
              <w:wordWrap w:val="0"/>
              <w:spacing w:line="360" w:lineRule="auto"/>
              <w:rPr>
                <w:rFonts w:hint="eastAsia" w:ascii="仿宋" w:hAnsi="仿宋" w:eastAsia="仿宋" w:cs="仿宋"/>
                <w:bCs/>
                <w:color w:val="FF0000"/>
                <w:sz w:val="24"/>
                <w:szCs w:val="24"/>
                <w:lang w:eastAsia="zh-CN"/>
              </w:rPr>
            </w:pPr>
            <w:r>
              <w:rPr>
                <w:rFonts w:hint="eastAsia" w:ascii="仿宋" w:hAnsi="仿宋" w:eastAsia="仿宋" w:cs="仿宋"/>
                <w:bCs/>
                <w:color w:val="auto"/>
                <w:sz w:val="24"/>
                <w:szCs w:val="24"/>
              </w:rPr>
              <w:t>1</w:t>
            </w:r>
            <w:r>
              <w:rPr>
                <w:rFonts w:hint="eastAsia" w:ascii="仿宋" w:hAnsi="仿宋" w:eastAsia="仿宋" w:cs="仿宋"/>
                <w:bCs/>
                <w:color w:val="auto"/>
                <w:sz w:val="24"/>
                <w:szCs w:val="24"/>
                <w:lang w:val="en-US" w:eastAsia="zh-CN"/>
              </w:rPr>
              <w:t>4</w:t>
            </w:r>
            <w:r>
              <w:rPr>
                <w:rFonts w:hint="eastAsia" w:ascii="仿宋" w:hAnsi="仿宋" w:eastAsia="仿宋" w:cs="仿宋"/>
                <w:bCs/>
                <w:color w:val="auto"/>
                <w:sz w:val="24"/>
                <w:szCs w:val="24"/>
              </w:rPr>
              <w:t>、工作量统计：统计一段时间内的工作人员的工作量，清洗人员包含每个人每个清洗消毒步骤的工作量</w:t>
            </w:r>
            <w:r>
              <w:rPr>
                <w:rFonts w:hint="eastAsia" w:ascii="仿宋" w:hAnsi="仿宋" w:eastAsia="仿宋" w:cs="仿宋"/>
                <w:bCs/>
                <w:color w:val="auto"/>
                <w:sz w:val="24"/>
                <w:szCs w:val="24"/>
                <w:lang w:eastAsia="zh-CN"/>
              </w:rPr>
              <w:t>。</w:t>
            </w:r>
          </w:p>
          <w:p w14:paraId="175DD982">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000000"/>
                <w:sz w:val="24"/>
                <w:szCs w:val="24"/>
              </w:rPr>
              <w:t>1</w:t>
            </w:r>
            <w:r>
              <w:rPr>
                <w:rFonts w:hint="eastAsia" w:ascii="仿宋" w:hAnsi="仿宋" w:eastAsia="仿宋" w:cs="仿宋"/>
                <w:bCs/>
                <w:color w:val="000000"/>
                <w:sz w:val="24"/>
                <w:szCs w:val="24"/>
                <w:lang w:val="en-US" w:eastAsia="zh-CN"/>
              </w:rPr>
              <w:t>5</w:t>
            </w:r>
            <w:r>
              <w:rPr>
                <w:rFonts w:hint="eastAsia" w:ascii="仿宋" w:hAnsi="仿宋" w:eastAsia="仿宋" w:cs="仿宋"/>
                <w:bCs/>
                <w:color w:val="000000"/>
                <w:sz w:val="24"/>
                <w:szCs w:val="24"/>
              </w:rPr>
              <w:t>、</w:t>
            </w:r>
            <w:r>
              <w:rPr>
                <w:rFonts w:hint="eastAsia" w:ascii="仿宋" w:hAnsi="仿宋" w:eastAsia="仿宋" w:cs="仿宋"/>
                <w:bCs/>
                <w:color w:val="auto"/>
                <w:sz w:val="24"/>
                <w:szCs w:val="24"/>
              </w:rPr>
              <w:t>耗材管理：可以对耗材进行内镜室的库存管理及使用查询</w:t>
            </w:r>
          </w:p>
          <w:p w14:paraId="71AC0DDA">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lang w:val="en-US" w:eastAsia="zh-CN"/>
              </w:rPr>
              <w:t>16</w:t>
            </w:r>
            <w:r>
              <w:rPr>
                <w:rFonts w:hint="eastAsia" w:ascii="仿宋" w:hAnsi="仿宋" w:eastAsia="仿宋" w:cs="仿宋"/>
                <w:bCs/>
                <w:color w:val="000000"/>
                <w:sz w:val="24"/>
                <w:szCs w:val="24"/>
              </w:rPr>
              <w:t>、设备维修记录：对设备维修记录的管理，具有维修登记，检修登记，维修记录打印等功能</w:t>
            </w:r>
          </w:p>
          <w:p w14:paraId="399198A6">
            <w:pPr>
              <w:wordWrap w:val="0"/>
              <w:spacing w:line="360" w:lineRule="auto"/>
              <w:rPr>
                <w:rFonts w:hint="eastAsia" w:ascii="仿宋" w:hAnsi="仿宋" w:eastAsia="仿宋" w:cs="仿宋"/>
                <w:bCs/>
                <w:color w:val="auto"/>
                <w:sz w:val="24"/>
                <w:szCs w:val="24"/>
              </w:rPr>
            </w:pPr>
            <w:r>
              <w:rPr>
                <w:rFonts w:hint="eastAsia" w:ascii="仿宋" w:hAnsi="仿宋" w:eastAsia="仿宋" w:cs="仿宋"/>
                <w:bCs/>
                <w:color w:val="000000"/>
                <w:sz w:val="24"/>
                <w:szCs w:val="24"/>
                <w:lang w:val="en-US" w:eastAsia="zh-CN"/>
              </w:rPr>
              <w:t>17</w:t>
            </w:r>
            <w:r>
              <w:rPr>
                <w:rFonts w:hint="eastAsia" w:ascii="仿宋" w:hAnsi="仿宋" w:eastAsia="仿宋" w:cs="仿宋"/>
                <w:bCs/>
                <w:color w:val="000000"/>
                <w:sz w:val="24"/>
                <w:szCs w:val="24"/>
              </w:rPr>
              <w:t>、</w:t>
            </w:r>
            <w:r>
              <w:rPr>
                <w:rFonts w:hint="eastAsia" w:ascii="仿宋" w:hAnsi="仿宋" w:eastAsia="仿宋" w:cs="仿宋"/>
                <w:bCs/>
                <w:color w:val="auto"/>
                <w:sz w:val="24"/>
                <w:szCs w:val="24"/>
              </w:rPr>
              <w:t>通知发布：通知的发布及管理，可对发布过的信息进行撤销及修改</w:t>
            </w:r>
          </w:p>
          <w:p w14:paraId="39E96191">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lang w:val="en-US" w:eastAsia="zh-CN"/>
              </w:rPr>
              <w:t>18</w:t>
            </w:r>
            <w:r>
              <w:rPr>
                <w:rFonts w:hint="eastAsia" w:ascii="仿宋" w:hAnsi="仿宋" w:eastAsia="仿宋" w:cs="仿宋"/>
                <w:bCs/>
                <w:color w:val="000000"/>
                <w:sz w:val="24"/>
                <w:szCs w:val="24"/>
              </w:rPr>
              <w:t>、质控管理：记录科室内质控管理，对科室内各质控数据表单进行信息化管理</w:t>
            </w:r>
          </w:p>
          <w:p w14:paraId="0FA9E0F4">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lang w:val="en-US" w:eastAsia="zh-CN"/>
              </w:rPr>
              <w:t>19</w:t>
            </w:r>
            <w:r>
              <w:rPr>
                <w:rFonts w:hint="eastAsia" w:ascii="仿宋" w:hAnsi="仿宋" w:eastAsia="仿宋" w:cs="仿宋"/>
                <w:bCs/>
                <w:color w:val="000000"/>
                <w:sz w:val="24"/>
                <w:szCs w:val="24"/>
              </w:rPr>
              <w:t>、消毒液更换提醒：可根据不同消毒槽或者不同消毒液性质，系统自动提醒应检测浓度或更换消毒液</w:t>
            </w:r>
          </w:p>
          <w:p w14:paraId="7A974BEF">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lang w:val="en-US" w:eastAsia="zh-CN"/>
              </w:rPr>
              <w:t>20</w:t>
            </w:r>
            <w:r>
              <w:rPr>
                <w:rFonts w:hint="eastAsia" w:ascii="仿宋" w:hAnsi="仿宋" w:eastAsia="仿宋" w:cs="仿宋"/>
                <w:bCs/>
                <w:color w:val="000000"/>
                <w:sz w:val="24"/>
                <w:szCs w:val="24"/>
              </w:rPr>
              <w:t>、酶液更换提醒：依据国家内镜洗消规范，每条内镜清洗后，系统自动提醒酶液更换。</w:t>
            </w:r>
          </w:p>
          <w:p w14:paraId="234FFA9D">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lang w:val="en-US" w:eastAsia="zh-CN"/>
              </w:rPr>
              <w:t>21</w:t>
            </w:r>
            <w:r>
              <w:rPr>
                <w:rFonts w:hint="eastAsia" w:ascii="仿宋" w:hAnsi="仿宋" w:eastAsia="仿宋" w:cs="仿宋"/>
                <w:bCs/>
                <w:color w:val="000000"/>
                <w:sz w:val="24"/>
                <w:szCs w:val="24"/>
              </w:rPr>
              <w:t>、色彩管理：对内镜设备进行维修时间、预警等进行色彩管理，方便科室管理人员一目了然的掌握宏观一手数据。</w:t>
            </w:r>
          </w:p>
          <w:p w14:paraId="0779EF60">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lang w:val="en-US" w:eastAsia="zh-CN"/>
              </w:rPr>
              <w:t>22</w:t>
            </w:r>
            <w:r>
              <w:rPr>
                <w:rFonts w:hint="eastAsia" w:ascii="仿宋" w:hAnsi="仿宋" w:eastAsia="仿宋" w:cs="仿宋"/>
                <w:bCs/>
                <w:color w:val="000000"/>
                <w:sz w:val="24"/>
                <w:szCs w:val="24"/>
              </w:rPr>
              <w:t>、事件记录：可以对系统中修改记录、操作动作、违规提醒记录等信息进行分类整理、自动生成记录</w:t>
            </w:r>
          </w:p>
          <w:p w14:paraId="671A1EBB">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lang w:val="en-US" w:eastAsia="zh-CN"/>
              </w:rPr>
              <w:t>23</w:t>
            </w:r>
            <w:r>
              <w:rPr>
                <w:rFonts w:hint="eastAsia" w:ascii="仿宋" w:hAnsi="仿宋" w:eastAsia="仿宋" w:cs="仿宋"/>
                <w:bCs/>
                <w:color w:val="000000"/>
                <w:sz w:val="24"/>
                <w:szCs w:val="24"/>
              </w:rPr>
              <w:t>、设备保养：对内镜室内的设备日常保养生成相关记录</w:t>
            </w:r>
          </w:p>
          <w:p w14:paraId="5D967769">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lang w:val="en-US" w:eastAsia="zh-CN"/>
              </w:rPr>
              <w:t>24</w:t>
            </w:r>
            <w:r>
              <w:rPr>
                <w:rFonts w:hint="eastAsia" w:ascii="仿宋" w:hAnsi="仿宋" w:eastAsia="仿宋" w:cs="仿宋"/>
                <w:bCs/>
                <w:color w:val="000000"/>
                <w:sz w:val="24"/>
                <w:szCs w:val="24"/>
              </w:rPr>
              <w:t>、室内温湿度监控记录本：对内镜室的温湿度形成相关记录，完善相关质控记录。</w:t>
            </w:r>
          </w:p>
          <w:p w14:paraId="1DEFB6A9">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lang w:val="en-US" w:eastAsia="zh-CN"/>
              </w:rPr>
              <w:t>25</w:t>
            </w:r>
            <w:r>
              <w:rPr>
                <w:rFonts w:hint="eastAsia" w:ascii="仿宋" w:hAnsi="仿宋" w:eastAsia="仿宋" w:cs="仿宋"/>
                <w:bCs/>
                <w:color w:val="000000"/>
                <w:sz w:val="24"/>
                <w:szCs w:val="24"/>
              </w:rPr>
              <w:t>、三方系统对接：与医院HIS、PACS等系统进行对接，获取病人信息和病人的检验结果</w:t>
            </w:r>
          </w:p>
          <w:p w14:paraId="3EC05B5B">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lang w:val="en-US" w:eastAsia="zh-CN"/>
              </w:rPr>
              <w:t>26</w:t>
            </w:r>
            <w:r>
              <w:rPr>
                <w:rFonts w:hint="eastAsia" w:ascii="仿宋" w:hAnsi="仿宋" w:eastAsia="仿宋" w:cs="仿宋"/>
                <w:bCs/>
                <w:color w:val="000000"/>
                <w:sz w:val="24"/>
                <w:szCs w:val="24"/>
              </w:rPr>
              <w:t>、驾驶舱：提供内镜洗消周转数量、各状态内镜数据、病人数量、医生及护士工作量等信息的驾驶舱数据。</w:t>
            </w:r>
          </w:p>
        </w:tc>
      </w:tr>
      <w:tr w14:paraId="3AC105F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930" w:type="pct"/>
            <w:tcBorders>
              <w:top w:val="single" w:color="auto" w:sz="4" w:space="0"/>
              <w:right w:val="single" w:color="auto" w:sz="4" w:space="0"/>
            </w:tcBorders>
            <w:noWrap w:val="0"/>
            <w:vAlign w:val="center"/>
          </w:tcPr>
          <w:p w14:paraId="51CF2A62">
            <w:pPr>
              <w:wordWrap w:val="0"/>
              <w:spacing w:line="360" w:lineRule="auto"/>
              <w:jc w:val="center"/>
              <w:rPr>
                <w:rFonts w:hint="eastAsia" w:ascii="仿宋" w:hAnsi="仿宋" w:eastAsia="仿宋" w:cs="仿宋"/>
                <w:bCs/>
                <w:color w:val="000000"/>
                <w:sz w:val="24"/>
                <w:szCs w:val="24"/>
              </w:rPr>
            </w:pPr>
            <w:r>
              <w:rPr>
                <w:rFonts w:hint="eastAsia" w:ascii="仿宋" w:hAnsi="仿宋" w:eastAsia="仿宋" w:cs="仿宋"/>
                <w:bCs/>
                <w:color w:val="000000"/>
                <w:sz w:val="24"/>
                <w:szCs w:val="24"/>
              </w:rPr>
              <w:t>22、全自动内镜清洗消毒机（双缸）</w:t>
            </w:r>
          </w:p>
        </w:tc>
        <w:tc>
          <w:tcPr>
            <w:tcW w:w="4069" w:type="pct"/>
            <w:tcBorders>
              <w:top w:val="single" w:color="auto" w:sz="4" w:space="0"/>
              <w:left w:val="single" w:color="auto" w:sz="4" w:space="0"/>
            </w:tcBorders>
            <w:noWrap w:val="0"/>
            <w:vAlign w:val="center"/>
          </w:tcPr>
          <w:p w14:paraId="12D58121">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适合于各种品牌、型号内窥镜的清洗和消毒需求，可同时处理≥2条内镜。</w:t>
            </w:r>
          </w:p>
          <w:p w14:paraId="7CEE929B">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1、设备工作条件：进水量：20L/min以上，0.2Mpa-0.5Mpa。电源：220V，50HZ。底部储液箱容量18L，洗槽容量最小8L。酶液储存箱容量：2.5L，酒精储存箱容量：2.5L。</w:t>
            </w:r>
          </w:p>
          <w:p w14:paraId="5876314E">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2、具有全程故障报警功能、清洗酶液不足报警、酒精不足报警、内镜漏气报警、消毒液储液箱液位低报警、管道堵塞报警、管道脱落报警等常规工作状态检测，随时检测设备14项零部件工作使用情况。具有4种灯光颜色变化显示工作状态。</w:t>
            </w:r>
          </w:p>
          <w:p w14:paraId="0E257742">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3</w:t>
            </w:r>
            <w:r>
              <w:rPr>
                <w:rFonts w:hint="eastAsia" w:ascii="仿宋" w:hAnsi="仿宋" w:eastAsia="仿宋" w:cs="仿宋"/>
                <w:bCs/>
                <w:color w:val="auto"/>
                <w:sz w:val="24"/>
                <w:szCs w:val="24"/>
              </w:rPr>
              <w:t>、操作控制系统</w:t>
            </w:r>
            <w:r>
              <w:rPr>
                <w:rFonts w:hint="eastAsia" w:ascii="仿宋" w:hAnsi="仿宋" w:eastAsia="仿宋" w:cs="仿宋"/>
                <w:bCs/>
                <w:color w:val="auto"/>
                <w:sz w:val="24"/>
                <w:szCs w:val="24"/>
                <w:lang w:val="en-US" w:eastAsia="zh-CN"/>
              </w:rPr>
              <w:t>为</w:t>
            </w:r>
            <w:r>
              <w:rPr>
                <w:rFonts w:hint="eastAsia" w:ascii="仿宋" w:hAnsi="仿宋" w:eastAsia="仿宋" w:cs="仿宋"/>
                <w:bCs/>
                <w:color w:val="auto"/>
                <w:sz w:val="24"/>
                <w:szCs w:val="24"/>
              </w:rPr>
              <w:t>触摸液晶彩色操控系统，</w:t>
            </w:r>
            <w:r>
              <w:rPr>
                <w:rFonts w:hint="eastAsia" w:ascii="仿宋" w:hAnsi="仿宋" w:eastAsia="仿宋" w:cs="仿宋"/>
                <w:bCs/>
                <w:color w:val="000000"/>
                <w:sz w:val="24"/>
                <w:szCs w:val="24"/>
              </w:rPr>
              <w:t>便于操控，全屏触摸，中文显示，控制界面与参数设置界面分开，防止误操作。既可独立单缸显示，又可双缸同时显示，双缸可同时或独立工作。</w:t>
            </w:r>
          </w:p>
          <w:p w14:paraId="4E88A047">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4、消毒液槽中央凸起，有效节约水、消毒液、酶液的用量，PMMA-ABS复合材质整体吸塑成型，槽内液位高度可根据不同内镜在控制系统中设置为高中低三档。</w:t>
            </w:r>
          </w:p>
          <w:p w14:paraId="43AE7357">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5、具备清洗全过程持续测漏监控功能，可选择开启或关闭，数字式连续测漏，内镜微小漏气随时停止工作并排空液体后声光报警提示。</w:t>
            </w:r>
          </w:p>
          <w:p w14:paraId="135A60B5">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6、采用三通道清洗设计，在线监控，管道异常时报警提示，全过程灌流清洗保证管腔内部洗消彻底。旋转式喷淋装置及涡流冲洗功能，可以全方位对内镜外表面及槽盖进行冲洗，喷淋功能在各步骤可选择开启或关闭。</w:t>
            </w:r>
          </w:p>
          <w:p w14:paraId="13495272">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7、自身消毒功能：双缸可独立对槽体、槽盖、全管道及过滤装置等自身消毒。</w:t>
            </w:r>
          </w:p>
          <w:p w14:paraId="2EE8417D">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8、设备自带多种工作模式（如洗消模式1、洗消模式2、晨消模式、终末消毒模式、自身消毒模式、标准洗消）满足临床不同洗消需求。</w:t>
            </w:r>
          </w:p>
          <w:p w14:paraId="1E7FB720">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9、酶洗功能：根据酶液要求按比例自动添加，全过程恒温酶洗。</w:t>
            </w:r>
          </w:p>
          <w:p w14:paraId="2BE67370">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10、酒精干燥功能：自动进行酒精消毒并吹干。单次注入时间2S，单次注入量5-10ml，吹干时间1s-99min59s，可自行调整。</w:t>
            </w:r>
          </w:p>
          <w:p w14:paraId="3A4E3103">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11、具有消毒液循环使用次数记录功能，配备专用的自动取液装置，可随时检测消毒液浓度，保证消毒效果。为保证消毒灭菌效果，也可使用一用一排、AB消毒液。</w:t>
            </w:r>
          </w:p>
          <w:p w14:paraId="3137A98A">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12、打印记录功能，能够长期追溯每条内镜的清洗情况，包括镜子的编号、清洗消毒的时间日期、过程、状态、操作人员等信息。预留有追溯接口可连接内镜追溯管理系统与医院HIS\PACS等系统对接。</w:t>
            </w:r>
          </w:p>
          <w:p w14:paraId="7577BB84">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13、红外感应式电动开关、面板控制开关两种开盖方式，避免手动开关盖时产生二次污染。槽盖为透明钢化玻璃材质，能观察清洗槽内内镜清洗全过程。</w:t>
            </w:r>
          </w:p>
          <w:p w14:paraId="2D665C62">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14、设备配备1μm和0.2μm水处理器各1只，保证洗消用水达到内镜清洗消毒规范的供水要求,菌落总数≤10CFU/100ml。排水具有增压功能，缩短排水时间。</w:t>
            </w:r>
          </w:p>
          <w:p w14:paraId="670EF24F">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15、冲洗、清洗、漂洗、终末漂洗工作冲洗次数可调，流动水清洗、漂洗，保证清洗过程更干净彻底。</w:t>
            </w:r>
          </w:p>
          <w:p w14:paraId="3F0A6276">
            <w:pPr>
              <w:wordWrap w:val="0"/>
              <w:spacing w:line="360" w:lineRule="auto"/>
              <w:rPr>
                <w:rFonts w:hint="eastAsia" w:ascii="仿宋" w:hAnsi="仿宋" w:eastAsia="仿宋" w:cs="仿宋"/>
                <w:bCs/>
                <w:strike/>
                <w:color w:val="FF0000"/>
                <w:sz w:val="24"/>
                <w:szCs w:val="24"/>
              </w:rPr>
            </w:pPr>
            <w:r>
              <w:rPr>
                <w:rFonts w:hint="eastAsia" w:ascii="仿宋" w:hAnsi="仿宋" w:eastAsia="仿宋" w:cs="仿宋"/>
                <w:bCs/>
                <w:color w:val="000000"/>
                <w:sz w:val="24"/>
                <w:szCs w:val="24"/>
              </w:rPr>
              <w:t>16、洗消机工作中所用气体使用高效空气过滤洁净装置对≥0.2μm以上颗粒的滤除率为99.99%。</w:t>
            </w:r>
          </w:p>
          <w:p w14:paraId="7671610F">
            <w:pPr>
              <w:wordWrap w:val="0"/>
              <w:spacing w:line="360" w:lineRule="auto"/>
              <w:rPr>
                <w:rFonts w:hint="eastAsia" w:ascii="仿宋" w:hAnsi="仿宋" w:eastAsia="仿宋" w:cs="仿宋"/>
                <w:bCs/>
                <w:strike/>
                <w:color w:val="FF0000"/>
                <w:sz w:val="24"/>
                <w:szCs w:val="24"/>
              </w:rPr>
            </w:pPr>
            <w:r>
              <w:rPr>
                <w:rFonts w:hint="eastAsia" w:ascii="仿宋" w:hAnsi="仿宋" w:eastAsia="仿宋" w:cs="仿宋"/>
                <w:bCs/>
                <w:color w:val="000000"/>
                <w:sz w:val="24"/>
                <w:szCs w:val="24"/>
              </w:rPr>
              <w:t>17、使用过氧乙酸、复合过氧乙酸消毒液、邻苯二甲醛、戊二醛、含氯消毒液的内镜洗消机进行内镜消毒模拟现场试验，对枯草杆菌黑色变种芽孢杀灭对数值为＞3.00。</w:t>
            </w:r>
          </w:p>
          <w:p w14:paraId="43B5D6BA">
            <w:pPr>
              <w:wordWrap w:val="0"/>
              <w:spacing w:line="360" w:lineRule="auto"/>
              <w:rPr>
                <w:rFonts w:hint="eastAsia" w:ascii="仿宋" w:hAnsi="仿宋" w:eastAsia="仿宋" w:cs="仿宋"/>
                <w:bCs/>
                <w:strike/>
                <w:color w:val="FF0000"/>
                <w:sz w:val="24"/>
                <w:szCs w:val="24"/>
              </w:rPr>
            </w:pPr>
            <w:r>
              <w:rPr>
                <w:rFonts w:hint="eastAsia" w:ascii="仿宋" w:hAnsi="仿宋" w:eastAsia="仿宋" w:cs="仿宋"/>
                <w:bCs/>
                <w:color w:val="000000"/>
                <w:sz w:val="24"/>
                <w:szCs w:val="24"/>
              </w:rPr>
              <w:t>18、使用过氧乙酸的内镜洗消机进行内镜消毒模拟现场试验，对铜绿假单胞菌杀灭对数值为＞5.00。</w:t>
            </w:r>
          </w:p>
          <w:p w14:paraId="5C2CBBFA">
            <w:pPr>
              <w:wordWrap w:val="0"/>
              <w:spacing w:line="360" w:lineRule="auto"/>
              <w:rPr>
                <w:rFonts w:hint="eastAsia" w:ascii="仿宋" w:hAnsi="仿宋" w:eastAsia="仿宋" w:cs="仿宋"/>
                <w:bCs/>
                <w:strike/>
                <w:color w:val="FF0000"/>
                <w:sz w:val="24"/>
                <w:szCs w:val="24"/>
              </w:rPr>
            </w:pPr>
            <w:r>
              <w:rPr>
                <w:rFonts w:hint="eastAsia" w:ascii="仿宋" w:hAnsi="仿宋" w:eastAsia="仿宋" w:cs="仿宋"/>
                <w:bCs/>
                <w:color w:val="000000"/>
                <w:sz w:val="24"/>
                <w:szCs w:val="24"/>
              </w:rPr>
              <w:t>19、使用过氧乙酸、复合过氧乙酸消毒液的内镜洗消机进行内镜灭菌模拟现场实验，枯草杆菌黑色变种芽孢无菌生长。</w:t>
            </w:r>
          </w:p>
          <w:p w14:paraId="6B835BC1">
            <w:pPr>
              <w:wordWrap w:val="0"/>
              <w:spacing w:line="360" w:lineRule="auto"/>
              <w:rPr>
                <w:rFonts w:hint="eastAsia" w:ascii="仿宋" w:hAnsi="仿宋" w:eastAsia="仿宋" w:cs="仿宋"/>
                <w:bCs/>
                <w:strike/>
                <w:color w:val="FF0000"/>
                <w:sz w:val="24"/>
                <w:szCs w:val="24"/>
              </w:rPr>
            </w:pPr>
            <w:r>
              <w:rPr>
                <w:rFonts w:hint="eastAsia" w:ascii="仿宋" w:hAnsi="仿宋" w:eastAsia="仿宋" w:cs="仿宋"/>
                <w:bCs/>
                <w:color w:val="000000"/>
                <w:sz w:val="24"/>
                <w:szCs w:val="24"/>
              </w:rPr>
              <w:t>20、</w:t>
            </w:r>
            <w:r>
              <w:rPr>
                <w:rFonts w:hint="eastAsia" w:ascii="仿宋" w:hAnsi="仿宋" w:eastAsia="仿宋" w:cs="仿宋"/>
                <w:bCs/>
                <w:color w:val="000000"/>
                <w:sz w:val="24"/>
                <w:szCs w:val="24"/>
                <w:lang w:val="en-US" w:eastAsia="zh-CN"/>
              </w:rPr>
              <w:t>使用</w:t>
            </w:r>
            <w:r>
              <w:rPr>
                <w:rFonts w:hint="eastAsia" w:ascii="仿宋" w:hAnsi="仿宋" w:eastAsia="仿宋" w:cs="仿宋"/>
                <w:bCs/>
                <w:color w:val="000000"/>
                <w:sz w:val="24"/>
                <w:szCs w:val="24"/>
              </w:rPr>
              <w:t>过氧乙酸、复合过氧乙酸消毒液经过消毒及灭菌程序合格后消毒液残留量为0。</w:t>
            </w:r>
          </w:p>
          <w:p w14:paraId="37C0749E">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21、对洗消机进行模拟现场试验，在最短时间、最低浓度、最低温度下对铜绿假单胞菌杀灭对数值为≥5.00，对枯草杆菌黑色变种芽孢杀灭对数值为≥3.00。</w:t>
            </w:r>
          </w:p>
        </w:tc>
      </w:tr>
    </w:tbl>
    <w:p w14:paraId="5918AAE3">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（二）牙科综合治疗椅技术要求：</w:t>
      </w:r>
    </w:p>
    <w:p w14:paraId="65BD40B1">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1.每台设备需要配内置水路消毒机、内置洁牙机、光固化机。</w:t>
      </w:r>
    </w:p>
    <w:p w14:paraId="67DB470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2.环境温度5℃-40℃。</w:t>
      </w:r>
    </w:p>
    <w:p w14:paraId="074805C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3.供气压力范围0.6-0.80 Mpa, 流量&gt;80L/min（气负压时，&gt;130L/min）。</w:t>
      </w:r>
    </w:p>
    <w:p w14:paraId="6D312ADA">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4.水源水压范围0.2-0.6 Mpa, 流量10L/min。</w:t>
      </w:r>
    </w:p>
    <w:p w14:paraId="015A5813">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5.整体采用金属材质骨架，底座为U型钢板一体折弯结构,靠背后壳、头枕后壳采用铝合金一体压铸成型，上下平行盖采用加厚钢板一体折弯，内部焊接加强、电泳防锈，表面喷粉处理，确保长时间不会出现生锈。</w:t>
      </w:r>
    </w:p>
    <w:p w14:paraId="5875574E">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6.采用按扣式固定，无需借助工具就可拆卸更换。</w:t>
      </w:r>
    </w:p>
    <w:p w14:paraId="477A93C4">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7.牙科椅具备靠背后仰，椅位下降靠背防压伤功能，运行过程中如遇障碍物自动上升后停止运行；靠背后倾范围：110～180°。</w:t>
      </w:r>
    </w:p>
    <w:p w14:paraId="73A863A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8.患者座垫、靠背、头枕采用人造合成纤维皮革，抗撕裂、抗菌活性，塑型缝制工艺。记忆海绵定型发泡工艺，回弹、抗震，能够紧密贴合患者身体，有效分散压力。</w:t>
      </w:r>
    </w:p>
    <w:p w14:paraId="6B4E8ECE">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9.独立杆式四向脚控，方便医生无菌操控牙椅升降，俯仰升降，操控精准。</w:t>
      </w:r>
    </w:p>
    <w:p w14:paraId="18BFD5DD">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10.程控器主板8个电子控制开关，形成无触点电机控制系统，避免产生火花，提高控制系统运行的可靠性。</w:t>
      </w:r>
    </w:p>
    <w:p w14:paraId="59EB4FF0">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11.整机控制系统采用微处理器作为计算中心，整个程序运行流畅，频繁使用长期运行都能始终保持良好的性能。</w:t>
      </w:r>
    </w:p>
    <w:p w14:paraId="6978F1F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12.牙科椅水气管均为优质医用抗菌专业产品，具有抗菌效果,口腔刺激试验、皮肤致敏试验、细胞毒性</w:t>
      </w:r>
      <w:r>
        <w:rPr>
          <w:rStyle w:val="6"/>
          <w:rFonts w:hint="eastAsia" w:ascii="仿宋" w:hAnsi="仿宋" w:eastAsia="仿宋" w:cs="仿宋"/>
          <w:bCs/>
          <w:color w:val="000000"/>
          <w:sz w:val="24"/>
          <w:szCs w:val="24"/>
        </w:rPr>
        <w:t>。</w:t>
      </w:r>
    </w:p>
    <w:p w14:paraId="32FA60A1">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13.内置式地箱，无管线外露拖拽，地箱外壳全注塑，耐酒精腐蚀，耐黄变性，超长防氧化。</w:t>
      </w:r>
    </w:p>
    <w:p w14:paraId="07AE1F8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14.铝合金压铸一体成型底盘，器械盘面积，独立L型气锁把手配有3个竖式排列记忆位按键，134℃高温高压消毒硅胶垫。</w:t>
      </w:r>
    </w:p>
    <w:p w14:paraId="08E478A1">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15.手机管独立控制集成阀，德式纯铜阀（非膜片式），分别对两高一低手机进行单独控制，可有效避免手机工作时出现串水、串气现象。</w:t>
      </w:r>
    </w:p>
    <w:p w14:paraId="1F37BEF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16.三关节助手架臂系统可向外旋转出≥180°，以满足四手操作；采用微电开关控制，并配有不锈钢材质把手。</w:t>
      </w:r>
    </w:p>
    <w:p w14:paraId="06418E78">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17.可拆卸不锈钢材质漱口水管、冲痰盂管，可134℃高温高压灭菌消毒。</w:t>
      </w:r>
    </w:p>
    <w:p w14:paraId="0BD6BEED">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18.强、弱吸手柄，无漏气声音。</w:t>
      </w:r>
    </w:p>
    <w:p w14:paraId="19FEED0C">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19.插拔式设计强弱吸过滤器，易于拆卸及清洗，有效防止吸唾的堵塞；滤网采用高分子材料，耐强酸强碱腐蚀。</w:t>
      </w:r>
    </w:p>
    <w:p w14:paraId="64B2886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20. 1.5L净水瓶，可进行自来水与净水瓶之间的自由转换。</w:t>
      </w:r>
    </w:p>
    <w:p w14:paraId="37CE7F04">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21.LED感应口腔灯，双色可调红外感应开关或者轻触开关控制调光，安全智能。三轴转动，随心调整灯头位置大范围可调光照度，满足不同术区场景从8,000Lux到&gt;40,000Lux可调4000K,4400K,4800K,5700K(照明模式中的高色温状态),4档可调。</w:t>
      </w:r>
    </w:p>
    <w:p w14:paraId="2B32DB0F">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22.口腔灯与座椅同步控制系统，椅位调节时口腔灯会自动关闭，椅位调整结束时，口腔灯会自动打开并恢复到之前所调定的口腔灯亮度。</w:t>
      </w:r>
    </w:p>
    <w:p w14:paraId="437E12B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23.医生椅坐垫及靠背可灵活调整，可调节方位6个；脚轮架采用精密铝合金铸造件，脚轮采用静音滑轮。</w:t>
      </w:r>
    </w:p>
    <w:p w14:paraId="545F48C4">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（三）血透机技术要求：</w:t>
      </w:r>
    </w:p>
    <w:p w14:paraId="79F7C639">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（1）一般规格和要求 ：</w:t>
      </w:r>
    </w:p>
    <w:p w14:paraId="52C2C443">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1、可进行碳酸盐/醋酸盐/单超透析多种透析模式，适用多配方透析液；具有碳酸盐干粉/浓缩液支架，具备可连接中心供液系统接口。</w:t>
      </w:r>
    </w:p>
    <w:p w14:paraId="6EAD8FA9">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2、≥10英寸彩色液晶显示屏、中文界面、可实时显示治疗过程参数和曲线图形。</w:t>
      </w:r>
    </w:p>
    <w:p w14:paraId="30CEFAAA">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3、设备为水电上下分离设计，单独水路控制系统，增加安全性。</w:t>
      </w:r>
    </w:p>
    <w:p w14:paraId="1D66D98F">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4、具备可调钠曲线治疗，具有多种可选择的线性/梯级自动调整程序，且可单独使用或与超滤程序组合使用，实现个体化透析并保证病人安全。</w:t>
      </w:r>
    </w:p>
    <w:p w14:paraId="63F62ADD">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5、具备可调超滤曲线模式治疗，具有多种可选择的线性/梯型自动调整程序，且可单独使用或与可调钠程序组合使用，实现个体化透析并保证病人安全。</w:t>
      </w:r>
    </w:p>
    <w:p w14:paraId="55BAAC1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6、采用双容量平衡腔控制的超滤系统，平衡腔容量≤50ml。</w:t>
      </w:r>
    </w:p>
    <w:p w14:paraId="491485EB">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7、透析液度控制：35℃～39℃，可随时调整。 </w:t>
      </w:r>
    </w:p>
    <w:p w14:paraId="27C41BA9">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8、采用电导度控制及保护：具备电导度监测、显示及超限报警功能。 </w:t>
      </w:r>
    </w:p>
    <w:p w14:paraId="7BCC7FF0">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9、具备自动水路密闭性测试，不超过30分钟测试一次。</w:t>
      </w:r>
    </w:p>
    <w:p w14:paraId="088651D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10、具有细菌过滤器，确保透析液品质，且能监测滤器使用寿命并显示更换提示。</w:t>
      </w:r>
    </w:p>
    <w:p w14:paraId="72077CF9">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11、具备能使用多种不同透析液配方，具有超纯透析液过滤器接口系统，可对透析液进行超纯过滤。</w:t>
      </w:r>
    </w:p>
    <w:p w14:paraId="13246F13">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12、具有B液吸管系统，配合超纯透析液过滤系统，有更好的使用灵活性，获得更好的透析效果。 </w:t>
      </w:r>
    </w:p>
    <w:p w14:paraId="17C42E2B">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13、清洗消毒程序：可进行化学/热/脱钙多种消毒清洗程序；热消毒时温度＞80℃；在进入实质消毒阶段后机器自动进行强制冲洗，以确保无药液残留，透析液吸管可联机清洗消毒；热化学消毒时间不超过35分钟。</w:t>
      </w:r>
    </w:p>
    <w:p w14:paraId="39290E4A">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14、具备全功能数字化自检，包括所有显示、控制、监测、水路等系统, 自检不可跳过，保证治疗安全。可设定自动开、关机时间，自动预冲及选择自动消毒程序。 </w:t>
      </w:r>
    </w:p>
    <w:p w14:paraId="5F883A9C">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15、采用通用型血路管和透析器等耗材。 </w:t>
      </w:r>
    </w:p>
    <w:p w14:paraId="7384E410">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16、具有内置维修和故障诊断程序，方便维保。</w:t>
      </w:r>
    </w:p>
    <w:p w14:paraId="45510A6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17、肝素泵可设定停泵时间、显示累积量，并可大剂量追加给药。 </w:t>
      </w:r>
    </w:p>
    <w:p w14:paraId="7BA8B178">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18、具有全自动预冲功能，自动充盈程序，自动导入血泵管功能。 </w:t>
      </w:r>
    </w:p>
    <w:p w14:paraId="5F7041A8">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19、具有动、静脉压、跨膜压监测功能。 </w:t>
      </w:r>
    </w:p>
    <w:p w14:paraId="07855949">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20、配置全自动在线血压监测装置，可测量收缩压、舒张压、平均动脉压和脉搏，可观测血压的图标趋势，可设置自动测量间隔时间。</w:t>
      </w:r>
    </w:p>
    <w:p w14:paraId="7FB673C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21、具有安全、灵敏的空气检测和漏血检测装置。 </w:t>
      </w:r>
    </w:p>
    <w:p w14:paraId="30B94068">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22、具有数字化计算机信息网络接口，并开放网络。</w:t>
      </w:r>
    </w:p>
    <w:p w14:paraId="4E0009E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23、设备使用寿命≥10年。</w:t>
      </w:r>
    </w:p>
    <w:p w14:paraId="2AA1DA50">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24、整机重量≤90kg，便于临床移动与定位。</w:t>
      </w:r>
    </w:p>
    <w:p w14:paraId="5245C389">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（2）主要技术和性能规格要求 ：</w:t>
      </w:r>
    </w:p>
    <w:p w14:paraId="5622968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1、血泵流速：15～600ml/min，精度±10%。 </w:t>
      </w:r>
    </w:p>
    <w:p w14:paraId="2764CCFE">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2、血泵管路可调：根据需要至少达到采用6mm～8mm不同直径透析管路。 </w:t>
      </w:r>
    </w:p>
    <w:p w14:paraId="661349CA">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3、肝素泵流量：最大单剂注射量 0-10ml/h 并有大剂量追加功能，单次最大追加剂量5ml/次。 </w:t>
      </w:r>
    </w:p>
    <w:p w14:paraId="7C3118A1">
      <w:pPr>
        <w:wordWrap w:val="0"/>
        <w:spacing w:line="360" w:lineRule="auto"/>
        <w:ind w:firstLine="480" w:firstLineChars="200"/>
        <w:rPr>
          <w:rFonts w:hint="eastAsia" w:ascii="仿宋" w:hAnsi="仿宋" w:eastAsia="仿宋" w:cs="仿宋"/>
          <w:bCs/>
          <w:sz w:val="24"/>
          <w:szCs w:val="24"/>
        </w:rPr>
      </w:pPr>
      <w:r>
        <w:rPr>
          <w:rFonts w:hint="eastAsia" w:ascii="仿宋" w:hAnsi="仿宋" w:eastAsia="仿宋" w:cs="仿宋"/>
          <w:bCs/>
          <w:sz w:val="24"/>
          <w:szCs w:val="24"/>
        </w:rPr>
        <w:t xml:space="preserve">4、静脉压力监测范围：-60mmHg～+500mmHg 精确度±10mmHg； </w:t>
      </w:r>
    </w:p>
    <w:p w14:paraId="2DAE730E">
      <w:pPr>
        <w:wordWrap w:val="0"/>
        <w:spacing w:line="360" w:lineRule="auto"/>
        <w:ind w:firstLine="480" w:firstLineChars="200"/>
        <w:rPr>
          <w:rFonts w:hint="eastAsia" w:ascii="仿宋" w:hAnsi="仿宋" w:eastAsia="仿宋" w:cs="仿宋"/>
          <w:bCs/>
          <w:sz w:val="24"/>
          <w:szCs w:val="24"/>
        </w:rPr>
      </w:pPr>
      <w:r>
        <w:rPr>
          <w:rFonts w:hint="eastAsia" w:ascii="仿宋" w:hAnsi="仿宋" w:eastAsia="仿宋" w:cs="仿宋"/>
          <w:bCs/>
          <w:sz w:val="24"/>
          <w:szCs w:val="24"/>
        </w:rPr>
        <w:t xml:space="preserve">5、动脉压力监测范围：-300mmHg～+280mmHg 精确度±10mmHg； </w:t>
      </w:r>
    </w:p>
    <w:p w14:paraId="441CEF44">
      <w:pPr>
        <w:wordWrap w:val="0"/>
        <w:spacing w:line="360" w:lineRule="auto"/>
        <w:ind w:firstLine="480" w:firstLineChars="200"/>
        <w:rPr>
          <w:rFonts w:hint="eastAsia" w:ascii="仿宋" w:hAnsi="仿宋" w:eastAsia="仿宋" w:cs="仿宋"/>
          <w:bCs/>
          <w:sz w:val="24"/>
          <w:szCs w:val="24"/>
        </w:rPr>
      </w:pPr>
      <w:r>
        <w:rPr>
          <w:rFonts w:hint="eastAsia" w:ascii="仿宋" w:hAnsi="仿宋" w:eastAsia="仿宋" w:cs="仿宋"/>
          <w:bCs/>
          <w:sz w:val="24"/>
          <w:szCs w:val="24"/>
        </w:rPr>
        <w:t>6、超滤率：0～4000ml/h，可调，精确度：±1%；超滤误差≤50ml/h。</w:t>
      </w:r>
    </w:p>
    <w:p w14:paraId="1CFAB56B">
      <w:pPr>
        <w:wordWrap w:val="0"/>
        <w:spacing w:line="360" w:lineRule="auto"/>
        <w:ind w:firstLine="480" w:firstLineChars="200"/>
        <w:rPr>
          <w:rFonts w:hint="eastAsia" w:ascii="仿宋" w:hAnsi="仿宋" w:eastAsia="仿宋" w:cs="仿宋"/>
          <w:bCs/>
          <w:sz w:val="24"/>
          <w:szCs w:val="24"/>
        </w:rPr>
      </w:pPr>
      <w:r>
        <w:rPr>
          <w:rFonts w:hint="eastAsia" w:ascii="仿宋" w:hAnsi="仿宋" w:eastAsia="仿宋" w:cs="仿宋"/>
          <w:bCs/>
          <w:sz w:val="24"/>
          <w:szCs w:val="24"/>
        </w:rPr>
        <w:t xml:space="preserve">7、跨膜压监测范围-60mmHg～+520mmHg。 </w:t>
      </w:r>
    </w:p>
    <w:p w14:paraId="658F272C">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8、空气检测采用超声波传导检测气泡，大于1.3µL气泡无法通过， 并具备液面调整功能；漏血探测器为光学检测，在透析液最大流量为800ml/min 时，精度为漏血量＜0.45ml/min。</w:t>
      </w:r>
    </w:p>
    <w:p w14:paraId="306634DF">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9、透析液流量范围：0-300-500-800ml/min。</w:t>
      </w:r>
    </w:p>
    <w:p w14:paraId="36DE00C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10、电源：电压220V（±10%）/50Hz下连续工作，能抗电磁冲击，高频干扰。在停电时机器能自动保存治疗参数、设定值和累积值。 </w:t>
      </w:r>
    </w:p>
    <w:p w14:paraId="3245B778">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11、内置不间断电源，断电时可自动切换并可维持血泵正常运转及监测显示所有治疗数据工作≥15分钟，紧急情况下保证患者安全下机回血。</w:t>
      </w:r>
    </w:p>
    <w:p w14:paraId="42630D33">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（四）胎儿监护仪技术参数要求：</w:t>
      </w:r>
    </w:p>
    <w:p w14:paraId="3AE6EC0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1.具备监测参数：胎心率、宫缩压、胎动监测。</w:t>
      </w:r>
    </w:p>
    <w:p w14:paraId="76591C0A">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2.超声工作频率应不大于1MHz。</w:t>
      </w:r>
    </w:p>
    <w:p w14:paraId="6E0F433D">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3.超声波束声强：Iob&lt;10mW/cm2 </w:t>
      </w:r>
    </w:p>
    <w:p w14:paraId="346EDCEA">
      <w:pPr>
        <w:tabs>
          <w:tab w:val="left" w:pos="445"/>
        </w:tabs>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4.胎心率测量范围不小于30bpm～200bpm。</w:t>
      </w:r>
    </w:p>
    <w:p w14:paraId="048D6BF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5.胎心率测量精度应≤±1bpm。</w:t>
      </w:r>
    </w:p>
    <w:p w14:paraId="4EFF401E">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6.宫缩压力测量范围0-100单位。</w:t>
      </w:r>
    </w:p>
    <w:p w14:paraId="73EE63AE">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7.不小于12英寸TFT液晶显示屏，触摸屏。</w:t>
      </w:r>
    </w:p>
    <w:p w14:paraId="7766CAD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8.显示屏支持0-70°可调，可多角度观察。</w:t>
      </w:r>
    </w:p>
    <w:p w14:paraId="6833D5B4">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9.内置150mm或152mm热敏打印机，并支持USB外置打印机。</w:t>
      </w:r>
    </w:p>
    <w:p w14:paraId="7EFCB770">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10.支持</w:t>
      </w:r>
      <w:r>
        <w:rPr>
          <w:rFonts w:hint="eastAsia" w:ascii="仿宋" w:hAnsi="仿宋" w:eastAsia="仿宋" w:cs="仿宋"/>
          <w:bCs/>
          <w:color w:val="000000"/>
          <w:sz w:val="24"/>
          <w:szCs w:val="24"/>
          <w:lang w:val="en-US" w:eastAsia="zh-CN"/>
        </w:rPr>
        <w:t>≥</w:t>
      </w:r>
      <w:r>
        <w:rPr>
          <w:rFonts w:hint="eastAsia" w:ascii="仿宋" w:hAnsi="仿宋" w:eastAsia="仿宋" w:cs="仿宋"/>
          <w:bCs/>
          <w:color w:val="000000"/>
          <w:sz w:val="24"/>
          <w:szCs w:val="24"/>
        </w:rPr>
        <w:t>48小时胎监波形回顾。</w:t>
      </w:r>
    </w:p>
    <w:p w14:paraId="6D4C511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11.具备内置大容量锂电池，可持续工作4小时以上。</w:t>
      </w:r>
    </w:p>
    <w:p w14:paraId="33827DAC">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12.内置不少于四种专家评分系统可选。</w:t>
      </w:r>
    </w:p>
    <w:p w14:paraId="799B464C">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13.具有胎心信号强弱提示，交叉通道验证、双胎迹线分离功能。</w:t>
      </w:r>
    </w:p>
    <w:p w14:paraId="16EC353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14.内置通讯接口，支持有线/无线连接中央监护系统。</w:t>
      </w:r>
    </w:p>
    <w:p w14:paraId="09689225">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（五）新生儿辐射台技术参数要求：</w:t>
      </w:r>
    </w:p>
    <w:p w14:paraId="7853D7B4">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1.适用范围：通过输出电磁光谱红外范围的直接辐射热量来保持婴儿患者的热平衡，临床用于对新生儿进行敞开式的护理或抢救和体温调节。</w:t>
      </w:r>
    </w:p>
    <w:p w14:paraId="38C9E6C1">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2.产品需配置：辐射箱，控制仪，皮肤温度传感器，婴儿床，托盘，输液架，升降式机架，负压吸引器。</w:t>
      </w:r>
    </w:p>
    <w:p w14:paraId="3432E80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3.技术参数：</w:t>
      </w:r>
    </w:p>
    <w:p w14:paraId="565408C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3.1具有预热、手控、肤温三种温度控制模式；</w:t>
      </w:r>
    </w:p>
    <w:p w14:paraId="057DBAA4">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3.2设置温度与皮肤温度分屏显示；</w:t>
      </w:r>
    </w:p>
    <w:p w14:paraId="0248ACB0">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3.3独立的超温保护系统；</w:t>
      </w:r>
    </w:p>
    <w:p w14:paraId="14294F5D">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3.4辐射箱水平角度与婴儿床的倾斜角度可调；</w:t>
      </w:r>
    </w:p>
    <w:p w14:paraId="2257C3C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3.5婴儿床四周的有机玻璃档板可向下翻转或拆卸；</w:t>
      </w:r>
    </w:p>
    <w:p w14:paraId="3F05BF4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3.6产品具有自检功能，多种故障报警提示；故障报警：断电、传感器、偏差、超温、系统等。</w:t>
      </w:r>
    </w:p>
    <w:p w14:paraId="5C2598D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3.7前面板具有温度校正功能；</w:t>
      </w:r>
    </w:p>
    <w:p w14:paraId="51FA4C2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3.8具有肤温传感器脱落报警提示功能；</w:t>
      </w:r>
    </w:p>
    <w:p w14:paraId="7061811C">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3.9具有数据储存功能；</w:t>
      </w:r>
    </w:p>
    <w:p w14:paraId="579C2A1F">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3.10具有APGAR评分计时功能；</w:t>
      </w:r>
    </w:p>
    <w:p w14:paraId="112EA563">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3.11具有RS-232接口。</w:t>
      </w:r>
    </w:p>
    <w:p w14:paraId="08DB125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3.12工作电源：AC220V/ 50Hz、输入功率：≤700VA</w:t>
      </w:r>
    </w:p>
    <w:p w14:paraId="61F26F7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3.13肤温控温范围：32℃～37.5℃</w:t>
      </w:r>
    </w:p>
    <w:p w14:paraId="561E9BC3">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3.14肤温显示范围：20℃～45℃</w:t>
      </w:r>
    </w:p>
    <w:p w14:paraId="1E1530D9">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3.15控温精度：≤0.5℃</w:t>
      </w:r>
    </w:p>
    <w:p w14:paraId="7D6B8EE8">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3.16皮肤温度传感器精度：±0.2℃内</w:t>
      </w:r>
    </w:p>
    <w:p w14:paraId="61384A5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 xml:space="preserve">3.17床面温度均匀性：≤2℃ </w:t>
      </w:r>
    </w:p>
    <w:p w14:paraId="44061811">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3.18辐射箱水平角度：0°、30°、60°、90°双向转动</w:t>
      </w:r>
    </w:p>
    <w:p w14:paraId="42AA733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3.19婴儿床倾斜角度：无级可调</w:t>
      </w:r>
    </w:p>
    <w:p w14:paraId="43B391EC">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3.20APGAR评分计时：运行至50″～1′、4′50″～5′、9′50″～10′时发出声光提示</w:t>
      </w:r>
    </w:p>
    <w:p w14:paraId="08D66EFB">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（六）输液泵需求技术参数：</w:t>
      </w:r>
    </w:p>
    <w:p w14:paraId="4A3CB025">
      <w:pPr>
        <w:pStyle w:val="3"/>
        <w:pageBreakBefore w:val="0"/>
        <w:widowControl w:val="0"/>
        <w:numPr>
          <w:ilvl w:val="0"/>
          <w:numId w:val="1"/>
        </w:numPr>
        <w:kinsoku/>
        <w:overflowPunct/>
        <w:topLinePunct w:val="0"/>
        <w:autoSpaceDE/>
        <w:autoSpaceDN/>
        <w:bidi w:val="0"/>
        <w:adjustRightInd/>
        <w:snapToGrid/>
        <w:spacing w:before="0" w:after="0" w:line="360" w:lineRule="auto"/>
        <w:ind w:left="0" w:leftChars="0" w:right="0" w:firstLine="480" w:firstLineChars="200"/>
        <w:textAlignment w:val="auto"/>
        <w:rPr>
          <w:rFonts w:hint="eastAsia" w:ascii="仿宋" w:hAnsi="仿宋" w:eastAsia="仿宋" w:cs="仿宋"/>
          <w:b w:val="0"/>
          <w:bCs w:val="0"/>
          <w:sz w:val="24"/>
          <w:szCs w:val="24"/>
        </w:rPr>
      </w:pPr>
      <w:r>
        <w:rPr>
          <w:rFonts w:hint="eastAsia" w:ascii="仿宋" w:hAnsi="仿宋" w:eastAsia="仿宋" w:cs="仿宋"/>
          <w:b w:val="0"/>
          <w:bCs w:val="0"/>
          <w:sz w:val="24"/>
          <w:szCs w:val="24"/>
        </w:rPr>
        <w:t>多种输液模式：可选择mL/h模式、时量模式、滴速模式</w:t>
      </w:r>
    </w:p>
    <w:p w14:paraId="2EB2CD7F">
      <w:pPr>
        <w:pStyle w:val="7"/>
        <w:pageBreakBefore w:val="0"/>
        <w:widowControl w:val="0"/>
        <w:numPr>
          <w:ilvl w:val="0"/>
          <w:numId w:val="1"/>
        </w:numPr>
        <w:tabs>
          <w:tab w:val="left" w:pos="330"/>
        </w:tabs>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单一故障容错率：输液泵在单一故障状态下可能传输的最大容量不大于2mL</w:t>
      </w:r>
    </w:p>
    <w:p w14:paraId="2667B4C2">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内置可充电高密度医疗认证锂电池，25mL/h输注速度连续续航时间可达8小时以上</w:t>
      </w:r>
    </w:p>
    <w:p w14:paraId="2B73C290">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模块式多泵组合功能：可与注射泵、营养泵进行模块式任意组合，成为输液工作站，最多可组合12个模块</w:t>
      </w:r>
    </w:p>
    <w:p w14:paraId="5712ECEB">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bCs/>
          <w:sz w:val="24"/>
          <w:szCs w:val="24"/>
        </w:rPr>
        <w:t>符合</w:t>
      </w:r>
      <w:r>
        <w:rPr>
          <w:rFonts w:hint="eastAsia" w:ascii="仿宋" w:hAnsi="仿宋" w:eastAsia="仿宋" w:cs="仿宋"/>
          <w:sz w:val="24"/>
          <w:szCs w:val="24"/>
        </w:rPr>
        <w:t>国家药品监督管理局发布的最新标准：GB 9706.1-2020，GB 9706.224-2021，YY 9706.108-2021，YY 9706.102-2021，GB 9706.224-2021</w:t>
      </w:r>
    </w:p>
    <w:p w14:paraId="3C1AAF34">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防护等级：IP33，具有防尘防水功能</w:t>
      </w:r>
    </w:p>
    <w:p w14:paraId="5967B09E">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电气安全分类为I类CF设备，安全等级为医疗设备里最高级别</w:t>
      </w:r>
    </w:p>
    <w:p w14:paraId="5F1E292A">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电池不拆机可更换电池方便快捷</w:t>
      </w:r>
    </w:p>
    <w:p w14:paraId="31BF1B86">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可与输注工作站连接进行集中监控和连接中央监护系统</w:t>
      </w:r>
    </w:p>
    <w:p w14:paraId="6CB1C54E">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显示屏亮度具有三档调节功能</w:t>
      </w:r>
    </w:p>
    <w:p w14:paraId="332A2AB4">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报警功能：气泡报警、管道堵塞报警、电池欠压报警、预设完成报警、开门报警、电池耗尽报警、交流掉电报警、累积量超限报警、电机故障报警、等待操作报警</w:t>
      </w:r>
    </w:p>
    <w:p w14:paraId="4A962135">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阻塞报警时产生的丸剂量：运行在中速25mL/h时达到最小阻塞压力报警阈值和达到最大阻塞压力报警阈值产生的丸剂量不大于0.7mL</w:t>
      </w:r>
    </w:p>
    <w:p w14:paraId="4E6EE2F2">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按最新国标要求具有高优先级报警声压和低优先级报警声压要求：在45dB（A）~85dB（A）声压范围</w:t>
      </w:r>
    </w:p>
    <w:p w14:paraId="35EE6E50">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具有压力释放功能</w:t>
      </w:r>
    </w:p>
    <w:p w14:paraId="4D7D01B7">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具有输液器校准功能，适用不同品牌输液器</w:t>
      </w:r>
    </w:p>
    <w:p w14:paraId="307DFA47">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历史数据记录功能：设备工作时可记录输注的历史信息，并可通过无线导出查看</w:t>
      </w:r>
    </w:p>
    <w:p w14:paraId="02A7F222">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外观精美小巧轻便，外形尺寸（mm）：220×158×84（长×宽×高），节省空间</w:t>
      </w:r>
    </w:p>
    <w:p w14:paraId="48111E83">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具备报警复位功能，可复位当前报警</w:t>
      </w:r>
    </w:p>
    <w:p w14:paraId="2D175AD8">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运行中全程线性监控，具备过慢或过快高灵敏报警功能</w:t>
      </w:r>
    </w:p>
    <w:p w14:paraId="2D61DB7A">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输液预设功能：预设范围1mL-9999mL</w:t>
      </w:r>
    </w:p>
    <w:p w14:paraId="3A020473">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具有KVO功能：KVO速度1mL/h-5mL/h</w:t>
      </w:r>
    </w:p>
    <w:p w14:paraId="73DC5CC6">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报警音量具有三档可调节，具有快输功能</w:t>
      </w:r>
    </w:p>
    <w:p w14:paraId="02AE0B02">
      <w:pPr>
        <w:pStyle w:val="7"/>
        <w:pageBreakBefore w:val="0"/>
        <w:widowControl w:val="0"/>
        <w:numPr>
          <w:ilvl w:val="0"/>
          <w:numId w:val="1"/>
        </w:numPr>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运行中可实时显示的内容是：静音状态、电源状态、输液器品牌和校准值、运行状态、输注速度、预设量、运行时间、累积量、实时压力以及报警信息</w:t>
      </w:r>
    </w:p>
    <w:p w14:paraId="5BD5EF79">
      <w:pPr>
        <w:pageBreakBefore w:val="0"/>
        <w:widowControl w:val="0"/>
        <w:numPr>
          <w:ilvl w:val="0"/>
          <w:numId w:val="2"/>
        </w:numPr>
        <w:kinsoku/>
        <w:overflowPunct/>
        <w:topLinePunct w:val="0"/>
        <w:autoSpaceDE/>
        <w:autoSpaceDN/>
        <w:bidi w:val="0"/>
        <w:adjustRightInd/>
        <w:snapToGrid/>
        <w:spacing w:line="360" w:lineRule="auto"/>
        <w:ind w:left="0" w:leftChars="0" w:right="0"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rPr>
        <w:t>性能：</w:t>
      </w:r>
    </w:p>
    <w:p w14:paraId="7E8B3F1E">
      <w:pPr>
        <w:pStyle w:val="2"/>
        <w:pageBreakBefore w:val="0"/>
        <w:widowControl w:val="0"/>
        <w:tabs>
          <w:tab w:val="left" w:pos="709"/>
        </w:tabs>
        <w:kinsoku/>
        <w:overflowPunct/>
        <w:topLinePunct w:val="0"/>
        <w:autoSpaceDE/>
        <w:autoSpaceDN/>
        <w:bidi w:val="0"/>
        <w:adjustRightInd/>
        <w:snapToGrid/>
        <w:spacing w:before="0" w:after="0" w:line="360" w:lineRule="auto"/>
        <w:ind w:left="0" w:leftChars="0" w:right="0" w:firstLine="480" w:firstLineChars="200"/>
        <w:textAlignment w:val="auto"/>
        <w:rPr>
          <w:rFonts w:hint="eastAsia" w:ascii="仿宋" w:hAnsi="仿宋" w:eastAsia="仿宋" w:cs="仿宋"/>
          <w:b w:val="0"/>
          <w:bCs w:val="0"/>
          <w:sz w:val="24"/>
          <w:szCs w:val="24"/>
        </w:rPr>
      </w:pPr>
      <w:r>
        <w:rPr>
          <w:rFonts w:hint="eastAsia" w:ascii="仿宋" w:hAnsi="仿宋" w:eastAsia="仿宋" w:cs="仿宋"/>
          <w:b w:val="0"/>
          <w:bCs w:val="0"/>
          <w:sz w:val="24"/>
          <w:szCs w:val="24"/>
        </w:rPr>
        <w:t>1.输液速度与快注速度误差：平均流速误差±4%</w:t>
      </w:r>
    </w:p>
    <w:p w14:paraId="3129B872">
      <w:pPr>
        <w:pStyle w:val="2"/>
        <w:pageBreakBefore w:val="0"/>
        <w:widowControl w:val="0"/>
        <w:tabs>
          <w:tab w:val="left" w:pos="709"/>
        </w:tabs>
        <w:kinsoku/>
        <w:overflowPunct/>
        <w:topLinePunct w:val="0"/>
        <w:autoSpaceDE/>
        <w:autoSpaceDN/>
        <w:bidi w:val="0"/>
        <w:adjustRightInd/>
        <w:snapToGrid/>
        <w:spacing w:before="0" w:after="0" w:line="360" w:lineRule="auto"/>
        <w:ind w:left="0" w:leftChars="0" w:right="0" w:firstLine="480" w:firstLineChars="200"/>
        <w:textAlignment w:val="auto"/>
        <w:rPr>
          <w:rFonts w:hint="eastAsia" w:ascii="仿宋" w:hAnsi="仿宋" w:eastAsia="仿宋" w:cs="仿宋"/>
          <w:b w:val="0"/>
          <w:bCs w:val="0"/>
          <w:sz w:val="24"/>
          <w:szCs w:val="24"/>
        </w:rPr>
      </w:pPr>
      <w:r>
        <w:rPr>
          <w:rFonts w:hint="eastAsia" w:ascii="仿宋" w:hAnsi="仿宋" w:eastAsia="仿宋" w:cs="仿宋"/>
          <w:b w:val="0"/>
          <w:bCs w:val="0"/>
          <w:sz w:val="24"/>
          <w:szCs w:val="24"/>
        </w:rPr>
        <w:t>2. 输液模式及速度范围</w:t>
      </w:r>
    </w:p>
    <w:p w14:paraId="3FD0CD40">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mL/h模式：1.0mL/h～1200mL/h，最小步进0.1mL/h</w:t>
      </w:r>
    </w:p>
    <w:p w14:paraId="21A3C5C4">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时量模式：1.0mL/h～1200mL/h，输注时间步进1min，输注总量步进1mL</w:t>
      </w:r>
    </w:p>
    <w:p w14:paraId="07A6DDFC">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滴速模式：1滴/min～400滴/min，最小步进1滴/min</w:t>
      </w:r>
    </w:p>
    <w:p w14:paraId="0D113A05">
      <w:pPr>
        <w:pStyle w:val="2"/>
        <w:pageBreakBefore w:val="0"/>
        <w:widowControl w:val="0"/>
        <w:tabs>
          <w:tab w:val="left" w:pos="709"/>
        </w:tabs>
        <w:kinsoku/>
        <w:overflowPunct/>
        <w:topLinePunct w:val="0"/>
        <w:autoSpaceDE/>
        <w:autoSpaceDN/>
        <w:bidi w:val="0"/>
        <w:adjustRightInd/>
        <w:snapToGrid/>
        <w:spacing w:before="0" w:after="0" w:line="360" w:lineRule="auto"/>
        <w:ind w:left="0" w:leftChars="0" w:right="0" w:firstLine="480" w:firstLineChars="200"/>
        <w:textAlignment w:val="auto"/>
        <w:rPr>
          <w:rFonts w:hint="eastAsia" w:ascii="仿宋" w:hAnsi="仿宋" w:eastAsia="仿宋" w:cs="仿宋"/>
          <w:b w:val="0"/>
          <w:bCs w:val="0"/>
          <w:sz w:val="24"/>
          <w:szCs w:val="24"/>
        </w:rPr>
      </w:pPr>
      <w:r>
        <w:rPr>
          <w:rFonts w:hint="eastAsia" w:ascii="仿宋" w:hAnsi="仿宋" w:eastAsia="仿宋" w:cs="仿宋"/>
          <w:b w:val="0"/>
          <w:bCs w:val="0"/>
          <w:sz w:val="24"/>
          <w:szCs w:val="24"/>
        </w:rPr>
        <w:t>3. 快注输液速度范围：100mL/h～1200mL/h，步进100mL/h</w:t>
      </w:r>
    </w:p>
    <w:p w14:paraId="1F8686CF">
      <w:pPr>
        <w:pStyle w:val="2"/>
        <w:pageBreakBefore w:val="0"/>
        <w:widowControl w:val="0"/>
        <w:tabs>
          <w:tab w:val="left" w:pos="709"/>
        </w:tabs>
        <w:kinsoku/>
        <w:overflowPunct/>
        <w:topLinePunct w:val="0"/>
        <w:autoSpaceDE/>
        <w:autoSpaceDN/>
        <w:bidi w:val="0"/>
        <w:adjustRightInd/>
        <w:snapToGrid/>
        <w:spacing w:before="0" w:after="0" w:line="360" w:lineRule="auto"/>
        <w:ind w:left="0" w:leftChars="0" w:right="0" w:firstLine="480" w:firstLineChars="200"/>
        <w:textAlignment w:val="auto"/>
        <w:rPr>
          <w:rFonts w:hint="eastAsia" w:ascii="仿宋" w:hAnsi="仿宋" w:eastAsia="仿宋" w:cs="仿宋"/>
          <w:b w:val="0"/>
          <w:bCs w:val="0"/>
          <w:sz w:val="24"/>
          <w:szCs w:val="24"/>
        </w:rPr>
      </w:pPr>
      <w:r>
        <w:rPr>
          <w:rFonts w:hint="eastAsia" w:ascii="仿宋" w:hAnsi="仿宋" w:eastAsia="仿宋" w:cs="仿宋"/>
          <w:b w:val="0"/>
          <w:bCs w:val="0"/>
          <w:sz w:val="24"/>
          <w:szCs w:val="24"/>
        </w:rPr>
        <w:t>4. 累积量显示范围：0.0～9999.9mL</w:t>
      </w:r>
    </w:p>
    <w:p w14:paraId="0598B5AB">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5. 阻塞报警阈值：三档可调，最大输液阻塞压力120kpa</w:t>
      </w:r>
    </w:p>
    <w:p w14:paraId="41500450">
      <w:pPr>
        <w:pageBreakBefore w:val="0"/>
        <w:widowControl w:val="0"/>
        <w:kinsoku/>
        <w:wordWrap w:val="0"/>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bCs/>
          <w:color w:val="000000"/>
          <w:sz w:val="24"/>
          <w:szCs w:val="24"/>
        </w:rPr>
      </w:pPr>
      <w:r>
        <w:rPr>
          <w:rFonts w:hint="eastAsia" w:ascii="仿宋" w:hAnsi="仿宋" w:eastAsia="仿宋" w:cs="仿宋"/>
          <w:bCs/>
          <w:color w:val="000000"/>
          <w:sz w:val="24"/>
          <w:szCs w:val="24"/>
        </w:rPr>
        <w:t>（七）微量泵（双通道）技术需求参数：</w:t>
      </w:r>
    </w:p>
    <w:p w14:paraId="68B23C9F">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1、可自动识别10ml、20ml、30ml、50ml规格注射器。</w:t>
      </w:r>
    </w:p>
    <w:p w14:paraId="179BA33D">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2、具有恒速输注、限时、药物库三种输注模式。</w:t>
      </w:r>
    </w:p>
    <w:p w14:paraId="7DF75B56">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3、可同时控制两个注射器，注射两种药物。</w:t>
      </w:r>
    </w:p>
    <w:p w14:paraId="307AE1FC">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4、药物库功能包含：多巴胺、氨甲环酸、鱼精蛋白、爱司洛尔、去甲肾上腺素、甲氧胺、重酒石酸间羟氨、异丙肾上腺素、肾上腺素、尼卡地平、硝酸甘油。</w:t>
      </w:r>
    </w:p>
    <w:p w14:paraId="42FA5801">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5、KVO功能：预设量注射完毕后，以1ml/h的速度注射，以保持静脉血管的畅通。</w:t>
      </w:r>
    </w:p>
    <w:p w14:paraId="0DCEC23D">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6、实时显示功能：注射速度，累积总量及各种报警状态可以实时显示。</w:t>
      </w:r>
    </w:p>
    <w:p w14:paraId="7AF4A3F3">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7、内置右美托咪定药物方案。</w:t>
      </w:r>
    </w:p>
    <w:p w14:paraId="25ABC8B4">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8、快注功能具有手动和自动两种模式。</w:t>
      </w:r>
    </w:p>
    <w:p w14:paraId="4EBB19F9">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9、恒速输注功能具有七种速度单位可选：ml/h、ug/kg/min、ug/kg/h、mg/kg/min、mg/kg/h、mg/h、ug/h。</w:t>
      </w:r>
    </w:p>
    <w:p w14:paraId="20B58160">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10、报警功能独立显示，声音报警可关闭，灯光、字幕报警状态明确。</w:t>
      </w:r>
    </w:p>
    <w:p w14:paraId="372E6E6A">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11、软件现场复位功能，避免软件死机时注射泵不正常工作。</w:t>
      </w:r>
    </w:p>
    <w:p w14:paraId="6538B8D0">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12、压力释放功能避免了药物阻塞报警后再开始注射时产生BOLUS的危险。</w:t>
      </w:r>
    </w:p>
    <w:p w14:paraId="2BD75A95">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13、交直流电两用，方便病人转运。</w:t>
      </w:r>
    </w:p>
    <w:p w14:paraId="724F5AEB">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14、具有纠错软件功能，防止药物浓度配置与注射速度设定不匹配的发生，保障临床用药安全。</w:t>
      </w:r>
    </w:p>
    <w:p w14:paraId="798F2148">
      <w:pPr>
        <w:pageBreakBefore w:val="0"/>
        <w:widowControl w:val="0"/>
        <w:kinsoku/>
        <w:overflowPunct/>
        <w:topLinePunct w:val="0"/>
        <w:autoSpaceDE/>
        <w:autoSpaceDN/>
        <w:bidi w:val="0"/>
        <w:adjustRightInd/>
        <w:snapToGrid/>
        <w:spacing w:line="360" w:lineRule="auto"/>
        <w:ind w:left="0" w:leftChars="0" w:right="0"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rPr>
        <w:t>二、性能参数</w:t>
      </w:r>
    </w:p>
    <w:p w14:paraId="55EBF55E">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1、输注速度范围：</w:t>
      </w:r>
      <w:bookmarkStart w:id="0" w:name="OLE_LINK21"/>
    </w:p>
    <w:bookmarkEnd w:id="0"/>
    <w:p w14:paraId="4456189B">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bookmarkStart w:id="1" w:name="OLE_LINK56"/>
      <w:bookmarkStart w:id="2" w:name="OLE_LINK24"/>
      <w:r>
        <w:rPr>
          <w:rFonts w:hint="eastAsia" w:ascii="仿宋" w:hAnsi="仿宋" w:eastAsia="仿宋" w:cs="仿宋"/>
          <w:sz w:val="24"/>
          <w:szCs w:val="24"/>
        </w:rPr>
        <w:t>10ml注射器：0.1- 200ml/h</w:t>
      </w:r>
    </w:p>
    <w:p w14:paraId="63784440">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20ml注射器：0.1- 400ml/h</w:t>
      </w:r>
    </w:p>
    <w:p w14:paraId="0D493ED2">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30ml注射器：0.1- 600ml/h</w:t>
      </w:r>
    </w:p>
    <w:p w14:paraId="219C63C4">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50ml注射器：0.1- 1200ml/h</w:t>
      </w:r>
    </w:p>
    <w:bookmarkEnd w:id="1"/>
    <w:bookmarkEnd w:id="2"/>
    <w:p w14:paraId="115491F8">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2、预设输注总量范围：</w:t>
      </w:r>
      <w:bookmarkStart w:id="3" w:name="OLE_LINK7"/>
      <w:bookmarkStart w:id="4" w:name="OLE_LINK22"/>
      <w:r>
        <w:rPr>
          <w:rFonts w:hint="eastAsia" w:ascii="仿宋" w:hAnsi="仿宋" w:eastAsia="仿宋" w:cs="仿宋"/>
          <w:sz w:val="24"/>
          <w:szCs w:val="24"/>
        </w:rPr>
        <w:t>最小步进：1ml</w:t>
      </w:r>
      <w:bookmarkEnd w:id="3"/>
      <w:r>
        <w:rPr>
          <w:rFonts w:hint="eastAsia" w:ascii="仿宋" w:hAnsi="仿宋" w:eastAsia="仿宋" w:cs="仿宋"/>
          <w:sz w:val="24"/>
          <w:szCs w:val="24"/>
        </w:rPr>
        <w:t>。</w:t>
      </w:r>
    </w:p>
    <w:bookmarkEnd w:id="4"/>
    <w:p w14:paraId="59825F1C">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bookmarkStart w:id="5" w:name="OLE_LINK23"/>
      <w:r>
        <w:rPr>
          <w:rFonts w:hint="eastAsia" w:ascii="仿宋" w:hAnsi="仿宋" w:eastAsia="仿宋" w:cs="仿宋"/>
          <w:sz w:val="24"/>
          <w:szCs w:val="24"/>
        </w:rPr>
        <w:t>10ml注射器：1ml-10ml</w:t>
      </w:r>
    </w:p>
    <w:p w14:paraId="748EC600">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20ml注射器：1ml-20ml</w:t>
      </w:r>
    </w:p>
    <w:p w14:paraId="5A2DF2D9">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30ml注射器：1ml-30ml</w:t>
      </w:r>
    </w:p>
    <w:p w14:paraId="2BB19DAC">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50ml注射器：1ml-60ml</w:t>
      </w:r>
    </w:p>
    <w:bookmarkEnd w:id="5"/>
    <w:p w14:paraId="3F59D00B">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3、容量时间设定范围：容量1ml-60ml，时间1-999分钟；</w:t>
      </w:r>
      <w:bookmarkStart w:id="6" w:name="OLE_LINK61"/>
      <w:r>
        <w:rPr>
          <w:rFonts w:hint="eastAsia" w:ascii="仿宋" w:hAnsi="仿宋" w:eastAsia="仿宋" w:cs="仿宋"/>
          <w:sz w:val="24"/>
          <w:szCs w:val="24"/>
        </w:rPr>
        <w:t>容量步进范围：1ml。时间步进范围：1分钟</w:t>
      </w:r>
      <w:bookmarkEnd w:id="6"/>
      <w:r>
        <w:rPr>
          <w:rFonts w:hint="eastAsia" w:ascii="仿宋" w:hAnsi="仿宋" w:eastAsia="仿宋" w:cs="仿宋"/>
          <w:sz w:val="24"/>
          <w:szCs w:val="24"/>
        </w:rPr>
        <w:t>。</w:t>
      </w:r>
    </w:p>
    <w:p w14:paraId="4DE955C9">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4、快速输注范围</w:t>
      </w:r>
      <w:bookmarkStart w:id="7" w:name="OLE_LINK8"/>
      <w:bookmarkStart w:id="8" w:name="OLE_LINK17"/>
      <w:r>
        <w:rPr>
          <w:rFonts w:hint="eastAsia" w:ascii="仿宋" w:hAnsi="仿宋" w:eastAsia="仿宋" w:cs="仿宋"/>
          <w:sz w:val="24"/>
          <w:szCs w:val="24"/>
        </w:rPr>
        <w:t xml:space="preserve">：步进：100ml/h </w:t>
      </w:r>
      <w:bookmarkEnd w:id="7"/>
      <w:r>
        <w:rPr>
          <w:rFonts w:hint="eastAsia" w:ascii="仿宋" w:hAnsi="仿宋" w:eastAsia="仿宋" w:cs="仿宋"/>
          <w:sz w:val="24"/>
          <w:szCs w:val="24"/>
        </w:rPr>
        <w:t xml:space="preserve"> </w:t>
      </w:r>
      <w:bookmarkEnd w:id="8"/>
      <w:r>
        <w:rPr>
          <w:rFonts w:hint="eastAsia" w:ascii="仿宋" w:hAnsi="仿宋" w:eastAsia="仿宋" w:cs="仿宋"/>
          <w:sz w:val="24"/>
          <w:szCs w:val="24"/>
        </w:rPr>
        <w:t xml:space="preserve">  </w:t>
      </w:r>
    </w:p>
    <w:p w14:paraId="672174A9">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bookmarkStart w:id="9" w:name="OLE_LINK25"/>
      <w:r>
        <w:rPr>
          <w:rFonts w:hint="eastAsia" w:ascii="仿宋" w:hAnsi="仿宋" w:eastAsia="仿宋" w:cs="仿宋"/>
          <w:sz w:val="24"/>
          <w:szCs w:val="24"/>
        </w:rPr>
        <w:t>10ml注射器：100-200ml/h</w:t>
      </w:r>
    </w:p>
    <w:p w14:paraId="0E0EB884">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20ml注射器：100-400ml/h</w:t>
      </w:r>
    </w:p>
    <w:p w14:paraId="31F63814">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30ml注射器：100-400ml/h</w:t>
      </w:r>
    </w:p>
    <w:p w14:paraId="455E8863">
      <w:pPr>
        <w:pageBreakBefore w:val="0"/>
        <w:widowControl w:val="0"/>
        <w:kinsoku/>
        <w:overflowPunct/>
        <w:topLinePunct w:val="0"/>
        <w:autoSpaceDE/>
        <w:autoSpaceDN/>
        <w:bidi w:val="0"/>
        <w:adjustRightInd/>
        <w:snapToGrid/>
        <w:spacing w:line="360" w:lineRule="auto"/>
        <w:ind w:left="0" w:leftChars="0" w:right="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50ml注射器：100-600ml/h</w:t>
      </w:r>
    </w:p>
    <w:bookmarkEnd w:id="9"/>
    <w:p w14:paraId="1D3904A6">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bookmarkStart w:id="10" w:name="OLE_LINK69"/>
      <w:r>
        <w:rPr>
          <w:rFonts w:hint="eastAsia" w:ascii="仿宋" w:hAnsi="仿宋" w:eastAsia="仿宋" w:cs="仿宋"/>
          <w:sz w:val="24"/>
          <w:szCs w:val="24"/>
        </w:rPr>
        <w:t>5、输注速度的最大误差：</w:t>
      </w:r>
      <w:bookmarkStart w:id="11" w:name="OLE_LINK63"/>
      <w:bookmarkStart w:id="12" w:name="OLE_LINK62"/>
      <w:bookmarkStart w:id="13" w:name="OLE_LINK60"/>
      <w:r>
        <w:rPr>
          <w:rFonts w:hint="eastAsia" w:ascii="仿宋" w:hAnsi="仿宋" w:eastAsia="仿宋" w:cs="仿宋"/>
          <w:sz w:val="24"/>
          <w:szCs w:val="24"/>
        </w:rPr>
        <w:t>输注速度的误差在±2%之间</w:t>
      </w:r>
      <w:bookmarkEnd w:id="10"/>
      <w:bookmarkEnd w:id="11"/>
      <w:bookmarkEnd w:id="12"/>
      <w:bookmarkEnd w:id="13"/>
      <w:r>
        <w:rPr>
          <w:rFonts w:hint="eastAsia" w:ascii="仿宋" w:hAnsi="仿宋" w:eastAsia="仿宋" w:cs="仿宋"/>
          <w:sz w:val="24"/>
          <w:szCs w:val="24"/>
        </w:rPr>
        <w:t>。</w:t>
      </w:r>
    </w:p>
    <w:p w14:paraId="33A6DAC6">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6、注射总量计量范围：0.0-9999.9ml。</w:t>
      </w:r>
    </w:p>
    <w:p w14:paraId="2A69CDA4">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7、压力报警阈值： 高：800±200毫米汞柱</w:t>
      </w:r>
    </w:p>
    <w:p w14:paraId="5FD7BD31">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中：500±100毫米汞柱</w:t>
      </w:r>
    </w:p>
    <w:p w14:paraId="2E4510B1">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低：300±100毫米汞柱</w:t>
      </w:r>
    </w:p>
    <w:p w14:paraId="66E49C75">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8、报警类型：注射器脱落报警、等待操作报警、药物将尽报警、注射器推空/管道阻塞报警、速度超范围提示、浓度不符提示、外接电源掉电提示、备用电池欠压报警、注射预设量完毕报警，这些报警状态都属于技术报警。</w:t>
      </w:r>
    </w:p>
    <w:p w14:paraId="6C4E85E5">
      <w:pPr>
        <w:pageBreakBefore w:val="0"/>
        <w:widowControl w:val="0"/>
        <w:kinsoku/>
        <w:overflowPunct/>
        <w:topLinePunct w:val="0"/>
        <w:autoSpaceDE/>
        <w:autoSpaceDN/>
        <w:bidi w:val="0"/>
        <w:adjustRightInd/>
        <w:snapToGrid/>
        <w:spacing w:line="360" w:lineRule="auto"/>
        <w:ind w:left="0" w:leftChars="0" w:right="0"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9、12v锂离子电池，可充电10h后，中速输注电池连续工作时间大于2h。</w:t>
      </w:r>
    </w:p>
    <w:p w14:paraId="3F87E1E7">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（八）新生儿暖箱技术参数需求：</w:t>
      </w:r>
    </w:p>
    <w:p w14:paraId="21FC1DC4">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1.技术要求：</w:t>
      </w:r>
    </w:p>
    <w:p w14:paraId="6867394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1.1具有箱温控制模式；</w:t>
      </w:r>
    </w:p>
    <w:p w14:paraId="12AB593A">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1.2设置温度与箱内温度分屏显示；</w:t>
      </w:r>
    </w:p>
    <w:p w14:paraId="284C477A">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1.3具有三重超温保护；</w:t>
      </w:r>
    </w:p>
    <w:p w14:paraId="0079404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1.4具有自然风道加湿功能；</w:t>
      </w:r>
    </w:p>
    <w:p w14:paraId="447F3AA0">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1.5具有婴儿床倾斜角度无级可调功能；</w:t>
      </w:r>
    </w:p>
    <w:p w14:paraId="556AA788">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1.6具有产品自检功能，多种故障报警提示；</w:t>
      </w:r>
    </w:p>
    <w:p w14:paraId="27E2490D">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1.7配置蜗壳风道及交、直流离心式电机产生增压，整体铝水槽；</w:t>
      </w:r>
    </w:p>
    <w:p w14:paraId="05217EE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1.8具有前面板可修正温度功能；</w:t>
      </w:r>
    </w:p>
    <w:p w14:paraId="34016CAF">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1.9具有婴儿舱关门时自动锁定功能；</w:t>
      </w:r>
    </w:p>
    <w:p w14:paraId="6D40756E">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1.10具有温度数据储存功能；</w:t>
      </w:r>
    </w:p>
    <w:p w14:paraId="511EB91A">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1.11具有RS-232 接口；</w:t>
      </w:r>
    </w:p>
    <w:p w14:paraId="25DBE4BE">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1.12具有氧气输入接口。</w:t>
      </w:r>
    </w:p>
    <w:p w14:paraId="241C36D4">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2.配置：主机（含婴儿舱、机箱、控制仪）、输液架及托盘、机脚。</w:t>
      </w:r>
    </w:p>
    <w:p w14:paraId="75FCC0E3">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3.主要技术参数：</w:t>
      </w:r>
    </w:p>
    <w:p w14:paraId="52B8349A">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3.1控温方式：箱温控制</w:t>
      </w:r>
    </w:p>
    <w:p w14:paraId="303F597D">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3.2控温范围：25℃~37℃</w:t>
      </w:r>
    </w:p>
    <w:p w14:paraId="32DA4CF0">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3.3箱温显示温度范围：20~45℃</w:t>
      </w:r>
    </w:p>
    <w:p w14:paraId="320E186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3.4升温时间：≤30min</w:t>
      </w:r>
    </w:p>
    <w:p w14:paraId="4173FB84">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3.5培养箱温度与平均培养箱温度之差：≤0.5℃</w:t>
      </w:r>
    </w:p>
    <w:p w14:paraId="707B667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3.6平均培养箱温度与控制温度之差：≤±1.5℃</w:t>
      </w:r>
    </w:p>
    <w:p w14:paraId="14C287CF">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3.7温度均匀性（床垫处于水平位置）：≤0.8℃</w:t>
      </w:r>
    </w:p>
    <w:p w14:paraId="48F1811C">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3.8温度均匀性（床垫处于倾斜位置）：≤1.0℃</w:t>
      </w:r>
    </w:p>
    <w:p w14:paraId="0BEB60AB">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3.9婴儿床倾斜角度：±12°无级可调</w:t>
      </w:r>
    </w:p>
    <w:p w14:paraId="1184F30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3.10婴儿舱内噪声：≤45dB（A）</w:t>
      </w:r>
    </w:p>
    <w:p w14:paraId="1A617F9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3.11故障报警：断电、传感器、偏差、超温、风机、系统等</w:t>
      </w:r>
    </w:p>
    <w:p w14:paraId="1AB8D3A2">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（九）新生儿暖箱（带蓝光款）技术参数需求：</w:t>
      </w:r>
    </w:p>
    <w:p w14:paraId="283AE443">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1.婴儿培养箱用于早产儿或病弱儿的培养成长，以及新生儿高胆红素血症的光照治疗。</w:t>
      </w:r>
    </w:p>
    <w:p w14:paraId="445A5054">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2.</w:t>
      </w:r>
      <w:r>
        <w:rPr>
          <w:rFonts w:hint="eastAsia" w:ascii="仿宋" w:hAnsi="仿宋" w:eastAsia="仿宋" w:cs="仿宋"/>
          <w:bCs/>
          <w:color w:val="000000"/>
          <w:sz w:val="24"/>
          <w:szCs w:val="24"/>
          <w:lang w:val="zh-CN"/>
        </w:rPr>
        <w:t>配</w:t>
      </w:r>
      <w:r>
        <w:rPr>
          <w:rFonts w:hint="eastAsia" w:ascii="仿宋" w:hAnsi="仿宋" w:eastAsia="仿宋" w:cs="仿宋"/>
          <w:bCs/>
          <w:color w:val="000000"/>
          <w:sz w:val="24"/>
          <w:szCs w:val="24"/>
        </w:rPr>
        <w:t>置</w:t>
      </w:r>
      <w:r>
        <w:rPr>
          <w:rFonts w:hint="eastAsia" w:ascii="仿宋" w:hAnsi="仿宋" w:eastAsia="仿宋" w:cs="仿宋"/>
          <w:bCs/>
          <w:color w:val="000000"/>
          <w:sz w:val="24"/>
          <w:szCs w:val="24"/>
          <w:lang w:val="zh-CN"/>
        </w:rPr>
        <w:t>：主机（包括婴儿舱、机箱、控制仪、输液架及托盘），皮肤温度传感器,机柜，上黄疸治疗装置（光源为LED）,下黄疸治疗装置（光源为LED）。</w:t>
      </w:r>
    </w:p>
    <w:p w14:paraId="77842ECD">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3.</w:t>
      </w:r>
      <w:r>
        <w:rPr>
          <w:rFonts w:hint="eastAsia" w:ascii="仿宋" w:hAnsi="仿宋" w:eastAsia="仿宋" w:cs="仿宋"/>
          <w:bCs/>
          <w:color w:val="000000"/>
          <w:sz w:val="24"/>
          <w:szCs w:val="24"/>
          <w:lang w:val="zh-CN"/>
        </w:rPr>
        <w:t>具有箱温和肤温两种温度控制模式；</w:t>
      </w:r>
    </w:p>
    <w:p w14:paraId="74266D39">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4.</w:t>
      </w:r>
      <w:r>
        <w:rPr>
          <w:rFonts w:hint="eastAsia" w:ascii="仿宋" w:hAnsi="仿宋" w:eastAsia="仿宋" w:cs="仿宋"/>
          <w:bCs/>
          <w:color w:val="000000"/>
          <w:sz w:val="24"/>
          <w:szCs w:val="24"/>
          <w:lang w:val="zh-CN"/>
        </w:rPr>
        <w:t>具有湿度显示功能和湿度控制功能；</w:t>
      </w:r>
    </w:p>
    <w:p w14:paraId="000C9408">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5.</w:t>
      </w:r>
      <w:r>
        <w:rPr>
          <w:rFonts w:hint="eastAsia" w:ascii="仿宋" w:hAnsi="仿宋" w:eastAsia="仿宋" w:cs="仿宋"/>
          <w:bCs/>
          <w:color w:val="000000"/>
          <w:sz w:val="24"/>
          <w:szCs w:val="24"/>
          <w:lang w:val="zh-CN"/>
        </w:rPr>
        <w:t>设置温度、箱内温度、皮肤温度、湿度分屏显示；</w:t>
      </w:r>
    </w:p>
    <w:p w14:paraId="4DEE13F1">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6.</w:t>
      </w:r>
      <w:r>
        <w:rPr>
          <w:rFonts w:hint="eastAsia" w:ascii="仿宋" w:hAnsi="仿宋" w:eastAsia="仿宋" w:cs="仿宋"/>
          <w:bCs/>
          <w:color w:val="000000"/>
          <w:sz w:val="24"/>
          <w:szCs w:val="24"/>
          <w:lang w:val="zh-CN"/>
        </w:rPr>
        <w:t>产品具有自检功能，多种故障报警提示；</w:t>
      </w:r>
    </w:p>
    <w:p w14:paraId="0710DDC5">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7.</w:t>
      </w:r>
      <w:r>
        <w:rPr>
          <w:rFonts w:hint="eastAsia" w:ascii="仿宋" w:hAnsi="仿宋" w:eastAsia="仿宋" w:cs="仿宋"/>
          <w:bCs/>
          <w:color w:val="000000"/>
          <w:sz w:val="24"/>
          <w:szCs w:val="24"/>
          <w:lang w:val="zh-CN"/>
        </w:rPr>
        <w:t>蜗壳风道及直流离心式风机产生气压差，确保新鲜空气始终保持吸入；</w:t>
      </w:r>
    </w:p>
    <w:p w14:paraId="2EFC40A9">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8.</w:t>
      </w:r>
      <w:r>
        <w:rPr>
          <w:rFonts w:hint="eastAsia" w:ascii="仿宋" w:hAnsi="仿宋" w:eastAsia="仿宋" w:cs="仿宋"/>
          <w:bCs/>
          <w:color w:val="000000"/>
          <w:sz w:val="24"/>
          <w:szCs w:val="24"/>
          <w:lang w:val="zh-CN"/>
        </w:rPr>
        <w:t>整体储热铝水槽，能大幅降低温度波动；</w:t>
      </w:r>
    </w:p>
    <w:p w14:paraId="24B4A7EA">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9.</w:t>
      </w:r>
      <w:r>
        <w:rPr>
          <w:rFonts w:hint="eastAsia" w:ascii="仿宋" w:hAnsi="仿宋" w:eastAsia="仿宋" w:cs="仿宋"/>
          <w:bCs/>
          <w:color w:val="000000"/>
          <w:sz w:val="24"/>
          <w:szCs w:val="24"/>
          <w:lang w:val="zh-CN"/>
        </w:rPr>
        <w:t>前面板具有温度校正功能；</w:t>
      </w:r>
    </w:p>
    <w:p w14:paraId="560977AE">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10.</w:t>
      </w:r>
      <w:r>
        <w:rPr>
          <w:rFonts w:hint="eastAsia" w:ascii="仿宋" w:hAnsi="仿宋" w:eastAsia="仿宋" w:cs="仿宋"/>
          <w:bCs/>
          <w:color w:val="000000"/>
          <w:sz w:val="24"/>
          <w:szCs w:val="24"/>
          <w:lang w:val="zh-CN"/>
        </w:rPr>
        <w:t>具有肤温传感器脱落报警提示功能；</w:t>
      </w:r>
    </w:p>
    <w:p w14:paraId="39111573">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11.</w:t>
      </w:r>
      <w:r>
        <w:rPr>
          <w:rFonts w:hint="eastAsia" w:ascii="仿宋" w:hAnsi="仿宋" w:eastAsia="仿宋" w:cs="仿宋"/>
          <w:bCs/>
          <w:color w:val="000000"/>
          <w:sz w:val="24"/>
          <w:szCs w:val="24"/>
          <w:lang w:val="zh-CN"/>
        </w:rPr>
        <w:t>具有数据储存功能；</w:t>
      </w:r>
    </w:p>
    <w:p w14:paraId="5C5F774B">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12.</w:t>
      </w:r>
      <w:r>
        <w:rPr>
          <w:rFonts w:hint="eastAsia" w:ascii="仿宋" w:hAnsi="仿宋" w:eastAsia="仿宋" w:cs="仿宋"/>
          <w:bCs/>
          <w:color w:val="000000"/>
          <w:sz w:val="24"/>
          <w:szCs w:val="24"/>
          <w:lang w:val="zh-CN"/>
        </w:rPr>
        <w:t>具有正门独立锁定装置；</w:t>
      </w:r>
    </w:p>
    <w:p w14:paraId="2DEB724A">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13.</w:t>
      </w:r>
      <w:r>
        <w:rPr>
          <w:rFonts w:hint="eastAsia" w:ascii="仿宋" w:hAnsi="仿宋" w:eastAsia="仿宋" w:cs="仿宋"/>
          <w:bCs/>
          <w:color w:val="000000"/>
          <w:sz w:val="24"/>
          <w:szCs w:val="24"/>
          <w:lang w:val="zh-CN"/>
        </w:rPr>
        <w:t>具有RS-232接口；</w:t>
      </w:r>
    </w:p>
    <w:p w14:paraId="5CFEEF8C">
      <w:pPr>
        <w:wordWrap w:val="0"/>
        <w:spacing w:line="360" w:lineRule="auto"/>
        <w:ind w:firstLine="480" w:firstLineChars="200"/>
        <w:rPr>
          <w:rFonts w:hint="eastAsia" w:ascii="仿宋" w:hAnsi="仿宋" w:eastAsia="仿宋" w:cs="仿宋"/>
          <w:bCs/>
          <w:color w:val="000000"/>
          <w:sz w:val="24"/>
          <w:szCs w:val="24"/>
          <w:lang w:val="zh-CN"/>
        </w:rPr>
      </w:pPr>
      <w:r>
        <w:rPr>
          <w:rFonts w:hint="eastAsia" w:ascii="仿宋" w:hAnsi="仿宋" w:eastAsia="仿宋" w:cs="仿宋"/>
          <w:bCs/>
          <w:color w:val="000000"/>
          <w:sz w:val="24"/>
          <w:szCs w:val="24"/>
        </w:rPr>
        <w:t>14.</w:t>
      </w:r>
      <w:r>
        <w:rPr>
          <w:rFonts w:hint="eastAsia" w:ascii="仿宋" w:hAnsi="仿宋" w:eastAsia="仿宋" w:cs="仿宋"/>
          <w:bCs/>
          <w:color w:val="000000"/>
          <w:sz w:val="24"/>
          <w:szCs w:val="24"/>
          <w:lang w:val="zh-CN"/>
        </w:rPr>
        <w:t>故障报警: 断电、传感器、 偏差、超温、风道循环、系统等</w:t>
      </w:r>
    </w:p>
    <w:p w14:paraId="07AEE0C0">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15.</w:t>
      </w:r>
      <w:r>
        <w:rPr>
          <w:rFonts w:hint="eastAsia" w:ascii="仿宋" w:hAnsi="仿宋" w:eastAsia="仿宋" w:cs="仿宋"/>
          <w:bCs/>
          <w:color w:val="000000"/>
          <w:sz w:val="24"/>
          <w:szCs w:val="24"/>
          <w:lang w:val="zh-CN"/>
        </w:rPr>
        <w:t>采用低噪音的无刷直流电机。</w:t>
      </w:r>
    </w:p>
    <w:p w14:paraId="22C6D1D9">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16.箱温控制范围：25～37℃</w:t>
      </w:r>
    </w:p>
    <w:p w14:paraId="1E702FF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17.皮肤温度控制范围：34～37℃</w:t>
      </w:r>
    </w:p>
    <w:p w14:paraId="34E2E63F">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18.箱温和肤温显示温度范围：20～45℃</w:t>
      </w:r>
    </w:p>
    <w:p w14:paraId="0C26C40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19.升温时间：≤30min</w:t>
      </w:r>
    </w:p>
    <w:p w14:paraId="34051B73">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20.培养箱温度与平均培养箱温度之差： ≤0.5℃</w:t>
      </w:r>
    </w:p>
    <w:p w14:paraId="60FEDE4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21.平均培养箱温度与控制温度之差：≤1.0℃</w:t>
      </w:r>
    </w:p>
    <w:p w14:paraId="14F6C35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22.温度均匀性（床垫处于水平位置）：≤0.8℃</w:t>
      </w:r>
    </w:p>
    <w:p w14:paraId="67D48FE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23.温度均匀性（床垫处于倾斜位置）：≤1.0℃</w:t>
      </w:r>
    </w:p>
    <w:p w14:paraId="75A0F7DD">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24.皮肤温度传感器精度：±0.2℃内</w:t>
      </w:r>
    </w:p>
    <w:p w14:paraId="4841778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25.婴儿床倾斜角度:无级可调</w:t>
      </w:r>
    </w:p>
    <w:p w14:paraId="0E7B214B">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26.婴儿舱内噪声: ≤45dB（A）（稳定温度状态下）</w:t>
      </w:r>
    </w:p>
    <w:p w14:paraId="557B4CA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27.湿度显示范围: 0%RH～99%RH</w:t>
      </w:r>
    </w:p>
    <w:p w14:paraId="627A08BC">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28.湿度控制范围: 20%RH～90%RH</w:t>
      </w:r>
    </w:p>
    <w:p w14:paraId="66D697BB">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29.湿度控制精度：±10%RH</w:t>
      </w:r>
    </w:p>
    <w:p w14:paraId="5B5A4C3F">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30.床面上有效表面内的胆红素总辐照度均匀性：&gt;0.4</w:t>
      </w:r>
    </w:p>
    <w:p w14:paraId="41A3E98C">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31.上黄疸治疗装置：床面上有效表面内的总辐照度：≥1.7mW/cm2（光源为LED）</w:t>
      </w:r>
    </w:p>
    <w:p w14:paraId="7F70A240">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32.下黄疸治疗装置：床面上有效表面内的总辐照度：≥0.8mW/cm2（光源为LED）</w:t>
      </w:r>
    </w:p>
    <w:p w14:paraId="0A395C3D">
      <w:pPr>
        <w:wordWrap w:val="0"/>
        <w:spacing w:line="360" w:lineRule="auto"/>
        <w:rPr>
          <w:rFonts w:hint="eastAsia" w:ascii="仿宋" w:hAnsi="仿宋" w:eastAsia="仿宋" w:cs="仿宋"/>
          <w:bCs/>
          <w:color w:val="000000"/>
          <w:sz w:val="24"/>
          <w:szCs w:val="24"/>
        </w:rPr>
      </w:pPr>
      <w:r>
        <w:rPr>
          <w:rFonts w:hint="eastAsia" w:ascii="仿宋" w:hAnsi="仿宋" w:eastAsia="仿宋" w:cs="仿宋"/>
          <w:bCs/>
          <w:color w:val="000000"/>
          <w:sz w:val="24"/>
          <w:szCs w:val="24"/>
        </w:rPr>
        <w:t>（十）单导呼吸睡眠记录仪技术参数需求：</w:t>
      </w:r>
    </w:p>
    <w:p w14:paraId="2E19100F">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设备监测参数，血氧饱和度(SPO2)、脉搏(PR)、脉搏波形、鼻气流(压力式)、鼾声(压力式)、胸式运动(3D)-1、腹式运动(3D)-2、5体位(BP)、体动(BM)、MIC鼾声、语音记录、时间日期、记录时长、剩余存储空间、电池电量、双指示灯、无线拓展通道等。内置≥16G TF存储卡，支持高速USB读取数据，数据自动循环覆盖存储，并可通过显示屏实时查看存储卡剩余存储空间。</w:t>
      </w:r>
    </w:p>
    <w:p w14:paraId="56D67D23">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2.内置</w:t>
      </w:r>
      <w:r>
        <w:rPr>
          <w:rFonts w:hint="eastAsia" w:ascii="仿宋" w:hAnsi="仿宋" w:eastAsia="仿宋" w:cs="仿宋"/>
          <w:bCs/>
          <w:color w:val="000000"/>
          <w:sz w:val="24"/>
          <w:szCs w:val="24"/>
          <w:lang w:val="en-US" w:eastAsia="zh-CN"/>
        </w:rPr>
        <w:t>≥</w:t>
      </w:r>
      <w:r>
        <w:rPr>
          <w:rFonts w:hint="eastAsia" w:ascii="仿宋" w:hAnsi="仿宋" w:eastAsia="仿宋" w:cs="仿宋"/>
          <w:bCs/>
          <w:color w:val="000000"/>
          <w:sz w:val="24"/>
          <w:szCs w:val="24"/>
        </w:rPr>
        <w:t>4000mAh可充电锂电池，屏幕上有电量显示，并且有低电量提示功能。</w:t>
      </w:r>
    </w:p>
    <w:p w14:paraId="1F9F18A9">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3.</w:t>
      </w:r>
      <w:r>
        <w:rPr>
          <w:rFonts w:hint="eastAsia" w:ascii="仿宋" w:hAnsi="仿宋" w:eastAsia="仿宋" w:cs="仿宋"/>
          <w:bCs/>
          <w:color w:val="000000"/>
          <w:sz w:val="24"/>
          <w:szCs w:val="24"/>
          <w:lang w:val="en-US" w:eastAsia="zh-CN"/>
        </w:rPr>
        <w:t>≥</w:t>
      </w:r>
      <w:r>
        <w:rPr>
          <w:rFonts w:hint="eastAsia" w:ascii="仿宋" w:hAnsi="仿宋" w:eastAsia="仿宋" w:cs="仿宋"/>
          <w:bCs/>
          <w:color w:val="000000"/>
          <w:sz w:val="24"/>
          <w:szCs w:val="24"/>
        </w:rPr>
        <w:t>3.0寸TFT彩色显示屏，显示心电、口鼻气流、鼾声、血氧饱和度、脉搏、体位、体动、胸/腹运动等导联通道参数的数据信号接收情况及数据动态。</w:t>
      </w:r>
    </w:p>
    <w:p w14:paraId="5A0986BF">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4.3D陀螺仪技术采集胸腹运动情况，能精准捕捉胸腹运动细微变化情况，可同时监测用户胸/腹运动、体位、体动这几项参数。</w:t>
      </w:r>
    </w:p>
    <w:p w14:paraId="1DFE43DC">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5.主机一体化设计，无需通过任何模块、组件进行连接，血氧、呼吸等所有数据采集传感器直接与主机连接。</w:t>
      </w:r>
    </w:p>
    <w:p w14:paraId="6A58DEF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6.可支持任意品牌无创正压呼吸机进行压力滴定实验</w:t>
      </w:r>
      <w:r>
        <w:rPr>
          <w:rFonts w:hint="eastAsia" w:ascii="仿宋" w:hAnsi="仿宋" w:eastAsia="仿宋" w:cs="仿宋"/>
          <w:bCs/>
          <w:color w:val="FF0000"/>
          <w:sz w:val="24"/>
          <w:szCs w:val="24"/>
        </w:rPr>
        <w:t>。</w:t>
      </w:r>
    </w:p>
    <w:p w14:paraId="4EDD56D9">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7.无线数据遥测功能，通过内置蓝牙模块实现实时无线数据传输功能，具备无线实时数据观察和主机屏幕数据观察两种方式。</w:t>
      </w:r>
    </w:p>
    <w:p w14:paraId="1C42C461">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8.MIC鼾声和压力式气流鼾声同时监测，分析软件具备MIC鼾声语音回放功能。</w:t>
      </w:r>
    </w:p>
    <w:p w14:paraId="7ABDB9D1">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9.语音记录功能（采样率10KHz），软件端具备同步鼾声录音回放功能。</w:t>
      </w:r>
    </w:p>
    <w:p w14:paraId="24DAB826">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10.AI智能电脑分析软件，内置成人、儿童分析功能，软件具备自动分析、手动分析功能，自动分析过后的数据依然可以手动修改。</w:t>
      </w:r>
    </w:p>
    <w:p w14:paraId="18437EA7">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11.报告样式可选择PDF、Word、JPG不同格式模版。全中文报告模版，具备多种监测报告模版供临床人员自主选择，支持报告模版自定义编辑修改。</w:t>
      </w:r>
    </w:p>
    <w:p w14:paraId="00A179A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12.采样精度：24bit。</w:t>
      </w:r>
    </w:p>
    <w:p w14:paraId="53F39DD2">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13.最高采样频率：10KHz。</w:t>
      </w:r>
    </w:p>
    <w:p w14:paraId="7190FEE5">
      <w:pPr>
        <w:wordWrap w:val="0"/>
        <w:spacing w:line="360" w:lineRule="auto"/>
        <w:ind w:firstLine="480" w:firstLineChars="200"/>
        <w:rPr>
          <w:rFonts w:hint="eastAsia" w:ascii="仿宋" w:hAnsi="仿宋" w:eastAsia="仿宋" w:cs="仿宋"/>
          <w:bCs/>
          <w:color w:val="000000"/>
          <w:sz w:val="24"/>
          <w:szCs w:val="24"/>
        </w:rPr>
      </w:pPr>
      <w:r>
        <w:rPr>
          <w:rFonts w:hint="eastAsia" w:ascii="仿宋" w:hAnsi="仿宋" w:eastAsia="仿宋" w:cs="仿宋"/>
          <w:bCs/>
          <w:color w:val="000000"/>
          <w:sz w:val="24"/>
          <w:szCs w:val="24"/>
        </w:rPr>
        <w:t>14.血氧饱和度采样频率：25Hz。</w:t>
      </w:r>
    </w:p>
    <w:p w14:paraId="5D1F8ADF">
      <w:bookmarkStart w:id="14" w:name="_GoBack"/>
      <w:bookmarkEnd w:id="1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8F8A7B"/>
    <w:multiLevelType w:val="singleLevel"/>
    <w:tmpl w:val="B18F8A7B"/>
    <w:lvl w:ilvl="0" w:tentative="0">
      <w:start w:val="2"/>
      <w:numFmt w:val="chineseCounting"/>
      <w:suff w:val="nothing"/>
      <w:lvlText w:val="%1、"/>
      <w:lvlJc w:val="left"/>
      <w:rPr>
        <w:rFonts w:hint="eastAsia"/>
      </w:rPr>
    </w:lvl>
  </w:abstractNum>
  <w:abstractNum w:abstractNumId="1">
    <w:nsid w:val="4C9506A7"/>
    <w:multiLevelType w:val="multilevel"/>
    <w:tmpl w:val="4C9506A7"/>
    <w:lvl w:ilvl="0" w:tentative="0">
      <w:start w:val="1"/>
      <w:numFmt w:val="decimal"/>
      <w:suff w:val="nothing"/>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E55B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3">
    <w:name w:val="heading 3"/>
    <w:basedOn w:val="1"/>
    <w:next w:val="1"/>
    <w:qFormat/>
    <w:uiPriority w:val="0"/>
    <w:pPr>
      <w:keepNext/>
      <w:keepLines/>
      <w:spacing w:before="260" w:after="260" w:line="413" w:lineRule="auto"/>
      <w:outlineLvl w:val="2"/>
    </w:pPr>
    <w:rPr>
      <w:b/>
      <w:bCs/>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character" w:styleId="6">
    <w:name w:val="annotation reference"/>
    <w:unhideWhenUsed/>
    <w:qFormat/>
    <w:uiPriority w:val="99"/>
    <w:rPr>
      <w:sz w:val="21"/>
      <w:szCs w:val="21"/>
    </w:rPr>
  </w:style>
  <w:style w:type="paragraph" w:styleId="7">
    <w:name w:val="List Paragraph"/>
    <w:basedOn w:val="1"/>
    <w:qFormat/>
    <w:uiPriority w:val="34"/>
    <w:pPr>
      <w:ind w:firstLine="420" w:firstLineChars="200"/>
    </w:pPr>
    <w:rPr>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2026-06-02T09:12:23Z</dcterms:created>
  <dc:creator>huwei</dc:creator>
  <cp:lastModifiedBy>safe</cp:lastModifiedBy>
  <dcterms:modified xsi:type="dcterms:W3CDTF">2026-06-02T09:12:46Z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eyJoZGlkIjoiMWI5MzU5MmZkMGU4YzMxOWFmYWVhMGE5YjI4OTlkMzQiLCJ1c2VySWQiOiI0MDU4Mjk3MzUifQ==</vt:lpwstr>
  </property>
  <property fmtid="{D5CDD505-2E9C-101B-9397-08002B2CF9AE}" pid="4" name="ICV">
    <vt:lpwstr>844B9858740645BA9436987D2D9B6EF2_12</vt:lpwstr>
  </property>
</Properties>
</file>