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0BC0FF">
      <w:pPr>
        <w:widowControl w:val="0"/>
        <w:spacing w:before="63" w:line="224" w:lineRule="auto"/>
        <w:jc w:val="center"/>
        <w:outlineLvl w:val="0"/>
        <w:rPr>
          <w:rFonts w:ascii="宋体" w:hAnsi="宋体" w:eastAsia="宋体" w:cs="宋体"/>
          <w:b/>
          <w:bCs/>
          <w:color w:val="auto"/>
          <w:sz w:val="31"/>
          <w:szCs w:val="31"/>
          <w:highlight w:val="none"/>
          <w:lang w:eastAsia="zh-CN"/>
        </w:rPr>
      </w:pPr>
      <w:r>
        <w:rPr>
          <w:rFonts w:ascii="宋体" w:hAnsi="宋体" w:eastAsia="宋体" w:cs="宋体"/>
          <w:b/>
          <w:bCs/>
          <w:color w:val="auto"/>
          <w:spacing w:val="9"/>
          <w:sz w:val="31"/>
          <w:szCs w:val="31"/>
          <w:highlight w:val="none"/>
          <w:lang w:eastAsia="zh-CN"/>
        </w:rPr>
        <w:t>采购需求</w:t>
      </w:r>
    </w:p>
    <w:p w14:paraId="5F5604EE">
      <w:pPr>
        <w:widowControl w:val="0"/>
        <w:spacing w:line="309" w:lineRule="auto"/>
        <w:jc w:val="center"/>
        <w:rPr>
          <w:color w:val="auto"/>
          <w:highlight w:val="none"/>
          <w:lang w:eastAsia="zh-CN"/>
        </w:rPr>
      </w:pPr>
    </w:p>
    <w:p w14:paraId="12DA3B99">
      <w:pPr>
        <w:widowControl w:val="0"/>
        <w:spacing w:before="78" w:line="219" w:lineRule="auto"/>
        <w:outlineLvl w:val="1"/>
        <w:rPr>
          <w:rFonts w:hint="eastAsia" w:ascii="宋体" w:hAnsi="宋体" w:eastAsia="宋体" w:cs="宋体"/>
          <w:color w:val="auto"/>
          <w:highlight w:val="none"/>
        </w:rPr>
      </w:pPr>
      <w:bookmarkStart w:id="0" w:name="_Toc30100"/>
      <w:r>
        <w:rPr>
          <w:rFonts w:hint="eastAsia" w:ascii="宋体" w:hAnsi="宋体" w:eastAsia="宋体" w:cs="宋体"/>
          <w:b/>
          <w:bCs/>
          <w:color w:val="auto"/>
          <w:spacing w:val="-5"/>
          <w:sz w:val="24"/>
          <w:szCs w:val="24"/>
          <w:highlight w:val="none"/>
          <w:lang w:eastAsia="zh-CN"/>
        </w:rPr>
        <w:t>一、服务要求</w:t>
      </w:r>
      <w:bookmarkEnd w:id="0"/>
    </w:p>
    <w:tbl>
      <w:tblPr>
        <w:tblStyle w:val="2"/>
        <w:tblW w:w="899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8"/>
        <w:gridCol w:w="6379"/>
        <w:gridCol w:w="1195"/>
      </w:tblGrid>
      <w:tr w14:paraId="4E4D58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jc w:val="center"/>
        </w:trPr>
        <w:tc>
          <w:tcPr>
            <w:tcW w:w="1418" w:type="dxa"/>
            <w:noWrap/>
            <w:vAlign w:val="center"/>
          </w:tcPr>
          <w:p w14:paraId="5216BFB3">
            <w:pPr>
              <w:spacing w:line="360" w:lineRule="exact"/>
              <w:jc w:val="center"/>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lang w:eastAsia="zh-CN"/>
              </w:rPr>
              <w:t>服务</w:t>
            </w:r>
            <w:r>
              <w:rPr>
                <w:rFonts w:hint="eastAsia" w:ascii="宋体" w:hAnsi="宋体" w:eastAsia="宋体" w:cs="宋体"/>
                <w:b/>
                <w:bCs/>
                <w:color w:val="000000"/>
                <w:kern w:val="0"/>
                <w:sz w:val="24"/>
                <w:szCs w:val="24"/>
              </w:rPr>
              <w:t>名称</w:t>
            </w:r>
          </w:p>
        </w:tc>
        <w:tc>
          <w:tcPr>
            <w:tcW w:w="6379" w:type="dxa"/>
            <w:noWrap/>
            <w:vAlign w:val="center"/>
          </w:tcPr>
          <w:p w14:paraId="122D3CC5">
            <w:pPr>
              <w:spacing w:line="360" w:lineRule="exact"/>
              <w:jc w:val="center"/>
              <w:rPr>
                <w:rFonts w:hint="eastAsia" w:ascii="宋体" w:hAnsi="宋体" w:eastAsia="宋体" w:cs="宋体"/>
                <w:b/>
                <w:bCs/>
                <w:color w:val="000000"/>
                <w:kern w:val="0"/>
                <w:sz w:val="24"/>
                <w:szCs w:val="24"/>
              </w:rPr>
            </w:pPr>
            <w:r>
              <w:rPr>
                <w:rFonts w:hint="eastAsia" w:ascii="宋体" w:hAnsi="宋体" w:eastAsia="宋体" w:cs="宋体"/>
                <w:b/>
                <w:bCs/>
                <w:color w:val="000000"/>
                <w:sz w:val="24"/>
                <w:szCs w:val="24"/>
                <w:lang w:eastAsia="zh-CN"/>
              </w:rPr>
              <w:t>服务</w:t>
            </w:r>
            <w:r>
              <w:rPr>
                <w:rFonts w:hint="eastAsia" w:ascii="宋体" w:hAnsi="宋体" w:eastAsia="宋体" w:cs="宋体"/>
                <w:b/>
                <w:bCs/>
                <w:color w:val="000000"/>
                <w:sz w:val="24"/>
                <w:szCs w:val="24"/>
              </w:rPr>
              <w:t>要求</w:t>
            </w:r>
          </w:p>
        </w:tc>
        <w:tc>
          <w:tcPr>
            <w:tcW w:w="1195" w:type="dxa"/>
            <w:noWrap/>
            <w:vAlign w:val="center"/>
          </w:tcPr>
          <w:p w14:paraId="38E5AA5A">
            <w:pPr>
              <w:spacing w:line="360" w:lineRule="exact"/>
              <w:jc w:val="center"/>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数量</w:t>
            </w:r>
          </w:p>
          <w:p w14:paraId="329A4650">
            <w:pPr>
              <w:spacing w:line="360" w:lineRule="exact"/>
              <w:jc w:val="center"/>
              <w:rPr>
                <w:rFonts w:hint="eastAsia" w:ascii="宋体" w:hAnsi="宋体" w:eastAsia="宋体" w:cs="宋体"/>
                <w:b/>
                <w:bCs/>
                <w:color w:val="000000"/>
                <w:kern w:val="0"/>
                <w:sz w:val="24"/>
                <w:szCs w:val="24"/>
                <w:lang w:eastAsia="zh-CN"/>
              </w:rPr>
            </w:pPr>
            <w:r>
              <w:rPr>
                <w:rFonts w:hint="eastAsia" w:ascii="宋体" w:hAnsi="宋体" w:eastAsia="宋体" w:cs="宋体"/>
                <w:b/>
                <w:bCs/>
                <w:color w:val="000000"/>
                <w:kern w:val="0"/>
                <w:sz w:val="24"/>
                <w:szCs w:val="24"/>
                <w:lang w:eastAsia="zh-CN"/>
              </w:rPr>
              <w:t>（单位）</w:t>
            </w:r>
          </w:p>
        </w:tc>
      </w:tr>
      <w:tr w14:paraId="1A297D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2" w:hRule="atLeast"/>
          <w:jc w:val="center"/>
        </w:trPr>
        <w:tc>
          <w:tcPr>
            <w:tcW w:w="1418" w:type="dxa"/>
            <w:noWrap/>
            <w:vAlign w:val="center"/>
          </w:tcPr>
          <w:p w14:paraId="4D8614F1">
            <w:pPr>
              <w:spacing w:line="360" w:lineRule="exact"/>
              <w:jc w:val="center"/>
              <w:rPr>
                <w:rFonts w:hint="eastAsia" w:ascii="宋体" w:hAnsi="宋体" w:eastAsia="宋体" w:cs="宋体"/>
                <w:b/>
                <w:color w:val="000000"/>
                <w:kern w:val="0"/>
                <w:sz w:val="24"/>
                <w:szCs w:val="24"/>
              </w:rPr>
            </w:pPr>
            <w:r>
              <w:rPr>
                <w:rFonts w:hint="eastAsia" w:ascii="宋体" w:hAnsi="宋体" w:eastAsia="宋体" w:cs="宋体"/>
                <w:b/>
                <w:color w:val="000000"/>
                <w:kern w:val="0"/>
                <w:sz w:val="24"/>
                <w:szCs w:val="24"/>
              </w:rPr>
              <w:t>2G出口链路</w:t>
            </w:r>
          </w:p>
        </w:tc>
        <w:tc>
          <w:tcPr>
            <w:tcW w:w="6379" w:type="dxa"/>
            <w:noWrap/>
            <w:vAlign w:val="top"/>
          </w:tcPr>
          <w:p w14:paraId="0EE49DB2">
            <w:pPr>
              <w:keepNext w:val="0"/>
              <w:keepLines w:val="0"/>
              <w:pageBreakBefore w:val="0"/>
              <w:widowControl/>
              <w:kinsoku/>
              <w:wordWrap/>
              <w:overflowPunct/>
              <w:topLinePunct w:val="0"/>
              <w:autoSpaceDE w:val="0"/>
              <w:autoSpaceDN w:val="0"/>
              <w:bidi w:val="0"/>
              <w:adjustRightInd w:val="0"/>
              <w:snapToGrid w:val="0"/>
              <w:spacing w:line="460" w:lineRule="exact"/>
              <w:jc w:val="left"/>
              <w:textAlignment w:val="baseline"/>
              <w:rPr>
                <w:rFonts w:hint="eastAsia" w:ascii="宋体" w:hAnsi="宋体" w:eastAsia="宋体" w:cs="宋体"/>
                <w:b/>
                <w:bCs/>
                <w:snapToGrid w:val="0"/>
                <w:color w:val="000000"/>
                <w:kern w:val="0"/>
                <w:sz w:val="24"/>
                <w:szCs w:val="24"/>
                <w:lang w:eastAsia="en-US"/>
              </w:rPr>
            </w:pPr>
            <w:r>
              <w:rPr>
                <w:rFonts w:hint="eastAsia" w:ascii="宋体" w:hAnsi="宋体" w:eastAsia="宋体" w:cs="宋体"/>
                <w:b/>
                <w:bCs/>
                <w:snapToGrid w:val="0"/>
                <w:color w:val="000000"/>
                <w:kern w:val="0"/>
                <w:sz w:val="24"/>
                <w:szCs w:val="24"/>
                <w:lang w:val="en-US" w:eastAsia="zh-CN"/>
              </w:rPr>
              <w:t>（一）</w:t>
            </w:r>
            <w:r>
              <w:rPr>
                <w:rFonts w:hint="eastAsia" w:ascii="宋体" w:hAnsi="宋体" w:eastAsia="宋体" w:cs="宋体"/>
                <w:b/>
                <w:bCs/>
                <w:snapToGrid w:val="0"/>
                <w:color w:val="000000"/>
                <w:kern w:val="0"/>
                <w:sz w:val="24"/>
                <w:szCs w:val="24"/>
                <w:lang w:eastAsia="en-US"/>
              </w:rPr>
              <w:t>总体要求</w:t>
            </w:r>
          </w:p>
          <w:p w14:paraId="26BB5D22">
            <w:pPr>
              <w:keepNext w:val="0"/>
              <w:keepLines w:val="0"/>
              <w:pageBreakBefore w:val="0"/>
              <w:widowControl/>
              <w:kinsoku/>
              <w:wordWrap/>
              <w:overflowPunct/>
              <w:topLinePunct w:val="0"/>
              <w:autoSpaceDE w:val="0"/>
              <w:autoSpaceDN w:val="0"/>
              <w:bidi w:val="0"/>
              <w:adjustRightInd w:val="0"/>
              <w:snapToGrid w:val="0"/>
              <w:spacing w:line="460" w:lineRule="exact"/>
              <w:ind w:firstLine="480" w:firstLineChars="200"/>
              <w:jc w:val="left"/>
              <w:textAlignment w:val="baseline"/>
              <w:rPr>
                <w:rFonts w:hint="eastAsia" w:ascii="宋体" w:hAnsi="宋体" w:eastAsia="宋体" w:cs="宋体"/>
                <w:snapToGrid w:val="0"/>
                <w:color w:val="000000"/>
                <w:kern w:val="0"/>
                <w:sz w:val="24"/>
                <w:szCs w:val="24"/>
                <w:lang w:eastAsia="zh-CN"/>
              </w:rPr>
            </w:pPr>
            <w:r>
              <w:rPr>
                <w:rFonts w:hint="eastAsia" w:ascii="宋体" w:hAnsi="宋体" w:eastAsia="宋体" w:cs="宋体"/>
                <w:snapToGrid w:val="0"/>
                <w:color w:val="000000"/>
                <w:kern w:val="0"/>
                <w:sz w:val="24"/>
                <w:szCs w:val="24"/>
                <w:lang w:eastAsia="en-US"/>
              </w:rPr>
              <w:t>提供一条稳定、安全、方便管理和扩展的链路；</w:t>
            </w:r>
            <w:r>
              <w:rPr>
                <w:rFonts w:hint="eastAsia" w:ascii="宋体" w:hAnsi="宋体" w:eastAsia="宋体" w:cs="宋体"/>
                <w:snapToGrid w:val="0"/>
                <w:color w:val="000000"/>
                <w:kern w:val="0"/>
                <w:sz w:val="24"/>
                <w:szCs w:val="24"/>
                <w:lang w:eastAsia="zh-CN"/>
              </w:rPr>
              <w:t>具体要求如下：</w:t>
            </w:r>
          </w:p>
          <w:p w14:paraId="589B357C">
            <w:pPr>
              <w:keepNext w:val="0"/>
              <w:keepLines w:val="0"/>
              <w:pageBreakBefore w:val="0"/>
              <w:widowControl/>
              <w:kinsoku/>
              <w:wordWrap/>
              <w:overflowPunct/>
              <w:topLinePunct w:val="0"/>
              <w:autoSpaceDE w:val="0"/>
              <w:autoSpaceDN w:val="0"/>
              <w:bidi w:val="0"/>
              <w:adjustRightInd w:val="0"/>
              <w:snapToGrid w:val="0"/>
              <w:spacing w:line="460" w:lineRule="exact"/>
              <w:ind w:firstLine="480" w:firstLineChars="200"/>
              <w:jc w:val="left"/>
              <w:textAlignment w:val="baseline"/>
              <w:rPr>
                <w:rFonts w:hint="eastAsia" w:ascii="宋体" w:hAnsi="宋体" w:eastAsia="宋体" w:cs="宋体"/>
                <w:snapToGrid w:val="0"/>
                <w:color w:val="000000"/>
                <w:kern w:val="0"/>
                <w:sz w:val="24"/>
                <w:szCs w:val="24"/>
                <w:lang w:eastAsia="zh-CN"/>
              </w:rPr>
            </w:pPr>
            <w:r>
              <w:rPr>
                <w:rFonts w:hint="eastAsia" w:ascii="宋体" w:hAnsi="宋体" w:eastAsia="宋体" w:cs="宋体"/>
                <w:snapToGrid w:val="0"/>
                <w:color w:val="000000"/>
                <w:kern w:val="0"/>
                <w:sz w:val="24"/>
                <w:szCs w:val="24"/>
                <w:lang w:eastAsia="zh-CN"/>
              </w:rPr>
              <w:t>带宽要求：不低于2G互联网出口专线。</w:t>
            </w:r>
          </w:p>
          <w:p w14:paraId="4DC4DBB9">
            <w:pPr>
              <w:keepNext w:val="0"/>
              <w:keepLines w:val="0"/>
              <w:pageBreakBefore w:val="0"/>
              <w:widowControl/>
              <w:kinsoku/>
              <w:wordWrap/>
              <w:overflowPunct/>
              <w:topLinePunct w:val="0"/>
              <w:autoSpaceDE w:val="0"/>
              <w:autoSpaceDN w:val="0"/>
              <w:bidi w:val="0"/>
              <w:adjustRightInd w:val="0"/>
              <w:snapToGrid w:val="0"/>
              <w:spacing w:line="460" w:lineRule="exact"/>
              <w:ind w:firstLine="480" w:firstLineChars="200"/>
              <w:jc w:val="left"/>
              <w:textAlignment w:val="baseline"/>
              <w:rPr>
                <w:rFonts w:hint="eastAsia" w:ascii="宋体" w:hAnsi="宋体" w:eastAsia="宋体" w:cs="宋体"/>
                <w:snapToGrid w:val="0"/>
                <w:color w:val="000000"/>
                <w:kern w:val="0"/>
                <w:sz w:val="24"/>
                <w:szCs w:val="24"/>
                <w:lang w:eastAsia="en-US"/>
              </w:rPr>
            </w:pPr>
            <w:r>
              <w:rPr>
                <w:rFonts w:hint="eastAsia" w:ascii="宋体" w:hAnsi="宋体" w:eastAsia="宋体" w:cs="宋体"/>
                <w:snapToGrid w:val="0"/>
                <w:color w:val="000000"/>
                <w:kern w:val="0"/>
                <w:sz w:val="24"/>
                <w:szCs w:val="24"/>
                <w:lang w:eastAsia="en-US"/>
              </w:rPr>
              <w:t>1）在不改动</w:t>
            </w:r>
            <w:r>
              <w:rPr>
                <w:rFonts w:hint="eastAsia" w:ascii="宋体" w:hAnsi="宋体" w:eastAsia="宋体" w:cs="宋体"/>
                <w:snapToGrid w:val="0"/>
                <w:color w:val="000000"/>
                <w:kern w:val="0"/>
                <w:sz w:val="24"/>
                <w:szCs w:val="24"/>
                <w:lang w:val="en-US" w:eastAsia="zh-CN"/>
              </w:rPr>
              <w:t>采购人</w:t>
            </w:r>
            <w:r>
              <w:rPr>
                <w:rFonts w:hint="eastAsia" w:ascii="宋体" w:hAnsi="宋体" w:eastAsia="宋体" w:cs="宋体"/>
                <w:snapToGrid w:val="0"/>
                <w:color w:val="000000"/>
                <w:kern w:val="0"/>
                <w:sz w:val="24"/>
                <w:szCs w:val="24"/>
                <w:lang w:eastAsia="en-US"/>
              </w:rPr>
              <w:t>现有网络环境前提下，提供一条江西中医药大学湾里校区的出口专线,且</w:t>
            </w:r>
            <w:r>
              <w:rPr>
                <w:rFonts w:hint="eastAsia" w:ascii="宋体" w:hAnsi="宋体" w:eastAsia="宋体" w:cs="宋体"/>
                <w:snapToGrid w:val="0"/>
                <w:color w:val="000000"/>
                <w:kern w:val="0"/>
                <w:sz w:val="24"/>
                <w:szCs w:val="24"/>
                <w:lang w:val="en-US" w:eastAsia="zh-CN"/>
              </w:rPr>
              <w:t>采购人</w:t>
            </w:r>
            <w:r>
              <w:rPr>
                <w:rFonts w:hint="eastAsia" w:ascii="宋体" w:hAnsi="宋体" w:eastAsia="宋体" w:cs="宋体"/>
                <w:snapToGrid w:val="0"/>
                <w:color w:val="000000"/>
                <w:kern w:val="0"/>
                <w:sz w:val="24"/>
                <w:szCs w:val="24"/>
                <w:lang w:eastAsia="en-US"/>
              </w:rPr>
              <w:t>已使用IP地址不经</w:t>
            </w:r>
            <w:r>
              <w:rPr>
                <w:rFonts w:hint="eastAsia" w:ascii="宋体" w:hAnsi="宋体" w:eastAsia="宋体" w:cs="宋体"/>
                <w:snapToGrid w:val="0"/>
                <w:color w:val="000000"/>
                <w:kern w:val="0"/>
                <w:sz w:val="24"/>
                <w:szCs w:val="24"/>
                <w:lang w:val="en-US" w:eastAsia="zh-CN"/>
              </w:rPr>
              <w:t>采购人</w:t>
            </w:r>
            <w:r>
              <w:rPr>
                <w:rFonts w:hint="eastAsia" w:ascii="宋体" w:hAnsi="宋体" w:eastAsia="宋体" w:cs="宋体"/>
                <w:snapToGrid w:val="0"/>
                <w:color w:val="000000"/>
                <w:kern w:val="0"/>
                <w:sz w:val="24"/>
                <w:szCs w:val="24"/>
                <w:lang w:eastAsia="en-US"/>
              </w:rPr>
              <w:t>同意不得转做他用；</w:t>
            </w:r>
          </w:p>
          <w:p w14:paraId="5900D225">
            <w:pPr>
              <w:keepNext w:val="0"/>
              <w:keepLines w:val="0"/>
              <w:pageBreakBefore w:val="0"/>
              <w:widowControl w:val="0"/>
              <w:kinsoku/>
              <w:wordWrap/>
              <w:overflowPunct/>
              <w:topLinePunct w:val="0"/>
              <w:autoSpaceDE w:val="0"/>
              <w:autoSpaceDN w:val="0"/>
              <w:bidi w:val="0"/>
              <w:adjustRightInd w:val="0"/>
              <w:spacing w:line="460" w:lineRule="exact"/>
              <w:ind w:firstLine="480"/>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2）为保证稳定性，该链路由采购人设备连出后，应实现双物理链路到运营商机房；</w:t>
            </w:r>
          </w:p>
          <w:p w14:paraId="36440A82">
            <w:pPr>
              <w:keepNext w:val="0"/>
              <w:keepLines w:val="0"/>
              <w:pageBreakBefore w:val="0"/>
              <w:widowControl/>
              <w:kinsoku/>
              <w:wordWrap/>
              <w:overflowPunct/>
              <w:topLinePunct w:val="0"/>
              <w:autoSpaceDE w:val="0"/>
              <w:autoSpaceDN w:val="0"/>
              <w:bidi w:val="0"/>
              <w:adjustRightInd w:val="0"/>
              <w:snapToGrid w:val="0"/>
              <w:spacing w:line="460" w:lineRule="exact"/>
              <w:ind w:firstLine="480" w:firstLineChars="200"/>
              <w:jc w:val="left"/>
              <w:textAlignment w:val="baseline"/>
              <w:rPr>
                <w:rFonts w:hint="eastAsia" w:ascii="宋体" w:hAnsi="宋体" w:eastAsia="宋体" w:cs="宋体"/>
                <w:snapToGrid w:val="0"/>
                <w:color w:val="000000"/>
                <w:kern w:val="0"/>
                <w:sz w:val="24"/>
                <w:szCs w:val="24"/>
                <w:lang w:eastAsia="en-US"/>
              </w:rPr>
            </w:pPr>
            <w:r>
              <w:rPr>
                <w:rFonts w:hint="eastAsia" w:ascii="宋体" w:hAnsi="宋体" w:eastAsia="宋体" w:cs="宋体"/>
                <w:snapToGrid w:val="0"/>
                <w:color w:val="000000"/>
                <w:kern w:val="0"/>
                <w:sz w:val="24"/>
                <w:szCs w:val="24"/>
                <w:lang w:eastAsia="en-US"/>
              </w:rPr>
              <w:t>3）在湾里中心机房放置传送接入设备一套，网络设备支持100M/1000M/10000M等类端口接入能力，可满足不同层级的业务需求。</w:t>
            </w:r>
          </w:p>
          <w:p w14:paraId="2DD1E006">
            <w:pPr>
              <w:keepNext w:val="0"/>
              <w:keepLines w:val="0"/>
              <w:pageBreakBefore w:val="0"/>
              <w:widowControl/>
              <w:kinsoku/>
              <w:wordWrap/>
              <w:overflowPunct/>
              <w:topLinePunct w:val="0"/>
              <w:autoSpaceDE w:val="0"/>
              <w:autoSpaceDN w:val="0"/>
              <w:bidi w:val="0"/>
              <w:adjustRightInd w:val="0"/>
              <w:snapToGrid w:val="0"/>
              <w:spacing w:line="460" w:lineRule="exact"/>
              <w:ind w:firstLine="480" w:firstLineChars="200"/>
              <w:jc w:val="left"/>
              <w:textAlignment w:val="baseline"/>
              <w:rPr>
                <w:rFonts w:hint="eastAsia" w:ascii="宋体" w:hAnsi="宋体" w:eastAsia="宋体" w:cs="宋体"/>
                <w:sz w:val="24"/>
                <w:szCs w:val="24"/>
                <w:lang w:eastAsia="zh-CN"/>
              </w:rPr>
            </w:pPr>
            <w:r>
              <w:rPr>
                <w:rFonts w:hint="eastAsia" w:ascii="宋体" w:hAnsi="宋体" w:eastAsia="宋体" w:cs="宋体"/>
                <w:snapToGrid w:val="0"/>
                <w:color w:val="000000"/>
                <w:kern w:val="0"/>
                <w:sz w:val="24"/>
                <w:szCs w:val="24"/>
                <w:lang w:eastAsia="en-US"/>
              </w:rPr>
              <w:t>4）IPV4地址≥64个 ；IPV6地址≥一组子网前缀48位的IPV6地址</w:t>
            </w:r>
            <w:r>
              <w:rPr>
                <w:rFonts w:hint="eastAsia" w:ascii="宋体" w:hAnsi="宋体" w:eastAsia="宋体" w:cs="宋体"/>
                <w:snapToGrid w:val="0"/>
                <w:color w:val="000000"/>
                <w:kern w:val="0"/>
                <w:sz w:val="24"/>
                <w:szCs w:val="24"/>
                <w:lang w:eastAsia="zh-CN"/>
              </w:rPr>
              <w:t>。</w:t>
            </w:r>
          </w:p>
          <w:p w14:paraId="1D561DB7">
            <w:pPr>
              <w:keepNext w:val="0"/>
              <w:keepLines w:val="0"/>
              <w:pageBreakBefore w:val="0"/>
              <w:widowControl/>
              <w:kinsoku/>
              <w:wordWrap/>
              <w:overflowPunct/>
              <w:topLinePunct w:val="0"/>
              <w:autoSpaceDE w:val="0"/>
              <w:autoSpaceDN w:val="0"/>
              <w:bidi w:val="0"/>
              <w:adjustRightInd w:val="0"/>
              <w:snapToGrid w:val="0"/>
              <w:spacing w:line="460" w:lineRule="exact"/>
              <w:jc w:val="left"/>
              <w:textAlignment w:val="baseline"/>
              <w:rPr>
                <w:rFonts w:hint="eastAsia" w:ascii="宋体" w:hAnsi="宋体" w:eastAsia="宋体" w:cs="宋体"/>
                <w:b/>
                <w:snapToGrid w:val="0"/>
                <w:color w:val="000000"/>
                <w:kern w:val="0"/>
                <w:sz w:val="24"/>
                <w:szCs w:val="24"/>
                <w:lang w:eastAsia="en-US"/>
              </w:rPr>
            </w:pPr>
            <w:r>
              <w:rPr>
                <w:rFonts w:hint="eastAsia" w:ascii="宋体" w:hAnsi="宋体" w:eastAsia="宋体" w:cs="宋体"/>
                <w:b/>
                <w:snapToGrid w:val="0"/>
                <w:color w:val="000000"/>
                <w:kern w:val="0"/>
                <w:sz w:val="24"/>
                <w:szCs w:val="24"/>
                <w:lang w:eastAsia="zh-CN"/>
              </w:rPr>
              <w:t>（</w:t>
            </w:r>
            <w:r>
              <w:rPr>
                <w:rFonts w:hint="eastAsia" w:ascii="宋体" w:hAnsi="宋体" w:eastAsia="宋体" w:cs="宋体"/>
                <w:b/>
                <w:snapToGrid w:val="0"/>
                <w:color w:val="000000"/>
                <w:kern w:val="0"/>
                <w:sz w:val="24"/>
                <w:szCs w:val="24"/>
                <w:lang w:val="en-US" w:eastAsia="zh-CN"/>
              </w:rPr>
              <w:t>二</w:t>
            </w:r>
            <w:r>
              <w:rPr>
                <w:rFonts w:hint="eastAsia" w:ascii="宋体" w:hAnsi="宋体" w:eastAsia="宋体" w:cs="宋体"/>
                <w:b/>
                <w:snapToGrid w:val="0"/>
                <w:color w:val="000000"/>
                <w:kern w:val="0"/>
                <w:sz w:val="24"/>
                <w:szCs w:val="24"/>
                <w:lang w:eastAsia="zh-CN"/>
              </w:rPr>
              <w:t>）</w:t>
            </w:r>
            <w:r>
              <w:rPr>
                <w:rFonts w:hint="eastAsia" w:ascii="宋体" w:hAnsi="宋体" w:eastAsia="宋体" w:cs="宋体"/>
                <w:b/>
                <w:snapToGrid w:val="0"/>
                <w:color w:val="000000"/>
                <w:kern w:val="0"/>
                <w:sz w:val="24"/>
                <w:szCs w:val="24"/>
                <w:lang w:eastAsia="en-US"/>
              </w:rPr>
              <w:t>网络服务需求</w:t>
            </w:r>
          </w:p>
          <w:p w14:paraId="28F3B6F5">
            <w:pPr>
              <w:keepNext w:val="0"/>
              <w:keepLines w:val="0"/>
              <w:pageBreakBefore w:val="0"/>
              <w:widowControl/>
              <w:kinsoku/>
              <w:wordWrap/>
              <w:overflowPunct/>
              <w:topLinePunct w:val="0"/>
              <w:autoSpaceDE w:val="0"/>
              <w:autoSpaceDN w:val="0"/>
              <w:bidi w:val="0"/>
              <w:adjustRightInd w:val="0"/>
              <w:snapToGrid w:val="0"/>
              <w:spacing w:line="460" w:lineRule="exact"/>
              <w:jc w:val="left"/>
              <w:textAlignment w:val="baseline"/>
              <w:rPr>
                <w:rFonts w:hint="eastAsia" w:ascii="宋体" w:hAnsi="宋体" w:eastAsia="宋体" w:cs="宋体"/>
                <w:b/>
                <w:snapToGrid w:val="0"/>
                <w:color w:val="000000"/>
                <w:kern w:val="0"/>
                <w:sz w:val="24"/>
                <w:szCs w:val="24"/>
                <w:lang w:eastAsia="en-US"/>
              </w:rPr>
            </w:pPr>
            <w:r>
              <w:rPr>
                <w:rFonts w:hint="eastAsia" w:ascii="宋体" w:hAnsi="宋体" w:eastAsia="宋体" w:cs="宋体"/>
                <w:b/>
                <w:snapToGrid w:val="0"/>
                <w:color w:val="000000"/>
                <w:kern w:val="0"/>
                <w:sz w:val="24"/>
                <w:szCs w:val="24"/>
                <w:lang w:eastAsia="en-US"/>
              </w:rPr>
              <w:t>（</w:t>
            </w:r>
            <w:r>
              <w:rPr>
                <w:rFonts w:hint="eastAsia" w:ascii="宋体" w:hAnsi="宋体" w:eastAsia="宋体" w:cs="宋体"/>
                <w:b/>
                <w:snapToGrid w:val="0"/>
                <w:color w:val="000000"/>
                <w:kern w:val="0"/>
                <w:sz w:val="24"/>
                <w:szCs w:val="24"/>
                <w:lang w:val="en-US" w:eastAsia="zh-CN"/>
              </w:rPr>
              <w:t>1</w:t>
            </w:r>
            <w:r>
              <w:rPr>
                <w:rFonts w:hint="eastAsia" w:ascii="宋体" w:hAnsi="宋体" w:eastAsia="宋体" w:cs="宋体"/>
                <w:b/>
                <w:snapToGrid w:val="0"/>
                <w:color w:val="000000"/>
                <w:kern w:val="0"/>
                <w:sz w:val="24"/>
                <w:szCs w:val="24"/>
                <w:lang w:eastAsia="en-US"/>
              </w:rPr>
              <w:t>）服务内容及职责</w:t>
            </w:r>
          </w:p>
          <w:p w14:paraId="2C3FF60F">
            <w:pPr>
              <w:keepNext w:val="0"/>
              <w:keepLines w:val="0"/>
              <w:pageBreakBefore w:val="0"/>
              <w:widowControl/>
              <w:kinsoku/>
              <w:wordWrap/>
              <w:overflowPunct/>
              <w:topLinePunct w:val="0"/>
              <w:autoSpaceDE w:val="0"/>
              <w:autoSpaceDN w:val="0"/>
              <w:bidi w:val="0"/>
              <w:adjustRightInd w:val="0"/>
              <w:snapToGrid w:val="0"/>
              <w:spacing w:line="460" w:lineRule="exact"/>
              <w:ind w:firstLine="480" w:firstLineChars="200"/>
              <w:jc w:val="left"/>
              <w:textAlignment w:val="baseline"/>
              <w:rPr>
                <w:rFonts w:hint="eastAsia" w:ascii="宋体" w:hAnsi="宋体" w:eastAsia="宋体" w:cs="宋体"/>
                <w:snapToGrid w:val="0"/>
                <w:color w:val="000000"/>
                <w:kern w:val="0"/>
                <w:sz w:val="24"/>
                <w:szCs w:val="24"/>
                <w:lang w:eastAsia="en-US"/>
              </w:rPr>
            </w:pPr>
            <w:r>
              <w:rPr>
                <w:rFonts w:hint="eastAsia" w:ascii="宋体" w:hAnsi="宋体" w:eastAsia="宋体" w:cs="宋体"/>
                <w:snapToGrid w:val="0"/>
                <w:color w:val="000000"/>
                <w:kern w:val="0"/>
                <w:sz w:val="24"/>
                <w:szCs w:val="24"/>
                <w:lang w:eastAsia="en-US"/>
              </w:rPr>
              <w:t>服务内容主要包括连接湾里校区电路及相关设备服务，保持网络正常运行。服务范围包括连接湾里的电路等网络节点构成元素，及安放相关设备的机柜、配线间等。</w:t>
            </w:r>
          </w:p>
          <w:p w14:paraId="19D52310">
            <w:pPr>
              <w:keepNext w:val="0"/>
              <w:keepLines w:val="0"/>
              <w:pageBreakBefore w:val="0"/>
              <w:widowControl/>
              <w:kinsoku/>
              <w:wordWrap/>
              <w:overflowPunct/>
              <w:topLinePunct w:val="0"/>
              <w:autoSpaceDE w:val="0"/>
              <w:autoSpaceDN w:val="0"/>
              <w:bidi w:val="0"/>
              <w:adjustRightInd w:val="0"/>
              <w:snapToGrid w:val="0"/>
              <w:spacing w:line="460" w:lineRule="exact"/>
              <w:ind w:firstLine="480" w:firstLineChars="200"/>
              <w:jc w:val="left"/>
              <w:textAlignment w:val="baseline"/>
              <w:rPr>
                <w:rFonts w:hint="eastAsia" w:ascii="宋体" w:hAnsi="宋体" w:eastAsia="宋体" w:cs="宋体"/>
                <w:snapToGrid w:val="0"/>
                <w:color w:val="000000"/>
                <w:kern w:val="0"/>
                <w:sz w:val="24"/>
                <w:szCs w:val="24"/>
                <w:lang w:eastAsia="en-US"/>
              </w:rPr>
            </w:pPr>
            <w:r>
              <w:rPr>
                <w:rFonts w:hint="eastAsia" w:ascii="宋体" w:hAnsi="宋体" w:eastAsia="宋体" w:cs="宋体"/>
                <w:snapToGrid w:val="0"/>
                <w:color w:val="000000"/>
                <w:kern w:val="0"/>
                <w:sz w:val="24"/>
                <w:szCs w:val="24"/>
                <w:lang w:eastAsia="en-US"/>
              </w:rPr>
              <w:t>1.电路线缆等相关设备的日常维护。</w:t>
            </w:r>
          </w:p>
          <w:p w14:paraId="78C7F7F3">
            <w:pPr>
              <w:keepNext w:val="0"/>
              <w:keepLines w:val="0"/>
              <w:pageBreakBefore w:val="0"/>
              <w:widowControl/>
              <w:kinsoku/>
              <w:wordWrap/>
              <w:overflowPunct/>
              <w:topLinePunct w:val="0"/>
              <w:autoSpaceDE w:val="0"/>
              <w:autoSpaceDN w:val="0"/>
              <w:bidi w:val="0"/>
              <w:adjustRightInd w:val="0"/>
              <w:snapToGrid w:val="0"/>
              <w:spacing w:line="460" w:lineRule="exact"/>
              <w:ind w:firstLine="480" w:firstLineChars="200"/>
              <w:jc w:val="left"/>
              <w:textAlignment w:val="baseline"/>
              <w:rPr>
                <w:rFonts w:hint="eastAsia" w:ascii="宋体" w:hAnsi="宋体" w:eastAsia="宋体" w:cs="宋体"/>
                <w:snapToGrid w:val="0"/>
                <w:color w:val="000000"/>
                <w:kern w:val="0"/>
                <w:sz w:val="24"/>
                <w:szCs w:val="24"/>
                <w:lang w:eastAsia="en-US"/>
              </w:rPr>
            </w:pPr>
            <w:r>
              <w:rPr>
                <w:rFonts w:hint="eastAsia" w:ascii="宋体" w:hAnsi="宋体" w:eastAsia="宋体" w:cs="宋体"/>
                <w:snapToGrid w:val="0"/>
                <w:color w:val="000000"/>
                <w:kern w:val="0"/>
                <w:sz w:val="24"/>
                <w:szCs w:val="24"/>
                <w:lang w:eastAsia="en-US"/>
              </w:rPr>
              <w:t>2.负责新建设电路接入用户的投诉处理、上门装机及故障处理工作。</w:t>
            </w:r>
          </w:p>
          <w:p w14:paraId="35C7AE05">
            <w:pPr>
              <w:keepNext w:val="0"/>
              <w:keepLines w:val="0"/>
              <w:pageBreakBefore w:val="0"/>
              <w:widowControl/>
              <w:kinsoku/>
              <w:wordWrap/>
              <w:overflowPunct/>
              <w:topLinePunct w:val="0"/>
              <w:autoSpaceDE w:val="0"/>
              <w:autoSpaceDN w:val="0"/>
              <w:bidi w:val="0"/>
              <w:adjustRightInd w:val="0"/>
              <w:snapToGrid w:val="0"/>
              <w:spacing w:line="460" w:lineRule="exact"/>
              <w:ind w:firstLine="480" w:firstLineChars="200"/>
              <w:jc w:val="left"/>
              <w:textAlignment w:val="baseline"/>
              <w:rPr>
                <w:rFonts w:hint="eastAsia" w:ascii="宋体" w:hAnsi="宋体" w:eastAsia="宋体" w:cs="宋体"/>
                <w:snapToGrid w:val="0"/>
                <w:color w:val="000000"/>
                <w:kern w:val="0"/>
                <w:sz w:val="24"/>
                <w:szCs w:val="24"/>
                <w:lang w:eastAsia="en-US"/>
              </w:rPr>
            </w:pPr>
            <w:r>
              <w:rPr>
                <w:rFonts w:hint="eastAsia" w:ascii="宋体" w:hAnsi="宋体" w:eastAsia="宋体" w:cs="宋体"/>
                <w:snapToGrid w:val="0"/>
                <w:color w:val="000000"/>
                <w:kern w:val="0"/>
                <w:sz w:val="24"/>
                <w:szCs w:val="24"/>
                <w:lang w:eastAsia="en-US"/>
              </w:rPr>
              <w:t>3.负责新建设电路所有网络设备及线缆资源、用户网管资料的归档及更新。</w:t>
            </w:r>
          </w:p>
          <w:p w14:paraId="51CD6516">
            <w:pPr>
              <w:keepNext w:val="0"/>
              <w:keepLines w:val="0"/>
              <w:pageBreakBefore w:val="0"/>
              <w:widowControl/>
              <w:kinsoku/>
              <w:wordWrap/>
              <w:overflowPunct/>
              <w:topLinePunct w:val="0"/>
              <w:autoSpaceDE w:val="0"/>
              <w:autoSpaceDN w:val="0"/>
              <w:bidi w:val="0"/>
              <w:adjustRightInd w:val="0"/>
              <w:snapToGrid w:val="0"/>
              <w:spacing w:line="460" w:lineRule="exact"/>
              <w:ind w:firstLine="480" w:firstLineChars="200"/>
              <w:jc w:val="left"/>
              <w:textAlignment w:val="baseline"/>
              <w:rPr>
                <w:rFonts w:hint="eastAsia" w:ascii="宋体" w:hAnsi="宋体" w:eastAsia="宋体" w:cs="宋体"/>
                <w:snapToGrid w:val="0"/>
                <w:color w:val="000000"/>
                <w:kern w:val="0"/>
                <w:sz w:val="24"/>
                <w:szCs w:val="24"/>
                <w:lang w:eastAsia="en-US"/>
              </w:rPr>
            </w:pPr>
            <w:r>
              <w:rPr>
                <w:rFonts w:hint="eastAsia" w:ascii="宋体" w:hAnsi="宋体" w:eastAsia="宋体" w:cs="宋体"/>
                <w:snapToGrid w:val="0"/>
                <w:color w:val="000000"/>
                <w:kern w:val="0"/>
                <w:sz w:val="24"/>
                <w:szCs w:val="24"/>
                <w:lang w:eastAsia="en-US"/>
              </w:rPr>
              <w:t>4.做好新建设电路网络及接口巡检。</w:t>
            </w:r>
          </w:p>
          <w:p w14:paraId="4906B5F0">
            <w:pPr>
              <w:keepNext w:val="0"/>
              <w:keepLines w:val="0"/>
              <w:pageBreakBefore w:val="0"/>
              <w:widowControl/>
              <w:kinsoku/>
              <w:wordWrap/>
              <w:overflowPunct/>
              <w:topLinePunct w:val="0"/>
              <w:autoSpaceDE w:val="0"/>
              <w:autoSpaceDN w:val="0"/>
              <w:bidi w:val="0"/>
              <w:adjustRightInd w:val="0"/>
              <w:snapToGrid w:val="0"/>
              <w:spacing w:line="460" w:lineRule="exact"/>
              <w:ind w:firstLine="480" w:firstLineChars="200"/>
              <w:jc w:val="left"/>
              <w:textAlignment w:val="baseline"/>
              <w:rPr>
                <w:rFonts w:hint="eastAsia" w:ascii="宋体" w:hAnsi="宋体" w:eastAsia="宋体" w:cs="宋体"/>
                <w:snapToGrid w:val="0"/>
                <w:color w:val="000000"/>
                <w:kern w:val="0"/>
                <w:sz w:val="24"/>
                <w:szCs w:val="24"/>
                <w:lang w:eastAsia="en-US"/>
              </w:rPr>
            </w:pPr>
            <w:r>
              <w:rPr>
                <w:rFonts w:hint="eastAsia" w:ascii="宋体" w:hAnsi="宋体" w:eastAsia="宋体" w:cs="宋体"/>
                <w:snapToGrid w:val="0"/>
                <w:color w:val="000000"/>
                <w:kern w:val="0"/>
                <w:sz w:val="24"/>
                <w:szCs w:val="24"/>
                <w:lang w:eastAsia="en-US"/>
              </w:rPr>
              <w:t>5.配合完成新建设电路网络优化改造等工作，安排落实拨测工作。</w:t>
            </w:r>
          </w:p>
          <w:p w14:paraId="5C187863">
            <w:pPr>
              <w:keepNext w:val="0"/>
              <w:keepLines w:val="0"/>
              <w:pageBreakBefore w:val="0"/>
              <w:widowControl/>
              <w:tabs>
                <w:tab w:val="center" w:pos="4153"/>
              </w:tabs>
              <w:kinsoku/>
              <w:wordWrap/>
              <w:overflowPunct/>
              <w:topLinePunct w:val="0"/>
              <w:autoSpaceDE w:val="0"/>
              <w:autoSpaceDN w:val="0"/>
              <w:bidi w:val="0"/>
              <w:adjustRightInd w:val="0"/>
              <w:snapToGrid w:val="0"/>
              <w:spacing w:line="460" w:lineRule="exact"/>
              <w:ind w:firstLine="480" w:firstLineChars="200"/>
              <w:jc w:val="left"/>
              <w:textAlignment w:val="baseline"/>
              <w:rPr>
                <w:rFonts w:hint="eastAsia" w:ascii="宋体" w:hAnsi="宋体" w:eastAsia="宋体" w:cs="宋体"/>
                <w:snapToGrid w:val="0"/>
                <w:color w:val="000000"/>
                <w:kern w:val="0"/>
                <w:sz w:val="24"/>
                <w:szCs w:val="24"/>
                <w:lang w:eastAsia="en-US"/>
              </w:rPr>
            </w:pPr>
            <w:r>
              <w:rPr>
                <w:rFonts w:hint="eastAsia" w:ascii="宋体" w:hAnsi="宋体" w:eastAsia="宋体" w:cs="宋体"/>
                <w:snapToGrid w:val="0"/>
                <w:color w:val="000000"/>
                <w:kern w:val="0"/>
                <w:sz w:val="24"/>
                <w:szCs w:val="24"/>
                <w:lang w:eastAsia="en-US"/>
              </w:rPr>
              <w:t>6.每年一次向</w:t>
            </w:r>
            <w:r>
              <w:rPr>
                <w:rFonts w:hint="eastAsia" w:ascii="宋体" w:hAnsi="宋体" w:eastAsia="宋体" w:cs="宋体"/>
                <w:snapToGrid w:val="0"/>
                <w:color w:val="000000"/>
                <w:kern w:val="0"/>
                <w:sz w:val="24"/>
                <w:szCs w:val="24"/>
                <w:lang w:val="en-US" w:eastAsia="zh-CN"/>
              </w:rPr>
              <w:t>采购人</w:t>
            </w:r>
            <w:r>
              <w:rPr>
                <w:rFonts w:hint="eastAsia" w:ascii="宋体" w:hAnsi="宋体" w:eastAsia="宋体" w:cs="宋体"/>
                <w:snapToGrid w:val="0"/>
                <w:color w:val="000000"/>
                <w:kern w:val="0"/>
                <w:sz w:val="24"/>
                <w:szCs w:val="24"/>
                <w:lang w:eastAsia="en-US"/>
              </w:rPr>
              <w:t>汇报新建设电路运行整体情况，并根据</w:t>
            </w:r>
            <w:r>
              <w:rPr>
                <w:rFonts w:hint="eastAsia" w:ascii="宋体" w:hAnsi="宋体" w:eastAsia="宋体" w:cs="宋体"/>
                <w:snapToGrid w:val="0"/>
                <w:color w:val="000000"/>
                <w:kern w:val="0"/>
                <w:sz w:val="24"/>
                <w:szCs w:val="24"/>
                <w:lang w:val="en-US" w:eastAsia="zh-CN"/>
              </w:rPr>
              <w:t>采购人</w:t>
            </w:r>
            <w:r>
              <w:rPr>
                <w:rFonts w:hint="eastAsia" w:ascii="宋体" w:hAnsi="宋体" w:eastAsia="宋体" w:cs="宋体"/>
                <w:snapToGrid w:val="0"/>
                <w:color w:val="000000"/>
                <w:kern w:val="0"/>
                <w:sz w:val="24"/>
                <w:szCs w:val="24"/>
                <w:lang w:eastAsia="en-US"/>
              </w:rPr>
              <w:t>网络和用户实际使用需求的变化及时优化网络保障服务，要求制定详细的网络优化方案。</w:t>
            </w:r>
          </w:p>
          <w:p w14:paraId="4884425C">
            <w:pPr>
              <w:keepNext w:val="0"/>
              <w:keepLines w:val="0"/>
              <w:pageBreakBefore w:val="0"/>
              <w:widowControl/>
              <w:kinsoku/>
              <w:wordWrap/>
              <w:overflowPunct/>
              <w:topLinePunct w:val="0"/>
              <w:autoSpaceDE w:val="0"/>
              <w:autoSpaceDN w:val="0"/>
              <w:bidi w:val="0"/>
              <w:adjustRightInd w:val="0"/>
              <w:snapToGrid w:val="0"/>
              <w:spacing w:line="460" w:lineRule="exact"/>
              <w:jc w:val="left"/>
              <w:textAlignment w:val="baseline"/>
              <w:rPr>
                <w:rFonts w:hint="eastAsia" w:ascii="宋体" w:hAnsi="宋体" w:eastAsia="宋体" w:cs="宋体"/>
                <w:b/>
                <w:snapToGrid w:val="0"/>
                <w:color w:val="000000"/>
                <w:kern w:val="0"/>
                <w:sz w:val="24"/>
                <w:szCs w:val="24"/>
                <w:lang w:eastAsia="en-US"/>
              </w:rPr>
            </w:pPr>
            <w:r>
              <w:rPr>
                <w:rFonts w:hint="eastAsia" w:ascii="宋体" w:hAnsi="宋体" w:eastAsia="宋体" w:cs="宋体"/>
                <w:b/>
                <w:snapToGrid w:val="0"/>
                <w:color w:val="000000"/>
                <w:kern w:val="0"/>
                <w:sz w:val="24"/>
                <w:szCs w:val="24"/>
                <w:lang w:eastAsia="en-US"/>
              </w:rPr>
              <w:t>（</w:t>
            </w:r>
            <w:r>
              <w:rPr>
                <w:rFonts w:hint="eastAsia" w:ascii="宋体" w:hAnsi="宋体" w:eastAsia="宋体" w:cs="宋体"/>
                <w:b/>
                <w:snapToGrid w:val="0"/>
                <w:color w:val="000000"/>
                <w:kern w:val="0"/>
                <w:sz w:val="24"/>
                <w:szCs w:val="24"/>
                <w:lang w:val="en-US" w:eastAsia="zh-CN"/>
              </w:rPr>
              <w:t>2</w:t>
            </w:r>
            <w:r>
              <w:rPr>
                <w:rFonts w:hint="eastAsia" w:ascii="宋体" w:hAnsi="宋体" w:eastAsia="宋体" w:cs="宋体"/>
                <w:b/>
                <w:snapToGrid w:val="0"/>
                <w:color w:val="000000"/>
                <w:kern w:val="0"/>
                <w:sz w:val="24"/>
                <w:szCs w:val="24"/>
                <w:lang w:eastAsia="en-US"/>
              </w:rPr>
              <w:t>）网络服务要求</w:t>
            </w:r>
          </w:p>
          <w:p w14:paraId="3EC72033">
            <w:pPr>
              <w:keepNext w:val="0"/>
              <w:keepLines w:val="0"/>
              <w:pageBreakBefore w:val="0"/>
              <w:widowControl/>
              <w:kinsoku/>
              <w:wordWrap/>
              <w:overflowPunct/>
              <w:topLinePunct w:val="0"/>
              <w:autoSpaceDE w:val="0"/>
              <w:autoSpaceDN w:val="0"/>
              <w:bidi w:val="0"/>
              <w:adjustRightInd w:val="0"/>
              <w:snapToGrid w:val="0"/>
              <w:spacing w:line="460" w:lineRule="exact"/>
              <w:ind w:firstLine="480" w:firstLineChars="200"/>
              <w:jc w:val="left"/>
              <w:textAlignment w:val="baseline"/>
              <w:rPr>
                <w:rFonts w:hint="eastAsia" w:ascii="宋体" w:hAnsi="宋体" w:eastAsia="宋体" w:cs="宋体"/>
                <w:snapToGrid w:val="0"/>
                <w:color w:val="000000"/>
                <w:kern w:val="0"/>
                <w:sz w:val="24"/>
                <w:szCs w:val="24"/>
                <w:lang w:eastAsia="en-US"/>
              </w:rPr>
            </w:pPr>
            <w:r>
              <w:rPr>
                <w:rFonts w:hint="eastAsia" w:ascii="宋体" w:hAnsi="宋体" w:eastAsia="宋体" w:cs="宋体"/>
                <w:snapToGrid w:val="0"/>
                <w:color w:val="000000"/>
                <w:kern w:val="0"/>
                <w:sz w:val="24"/>
                <w:szCs w:val="24"/>
                <w:lang w:eastAsia="en-US"/>
              </w:rPr>
              <w:t>供应商须严格按照设备维护规程和采购人技术要求进行电路服务工作，确保采购人连接两校区网络的安全、稳定运行，具体要求如下：</w:t>
            </w:r>
          </w:p>
          <w:p w14:paraId="6D7782C1">
            <w:pPr>
              <w:keepNext w:val="0"/>
              <w:keepLines w:val="0"/>
              <w:pageBreakBefore w:val="0"/>
              <w:widowControl/>
              <w:kinsoku/>
              <w:wordWrap/>
              <w:overflowPunct/>
              <w:topLinePunct w:val="0"/>
              <w:autoSpaceDE w:val="0"/>
              <w:autoSpaceDN w:val="0"/>
              <w:bidi w:val="0"/>
              <w:adjustRightInd w:val="0"/>
              <w:snapToGrid w:val="0"/>
              <w:spacing w:line="460" w:lineRule="exact"/>
              <w:ind w:firstLine="480" w:firstLineChars="200"/>
              <w:jc w:val="left"/>
              <w:textAlignment w:val="baseline"/>
              <w:rPr>
                <w:rFonts w:hint="eastAsia" w:ascii="宋体" w:hAnsi="宋体" w:eastAsia="宋体" w:cs="宋体"/>
                <w:snapToGrid w:val="0"/>
                <w:color w:val="000000"/>
                <w:kern w:val="0"/>
                <w:sz w:val="24"/>
                <w:szCs w:val="24"/>
                <w:lang w:eastAsia="en-US"/>
              </w:rPr>
            </w:pPr>
            <w:r>
              <w:rPr>
                <w:rFonts w:hint="eastAsia" w:ascii="宋体" w:hAnsi="宋体" w:eastAsia="宋体" w:cs="宋体"/>
                <w:snapToGrid w:val="0"/>
                <w:color w:val="000000"/>
                <w:kern w:val="0"/>
                <w:sz w:val="24"/>
                <w:szCs w:val="24"/>
                <w:lang w:eastAsia="en-US"/>
              </w:rPr>
              <w:t>1.供应商每年一次向江西中医药大学提交新建设电路网络运行分析报告（包括电路的可用情况、电路流量报告、当年故障清单、故障原因、故障发生时间和结束时间等），若网络运行状况良好，则不用提供新建设电路网络运行分析报告。</w:t>
            </w:r>
          </w:p>
          <w:p w14:paraId="74EB0491">
            <w:pPr>
              <w:keepNext w:val="0"/>
              <w:keepLines w:val="0"/>
              <w:pageBreakBefore w:val="0"/>
              <w:widowControl/>
              <w:kinsoku/>
              <w:wordWrap/>
              <w:overflowPunct/>
              <w:topLinePunct w:val="0"/>
              <w:autoSpaceDE w:val="0"/>
              <w:autoSpaceDN w:val="0"/>
              <w:bidi w:val="0"/>
              <w:adjustRightInd w:val="0"/>
              <w:snapToGrid w:val="0"/>
              <w:spacing w:line="460" w:lineRule="exact"/>
              <w:ind w:firstLine="480" w:firstLineChars="200"/>
              <w:jc w:val="left"/>
              <w:textAlignment w:val="baseline"/>
              <w:rPr>
                <w:rFonts w:hint="eastAsia" w:ascii="宋体" w:hAnsi="宋体" w:eastAsia="宋体" w:cs="宋体"/>
                <w:snapToGrid w:val="0"/>
                <w:color w:val="000000"/>
                <w:kern w:val="0"/>
                <w:sz w:val="24"/>
                <w:szCs w:val="24"/>
                <w:lang w:eastAsia="en-US"/>
              </w:rPr>
            </w:pPr>
            <w:r>
              <w:rPr>
                <w:rFonts w:hint="eastAsia" w:ascii="宋体" w:hAnsi="宋体" w:eastAsia="宋体" w:cs="宋体"/>
                <w:snapToGrid w:val="0"/>
                <w:color w:val="000000"/>
                <w:kern w:val="0"/>
                <w:sz w:val="24"/>
                <w:szCs w:val="24"/>
                <w:lang w:eastAsia="en-US"/>
              </w:rPr>
              <w:t>供应商每年一次对提供的电路、设备等进行巡检，并将巡检结果以书面形式递交给</w:t>
            </w:r>
            <w:r>
              <w:rPr>
                <w:rFonts w:hint="eastAsia" w:ascii="宋体" w:hAnsi="宋体" w:eastAsia="宋体" w:cs="宋体"/>
                <w:snapToGrid w:val="0"/>
                <w:color w:val="000000"/>
                <w:kern w:val="0"/>
                <w:sz w:val="24"/>
                <w:szCs w:val="24"/>
                <w:lang w:val="en-US" w:eastAsia="zh-CN"/>
              </w:rPr>
              <w:t>采购人</w:t>
            </w:r>
            <w:r>
              <w:rPr>
                <w:rFonts w:hint="eastAsia" w:ascii="宋体" w:hAnsi="宋体" w:eastAsia="宋体" w:cs="宋体"/>
                <w:snapToGrid w:val="0"/>
                <w:color w:val="000000"/>
                <w:kern w:val="0"/>
                <w:sz w:val="24"/>
                <w:szCs w:val="24"/>
                <w:lang w:eastAsia="en-US"/>
              </w:rPr>
              <w:t>，若网络运行状况良好，则不用以书面形式递交。</w:t>
            </w:r>
          </w:p>
          <w:p w14:paraId="788BEAC0">
            <w:pPr>
              <w:keepNext w:val="0"/>
              <w:keepLines w:val="0"/>
              <w:pageBreakBefore w:val="0"/>
              <w:widowControl/>
              <w:kinsoku/>
              <w:wordWrap/>
              <w:overflowPunct/>
              <w:topLinePunct w:val="0"/>
              <w:autoSpaceDE w:val="0"/>
              <w:autoSpaceDN w:val="0"/>
              <w:bidi w:val="0"/>
              <w:adjustRightInd w:val="0"/>
              <w:snapToGrid w:val="0"/>
              <w:spacing w:line="460" w:lineRule="exact"/>
              <w:ind w:firstLine="480" w:firstLineChars="200"/>
              <w:jc w:val="left"/>
              <w:textAlignment w:val="baseline"/>
              <w:rPr>
                <w:rFonts w:hint="eastAsia" w:ascii="宋体" w:hAnsi="宋体" w:eastAsia="宋体" w:cs="宋体"/>
                <w:snapToGrid w:val="0"/>
                <w:color w:val="000000"/>
                <w:kern w:val="0"/>
                <w:sz w:val="24"/>
                <w:szCs w:val="24"/>
                <w:lang w:eastAsia="en-US"/>
              </w:rPr>
            </w:pPr>
            <w:r>
              <w:rPr>
                <w:rFonts w:hint="eastAsia" w:ascii="宋体" w:hAnsi="宋体" w:eastAsia="宋体" w:cs="宋体"/>
                <w:snapToGrid w:val="0"/>
                <w:color w:val="000000"/>
                <w:kern w:val="0"/>
                <w:sz w:val="24"/>
                <w:szCs w:val="24"/>
                <w:lang w:eastAsia="en-US"/>
              </w:rPr>
              <w:t>在新建设电路网络运行期内，供应商负责该网络安全可靠运行，并提供及时的服务。并对一切与之有关的线路、设备及技术接口、技术服务等问题负全部责任。</w:t>
            </w:r>
          </w:p>
          <w:p w14:paraId="7C421D49">
            <w:pPr>
              <w:keepNext w:val="0"/>
              <w:keepLines w:val="0"/>
              <w:pageBreakBefore w:val="0"/>
              <w:widowControl/>
              <w:kinsoku/>
              <w:wordWrap/>
              <w:overflowPunct/>
              <w:topLinePunct w:val="0"/>
              <w:autoSpaceDE w:val="0"/>
              <w:autoSpaceDN w:val="0"/>
              <w:bidi w:val="0"/>
              <w:adjustRightInd w:val="0"/>
              <w:snapToGrid w:val="0"/>
              <w:spacing w:line="460" w:lineRule="exact"/>
              <w:ind w:firstLine="480" w:firstLineChars="200"/>
              <w:jc w:val="left"/>
              <w:textAlignment w:val="baseline"/>
              <w:rPr>
                <w:rFonts w:hint="eastAsia" w:ascii="宋体" w:hAnsi="宋体" w:eastAsia="宋体" w:cs="宋体"/>
                <w:snapToGrid w:val="0"/>
                <w:color w:val="000000"/>
                <w:kern w:val="0"/>
                <w:sz w:val="24"/>
                <w:szCs w:val="24"/>
                <w:lang w:eastAsia="en-US"/>
              </w:rPr>
            </w:pPr>
            <w:r>
              <w:rPr>
                <w:rFonts w:hint="eastAsia" w:ascii="宋体" w:hAnsi="宋体" w:eastAsia="宋体" w:cs="宋体"/>
                <w:snapToGrid w:val="0"/>
                <w:color w:val="000000"/>
                <w:kern w:val="0"/>
                <w:sz w:val="24"/>
                <w:szCs w:val="24"/>
                <w:lang w:eastAsia="en-US"/>
              </w:rPr>
              <w:t>供应商将按照以下要求安排每个年度地维修及检查</w:t>
            </w:r>
            <w:r>
              <w:rPr>
                <w:rFonts w:hint="eastAsia" w:ascii="宋体" w:hAnsi="宋体" w:eastAsia="宋体" w:cs="宋体"/>
                <w:snapToGrid w:val="0"/>
                <w:color w:val="000000"/>
                <w:kern w:val="0"/>
                <w:sz w:val="24"/>
                <w:szCs w:val="24"/>
                <w:lang w:eastAsia="zh-CN"/>
              </w:rPr>
              <w:t>：</w:t>
            </w:r>
            <w:r>
              <w:rPr>
                <w:rFonts w:hint="eastAsia" w:ascii="宋体" w:hAnsi="宋体" w:eastAsia="宋体" w:cs="宋体"/>
                <w:snapToGrid w:val="0"/>
                <w:color w:val="000000"/>
                <w:kern w:val="0"/>
                <w:sz w:val="24"/>
                <w:szCs w:val="24"/>
                <w:lang w:eastAsia="en-US"/>
              </w:rPr>
              <w:t>对所有网络设备进行例行检查</w:t>
            </w:r>
            <w:r>
              <w:rPr>
                <w:rFonts w:hint="eastAsia" w:ascii="宋体" w:hAnsi="宋体" w:eastAsia="宋体" w:cs="宋体"/>
                <w:snapToGrid w:val="0"/>
                <w:color w:val="000000"/>
                <w:kern w:val="0"/>
                <w:sz w:val="24"/>
                <w:szCs w:val="24"/>
                <w:lang w:eastAsia="zh-CN"/>
              </w:rPr>
              <w:t>；</w:t>
            </w:r>
            <w:r>
              <w:rPr>
                <w:rFonts w:hint="eastAsia" w:ascii="宋体" w:hAnsi="宋体" w:eastAsia="宋体" w:cs="宋体"/>
                <w:snapToGrid w:val="0"/>
                <w:color w:val="000000"/>
                <w:kern w:val="0"/>
                <w:sz w:val="24"/>
                <w:szCs w:val="24"/>
                <w:lang w:eastAsia="en-US"/>
              </w:rPr>
              <w:t>替换所有损坏的设备。</w:t>
            </w:r>
          </w:p>
          <w:p w14:paraId="54D1D8CC">
            <w:pPr>
              <w:keepNext w:val="0"/>
              <w:keepLines w:val="0"/>
              <w:pageBreakBefore w:val="0"/>
              <w:widowControl/>
              <w:kinsoku/>
              <w:wordWrap/>
              <w:overflowPunct/>
              <w:topLinePunct w:val="0"/>
              <w:autoSpaceDE w:val="0"/>
              <w:autoSpaceDN w:val="0"/>
              <w:bidi w:val="0"/>
              <w:adjustRightInd w:val="0"/>
              <w:snapToGrid w:val="0"/>
              <w:spacing w:line="460" w:lineRule="exact"/>
              <w:ind w:firstLine="480" w:firstLineChars="200"/>
              <w:jc w:val="left"/>
              <w:textAlignment w:val="baseline"/>
              <w:rPr>
                <w:rFonts w:hint="eastAsia" w:ascii="宋体" w:hAnsi="宋体" w:eastAsia="宋体" w:cs="宋体"/>
                <w:snapToGrid w:val="0"/>
                <w:color w:val="000000"/>
                <w:kern w:val="0"/>
                <w:sz w:val="24"/>
                <w:szCs w:val="24"/>
                <w:lang w:eastAsia="en-US"/>
              </w:rPr>
            </w:pPr>
            <w:r>
              <w:rPr>
                <w:rFonts w:hint="eastAsia" w:ascii="宋体" w:hAnsi="宋体" w:eastAsia="宋体" w:cs="宋体"/>
                <w:snapToGrid w:val="0"/>
                <w:color w:val="000000"/>
                <w:kern w:val="0"/>
                <w:sz w:val="24"/>
                <w:szCs w:val="24"/>
                <w:lang w:eastAsia="en-US"/>
              </w:rPr>
              <w:t>针对此条电路，供应商的相关技术知识、后勤资源、以及服务体系均每周7天、每天24小时开放---技术支持工程师必须竭尽全力地保证该网络电路的正常运行。</w:t>
            </w:r>
          </w:p>
          <w:p w14:paraId="141F8E6A">
            <w:pPr>
              <w:keepNext w:val="0"/>
              <w:keepLines w:val="0"/>
              <w:pageBreakBefore w:val="0"/>
              <w:widowControl/>
              <w:kinsoku/>
              <w:wordWrap/>
              <w:overflowPunct/>
              <w:topLinePunct w:val="0"/>
              <w:autoSpaceDE w:val="0"/>
              <w:autoSpaceDN w:val="0"/>
              <w:bidi w:val="0"/>
              <w:adjustRightInd w:val="0"/>
              <w:snapToGrid w:val="0"/>
              <w:spacing w:line="460" w:lineRule="exact"/>
              <w:ind w:firstLine="480" w:firstLineChars="200"/>
              <w:jc w:val="left"/>
              <w:textAlignment w:val="baseline"/>
              <w:rPr>
                <w:rFonts w:hint="eastAsia" w:ascii="宋体" w:hAnsi="宋体" w:eastAsia="宋体" w:cs="宋体"/>
                <w:snapToGrid w:val="0"/>
                <w:color w:val="000000"/>
                <w:kern w:val="0"/>
                <w:sz w:val="24"/>
                <w:szCs w:val="24"/>
                <w:lang w:eastAsia="en-US"/>
              </w:rPr>
            </w:pPr>
            <w:r>
              <w:rPr>
                <w:rFonts w:hint="eastAsia" w:ascii="宋体" w:hAnsi="宋体" w:eastAsia="宋体" w:cs="宋体"/>
                <w:snapToGrid w:val="0"/>
                <w:color w:val="000000"/>
                <w:kern w:val="0"/>
                <w:sz w:val="24"/>
                <w:szCs w:val="24"/>
                <w:lang w:eastAsia="en-US"/>
              </w:rPr>
              <w:t>2.利用电子邮件、传真、手机、电话等方式，对</w:t>
            </w:r>
            <w:r>
              <w:rPr>
                <w:rFonts w:hint="eastAsia" w:ascii="宋体" w:hAnsi="宋体" w:eastAsia="宋体" w:cs="宋体"/>
                <w:snapToGrid w:val="0"/>
                <w:color w:val="000000"/>
                <w:kern w:val="0"/>
                <w:sz w:val="24"/>
                <w:szCs w:val="24"/>
                <w:lang w:val="en-US" w:eastAsia="zh-CN"/>
              </w:rPr>
              <w:t>采购人</w:t>
            </w:r>
            <w:r>
              <w:rPr>
                <w:rFonts w:hint="eastAsia" w:ascii="宋体" w:hAnsi="宋体" w:eastAsia="宋体" w:cs="宋体"/>
                <w:snapToGrid w:val="0"/>
                <w:color w:val="000000"/>
                <w:kern w:val="0"/>
                <w:sz w:val="24"/>
                <w:szCs w:val="24"/>
                <w:lang w:eastAsia="en-US"/>
              </w:rPr>
              <w:t>所反映的任何有关新建设电路网络运行问题在30分钟之内得到及时响应。为江西中医药大学提供每周7天、每天24小时的技术热线。</w:t>
            </w:r>
          </w:p>
          <w:p w14:paraId="28F603BB">
            <w:pPr>
              <w:keepNext w:val="0"/>
              <w:keepLines w:val="0"/>
              <w:pageBreakBefore w:val="0"/>
              <w:widowControl/>
              <w:kinsoku/>
              <w:wordWrap/>
              <w:overflowPunct/>
              <w:topLinePunct w:val="0"/>
              <w:autoSpaceDE w:val="0"/>
              <w:autoSpaceDN w:val="0"/>
              <w:bidi w:val="0"/>
              <w:adjustRightInd w:val="0"/>
              <w:snapToGrid w:val="0"/>
              <w:spacing w:line="460" w:lineRule="exact"/>
              <w:ind w:firstLine="480" w:firstLineChars="200"/>
              <w:jc w:val="left"/>
              <w:textAlignment w:val="baseline"/>
              <w:rPr>
                <w:rFonts w:hint="eastAsia" w:ascii="宋体" w:hAnsi="宋体" w:eastAsia="宋体" w:cs="宋体"/>
                <w:b/>
                <w:snapToGrid w:val="0"/>
                <w:color w:val="000000"/>
                <w:kern w:val="0"/>
                <w:sz w:val="24"/>
                <w:szCs w:val="24"/>
                <w:lang w:eastAsia="en-US"/>
              </w:rPr>
            </w:pPr>
            <w:r>
              <w:rPr>
                <w:rFonts w:hint="eastAsia" w:ascii="宋体" w:hAnsi="宋体" w:eastAsia="宋体" w:cs="宋体"/>
                <w:snapToGrid w:val="0"/>
                <w:color w:val="000000"/>
                <w:kern w:val="0"/>
                <w:sz w:val="24"/>
                <w:szCs w:val="24"/>
                <w:lang w:eastAsia="en-US"/>
              </w:rPr>
              <w:t>供应商在接到电话支持服务请求后，如果不能通过电话支持服务解决设备或产品发生的技术故障，供应商派技术支持工程师赴现场排除故障。</w:t>
            </w:r>
          </w:p>
          <w:p w14:paraId="7A23AA6D">
            <w:pPr>
              <w:keepNext w:val="0"/>
              <w:keepLines w:val="0"/>
              <w:pageBreakBefore w:val="0"/>
              <w:widowControl/>
              <w:kinsoku/>
              <w:wordWrap/>
              <w:overflowPunct/>
              <w:topLinePunct w:val="0"/>
              <w:autoSpaceDE w:val="0"/>
              <w:autoSpaceDN w:val="0"/>
              <w:bidi w:val="0"/>
              <w:adjustRightInd w:val="0"/>
              <w:snapToGrid w:val="0"/>
              <w:spacing w:line="460" w:lineRule="exact"/>
              <w:ind w:firstLine="480" w:firstLineChars="200"/>
              <w:jc w:val="left"/>
              <w:textAlignment w:val="baseline"/>
              <w:rPr>
                <w:rFonts w:hint="eastAsia" w:ascii="宋体" w:hAnsi="宋体" w:eastAsia="宋体" w:cs="宋体"/>
                <w:snapToGrid w:val="0"/>
                <w:color w:val="000000"/>
                <w:kern w:val="0"/>
                <w:sz w:val="24"/>
                <w:szCs w:val="24"/>
                <w:lang w:eastAsia="en-US"/>
              </w:rPr>
            </w:pPr>
            <w:r>
              <w:rPr>
                <w:rFonts w:hint="eastAsia" w:ascii="宋体" w:hAnsi="宋体" w:eastAsia="宋体" w:cs="宋体"/>
                <w:snapToGrid w:val="0"/>
                <w:color w:val="000000"/>
                <w:kern w:val="0"/>
                <w:sz w:val="24"/>
                <w:szCs w:val="24"/>
                <w:lang w:eastAsia="en-US"/>
              </w:rPr>
              <w:t>3.当客户端设备（如路由器、光猫等）发生单点故障影响客户电路时，应立即更换相应备件，再进行反复测试，直至网络运行正常。</w:t>
            </w:r>
          </w:p>
          <w:p w14:paraId="7A949AF2">
            <w:pPr>
              <w:keepNext w:val="0"/>
              <w:keepLines w:val="0"/>
              <w:pageBreakBefore w:val="0"/>
              <w:widowControl/>
              <w:kinsoku/>
              <w:wordWrap/>
              <w:overflowPunct/>
              <w:topLinePunct w:val="0"/>
              <w:autoSpaceDE w:val="0"/>
              <w:autoSpaceDN w:val="0"/>
              <w:bidi w:val="0"/>
              <w:adjustRightInd w:val="0"/>
              <w:snapToGrid w:val="0"/>
              <w:spacing w:line="460" w:lineRule="exact"/>
              <w:ind w:firstLine="480" w:firstLineChars="200"/>
              <w:jc w:val="left"/>
              <w:textAlignment w:val="baseline"/>
              <w:rPr>
                <w:rFonts w:hint="eastAsia" w:ascii="宋体" w:hAnsi="宋体" w:eastAsia="宋体" w:cs="宋体"/>
                <w:snapToGrid w:val="0"/>
                <w:color w:val="000000"/>
                <w:kern w:val="0"/>
                <w:sz w:val="24"/>
                <w:szCs w:val="24"/>
                <w:lang w:eastAsia="en-US"/>
              </w:rPr>
            </w:pPr>
            <w:r>
              <w:rPr>
                <w:rFonts w:hint="eastAsia" w:ascii="宋体" w:hAnsi="宋体" w:eastAsia="宋体" w:cs="宋体"/>
                <w:snapToGrid w:val="0"/>
                <w:color w:val="000000"/>
                <w:kern w:val="0"/>
                <w:sz w:val="24"/>
                <w:szCs w:val="24"/>
                <w:lang w:eastAsia="en-US"/>
              </w:rPr>
              <w:t>当因外线原因导致</w:t>
            </w:r>
            <w:r>
              <w:rPr>
                <w:rFonts w:hint="eastAsia" w:ascii="宋体" w:hAnsi="宋体" w:eastAsia="宋体" w:cs="宋体"/>
                <w:snapToGrid w:val="0"/>
                <w:color w:val="000000"/>
                <w:kern w:val="0"/>
                <w:sz w:val="24"/>
                <w:szCs w:val="24"/>
                <w:lang w:eastAsia="zh-CN"/>
              </w:rPr>
              <w:t>采购人</w:t>
            </w:r>
            <w:r>
              <w:rPr>
                <w:rFonts w:hint="eastAsia" w:ascii="宋体" w:hAnsi="宋体" w:eastAsia="宋体" w:cs="宋体"/>
                <w:snapToGrid w:val="0"/>
                <w:color w:val="000000"/>
                <w:kern w:val="0"/>
                <w:sz w:val="24"/>
                <w:szCs w:val="24"/>
                <w:lang w:eastAsia="en-US"/>
              </w:rPr>
              <w:t>新建设电路故障时，供应商应立即启动如下应急预案：</w:t>
            </w:r>
          </w:p>
          <w:p w14:paraId="751D941A">
            <w:pPr>
              <w:keepNext w:val="0"/>
              <w:keepLines w:val="0"/>
              <w:pageBreakBefore w:val="0"/>
              <w:widowControl/>
              <w:kinsoku/>
              <w:wordWrap/>
              <w:overflowPunct/>
              <w:topLinePunct w:val="0"/>
              <w:autoSpaceDE w:val="0"/>
              <w:autoSpaceDN w:val="0"/>
              <w:bidi w:val="0"/>
              <w:adjustRightInd w:val="0"/>
              <w:snapToGrid w:val="0"/>
              <w:spacing w:line="460" w:lineRule="exact"/>
              <w:ind w:firstLine="480" w:firstLineChars="200"/>
              <w:jc w:val="left"/>
              <w:textAlignment w:val="baseline"/>
              <w:rPr>
                <w:rFonts w:hint="eastAsia" w:ascii="宋体" w:hAnsi="宋体" w:eastAsia="宋体" w:cs="宋体"/>
                <w:snapToGrid w:val="0"/>
                <w:color w:val="000000"/>
                <w:kern w:val="0"/>
                <w:sz w:val="24"/>
                <w:szCs w:val="24"/>
                <w:lang w:eastAsia="en-US"/>
              </w:rPr>
            </w:pPr>
            <w:r>
              <w:rPr>
                <w:rFonts w:hint="eastAsia" w:ascii="宋体" w:hAnsi="宋体" w:eastAsia="宋体" w:cs="宋体"/>
                <w:snapToGrid w:val="0"/>
                <w:color w:val="000000"/>
                <w:kern w:val="0"/>
                <w:sz w:val="24"/>
                <w:szCs w:val="24"/>
                <w:lang w:eastAsia="en-US"/>
              </w:rPr>
              <w:t>（1）在网络通信资源满足的情况下先将</w:t>
            </w:r>
            <w:r>
              <w:rPr>
                <w:rFonts w:hint="eastAsia" w:ascii="宋体" w:hAnsi="宋体" w:eastAsia="宋体" w:cs="宋体"/>
                <w:snapToGrid w:val="0"/>
                <w:color w:val="000000"/>
                <w:kern w:val="0"/>
                <w:sz w:val="24"/>
                <w:szCs w:val="24"/>
                <w:lang w:eastAsia="zh-CN"/>
              </w:rPr>
              <w:t>采购人</w:t>
            </w:r>
            <w:r>
              <w:rPr>
                <w:rFonts w:hint="eastAsia" w:ascii="宋体" w:hAnsi="宋体" w:eastAsia="宋体" w:cs="宋体"/>
                <w:snapToGrid w:val="0"/>
                <w:color w:val="000000"/>
                <w:kern w:val="0"/>
                <w:sz w:val="24"/>
                <w:szCs w:val="24"/>
                <w:lang w:eastAsia="en-US"/>
              </w:rPr>
              <w:t>网络进行路由迂回恢复，可采用通过SDH环路保护方式将</w:t>
            </w:r>
            <w:r>
              <w:rPr>
                <w:rFonts w:hint="eastAsia" w:ascii="宋体" w:hAnsi="宋体" w:eastAsia="宋体" w:cs="宋体"/>
                <w:snapToGrid w:val="0"/>
                <w:color w:val="000000"/>
                <w:kern w:val="0"/>
                <w:sz w:val="24"/>
                <w:szCs w:val="24"/>
                <w:lang w:eastAsia="zh-CN"/>
              </w:rPr>
              <w:t>采购人</w:t>
            </w:r>
            <w:r>
              <w:rPr>
                <w:rFonts w:hint="eastAsia" w:ascii="宋体" w:hAnsi="宋体" w:eastAsia="宋体" w:cs="宋体"/>
                <w:snapToGrid w:val="0"/>
                <w:color w:val="000000"/>
                <w:kern w:val="0"/>
                <w:sz w:val="24"/>
                <w:szCs w:val="24"/>
                <w:lang w:eastAsia="en-US"/>
              </w:rPr>
              <w:t>故障段落的电路迂回，经过测试直至正常，此修复过程应不超过2小时。</w:t>
            </w:r>
          </w:p>
          <w:p w14:paraId="1CFC2BE1">
            <w:pPr>
              <w:keepNext w:val="0"/>
              <w:keepLines w:val="0"/>
              <w:pageBreakBefore w:val="0"/>
              <w:widowControl/>
              <w:kinsoku/>
              <w:wordWrap/>
              <w:overflowPunct/>
              <w:topLinePunct w:val="0"/>
              <w:autoSpaceDE w:val="0"/>
              <w:autoSpaceDN w:val="0"/>
              <w:bidi w:val="0"/>
              <w:adjustRightInd w:val="0"/>
              <w:snapToGrid w:val="0"/>
              <w:spacing w:line="460" w:lineRule="exact"/>
              <w:ind w:firstLine="480" w:firstLineChars="200"/>
              <w:jc w:val="left"/>
              <w:textAlignment w:val="baseline"/>
              <w:rPr>
                <w:rFonts w:hint="eastAsia" w:ascii="宋体" w:hAnsi="宋体" w:eastAsia="宋体" w:cs="宋体"/>
                <w:snapToGrid w:val="0"/>
                <w:color w:val="000000"/>
                <w:kern w:val="0"/>
                <w:sz w:val="24"/>
                <w:szCs w:val="24"/>
                <w:lang w:eastAsia="en-US"/>
              </w:rPr>
            </w:pPr>
            <w:r>
              <w:rPr>
                <w:rFonts w:hint="eastAsia" w:ascii="宋体" w:hAnsi="宋体" w:eastAsia="宋体" w:cs="宋体"/>
                <w:snapToGrid w:val="0"/>
                <w:color w:val="000000"/>
                <w:kern w:val="0"/>
                <w:sz w:val="24"/>
                <w:szCs w:val="24"/>
                <w:lang w:eastAsia="en-US"/>
              </w:rPr>
              <w:t>（2）运用分段测试法，进行故障定位，查找故障原因，反复论证，直至测试正常，保留测试记录。</w:t>
            </w:r>
          </w:p>
          <w:p w14:paraId="2B84D556">
            <w:pPr>
              <w:keepNext w:val="0"/>
              <w:keepLines w:val="0"/>
              <w:pageBreakBefore w:val="0"/>
              <w:widowControl/>
              <w:kinsoku/>
              <w:wordWrap/>
              <w:overflowPunct/>
              <w:topLinePunct w:val="0"/>
              <w:autoSpaceDE w:val="0"/>
              <w:autoSpaceDN w:val="0"/>
              <w:bidi w:val="0"/>
              <w:adjustRightInd w:val="0"/>
              <w:snapToGrid w:val="0"/>
              <w:spacing w:line="460" w:lineRule="exact"/>
              <w:ind w:firstLine="480" w:firstLineChars="200"/>
              <w:jc w:val="left"/>
              <w:textAlignment w:val="baseline"/>
              <w:rPr>
                <w:rFonts w:hint="eastAsia" w:ascii="宋体" w:hAnsi="宋体" w:eastAsia="宋体" w:cs="宋体"/>
                <w:snapToGrid w:val="0"/>
                <w:color w:val="000000"/>
                <w:kern w:val="0"/>
                <w:sz w:val="24"/>
                <w:szCs w:val="24"/>
                <w:lang w:eastAsia="en-US"/>
              </w:rPr>
            </w:pPr>
            <w:r>
              <w:rPr>
                <w:rFonts w:hint="eastAsia" w:ascii="宋体" w:hAnsi="宋体" w:eastAsia="宋体" w:cs="宋体"/>
                <w:snapToGrid w:val="0"/>
                <w:color w:val="000000"/>
                <w:kern w:val="0"/>
                <w:sz w:val="24"/>
                <w:szCs w:val="24"/>
                <w:lang w:eastAsia="en-US"/>
              </w:rPr>
              <w:t>（3）电路故障恢复后，进行备案，分析具体原因以防类似事件出现。</w:t>
            </w:r>
          </w:p>
          <w:p w14:paraId="2C3D6CD1">
            <w:pPr>
              <w:keepNext w:val="0"/>
              <w:keepLines w:val="0"/>
              <w:pageBreakBefore w:val="0"/>
              <w:widowControl/>
              <w:kinsoku/>
              <w:wordWrap/>
              <w:overflowPunct/>
              <w:topLinePunct w:val="0"/>
              <w:autoSpaceDE w:val="0"/>
              <w:autoSpaceDN w:val="0"/>
              <w:bidi w:val="0"/>
              <w:adjustRightInd w:val="0"/>
              <w:snapToGrid w:val="0"/>
              <w:spacing w:line="460" w:lineRule="exact"/>
              <w:ind w:firstLine="480" w:firstLineChars="200"/>
              <w:jc w:val="left"/>
              <w:textAlignment w:val="baseline"/>
              <w:rPr>
                <w:rFonts w:hint="eastAsia" w:ascii="宋体" w:hAnsi="宋体" w:eastAsia="宋体" w:cs="宋体"/>
                <w:snapToGrid w:val="0"/>
                <w:color w:val="000000"/>
                <w:kern w:val="0"/>
                <w:sz w:val="24"/>
                <w:szCs w:val="24"/>
                <w:lang w:eastAsia="en-US"/>
              </w:rPr>
            </w:pPr>
            <w:r>
              <w:rPr>
                <w:rFonts w:hint="eastAsia" w:ascii="宋体" w:hAnsi="宋体" w:eastAsia="宋体" w:cs="宋体"/>
                <w:snapToGrid w:val="0"/>
                <w:color w:val="000000"/>
                <w:kern w:val="0"/>
                <w:sz w:val="24"/>
                <w:szCs w:val="24"/>
                <w:lang w:eastAsia="en-US"/>
              </w:rPr>
              <w:t>（4）供应商准备足够的备件，确保</w:t>
            </w:r>
            <w:r>
              <w:rPr>
                <w:rFonts w:hint="eastAsia" w:ascii="宋体" w:hAnsi="宋体" w:eastAsia="宋体" w:cs="宋体"/>
                <w:snapToGrid w:val="0"/>
                <w:color w:val="000000"/>
                <w:kern w:val="0"/>
                <w:sz w:val="24"/>
                <w:szCs w:val="24"/>
                <w:lang w:val="en-US" w:eastAsia="zh-CN"/>
              </w:rPr>
              <w:t>采购人</w:t>
            </w:r>
            <w:r>
              <w:rPr>
                <w:rFonts w:hint="eastAsia" w:ascii="宋体" w:hAnsi="宋体" w:eastAsia="宋体" w:cs="宋体"/>
                <w:snapToGrid w:val="0"/>
                <w:color w:val="000000"/>
                <w:kern w:val="0"/>
                <w:sz w:val="24"/>
                <w:szCs w:val="24"/>
                <w:lang w:eastAsia="en-US"/>
              </w:rPr>
              <w:t>设备故障时能及时完成替换。</w:t>
            </w:r>
          </w:p>
          <w:p w14:paraId="29CAC2CD">
            <w:pPr>
              <w:keepNext w:val="0"/>
              <w:keepLines w:val="0"/>
              <w:pageBreakBefore w:val="0"/>
              <w:widowControl/>
              <w:kinsoku/>
              <w:wordWrap/>
              <w:overflowPunct/>
              <w:topLinePunct w:val="0"/>
              <w:autoSpaceDE w:val="0"/>
              <w:autoSpaceDN w:val="0"/>
              <w:bidi w:val="0"/>
              <w:adjustRightInd w:val="0"/>
              <w:snapToGrid w:val="0"/>
              <w:spacing w:line="460" w:lineRule="exact"/>
              <w:jc w:val="left"/>
              <w:textAlignment w:val="baseline"/>
              <w:rPr>
                <w:rFonts w:hint="eastAsia" w:ascii="宋体" w:hAnsi="宋体" w:eastAsia="宋体" w:cs="宋体"/>
                <w:b/>
                <w:snapToGrid w:val="0"/>
                <w:color w:val="000000"/>
                <w:kern w:val="0"/>
                <w:sz w:val="24"/>
                <w:szCs w:val="24"/>
                <w:lang w:eastAsia="en-US"/>
              </w:rPr>
            </w:pPr>
            <w:r>
              <w:rPr>
                <w:rFonts w:hint="eastAsia" w:ascii="宋体" w:hAnsi="宋体" w:eastAsia="宋体" w:cs="宋体"/>
                <w:b/>
                <w:snapToGrid w:val="0"/>
                <w:color w:val="000000"/>
                <w:kern w:val="0"/>
                <w:sz w:val="24"/>
                <w:szCs w:val="24"/>
                <w:lang w:eastAsia="en-US"/>
              </w:rPr>
              <w:t>（三）日常运维服务要求</w:t>
            </w:r>
          </w:p>
          <w:p w14:paraId="5BBD1B99">
            <w:pPr>
              <w:keepNext w:val="0"/>
              <w:keepLines w:val="0"/>
              <w:pageBreakBefore w:val="0"/>
              <w:widowControl/>
              <w:kinsoku/>
              <w:wordWrap/>
              <w:overflowPunct/>
              <w:topLinePunct w:val="0"/>
              <w:autoSpaceDE w:val="0"/>
              <w:autoSpaceDN w:val="0"/>
              <w:bidi w:val="0"/>
              <w:adjustRightInd w:val="0"/>
              <w:snapToGrid w:val="0"/>
              <w:spacing w:line="460" w:lineRule="exact"/>
              <w:ind w:firstLine="480" w:firstLineChars="200"/>
              <w:jc w:val="left"/>
              <w:textAlignment w:val="baseline"/>
              <w:rPr>
                <w:rFonts w:hint="eastAsia" w:ascii="宋体" w:hAnsi="宋体" w:eastAsia="宋体" w:cs="宋体"/>
                <w:snapToGrid w:val="0"/>
                <w:color w:val="000000"/>
                <w:kern w:val="0"/>
                <w:sz w:val="24"/>
                <w:szCs w:val="24"/>
                <w:lang w:eastAsia="en-US"/>
              </w:rPr>
            </w:pPr>
            <w:r>
              <w:rPr>
                <w:rFonts w:hint="eastAsia" w:ascii="宋体" w:hAnsi="宋体" w:eastAsia="宋体" w:cs="宋体"/>
                <w:snapToGrid w:val="0"/>
                <w:color w:val="000000"/>
                <w:kern w:val="0"/>
                <w:sz w:val="24"/>
                <w:szCs w:val="24"/>
                <w:lang w:eastAsia="en-US"/>
              </w:rPr>
              <w:t>1、故障申报</w:t>
            </w:r>
          </w:p>
          <w:p w14:paraId="678F9A5A">
            <w:pPr>
              <w:keepNext w:val="0"/>
              <w:keepLines w:val="0"/>
              <w:pageBreakBefore w:val="0"/>
              <w:widowControl/>
              <w:kinsoku/>
              <w:wordWrap/>
              <w:overflowPunct/>
              <w:topLinePunct w:val="0"/>
              <w:autoSpaceDE w:val="0"/>
              <w:autoSpaceDN w:val="0"/>
              <w:bidi w:val="0"/>
              <w:adjustRightInd w:val="0"/>
              <w:snapToGrid w:val="0"/>
              <w:spacing w:line="460" w:lineRule="exact"/>
              <w:ind w:firstLine="480" w:firstLineChars="200"/>
              <w:jc w:val="left"/>
              <w:textAlignment w:val="baseline"/>
              <w:rPr>
                <w:rFonts w:hint="eastAsia" w:ascii="宋体" w:hAnsi="宋体" w:eastAsia="宋体" w:cs="宋体"/>
                <w:snapToGrid w:val="0"/>
                <w:color w:val="000000"/>
                <w:kern w:val="0"/>
                <w:sz w:val="24"/>
                <w:szCs w:val="24"/>
                <w:lang w:eastAsia="en-US"/>
              </w:rPr>
            </w:pPr>
            <w:r>
              <w:rPr>
                <w:rFonts w:hint="eastAsia" w:ascii="宋体" w:hAnsi="宋体" w:eastAsia="宋体" w:cs="宋体"/>
                <w:snapToGrid w:val="0"/>
                <w:color w:val="000000"/>
                <w:kern w:val="0"/>
                <w:sz w:val="24"/>
                <w:szCs w:val="24"/>
                <w:lang w:eastAsia="en-US"/>
              </w:rPr>
              <w:t>严格执行网络电路故障汇报制度，遇到重大故障（如出现网络节点脱网），造成业务受影响时，供应商第一时间优先抢通重要电路。同时组织技术力量抢修故障，启动应急保障预案。</w:t>
            </w:r>
          </w:p>
          <w:p w14:paraId="27836BDD">
            <w:pPr>
              <w:keepNext w:val="0"/>
              <w:keepLines w:val="0"/>
              <w:pageBreakBefore w:val="0"/>
              <w:widowControl/>
              <w:kinsoku/>
              <w:wordWrap/>
              <w:overflowPunct/>
              <w:topLinePunct w:val="0"/>
              <w:autoSpaceDE w:val="0"/>
              <w:autoSpaceDN w:val="0"/>
              <w:bidi w:val="0"/>
              <w:adjustRightInd w:val="0"/>
              <w:snapToGrid w:val="0"/>
              <w:spacing w:line="460" w:lineRule="exact"/>
              <w:ind w:firstLine="480" w:firstLineChars="200"/>
              <w:jc w:val="left"/>
              <w:textAlignment w:val="baseline"/>
              <w:rPr>
                <w:rFonts w:hint="eastAsia" w:ascii="宋体" w:hAnsi="宋体" w:eastAsia="宋体" w:cs="宋体"/>
                <w:snapToGrid w:val="0"/>
                <w:color w:val="000000"/>
                <w:kern w:val="0"/>
                <w:sz w:val="24"/>
                <w:szCs w:val="24"/>
                <w:lang w:eastAsia="en-US"/>
              </w:rPr>
            </w:pPr>
            <w:r>
              <w:rPr>
                <w:rFonts w:hint="eastAsia" w:ascii="宋体" w:hAnsi="宋体" w:eastAsia="宋体" w:cs="宋体"/>
                <w:snapToGrid w:val="0"/>
                <w:color w:val="000000"/>
                <w:kern w:val="0"/>
                <w:sz w:val="24"/>
                <w:szCs w:val="24"/>
                <w:lang w:eastAsia="en-US"/>
              </w:rPr>
              <w:t>2、响应服务机制</w:t>
            </w:r>
          </w:p>
          <w:p w14:paraId="6B8CD970">
            <w:pPr>
              <w:keepNext w:val="0"/>
              <w:keepLines w:val="0"/>
              <w:pageBreakBefore w:val="0"/>
              <w:widowControl/>
              <w:kinsoku/>
              <w:wordWrap/>
              <w:overflowPunct/>
              <w:topLinePunct w:val="0"/>
              <w:autoSpaceDE w:val="0"/>
              <w:autoSpaceDN w:val="0"/>
              <w:bidi w:val="0"/>
              <w:adjustRightInd w:val="0"/>
              <w:snapToGrid w:val="0"/>
              <w:spacing w:line="460" w:lineRule="exact"/>
              <w:ind w:firstLine="480" w:firstLineChars="200"/>
              <w:jc w:val="left"/>
              <w:textAlignment w:val="baseline"/>
              <w:rPr>
                <w:rFonts w:hint="eastAsia" w:ascii="宋体" w:hAnsi="宋体" w:eastAsia="宋体" w:cs="宋体"/>
                <w:snapToGrid w:val="0"/>
                <w:color w:val="000000"/>
                <w:kern w:val="0"/>
                <w:sz w:val="24"/>
                <w:szCs w:val="24"/>
                <w:lang w:val="en-US" w:eastAsia="zh-CN"/>
              </w:rPr>
            </w:pPr>
            <w:r>
              <w:rPr>
                <w:rFonts w:hint="eastAsia" w:ascii="宋体" w:hAnsi="宋体" w:eastAsia="宋体" w:cs="宋体"/>
                <w:snapToGrid w:val="0"/>
                <w:color w:val="000000"/>
                <w:kern w:val="0"/>
                <w:sz w:val="24"/>
                <w:szCs w:val="24"/>
                <w:lang w:eastAsia="en-US"/>
              </w:rPr>
              <w:t>供应商根据故障现象描述及询问进行故障判断、定位，并根据故障性质指导用户配合和局端处理解决，供应商电路负责人及时沟通和协调各相关部门作业，确保时限内恢复故障。</w:t>
            </w:r>
          </w:p>
          <w:p w14:paraId="43DCCB81">
            <w:pPr>
              <w:keepNext w:val="0"/>
              <w:keepLines w:val="0"/>
              <w:pageBreakBefore w:val="0"/>
              <w:widowControl/>
              <w:kinsoku/>
              <w:wordWrap/>
              <w:overflowPunct/>
              <w:topLinePunct w:val="0"/>
              <w:autoSpaceDE w:val="0"/>
              <w:autoSpaceDN w:val="0"/>
              <w:bidi w:val="0"/>
              <w:adjustRightInd w:val="0"/>
              <w:snapToGrid w:val="0"/>
              <w:spacing w:line="460" w:lineRule="exact"/>
              <w:ind w:firstLine="480" w:firstLineChars="200"/>
              <w:jc w:val="left"/>
              <w:textAlignment w:val="baseline"/>
              <w:rPr>
                <w:rFonts w:hint="eastAsia" w:ascii="宋体" w:hAnsi="宋体" w:eastAsia="宋体" w:cs="宋体"/>
                <w:snapToGrid w:val="0"/>
                <w:color w:val="000000"/>
                <w:kern w:val="0"/>
                <w:sz w:val="24"/>
                <w:szCs w:val="24"/>
                <w:lang w:eastAsia="en-US"/>
              </w:rPr>
            </w:pPr>
            <w:r>
              <w:rPr>
                <w:rFonts w:hint="eastAsia" w:ascii="宋体" w:hAnsi="宋体" w:eastAsia="宋体" w:cs="宋体"/>
                <w:snapToGrid w:val="0"/>
                <w:color w:val="000000"/>
                <w:kern w:val="0"/>
                <w:sz w:val="24"/>
                <w:szCs w:val="24"/>
                <w:lang w:eastAsia="en-US"/>
              </w:rPr>
              <w:t>3、故障的原因及处理</w:t>
            </w:r>
          </w:p>
          <w:p w14:paraId="5122A887">
            <w:pPr>
              <w:keepNext w:val="0"/>
              <w:keepLines w:val="0"/>
              <w:pageBreakBefore w:val="0"/>
              <w:widowControl/>
              <w:kinsoku/>
              <w:wordWrap/>
              <w:overflowPunct/>
              <w:topLinePunct w:val="0"/>
              <w:autoSpaceDE w:val="0"/>
              <w:autoSpaceDN w:val="0"/>
              <w:bidi w:val="0"/>
              <w:adjustRightInd w:val="0"/>
              <w:snapToGrid w:val="0"/>
              <w:spacing w:line="460" w:lineRule="exact"/>
              <w:ind w:firstLine="480" w:firstLineChars="200"/>
              <w:jc w:val="left"/>
              <w:textAlignment w:val="baseline"/>
              <w:rPr>
                <w:rFonts w:hint="eastAsia" w:ascii="宋体" w:hAnsi="宋体" w:eastAsia="宋体" w:cs="宋体"/>
                <w:snapToGrid w:val="0"/>
                <w:color w:val="000000"/>
                <w:kern w:val="0"/>
                <w:sz w:val="24"/>
                <w:szCs w:val="24"/>
                <w:lang w:eastAsia="en-US"/>
              </w:rPr>
            </w:pPr>
            <w:r>
              <w:rPr>
                <w:rFonts w:hint="eastAsia" w:ascii="宋体" w:hAnsi="宋体" w:eastAsia="宋体" w:cs="宋体"/>
                <w:snapToGrid w:val="0"/>
                <w:color w:val="000000"/>
                <w:kern w:val="0"/>
                <w:sz w:val="24"/>
                <w:szCs w:val="24"/>
                <w:lang w:eastAsia="zh-CN"/>
              </w:rPr>
              <w:t>（</w:t>
            </w:r>
            <w:r>
              <w:rPr>
                <w:rFonts w:hint="eastAsia" w:ascii="宋体" w:hAnsi="宋体" w:eastAsia="宋体" w:cs="宋体"/>
                <w:snapToGrid w:val="0"/>
                <w:color w:val="000000"/>
                <w:kern w:val="0"/>
                <w:sz w:val="24"/>
                <w:szCs w:val="24"/>
                <w:lang w:val="en-US" w:eastAsia="zh-CN"/>
              </w:rPr>
              <w:t>1</w:t>
            </w:r>
            <w:r>
              <w:rPr>
                <w:rFonts w:hint="eastAsia" w:ascii="宋体" w:hAnsi="宋体" w:eastAsia="宋体" w:cs="宋体"/>
                <w:snapToGrid w:val="0"/>
                <w:color w:val="000000"/>
                <w:kern w:val="0"/>
                <w:sz w:val="24"/>
                <w:szCs w:val="24"/>
                <w:lang w:eastAsia="zh-CN"/>
              </w:rPr>
              <w:t>）采购人</w:t>
            </w:r>
            <w:r>
              <w:rPr>
                <w:rFonts w:hint="eastAsia" w:ascii="宋体" w:hAnsi="宋体" w:eastAsia="宋体" w:cs="宋体"/>
                <w:snapToGrid w:val="0"/>
                <w:color w:val="000000"/>
                <w:kern w:val="0"/>
                <w:sz w:val="24"/>
                <w:szCs w:val="24"/>
                <w:lang w:eastAsia="en-US"/>
              </w:rPr>
              <w:t>自身原因</w:t>
            </w:r>
          </w:p>
          <w:p w14:paraId="73B7B448">
            <w:pPr>
              <w:keepNext w:val="0"/>
              <w:keepLines w:val="0"/>
              <w:pageBreakBefore w:val="0"/>
              <w:widowControl/>
              <w:kinsoku/>
              <w:wordWrap/>
              <w:overflowPunct/>
              <w:topLinePunct w:val="0"/>
              <w:autoSpaceDE w:val="0"/>
              <w:autoSpaceDN w:val="0"/>
              <w:bidi w:val="0"/>
              <w:adjustRightInd w:val="0"/>
              <w:snapToGrid w:val="0"/>
              <w:spacing w:line="460" w:lineRule="exact"/>
              <w:ind w:firstLine="480" w:firstLineChars="200"/>
              <w:jc w:val="left"/>
              <w:textAlignment w:val="baseline"/>
              <w:rPr>
                <w:rFonts w:hint="eastAsia" w:ascii="宋体" w:hAnsi="宋体" w:eastAsia="宋体" w:cs="宋体"/>
                <w:snapToGrid w:val="0"/>
                <w:color w:val="000000"/>
                <w:kern w:val="0"/>
                <w:sz w:val="24"/>
                <w:szCs w:val="24"/>
                <w:lang w:eastAsia="en-US"/>
              </w:rPr>
            </w:pPr>
            <w:r>
              <w:rPr>
                <w:rFonts w:hint="eastAsia" w:ascii="宋体" w:hAnsi="宋体" w:eastAsia="宋体" w:cs="宋体"/>
                <w:snapToGrid w:val="0"/>
                <w:color w:val="000000"/>
                <w:kern w:val="0"/>
                <w:sz w:val="24"/>
                <w:szCs w:val="24"/>
                <w:lang w:eastAsia="en-US"/>
              </w:rPr>
              <w:t>因</w:t>
            </w:r>
            <w:r>
              <w:rPr>
                <w:rFonts w:hint="eastAsia" w:ascii="宋体" w:hAnsi="宋体" w:eastAsia="宋体" w:cs="宋体"/>
                <w:snapToGrid w:val="0"/>
                <w:color w:val="000000"/>
                <w:kern w:val="0"/>
                <w:sz w:val="24"/>
                <w:szCs w:val="24"/>
                <w:lang w:eastAsia="zh-CN"/>
              </w:rPr>
              <w:t>采购人</w:t>
            </w:r>
            <w:r>
              <w:rPr>
                <w:rFonts w:hint="eastAsia" w:ascii="宋体" w:hAnsi="宋体" w:eastAsia="宋体" w:cs="宋体"/>
                <w:snapToGrid w:val="0"/>
                <w:color w:val="000000"/>
                <w:kern w:val="0"/>
                <w:sz w:val="24"/>
                <w:szCs w:val="24"/>
                <w:lang w:eastAsia="en-US"/>
              </w:rPr>
              <w:t>在新建设电路使用过程中操作不当造成设备告警，不影响</w:t>
            </w:r>
            <w:r>
              <w:rPr>
                <w:rFonts w:hint="eastAsia" w:ascii="宋体" w:hAnsi="宋体" w:eastAsia="宋体" w:cs="宋体"/>
                <w:snapToGrid w:val="0"/>
                <w:color w:val="000000"/>
                <w:kern w:val="0"/>
                <w:sz w:val="24"/>
                <w:szCs w:val="24"/>
                <w:lang w:eastAsia="zh-CN"/>
              </w:rPr>
              <w:t>采购人</w:t>
            </w:r>
            <w:r>
              <w:rPr>
                <w:rFonts w:hint="eastAsia" w:ascii="宋体" w:hAnsi="宋体" w:eastAsia="宋体" w:cs="宋体"/>
                <w:snapToGrid w:val="0"/>
                <w:color w:val="000000"/>
                <w:kern w:val="0"/>
                <w:sz w:val="24"/>
                <w:szCs w:val="24"/>
                <w:lang w:eastAsia="en-US"/>
              </w:rPr>
              <w:t>电路业务正常运行，技术维护人员将提供7ⅹ24小时远程电话技术支持或现场协助用户解决问题。</w:t>
            </w:r>
          </w:p>
          <w:p w14:paraId="0028B7C4">
            <w:pPr>
              <w:keepNext w:val="0"/>
              <w:keepLines w:val="0"/>
              <w:pageBreakBefore w:val="0"/>
              <w:widowControl/>
              <w:kinsoku/>
              <w:wordWrap/>
              <w:overflowPunct/>
              <w:topLinePunct w:val="0"/>
              <w:autoSpaceDE w:val="0"/>
              <w:autoSpaceDN w:val="0"/>
              <w:bidi w:val="0"/>
              <w:adjustRightInd w:val="0"/>
              <w:snapToGrid w:val="0"/>
              <w:spacing w:line="460" w:lineRule="exact"/>
              <w:ind w:firstLine="480" w:firstLineChars="200"/>
              <w:jc w:val="left"/>
              <w:textAlignment w:val="baseline"/>
              <w:rPr>
                <w:rFonts w:hint="eastAsia" w:ascii="宋体" w:hAnsi="宋体" w:eastAsia="宋体" w:cs="宋体"/>
                <w:snapToGrid w:val="0"/>
                <w:color w:val="000000"/>
                <w:kern w:val="0"/>
                <w:sz w:val="24"/>
                <w:szCs w:val="24"/>
                <w:lang w:eastAsia="en-US"/>
              </w:rPr>
            </w:pPr>
            <w:r>
              <w:rPr>
                <w:rFonts w:hint="eastAsia" w:ascii="宋体" w:hAnsi="宋体" w:eastAsia="宋体" w:cs="宋体"/>
                <w:snapToGrid w:val="0"/>
                <w:color w:val="000000"/>
                <w:kern w:val="0"/>
                <w:sz w:val="24"/>
                <w:szCs w:val="24"/>
                <w:lang w:eastAsia="zh-CN"/>
              </w:rPr>
              <w:t>（</w:t>
            </w:r>
            <w:r>
              <w:rPr>
                <w:rFonts w:hint="eastAsia" w:ascii="宋体" w:hAnsi="宋体" w:eastAsia="宋体" w:cs="宋体"/>
                <w:snapToGrid w:val="0"/>
                <w:color w:val="000000"/>
                <w:kern w:val="0"/>
                <w:sz w:val="24"/>
                <w:szCs w:val="24"/>
                <w:lang w:val="en-US" w:eastAsia="zh-CN"/>
              </w:rPr>
              <w:t>2</w:t>
            </w:r>
            <w:r>
              <w:rPr>
                <w:rFonts w:hint="eastAsia" w:ascii="宋体" w:hAnsi="宋体" w:eastAsia="宋体" w:cs="宋体"/>
                <w:snapToGrid w:val="0"/>
                <w:color w:val="000000"/>
                <w:kern w:val="0"/>
                <w:sz w:val="24"/>
                <w:szCs w:val="24"/>
                <w:lang w:eastAsia="zh-CN"/>
              </w:rPr>
              <w:t>）</w:t>
            </w:r>
            <w:r>
              <w:rPr>
                <w:rFonts w:hint="eastAsia" w:ascii="宋体" w:hAnsi="宋体" w:eastAsia="宋体" w:cs="宋体"/>
                <w:snapToGrid w:val="0"/>
                <w:color w:val="000000"/>
                <w:kern w:val="0"/>
                <w:sz w:val="24"/>
                <w:szCs w:val="24"/>
                <w:lang w:eastAsia="en-US"/>
              </w:rPr>
              <w:t>线路中断原因</w:t>
            </w:r>
          </w:p>
          <w:p w14:paraId="4203D7E4">
            <w:pPr>
              <w:keepNext w:val="0"/>
              <w:keepLines w:val="0"/>
              <w:pageBreakBefore w:val="0"/>
              <w:widowControl/>
              <w:kinsoku/>
              <w:wordWrap/>
              <w:overflowPunct/>
              <w:topLinePunct w:val="0"/>
              <w:autoSpaceDE w:val="0"/>
              <w:autoSpaceDN w:val="0"/>
              <w:bidi w:val="0"/>
              <w:adjustRightInd w:val="0"/>
              <w:snapToGrid w:val="0"/>
              <w:spacing w:line="460" w:lineRule="exact"/>
              <w:ind w:firstLine="480" w:firstLineChars="200"/>
              <w:jc w:val="left"/>
              <w:textAlignment w:val="baseline"/>
              <w:rPr>
                <w:rFonts w:hint="eastAsia" w:ascii="宋体" w:hAnsi="宋体" w:eastAsia="宋体" w:cs="宋体"/>
                <w:snapToGrid w:val="0"/>
                <w:color w:val="000000"/>
                <w:kern w:val="0"/>
                <w:sz w:val="24"/>
                <w:szCs w:val="24"/>
                <w:lang w:eastAsia="en-US"/>
              </w:rPr>
            </w:pPr>
            <w:r>
              <w:rPr>
                <w:rFonts w:hint="eastAsia" w:ascii="宋体" w:hAnsi="宋体" w:eastAsia="宋体" w:cs="宋体"/>
                <w:snapToGrid w:val="0"/>
                <w:color w:val="000000"/>
                <w:kern w:val="0"/>
                <w:sz w:val="24"/>
                <w:szCs w:val="24"/>
                <w:lang w:eastAsia="en-US"/>
              </w:rPr>
              <w:t>每季度对新建设电路使用的线路进行巡检。</w:t>
            </w:r>
          </w:p>
          <w:p w14:paraId="58D71538">
            <w:pPr>
              <w:keepNext w:val="0"/>
              <w:keepLines w:val="0"/>
              <w:pageBreakBefore w:val="0"/>
              <w:widowControl/>
              <w:kinsoku/>
              <w:wordWrap/>
              <w:overflowPunct/>
              <w:topLinePunct w:val="0"/>
              <w:autoSpaceDE w:val="0"/>
              <w:autoSpaceDN w:val="0"/>
              <w:bidi w:val="0"/>
              <w:adjustRightInd w:val="0"/>
              <w:snapToGrid w:val="0"/>
              <w:spacing w:line="460" w:lineRule="exact"/>
              <w:ind w:firstLine="480" w:firstLineChars="200"/>
              <w:jc w:val="left"/>
              <w:textAlignment w:val="baseline"/>
              <w:rPr>
                <w:rFonts w:hint="eastAsia" w:ascii="宋体" w:hAnsi="宋体" w:eastAsia="宋体" w:cs="宋体"/>
                <w:snapToGrid w:val="0"/>
                <w:color w:val="000000"/>
                <w:kern w:val="0"/>
                <w:sz w:val="24"/>
                <w:szCs w:val="24"/>
                <w:lang w:eastAsia="en-US"/>
              </w:rPr>
            </w:pPr>
            <w:r>
              <w:rPr>
                <w:rFonts w:hint="eastAsia" w:ascii="宋体" w:hAnsi="宋体" w:eastAsia="宋体" w:cs="宋体"/>
                <w:snapToGrid w:val="0"/>
                <w:color w:val="000000"/>
                <w:kern w:val="0"/>
                <w:sz w:val="24"/>
                <w:szCs w:val="24"/>
                <w:lang w:eastAsia="zh-CN"/>
              </w:rPr>
              <w:t>（</w:t>
            </w:r>
            <w:r>
              <w:rPr>
                <w:rFonts w:hint="eastAsia" w:ascii="宋体" w:hAnsi="宋体" w:eastAsia="宋体" w:cs="宋体"/>
                <w:snapToGrid w:val="0"/>
                <w:color w:val="000000"/>
                <w:kern w:val="0"/>
                <w:sz w:val="24"/>
                <w:szCs w:val="24"/>
                <w:lang w:val="en-US" w:eastAsia="zh-CN"/>
              </w:rPr>
              <w:t>3</w:t>
            </w:r>
            <w:r>
              <w:rPr>
                <w:rFonts w:hint="eastAsia" w:ascii="宋体" w:hAnsi="宋体" w:eastAsia="宋体" w:cs="宋体"/>
                <w:snapToGrid w:val="0"/>
                <w:color w:val="000000"/>
                <w:kern w:val="0"/>
                <w:sz w:val="24"/>
                <w:szCs w:val="24"/>
                <w:lang w:eastAsia="zh-CN"/>
              </w:rPr>
              <w:t>）</w:t>
            </w:r>
            <w:r>
              <w:rPr>
                <w:rFonts w:hint="eastAsia" w:ascii="宋体" w:hAnsi="宋体" w:eastAsia="宋体" w:cs="宋体"/>
                <w:snapToGrid w:val="0"/>
                <w:color w:val="000000"/>
                <w:kern w:val="0"/>
                <w:sz w:val="24"/>
                <w:szCs w:val="24"/>
                <w:lang w:eastAsia="en-US"/>
              </w:rPr>
              <w:t>设备原因</w:t>
            </w:r>
          </w:p>
          <w:p w14:paraId="4753E804">
            <w:pPr>
              <w:keepNext w:val="0"/>
              <w:keepLines w:val="0"/>
              <w:pageBreakBefore w:val="0"/>
              <w:widowControl/>
              <w:kinsoku/>
              <w:wordWrap/>
              <w:overflowPunct/>
              <w:topLinePunct w:val="0"/>
              <w:autoSpaceDE w:val="0"/>
              <w:autoSpaceDN w:val="0"/>
              <w:bidi w:val="0"/>
              <w:adjustRightInd w:val="0"/>
              <w:snapToGrid w:val="0"/>
              <w:spacing w:line="460" w:lineRule="exact"/>
              <w:ind w:firstLine="480" w:firstLineChars="200"/>
              <w:jc w:val="left"/>
              <w:textAlignment w:val="baseline"/>
              <w:rPr>
                <w:rFonts w:hint="eastAsia" w:ascii="宋体" w:hAnsi="宋体" w:eastAsia="宋体" w:cs="宋体"/>
                <w:snapToGrid w:val="0"/>
                <w:color w:val="000000"/>
                <w:kern w:val="0"/>
                <w:sz w:val="24"/>
                <w:szCs w:val="24"/>
                <w:lang w:eastAsia="en-US"/>
              </w:rPr>
            </w:pPr>
            <w:r>
              <w:rPr>
                <w:rFonts w:hint="eastAsia" w:ascii="宋体" w:hAnsi="宋体" w:eastAsia="宋体" w:cs="宋体"/>
                <w:snapToGrid w:val="0"/>
                <w:color w:val="000000"/>
                <w:kern w:val="0"/>
                <w:sz w:val="24"/>
                <w:szCs w:val="24"/>
                <w:lang w:eastAsia="en-US"/>
              </w:rPr>
              <w:t>每季度对相关设备运行情况进行巡检，同时保证备品备件充足。对相关设备问题引发的业务中断，供应商根据实际情况进行相关设备调试和更换备件。</w:t>
            </w:r>
          </w:p>
          <w:p w14:paraId="21A2A2D4">
            <w:pPr>
              <w:keepNext w:val="0"/>
              <w:keepLines w:val="0"/>
              <w:pageBreakBefore w:val="0"/>
              <w:widowControl/>
              <w:kinsoku/>
              <w:wordWrap/>
              <w:overflowPunct/>
              <w:topLinePunct w:val="0"/>
              <w:autoSpaceDE w:val="0"/>
              <w:autoSpaceDN w:val="0"/>
              <w:bidi w:val="0"/>
              <w:adjustRightInd w:val="0"/>
              <w:snapToGrid w:val="0"/>
              <w:spacing w:line="460" w:lineRule="exact"/>
              <w:jc w:val="left"/>
              <w:textAlignment w:val="baseline"/>
              <w:rPr>
                <w:rFonts w:hint="eastAsia" w:ascii="宋体" w:hAnsi="宋体" w:eastAsia="宋体" w:cs="宋体"/>
                <w:b/>
                <w:snapToGrid w:val="0"/>
                <w:color w:val="000000"/>
                <w:kern w:val="0"/>
                <w:sz w:val="24"/>
                <w:szCs w:val="24"/>
                <w:lang w:eastAsia="en-US"/>
              </w:rPr>
            </w:pPr>
            <w:r>
              <w:rPr>
                <w:rFonts w:hint="eastAsia" w:ascii="宋体" w:hAnsi="宋体" w:eastAsia="宋体" w:cs="宋体"/>
                <w:b/>
                <w:snapToGrid w:val="0"/>
                <w:color w:val="000000"/>
                <w:kern w:val="0"/>
                <w:sz w:val="24"/>
                <w:szCs w:val="24"/>
                <w:lang w:eastAsia="en-US"/>
              </w:rPr>
              <w:t>（四）管理制度要求</w:t>
            </w:r>
          </w:p>
          <w:p w14:paraId="657ACA0B">
            <w:pPr>
              <w:keepNext w:val="0"/>
              <w:keepLines w:val="0"/>
              <w:pageBreakBefore w:val="0"/>
              <w:widowControl/>
              <w:kinsoku/>
              <w:wordWrap/>
              <w:overflowPunct/>
              <w:topLinePunct w:val="0"/>
              <w:autoSpaceDE w:val="0"/>
              <w:autoSpaceDN w:val="0"/>
              <w:bidi w:val="0"/>
              <w:adjustRightInd w:val="0"/>
              <w:snapToGrid w:val="0"/>
              <w:spacing w:line="460" w:lineRule="exact"/>
              <w:ind w:firstLine="480" w:firstLineChars="200"/>
              <w:jc w:val="left"/>
              <w:textAlignment w:val="baseline"/>
              <w:rPr>
                <w:rFonts w:hint="eastAsia" w:ascii="宋体" w:hAnsi="宋体" w:eastAsia="宋体" w:cs="宋体"/>
                <w:snapToGrid w:val="0"/>
                <w:color w:val="000000"/>
                <w:kern w:val="0"/>
                <w:sz w:val="24"/>
                <w:szCs w:val="24"/>
                <w:lang w:eastAsia="en-US"/>
              </w:rPr>
            </w:pPr>
            <w:r>
              <w:rPr>
                <w:rFonts w:hint="eastAsia" w:ascii="宋体" w:hAnsi="宋体" w:eastAsia="宋体" w:cs="宋体"/>
                <w:snapToGrid w:val="0"/>
                <w:color w:val="000000"/>
                <w:kern w:val="0"/>
                <w:sz w:val="24"/>
                <w:szCs w:val="24"/>
                <w:lang w:eastAsia="en-US"/>
              </w:rPr>
              <w:t>供应商至少建立如下管理制度，以加强网络服务工作的落实和管理：</w:t>
            </w:r>
          </w:p>
          <w:p w14:paraId="31FD31EA">
            <w:pPr>
              <w:keepNext w:val="0"/>
              <w:keepLines w:val="0"/>
              <w:pageBreakBefore w:val="0"/>
              <w:widowControl/>
              <w:kinsoku/>
              <w:wordWrap/>
              <w:overflowPunct/>
              <w:topLinePunct w:val="0"/>
              <w:autoSpaceDE w:val="0"/>
              <w:autoSpaceDN w:val="0"/>
              <w:bidi w:val="0"/>
              <w:adjustRightInd w:val="0"/>
              <w:snapToGrid w:val="0"/>
              <w:spacing w:line="460" w:lineRule="exact"/>
              <w:ind w:firstLine="480" w:firstLineChars="200"/>
              <w:jc w:val="left"/>
              <w:textAlignment w:val="baseline"/>
              <w:rPr>
                <w:rFonts w:hint="eastAsia" w:ascii="宋体" w:hAnsi="宋体" w:eastAsia="宋体" w:cs="宋体"/>
                <w:snapToGrid w:val="0"/>
                <w:color w:val="000000"/>
                <w:kern w:val="0"/>
                <w:sz w:val="24"/>
                <w:szCs w:val="24"/>
                <w:lang w:eastAsia="en-US"/>
              </w:rPr>
            </w:pPr>
            <w:r>
              <w:rPr>
                <w:rFonts w:hint="eastAsia" w:ascii="宋体" w:hAnsi="宋体" w:eastAsia="宋体" w:cs="宋体"/>
                <w:snapToGrid w:val="0"/>
                <w:color w:val="000000"/>
                <w:kern w:val="0"/>
                <w:sz w:val="24"/>
                <w:szCs w:val="24"/>
                <w:lang w:eastAsia="en-US"/>
              </w:rPr>
              <w:t>1.明确该条电路管理人员岗位职责。</w:t>
            </w:r>
          </w:p>
          <w:p w14:paraId="291853B5">
            <w:pPr>
              <w:keepNext w:val="0"/>
              <w:keepLines w:val="0"/>
              <w:pageBreakBefore w:val="0"/>
              <w:widowControl/>
              <w:kinsoku/>
              <w:wordWrap/>
              <w:overflowPunct/>
              <w:topLinePunct w:val="0"/>
              <w:autoSpaceDE w:val="0"/>
              <w:autoSpaceDN w:val="0"/>
              <w:bidi w:val="0"/>
              <w:adjustRightInd w:val="0"/>
              <w:snapToGrid w:val="0"/>
              <w:spacing w:line="460" w:lineRule="exact"/>
              <w:ind w:firstLine="480" w:firstLineChars="200"/>
              <w:jc w:val="left"/>
              <w:textAlignment w:val="baseline"/>
              <w:rPr>
                <w:rFonts w:hint="eastAsia" w:ascii="宋体" w:hAnsi="宋体" w:eastAsia="宋体" w:cs="宋体"/>
                <w:snapToGrid w:val="0"/>
                <w:color w:val="000000"/>
                <w:kern w:val="0"/>
                <w:sz w:val="24"/>
                <w:szCs w:val="24"/>
                <w:lang w:eastAsia="en-US"/>
              </w:rPr>
            </w:pPr>
            <w:r>
              <w:rPr>
                <w:rFonts w:hint="eastAsia" w:ascii="宋体" w:hAnsi="宋体" w:eastAsia="宋体" w:cs="宋体"/>
                <w:snapToGrid w:val="0"/>
                <w:color w:val="000000"/>
                <w:kern w:val="0"/>
                <w:sz w:val="24"/>
                <w:szCs w:val="24"/>
                <w:lang w:eastAsia="en-US"/>
              </w:rPr>
              <w:t>2.建立应急网络通信保障机制和安全生产责任制。</w:t>
            </w:r>
          </w:p>
          <w:p w14:paraId="5CBD073E">
            <w:pPr>
              <w:keepNext w:val="0"/>
              <w:keepLines w:val="0"/>
              <w:pageBreakBefore w:val="0"/>
              <w:widowControl/>
              <w:kinsoku/>
              <w:wordWrap/>
              <w:overflowPunct/>
              <w:topLinePunct w:val="0"/>
              <w:autoSpaceDE w:val="0"/>
              <w:autoSpaceDN w:val="0"/>
              <w:bidi w:val="0"/>
              <w:adjustRightInd w:val="0"/>
              <w:snapToGrid w:val="0"/>
              <w:spacing w:line="460" w:lineRule="exact"/>
              <w:ind w:firstLine="480" w:firstLineChars="200"/>
              <w:jc w:val="left"/>
              <w:textAlignment w:val="baseline"/>
              <w:rPr>
                <w:rFonts w:hint="eastAsia" w:ascii="宋体" w:hAnsi="宋体" w:eastAsia="宋体" w:cs="宋体"/>
                <w:snapToGrid w:val="0"/>
                <w:color w:val="000000"/>
                <w:kern w:val="0"/>
                <w:sz w:val="24"/>
                <w:szCs w:val="24"/>
                <w:lang w:eastAsia="en-US"/>
              </w:rPr>
            </w:pPr>
            <w:r>
              <w:rPr>
                <w:rFonts w:hint="eastAsia" w:ascii="宋体" w:hAnsi="宋体" w:eastAsia="宋体" w:cs="宋体"/>
                <w:snapToGrid w:val="0"/>
                <w:color w:val="000000"/>
                <w:kern w:val="0"/>
                <w:sz w:val="24"/>
                <w:szCs w:val="24"/>
                <w:lang w:eastAsia="en-US"/>
              </w:rPr>
              <w:t>3.建立监督、检查、绩效考核等制度。</w:t>
            </w:r>
          </w:p>
          <w:p w14:paraId="3935008E">
            <w:pPr>
              <w:keepNext w:val="0"/>
              <w:keepLines w:val="0"/>
              <w:pageBreakBefore w:val="0"/>
              <w:widowControl/>
              <w:kinsoku/>
              <w:wordWrap/>
              <w:overflowPunct/>
              <w:topLinePunct w:val="0"/>
              <w:autoSpaceDE w:val="0"/>
              <w:autoSpaceDN w:val="0"/>
              <w:bidi w:val="0"/>
              <w:adjustRightInd w:val="0"/>
              <w:snapToGrid w:val="0"/>
              <w:spacing w:line="460" w:lineRule="exact"/>
              <w:ind w:firstLine="480" w:firstLineChars="200"/>
              <w:jc w:val="left"/>
              <w:textAlignment w:val="baseline"/>
              <w:rPr>
                <w:rFonts w:hint="eastAsia" w:ascii="宋体" w:hAnsi="宋体" w:eastAsia="宋体" w:cs="宋体"/>
                <w:snapToGrid w:val="0"/>
                <w:color w:val="000000"/>
                <w:kern w:val="0"/>
                <w:sz w:val="24"/>
                <w:szCs w:val="24"/>
                <w:lang w:eastAsia="en-US"/>
              </w:rPr>
            </w:pPr>
            <w:r>
              <w:rPr>
                <w:rFonts w:hint="eastAsia" w:ascii="宋体" w:hAnsi="宋体" w:eastAsia="宋体" w:cs="宋体"/>
                <w:snapToGrid w:val="0"/>
                <w:color w:val="000000"/>
                <w:kern w:val="0"/>
                <w:sz w:val="24"/>
                <w:szCs w:val="24"/>
                <w:lang w:eastAsia="en-US"/>
              </w:rPr>
              <w:t>4.制定各项管理工作的规范化工作流程，以及服务工作准则。</w:t>
            </w:r>
          </w:p>
          <w:p w14:paraId="63FD36CD">
            <w:pPr>
              <w:pStyle w:val="4"/>
              <w:spacing w:line="360" w:lineRule="exact"/>
              <w:ind w:firstLine="0" w:firstLineChars="0"/>
              <w:rPr>
                <w:rFonts w:hint="eastAsia" w:ascii="宋体" w:hAnsi="宋体" w:eastAsia="宋体" w:cs="宋体"/>
                <w:color w:val="000000"/>
                <w:sz w:val="24"/>
                <w:szCs w:val="24"/>
              </w:rPr>
            </w:pPr>
            <w:r>
              <w:rPr>
                <w:rFonts w:hint="eastAsia" w:ascii="宋体" w:hAnsi="宋体" w:eastAsia="宋体" w:cs="宋体"/>
                <w:b/>
                <w:bCs/>
                <w:snapToGrid w:val="0"/>
                <w:color w:val="000000"/>
                <w:kern w:val="0"/>
                <w:sz w:val="24"/>
                <w:szCs w:val="24"/>
                <w:lang w:eastAsia="en-US"/>
              </w:rPr>
              <w:t>以上</w:t>
            </w:r>
            <w:r>
              <w:rPr>
                <w:rFonts w:hint="eastAsia" w:ascii="宋体" w:hAnsi="宋体" w:eastAsia="宋体" w:cs="宋体"/>
                <w:b/>
                <w:sz w:val="24"/>
                <w:szCs w:val="24"/>
              </w:rPr>
              <w:t>（</w:t>
            </w:r>
            <w:r>
              <w:rPr>
                <w:rFonts w:hint="eastAsia" w:ascii="宋体" w:hAnsi="宋体" w:eastAsia="宋体" w:cs="宋体"/>
                <w:b/>
                <w:sz w:val="24"/>
                <w:szCs w:val="24"/>
                <w:lang w:val="en-US" w:eastAsia="zh-CN"/>
              </w:rPr>
              <w:t>四</w:t>
            </w:r>
            <w:r>
              <w:rPr>
                <w:rFonts w:hint="eastAsia" w:ascii="宋体" w:hAnsi="宋体" w:eastAsia="宋体" w:cs="宋体"/>
                <w:b/>
                <w:sz w:val="24"/>
                <w:szCs w:val="24"/>
              </w:rPr>
              <w:t>）</w:t>
            </w:r>
            <w:r>
              <w:rPr>
                <w:rFonts w:hint="eastAsia" w:ascii="宋体" w:hAnsi="宋体" w:eastAsia="宋体" w:cs="宋体"/>
                <w:b/>
                <w:bCs/>
                <w:snapToGrid w:val="0"/>
                <w:color w:val="000000"/>
                <w:kern w:val="0"/>
                <w:sz w:val="24"/>
                <w:szCs w:val="24"/>
                <w:lang w:val="en-US" w:eastAsia="zh-CN"/>
              </w:rPr>
              <w:t>1-4项</w:t>
            </w:r>
            <w:r>
              <w:rPr>
                <w:rFonts w:hint="eastAsia" w:ascii="宋体" w:hAnsi="宋体" w:eastAsia="宋体" w:cs="宋体"/>
                <w:b/>
                <w:bCs/>
                <w:snapToGrid w:val="0"/>
                <w:color w:val="000000"/>
                <w:kern w:val="0"/>
                <w:sz w:val="24"/>
                <w:szCs w:val="24"/>
                <w:lang w:eastAsia="en-US"/>
              </w:rPr>
              <w:t>管理制度供应商在成交后需向采购人提供纸质文档并加盖公章。</w:t>
            </w:r>
          </w:p>
        </w:tc>
        <w:tc>
          <w:tcPr>
            <w:tcW w:w="1195" w:type="dxa"/>
            <w:noWrap/>
            <w:vAlign w:val="center"/>
          </w:tcPr>
          <w:p w14:paraId="2B55F0EC">
            <w:pPr>
              <w:spacing w:line="360" w:lineRule="exact"/>
              <w:ind w:firstLine="0" w:firstLineChars="0"/>
              <w:jc w:val="center"/>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年</w:t>
            </w:r>
          </w:p>
        </w:tc>
      </w:tr>
      <w:tr w14:paraId="0E571E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2" w:hRule="atLeast"/>
          <w:jc w:val="center"/>
        </w:trPr>
        <w:tc>
          <w:tcPr>
            <w:tcW w:w="1418" w:type="dxa"/>
            <w:noWrap/>
            <w:vAlign w:val="center"/>
          </w:tcPr>
          <w:p w14:paraId="0B7C20F8">
            <w:pPr>
              <w:spacing w:line="360" w:lineRule="exact"/>
              <w:jc w:val="center"/>
              <w:rPr>
                <w:rFonts w:hint="eastAsia" w:ascii="宋体" w:hAnsi="宋体" w:eastAsia="宋体" w:cs="宋体"/>
                <w:b/>
                <w:color w:val="000000"/>
                <w:kern w:val="0"/>
                <w:sz w:val="24"/>
                <w:szCs w:val="24"/>
              </w:rPr>
            </w:pPr>
            <w:r>
              <w:rPr>
                <w:rFonts w:hint="eastAsia" w:ascii="宋体" w:hAnsi="宋体" w:eastAsia="宋体" w:cs="宋体"/>
                <w:b/>
                <w:color w:val="000000"/>
                <w:kern w:val="0"/>
                <w:sz w:val="24"/>
                <w:szCs w:val="24"/>
              </w:rPr>
              <w:t>云主机</w:t>
            </w:r>
          </w:p>
        </w:tc>
        <w:tc>
          <w:tcPr>
            <w:tcW w:w="6379" w:type="dxa"/>
            <w:noWrap/>
            <w:vAlign w:val="top"/>
          </w:tcPr>
          <w:p w14:paraId="0927B350">
            <w:pPr>
              <w:pStyle w:val="4"/>
              <w:keepNext w:val="0"/>
              <w:keepLines w:val="0"/>
              <w:pageBreakBefore w:val="0"/>
              <w:widowControl/>
              <w:kinsoku/>
              <w:wordWrap/>
              <w:overflowPunct/>
              <w:topLinePunct w:val="0"/>
              <w:autoSpaceDE/>
              <w:autoSpaceDN/>
              <w:bidi w:val="0"/>
              <w:adjustRightInd/>
              <w:snapToGrid/>
              <w:spacing w:line="460" w:lineRule="exact"/>
              <w:ind w:firstLine="0" w:firstLineChars="0"/>
              <w:textAlignment w:val="auto"/>
              <w:rPr>
                <w:rFonts w:hint="eastAsia" w:ascii="宋体" w:hAnsi="宋体" w:eastAsia="宋体" w:cs="宋体"/>
                <w:b w:val="0"/>
                <w:bCs w:val="0"/>
                <w:snapToGrid w:val="0"/>
                <w:color w:val="000000"/>
                <w:kern w:val="0"/>
                <w:sz w:val="24"/>
                <w:szCs w:val="24"/>
                <w:lang w:eastAsia="en-US"/>
              </w:rPr>
            </w:pPr>
            <w:r>
              <w:rPr>
                <w:rFonts w:hint="eastAsia" w:ascii="宋体" w:hAnsi="宋体" w:eastAsia="宋体" w:cs="宋体"/>
                <w:b w:val="0"/>
                <w:bCs w:val="0"/>
                <w:snapToGrid w:val="0"/>
                <w:color w:val="000000"/>
                <w:kern w:val="0"/>
                <w:sz w:val="24"/>
                <w:szCs w:val="24"/>
                <w:lang w:eastAsia="en-US"/>
              </w:rPr>
              <w:t>1、云主机：8核|32GB；高IO|200GB；40M带宽。</w:t>
            </w:r>
          </w:p>
          <w:p w14:paraId="65EB3673">
            <w:pPr>
              <w:pStyle w:val="4"/>
              <w:keepNext w:val="0"/>
              <w:keepLines w:val="0"/>
              <w:pageBreakBefore w:val="0"/>
              <w:widowControl/>
              <w:kinsoku/>
              <w:wordWrap/>
              <w:overflowPunct/>
              <w:topLinePunct w:val="0"/>
              <w:autoSpaceDE/>
              <w:autoSpaceDN/>
              <w:bidi w:val="0"/>
              <w:adjustRightInd/>
              <w:snapToGrid/>
              <w:spacing w:line="460" w:lineRule="exact"/>
              <w:ind w:firstLine="0" w:firstLineChars="0"/>
              <w:textAlignment w:val="auto"/>
              <w:rPr>
                <w:rFonts w:hint="eastAsia" w:ascii="宋体" w:hAnsi="宋体" w:eastAsia="宋体" w:cs="宋体"/>
                <w:b w:val="0"/>
                <w:bCs w:val="0"/>
                <w:snapToGrid w:val="0"/>
                <w:color w:val="000000"/>
                <w:kern w:val="0"/>
                <w:sz w:val="24"/>
                <w:szCs w:val="24"/>
                <w:lang w:eastAsia="en-US"/>
              </w:rPr>
            </w:pPr>
            <w:r>
              <w:rPr>
                <w:rFonts w:hint="eastAsia" w:ascii="宋体" w:hAnsi="宋体" w:eastAsia="宋体" w:cs="宋体"/>
                <w:b w:val="0"/>
                <w:bCs w:val="0"/>
                <w:snapToGrid w:val="0"/>
                <w:color w:val="000000"/>
                <w:kern w:val="0"/>
                <w:sz w:val="24"/>
                <w:szCs w:val="24"/>
                <w:lang w:eastAsia="en-US"/>
              </w:rPr>
              <w:t>2、具备快速部署功能，可以随时开通并迅速使用资源，云主机从开通到生成10分钟内完成，生成后即可从控制台快速登录进行部署。</w:t>
            </w:r>
          </w:p>
          <w:p w14:paraId="6EB608E9">
            <w:pPr>
              <w:pStyle w:val="4"/>
              <w:keepNext w:val="0"/>
              <w:keepLines w:val="0"/>
              <w:pageBreakBefore w:val="0"/>
              <w:widowControl/>
              <w:kinsoku/>
              <w:wordWrap/>
              <w:overflowPunct/>
              <w:topLinePunct w:val="0"/>
              <w:autoSpaceDE/>
              <w:autoSpaceDN/>
              <w:bidi w:val="0"/>
              <w:adjustRightInd/>
              <w:snapToGrid/>
              <w:spacing w:line="460" w:lineRule="exact"/>
              <w:ind w:firstLine="0" w:firstLineChars="0"/>
              <w:textAlignment w:val="auto"/>
              <w:rPr>
                <w:rFonts w:hint="eastAsia" w:ascii="宋体" w:hAnsi="宋体" w:eastAsia="宋体" w:cs="宋体"/>
                <w:b w:val="0"/>
                <w:bCs w:val="0"/>
                <w:snapToGrid w:val="0"/>
                <w:color w:val="000000"/>
                <w:kern w:val="0"/>
                <w:sz w:val="24"/>
                <w:szCs w:val="24"/>
                <w:lang w:eastAsia="en-US"/>
              </w:rPr>
            </w:pPr>
            <w:r>
              <w:rPr>
                <w:rFonts w:hint="eastAsia" w:ascii="宋体" w:hAnsi="宋体" w:eastAsia="宋体" w:cs="宋体"/>
                <w:b w:val="0"/>
                <w:bCs w:val="0"/>
                <w:snapToGrid w:val="0"/>
                <w:color w:val="000000"/>
                <w:kern w:val="0"/>
                <w:sz w:val="24"/>
                <w:szCs w:val="24"/>
                <w:lang w:eastAsia="en-US"/>
              </w:rPr>
              <w:t>3、可以根据业务系统的需求自由配置CPU、内存、带宽等，系统可进行扩容。</w:t>
            </w:r>
          </w:p>
          <w:p w14:paraId="1B243F4A">
            <w:pPr>
              <w:pStyle w:val="4"/>
              <w:keepNext w:val="0"/>
              <w:keepLines w:val="0"/>
              <w:pageBreakBefore w:val="0"/>
              <w:widowControl/>
              <w:kinsoku/>
              <w:wordWrap/>
              <w:overflowPunct/>
              <w:topLinePunct w:val="0"/>
              <w:autoSpaceDE/>
              <w:autoSpaceDN/>
              <w:bidi w:val="0"/>
              <w:adjustRightInd/>
              <w:snapToGrid/>
              <w:spacing w:line="460" w:lineRule="exact"/>
              <w:ind w:firstLine="0" w:firstLineChars="0"/>
              <w:textAlignment w:val="auto"/>
              <w:rPr>
                <w:rFonts w:hint="eastAsia" w:ascii="宋体" w:hAnsi="宋体" w:eastAsia="宋体" w:cs="宋体"/>
                <w:b w:val="0"/>
                <w:bCs w:val="0"/>
                <w:snapToGrid w:val="0"/>
                <w:color w:val="000000"/>
                <w:kern w:val="0"/>
                <w:sz w:val="24"/>
                <w:szCs w:val="24"/>
                <w:lang w:eastAsia="en-US"/>
              </w:rPr>
            </w:pPr>
            <w:r>
              <w:rPr>
                <w:rFonts w:hint="eastAsia" w:ascii="宋体" w:hAnsi="宋体" w:eastAsia="宋体" w:cs="宋体"/>
                <w:b w:val="0"/>
                <w:bCs w:val="0"/>
                <w:snapToGrid w:val="0"/>
                <w:color w:val="000000"/>
                <w:kern w:val="0"/>
                <w:sz w:val="24"/>
                <w:szCs w:val="24"/>
                <w:lang w:eastAsia="en-US"/>
              </w:rPr>
              <w:t>4、具备云主机的生命周期管理功能，包括开机、关机、重启、VNC登录、重装系统、规格变更、系统盘变更等操作。</w:t>
            </w:r>
          </w:p>
          <w:p w14:paraId="1E11F854">
            <w:pPr>
              <w:pStyle w:val="4"/>
              <w:keepNext w:val="0"/>
              <w:keepLines w:val="0"/>
              <w:pageBreakBefore w:val="0"/>
              <w:widowControl/>
              <w:kinsoku/>
              <w:wordWrap/>
              <w:overflowPunct/>
              <w:topLinePunct w:val="0"/>
              <w:autoSpaceDE/>
              <w:autoSpaceDN/>
              <w:bidi w:val="0"/>
              <w:adjustRightInd/>
              <w:snapToGrid/>
              <w:spacing w:line="460" w:lineRule="exact"/>
              <w:ind w:firstLine="0" w:firstLineChars="0"/>
              <w:textAlignment w:val="auto"/>
              <w:rPr>
                <w:rFonts w:hint="eastAsia" w:ascii="宋体" w:hAnsi="宋体" w:eastAsia="宋体" w:cs="宋体"/>
                <w:b w:val="0"/>
                <w:bCs w:val="0"/>
                <w:snapToGrid w:val="0"/>
                <w:color w:val="000000"/>
                <w:kern w:val="0"/>
                <w:sz w:val="24"/>
                <w:szCs w:val="24"/>
                <w:lang w:eastAsia="en-US"/>
              </w:rPr>
            </w:pPr>
            <w:r>
              <w:rPr>
                <w:rFonts w:hint="eastAsia" w:ascii="宋体" w:hAnsi="宋体" w:eastAsia="宋体" w:cs="宋体"/>
                <w:b w:val="0"/>
                <w:bCs w:val="0"/>
                <w:snapToGrid w:val="0"/>
                <w:color w:val="000000"/>
                <w:kern w:val="0"/>
                <w:sz w:val="24"/>
                <w:szCs w:val="24"/>
                <w:lang w:eastAsia="en-US"/>
              </w:rPr>
              <w:t>5、具备在自服务门户的控制台中创建自定义镜像功能，支持多种windows、Linux等操作系统。并根据自定义镜像创建新的云主机，可以快速复制环境，完成扩展。</w:t>
            </w:r>
          </w:p>
          <w:p w14:paraId="4E194061">
            <w:pPr>
              <w:pStyle w:val="4"/>
              <w:keepNext w:val="0"/>
              <w:keepLines w:val="0"/>
              <w:pageBreakBefore w:val="0"/>
              <w:widowControl/>
              <w:kinsoku/>
              <w:wordWrap/>
              <w:overflowPunct/>
              <w:topLinePunct w:val="0"/>
              <w:autoSpaceDE/>
              <w:autoSpaceDN/>
              <w:bidi w:val="0"/>
              <w:adjustRightInd/>
              <w:snapToGrid/>
              <w:spacing w:line="460" w:lineRule="exact"/>
              <w:ind w:firstLine="0" w:firstLineChars="0"/>
              <w:textAlignment w:val="auto"/>
              <w:rPr>
                <w:rFonts w:hint="eastAsia" w:ascii="宋体" w:hAnsi="宋体" w:eastAsia="宋体" w:cs="宋体"/>
                <w:b w:val="0"/>
                <w:bCs w:val="0"/>
                <w:snapToGrid w:val="0"/>
                <w:color w:val="000000"/>
                <w:kern w:val="0"/>
                <w:sz w:val="24"/>
                <w:szCs w:val="24"/>
                <w:lang w:eastAsia="en-US"/>
              </w:rPr>
            </w:pPr>
            <w:r>
              <w:rPr>
                <w:rFonts w:hint="eastAsia" w:ascii="宋体" w:hAnsi="宋体" w:eastAsia="宋体" w:cs="宋体"/>
                <w:b w:val="0"/>
                <w:bCs w:val="0"/>
                <w:snapToGrid w:val="0"/>
                <w:color w:val="000000"/>
                <w:kern w:val="0"/>
                <w:sz w:val="24"/>
                <w:szCs w:val="24"/>
                <w:lang w:eastAsia="en-US"/>
              </w:rPr>
              <w:t>6、云主机服务需通过可信云服务认证，可用性需达到99.95%，云主机备份数据以多副本形式保存。</w:t>
            </w:r>
          </w:p>
          <w:p w14:paraId="0DC5CBC1">
            <w:pPr>
              <w:pStyle w:val="4"/>
              <w:keepNext w:val="0"/>
              <w:keepLines w:val="0"/>
              <w:pageBreakBefore w:val="0"/>
              <w:widowControl/>
              <w:kinsoku/>
              <w:wordWrap/>
              <w:overflowPunct/>
              <w:topLinePunct w:val="0"/>
              <w:autoSpaceDE/>
              <w:autoSpaceDN/>
              <w:bidi w:val="0"/>
              <w:adjustRightInd/>
              <w:snapToGrid/>
              <w:spacing w:line="460" w:lineRule="exact"/>
              <w:ind w:firstLine="0" w:firstLineChars="0"/>
              <w:textAlignment w:val="auto"/>
              <w:rPr>
                <w:rFonts w:hint="eastAsia" w:ascii="宋体" w:hAnsi="宋体" w:eastAsia="宋体" w:cs="宋体"/>
                <w:b w:val="0"/>
                <w:bCs w:val="0"/>
                <w:snapToGrid w:val="0"/>
                <w:color w:val="000000"/>
                <w:kern w:val="0"/>
                <w:sz w:val="24"/>
                <w:szCs w:val="24"/>
                <w:lang w:eastAsia="en-US"/>
              </w:rPr>
            </w:pPr>
            <w:r>
              <w:rPr>
                <w:rFonts w:hint="eastAsia" w:ascii="宋体" w:hAnsi="宋体" w:eastAsia="宋体" w:cs="宋体"/>
                <w:b w:val="0"/>
                <w:bCs w:val="0"/>
                <w:snapToGrid w:val="0"/>
                <w:color w:val="000000"/>
                <w:kern w:val="0"/>
                <w:sz w:val="24"/>
                <w:szCs w:val="24"/>
                <w:lang w:eastAsia="en-US"/>
              </w:rPr>
              <w:t>7、具备可以多个虚拟网卡功能，一台云主机可以同时绑定一个弹性公网IP以及多个内网IP，增强云主机的复用性。</w:t>
            </w:r>
          </w:p>
          <w:p w14:paraId="4E03219E">
            <w:pPr>
              <w:pStyle w:val="4"/>
              <w:keepNext w:val="0"/>
              <w:keepLines w:val="0"/>
              <w:pageBreakBefore w:val="0"/>
              <w:widowControl/>
              <w:kinsoku/>
              <w:wordWrap/>
              <w:overflowPunct/>
              <w:topLinePunct w:val="0"/>
              <w:autoSpaceDE/>
              <w:autoSpaceDN/>
              <w:bidi w:val="0"/>
              <w:adjustRightInd/>
              <w:snapToGrid/>
              <w:spacing w:line="460" w:lineRule="exact"/>
              <w:ind w:firstLine="0" w:firstLineChars="0"/>
              <w:textAlignment w:val="auto"/>
              <w:rPr>
                <w:rFonts w:hint="eastAsia" w:ascii="宋体" w:hAnsi="宋体" w:eastAsia="宋体" w:cs="宋体"/>
                <w:b/>
                <w:bCs/>
                <w:snapToGrid w:val="0"/>
                <w:color w:val="000000"/>
                <w:kern w:val="0"/>
                <w:sz w:val="24"/>
                <w:szCs w:val="24"/>
                <w:lang w:eastAsia="en-US"/>
              </w:rPr>
            </w:pPr>
            <w:r>
              <w:rPr>
                <w:rFonts w:hint="eastAsia" w:ascii="宋体" w:hAnsi="宋体" w:eastAsia="宋体" w:cs="宋体"/>
                <w:b w:val="0"/>
                <w:bCs w:val="0"/>
                <w:snapToGrid w:val="0"/>
                <w:color w:val="000000"/>
                <w:kern w:val="0"/>
                <w:sz w:val="24"/>
                <w:szCs w:val="24"/>
                <w:lang w:eastAsia="en-US"/>
              </w:rPr>
              <w:t>8、具备云主机监控服务，包括CPU、内存、存储、带宽等多项指标的使用情况，并提供自定义告警服务。</w:t>
            </w:r>
          </w:p>
        </w:tc>
        <w:tc>
          <w:tcPr>
            <w:tcW w:w="1195" w:type="dxa"/>
            <w:noWrap/>
            <w:vAlign w:val="center"/>
          </w:tcPr>
          <w:p w14:paraId="22FA94EC">
            <w:pPr>
              <w:spacing w:line="360" w:lineRule="exact"/>
              <w:ind w:firstLine="0" w:firstLineChars="0"/>
              <w:jc w:val="center"/>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年</w:t>
            </w:r>
          </w:p>
        </w:tc>
      </w:tr>
      <w:tr w14:paraId="3ABC8C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2" w:hRule="atLeast"/>
          <w:jc w:val="center"/>
        </w:trPr>
        <w:tc>
          <w:tcPr>
            <w:tcW w:w="1418" w:type="dxa"/>
            <w:noWrap/>
            <w:vAlign w:val="center"/>
          </w:tcPr>
          <w:p w14:paraId="53E2DBBB">
            <w:pPr>
              <w:spacing w:line="360" w:lineRule="exact"/>
              <w:jc w:val="center"/>
              <w:rPr>
                <w:rFonts w:hint="eastAsia" w:ascii="宋体" w:hAnsi="宋体" w:eastAsia="宋体" w:cs="宋体"/>
                <w:b/>
                <w:color w:val="000000"/>
                <w:kern w:val="0"/>
                <w:sz w:val="24"/>
                <w:szCs w:val="24"/>
              </w:rPr>
            </w:pPr>
            <w:r>
              <w:rPr>
                <w:rFonts w:hint="eastAsia" w:ascii="宋体" w:hAnsi="宋体" w:eastAsia="宋体" w:cs="宋体"/>
                <w:b/>
                <w:color w:val="000000"/>
                <w:kern w:val="0"/>
                <w:sz w:val="24"/>
                <w:szCs w:val="24"/>
              </w:rPr>
              <w:t>对象存储</w:t>
            </w:r>
          </w:p>
        </w:tc>
        <w:tc>
          <w:tcPr>
            <w:tcW w:w="6379" w:type="dxa"/>
            <w:noWrap/>
            <w:vAlign w:val="center"/>
          </w:tcPr>
          <w:p w14:paraId="00D2E852">
            <w:pPr>
              <w:pStyle w:val="4"/>
              <w:keepNext w:val="0"/>
              <w:keepLines w:val="0"/>
              <w:pageBreakBefore w:val="0"/>
              <w:widowControl/>
              <w:kinsoku/>
              <w:wordWrap/>
              <w:overflowPunct/>
              <w:topLinePunct w:val="0"/>
              <w:autoSpaceDE/>
              <w:autoSpaceDN/>
              <w:bidi w:val="0"/>
              <w:adjustRightInd/>
              <w:snapToGrid/>
              <w:spacing w:line="460" w:lineRule="exact"/>
              <w:ind w:firstLine="0" w:firstLineChars="0"/>
              <w:jc w:val="both"/>
              <w:textAlignment w:val="auto"/>
              <w:rPr>
                <w:rFonts w:hint="eastAsia" w:ascii="宋体" w:hAnsi="宋体" w:eastAsia="宋体" w:cs="宋体"/>
                <w:b/>
                <w:bCs/>
                <w:snapToGrid w:val="0"/>
                <w:color w:val="000000"/>
                <w:kern w:val="0"/>
                <w:sz w:val="24"/>
                <w:szCs w:val="24"/>
                <w:lang w:eastAsia="en-US"/>
              </w:rPr>
            </w:pPr>
            <w:r>
              <w:rPr>
                <w:rFonts w:hint="eastAsia" w:ascii="宋体" w:hAnsi="宋体" w:eastAsia="宋体" w:cs="宋体"/>
                <w:b w:val="0"/>
                <w:bCs w:val="0"/>
                <w:snapToGrid w:val="0"/>
                <w:color w:val="000000"/>
                <w:kern w:val="0"/>
                <w:sz w:val="24"/>
                <w:szCs w:val="24"/>
                <w:lang w:eastAsia="en-US"/>
              </w:rPr>
              <w:t>18T；请求次数 8000万次；外网流出流量1T。</w:t>
            </w:r>
          </w:p>
        </w:tc>
        <w:tc>
          <w:tcPr>
            <w:tcW w:w="1195" w:type="dxa"/>
            <w:noWrap/>
            <w:vAlign w:val="center"/>
          </w:tcPr>
          <w:p w14:paraId="09B3A58E">
            <w:pPr>
              <w:spacing w:line="360" w:lineRule="exact"/>
              <w:ind w:firstLine="0" w:firstLineChars="0"/>
              <w:jc w:val="center"/>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年</w:t>
            </w:r>
          </w:p>
        </w:tc>
      </w:tr>
      <w:tr w14:paraId="61FCF5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2" w:hRule="atLeast"/>
          <w:jc w:val="center"/>
        </w:trPr>
        <w:tc>
          <w:tcPr>
            <w:tcW w:w="1418" w:type="dxa"/>
            <w:noWrap/>
            <w:vAlign w:val="center"/>
          </w:tcPr>
          <w:p w14:paraId="683AF06D">
            <w:pPr>
              <w:spacing w:line="360" w:lineRule="exact"/>
              <w:jc w:val="center"/>
              <w:rPr>
                <w:rFonts w:hint="eastAsia" w:ascii="宋体" w:hAnsi="宋体" w:eastAsia="宋体" w:cs="宋体"/>
                <w:b/>
                <w:color w:val="000000"/>
                <w:kern w:val="0"/>
                <w:sz w:val="24"/>
                <w:szCs w:val="24"/>
              </w:rPr>
            </w:pPr>
            <w:r>
              <w:rPr>
                <w:rFonts w:hint="eastAsia" w:ascii="宋体" w:hAnsi="宋体" w:eastAsia="宋体" w:cs="宋体"/>
                <w:b/>
                <w:color w:val="000000"/>
                <w:kern w:val="0"/>
                <w:sz w:val="24"/>
                <w:szCs w:val="24"/>
              </w:rPr>
              <w:t>企业级备份软件</w:t>
            </w:r>
          </w:p>
        </w:tc>
        <w:tc>
          <w:tcPr>
            <w:tcW w:w="6379" w:type="dxa"/>
            <w:noWrap/>
            <w:vAlign w:val="top"/>
          </w:tcPr>
          <w:p w14:paraId="52AEF8E3">
            <w:pPr>
              <w:pStyle w:val="4"/>
              <w:keepNext w:val="0"/>
              <w:keepLines w:val="0"/>
              <w:pageBreakBefore w:val="0"/>
              <w:widowControl/>
              <w:kinsoku/>
              <w:wordWrap/>
              <w:overflowPunct/>
              <w:topLinePunct w:val="0"/>
              <w:autoSpaceDE/>
              <w:autoSpaceDN/>
              <w:bidi w:val="0"/>
              <w:adjustRightInd/>
              <w:snapToGrid/>
              <w:spacing w:line="460" w:lineRule="exact"/>
              <w:ind w:firstLine="0" w:firstLineChars="0"/>
              <w:textAlignment w:val="auto"/>
              <w:rPr>
                <w:rFonts w:hint="eastAsia" w:ascii="宋体" w:hAnsi="宋体" w:eastAsia="宋体" w:cs="宋体"/>
                <w:b w:val="0"/>
                <w:bCs w:val="0"/>
                <w:snapToGrid w:val="0"/>
                <w:color w:val="000000"/>
                <w:kern w:val="0"/>
                <w:sz w:val="24"/>
                <w:szCs w:val="24"/>
                <w:lang w:eastAsia="en-US"/>
              </w:rPr>
            </w:pPr>
            <w:r>
              <w:rPr>
                <w:rFonts w:hint="eastAsia" w:ascii="宋体" w:hAnsi="宋体" w:eastAsia="宋体" w:cs="宋体"/>
                <w:b w:val="0"/>
                <w:bCs w:val="0"/>
                <w:snapToGrid w:val="0"/>
                <w:color w:val="000000"/>
                <w:kern w:val="0"/>
                <w:sz w:val="24"/>
                <w:szCs w:val="24"/>
                <w:lang w:val="en-US" w:eastAsia="zh-CN"/>
              </w:rPr>
              <w:t>1、</w:t>
            </w:r>
            <w:r>
              <w:rPr>
                <w:rFonts w:hint="eastAsia" w:ascii="宋体" w:hAnsi="宋体" w:eastAsia="宋体" w:cs="宋体"/>
                <w:b w:val="0"/>
                <w:bCs w:val="0"/>
                <w:snapToGrid w:val="0"/>
                <w:color w:val="000000"/>
                <w:kern w:val="0"/>
                <w:sz w:val="24"/>
                <w:szCs w:val="24"/>
                <w:lang w:eastAsia="en-US"/>
              </w:rPr>
              <w:t>非OEM，所有功能在同一软件界面下实现，不接受多个不同软件产品组合投标。</w:t>
            </w:r>
          </w:p>
          <w:p w14:paraId="334C00AA">
            <w:pPr>
              <w:pStyle w:val="4"/>
              <w:keepNext w:val="0"/>
              <w:keepLines w:val="0"/>
              <w:pageBreakBefore w:val="0"/>
              <w:widowControl/>
              <w:kinsoku/>
              <w:wordWrap/>
              <w:overflowPunct/>
              <w:topLinePunct w:val="0"/>
              <w:autoSpaceDE/>
              <w:autoSpaceDN/>
              <w:bidi w:val="0"/>
              <w:adjustRightInd/>
              <w:snapToGrid/>
              <w:spacing w:line="460" w:lineRule="exact"/>
              <w:ind w:firstLine="0" w:firstLineChars="0"/>
              <w:textAlignment w:val="auto"/>
              <w:rPr>
                <w:rFonts w:hint="eastAsia" w:ascii="宋体" w:hAnsi="宋体" w:eastAsia="宋体" w:cs="宋体"/>
                <w:b w:val="0"/>
                <w:bCs w:val="0"/>
                <w:snapToGrid w:val="0"/>
                <w:color w:val="000000"/>
                <w:kern w:val="0"/>
                <w:sz w:val="24"/>
                <w:szCs w:val="24"/>
                <w:lang w:eastAsia="en-US"/>
              </w:rPr>
            </w:pPr>
            <w:r>
              <w:rPr>
                <w:rFonts w:hint="eastAsia" w:ascii="宋体" w:hAnsi="宋体" w:eastAsia="宋体" w:cs="宋体"/>
                <w:b w:val="0"/>
                <w:bCs w:val="0"/>
                <w:snapToGrid w:val="0"/>
                <w:color w:val="000000"/>
                <w:kern w:val="0"/>
                <w:sz w:val="24"/>
                <w:szCs w:val="24"/>
                <w:lang w:val="en-US" w:eastAsia="zh-CN"/>
              </w:rPr>
              <w:t>2、</w:t>
            </w:r>
            <w:r>
              <w:rPr>
                <w:rFonts w:hint="eastAsia" w:ascii="宋体" w:hAnsi="宋体" w:eastAsia="宋体" w:cs="宋体"/>
                <w:b w:val="0"/>
                <w:bCs w:val="0"/>
                <w:snapToGrid w:val="0"/>
                <w:color w:val="000000"/>
                <w:kern w:val="0"/>
                <w:sz w:val="24"/>
                <w:szCs w:val="24"/>
                <w:lang w:eastAsia="en-US"/>
              </w:rPr>
              <w:t>备份系统支持Windows/Linux/Unix等主流操作系统，满足对32/64位系统平台及应用支持，满足IT系统复杂性和兼容性需求。</w:t>
            </w:r>
          </w:p>
          <w:p w14:paraId="379024C0">
            <w:pPr>
              <w:pStyle w:val="4"/>
              <w:keepNext w:val="0"/>
              <w:keepLines w:val="0"/>
              <w:pageBreakBefore w:val="0"/>
              <w:widowControl/>
              <w:kinsoku/>
              <w:wordWrap/>
              <w:overflowPunct/>
              <w:topLinePunct w:val="0"/>
              <w:autoSpaceDE/>
              <w:autoSpaceDN/>
              <w:bidi w:val="0"/>
              <w:adjustRightInd/>
              <w:snapToGrid/>
              <w:spacing w:line="460" w:lineRule="exact"/>
              <w:ind w:firstLine="0" w:firstLineChars="0"/>
              <w:textAlignment w:val="auto"/>
              <w:rPr>
                <w:rFonts w:hint="eastAsia" w:ascii="宋体" w:hAnsi="宋体" w:eastAsia="宋体" w:cs="宋体"/>
                <w:b/>
                <w:bCs/>
                <w:snapToGrid w:val="0"/>
                <w:color w:val="000000"/>
                <w:kern w:val="0"/>
                <w:sz w:val="24"/>
                <w:szCs w:val="24"/>
                <w:lang w:eastAsia="en-US"/>
              </w:rPr>
            </w:pPr>
            <w:r>
              <w:rPr>
                <w:rFonts w:hint="eastAsia" w:ascii="宋体" w:hAnsi="宋体" w:eastAsia="宋体" w:cs="宋体"/>
                <w:b w:val="0"/>
                <w:bCs w:val="0"/>
                <w:snapToGrid w:val="0"/>
                <w:color w:val="000000"/>
                <w:kern w:val="0"/>
                <w:sz w:val="24"/>
                <w:szCs w:val="24"/>
                <w:lang w:val="en-US" w:eastAsia="zh-CN"/>
              </w:rPr>
              <w:t>3、</w:t>
            </w:r>
            <w:r>
              <w:rPr>
                <w:rFonts w:hint="eastAsia" w:ascii="宋体" w:hAnsi="宋体" w:eastAsia="宋体" w:cs="宋体"/>
                <w:b w:val="0"/>
                <w:bCs w:val="0"/>
                <w:snapToGrid w:val="0"/>
                <w:color w:val="000000"/>
                <w:kern w:val="0"/>
                <w:sz w:val="24"/>
                <w:szCs w:val="24"/>
                <w:lang w:eastAsia="en-US"/>
              </w:rPr>
              <w:t>无需了解业务类型，无需掌握细节，将应用场景作为整体备份；使用场景和数据一起备份和恢复；支持对Oracle、Microsoft SQL Server、MySQL、MongoDB、Sybase、Exchange Server、Lotus Domino、DB2、Microsoft Active Directory、Microsoft SharePoint Portal Server等应用进行在线备份保护</w:t>
            </w:r>
            <w:r>
              <w:rPr>
                <w:rFonts w:hint="eastAsia" w:ascii="宋体" w:hAnsi="宋体" w:eastAsia="宋体" w:cs="宋体"/>
                <w:b w:val="0"/>
                <w:bCs w:val="0"/>
                <w:snapToGrid w:val="0"/>
                <w:color w:val="000000"/>
                <w:kern w:val="0"/>
                <w:sz w:val="24"/>
                <w:szCs w:val="24"/>
                <w:lang w:eastAsia="zh-CN"/>
              </w:rPr>
              <w:t>。</w:t>
            </w:r>
          </w:p>
        </w:tc>
        <w:tc>
          <w:tcPr>
            <w:tcW w:w="1195" w:type="dxa"/>
            <w:noWrap/>
            <w:vAlign w:val="center"/>
          </w:tcPr>
          <w:p w14:paraId="5DC636A4">
            <w:pPr>
              <w:spacing w:line="360" w:lineRule="exact"/>
              <w:ind w:firstLine="0" w:firstLineChars="0"/>
              <w:jc w:val="center"/>
              <w:rPr>
                <w:rFonts w:hint="eastAsia" w:ascii="宋体" w:hAnsi="宋体" w:eastAsia="宋体" w:cs="宋体"/>
                <w:color w:val="000000"/>
                <w:sz w:val="24"/>
                <w:szCs w:val="24"/>
              </w:rPr>
            </w:pPr>
            <w:r>
              <w:rPr>
                <w:rFonts w:hint="eastAsia" w:ascii="宋体" w:hAnsi="宋体" w:eastAsia="宋体" w:cs="宋体"/>
                <w:color w:val="000000"/>
                <w:sz w:val="24"/>
                <w:szCs w:val="24"/>
              </w:rPr>
              <w:t>1项</w:t>
            </w:r>
          </w:p>
        </w:tc>
      </w:tr>
    </w:tbl>
    <w:p w14:paraId="469BCB1F">
      <w:pPr>
        <w:rPr>
          <w:rFonts w:hint="eastAsia" w:ascii="宋体" w:hAnsi="宋体" w:eastAsia="宋体" w:cs="宋体"/>
          <w:b/>
          <w:bCs/>
          <w:color w:val="auto"/>
          <w:spacing w:val="-6"/>
          <w:sz w:val="24"/>
          <w:szCs w:val="24"/>
          <w:highlight w:val="none"/>
          <w:lang w:eastAsia="zh-CN"/>
        </w:rPr>
      </w:pPr>
    </w:p>
    <w:p w14:paraId="5F889989">
      <w:pPr>
        <w:spacing w:line="400" w:lineRule="exact"/>
        <w:rPr>
          <w:rFonts w:hint="eastAsia"/>
          <w:color w:val="auto"/>
          <w:highlight w:val="none"/>
          <w:lang w:eastAsia="zh-CN"/>
        </w:rPr>
      </w:pPr>
      <w:r>
        <w:rPr>
          <w:rFonts w:hint="eastAsia" w:ascii="宋体" w:hAnsi="宋体" w:eastAsia="宋体" w:cs="宋体"/>
          <w:b/>
          <w:color w:val="auto"/>
          <w:spacing w:val="2"/>
          <w:kern w:val="0"/>
          <w:sz w:val="24"/>
          <w:highlight w:val="none"/>
        </w:rPr>
        <w:t>注：</w:t>
      </w:r>
      <w:r>
        <w:rPr>
          <w:rFonts w:hint="eastAsia" w:ascii="宋体" w:hAnsi="宋体" w:eastAsia="宋体" w:cs="宋体"/>
          <w:b/>
          <w:color w:val="auto"/>
          <w:sz w:val="24"/>
          <w:szCs w:val="24"/>
          <w:highlight w:val="none"/>
        </w:rPr>
        <w:t>以上</w:t>
      </w:r>
      <w:r>
        <w:rPr>
          <w:rFonts w:hint="eastAsia" w:ascii="宋体" w:hAnsi="宋体" w:eastAsia="宋体" w:cs="宋体"/>
          <w:b/>
          <w:color w:val="auto"/>
          <w:sz w:val="24"/>
          <w:szCs w:val="24"/>
          <w:highlight w:val="none"/>
          <w:lang w:eastAsia="zh-CN"/>
        </w:rPr>
        <w:t>所有的服务要求</w:t>
      </w:r>
      <w:r>
        <w:rPr>
          <w:rFonts w:hint="eastAsia" w:ascii="宋体" w:hAnsi="宋体" w:eastAsia="宋体" w:cs="宋体"/>
          <w:b/>
          <w:color w:val="auto"/>
          <w:sz w:val="24"/>
          <w:szCs w:val="24"/>
          <w:highlight w:val="none"/>
        </w:rPr>
        <w:t>为必须满足项，否则作无效响应处理。</w:t>
      </w:r>
    </w:p>
    <w:p w14:paraId="694D5DF2">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6576FDA"/>
    <w:rsid w:val="26576FD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paragraph" w:styleId="4">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2026-06-02T06:19:00Z</dcterms:created>
  <dc:creator>江西安澜李欢</dc:creator>
  <cp:lastModifiedBy>江西安澜李欢</cp:lastModifiedBy>
  <dcterms:modified xsi:type="dcterms:W3CDTF">2026-06-02T06:19:36Z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31DBFBA926344AC58A689D6F6E71B6FC_11</vt:lpwstr>
  </property>
  <property fmtid="{D5CDD505-2E9C-101B-9397-08002B2CF9AE}" pid="4" name="KSOTemplateDocerSaveRecord">
    <vt:lpwstr>eyJoZGlkIjoiOWJhZWU4ZjE5MDc2NzRjZmFhM2EzNTgwYTZlMDBiNDgiLCJ1c2VySWQiOiI1NDQ4NjM5MjEifQ==</vt:lpwstr>
  </property>
</Properties>
</file>