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FB8C7B">
      <w:pPr>
        <w:pageBreakBefore w:val="0"/>
        <w:widowControl w:val="0"/>
        <w:kinsoku/>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_Toc19467"/>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7930B2EF">
      <w:pPr>
        <w:pageBreakBefore w:val="0"/>
        <w:widowControl w:val="0"/>
        <w:kinsoku/>
        <w:wordWrap/>
        <w:overflowPunct/>
        <w:topLinePunct w:val="0"/>
        <w:bidi w:val="0"/>
        <w:spacing w:line="257" w:lineRule="auto"/>
        <w:rPr>
          <w:color w:val="auto"/>
          <w:highlight w:val="none"/>
        </w:rPr>
      </w:pPr>
    </w:p>
    <w:p w14:paraId="1BB0D689">
      <w:pPr>
        <w:pageBreakBefore w:val="0"/>
        <w:widowControl w:val="0"/>
        <w:kinsoku/>
        <w:wordWrap/>
        <w:overflowPunct/>
        <w:topLinePunct w:val="0"/>
        <w:bidi w:val="0"/>
        <w:spacing w:line="258" w:lineRule="auto"/>
        <w:rPr>
          <w:color w:val="auto"/>
          <w:highlight w:val="none"/>
        </w:rPr>
      </w:pPr>
    </w:p>
    <w:p w14:paraId="4AFD6124">
      <w:pPr>
        <w:pageBreakBefore w:val="0"/>
        <w:widowControl w:val="0"/>
        <w:kinsoku/>
        <w:wordWrap/>
        <w:overflowPunct/>
        <w:topLinePunct w:val="0"/>
        <w:bidi w:val="0"/>
        <w:spacing w:line="258" w:lineRule="auto"/>
        <w:rPr>
          <w:color w:val="auto"/>
          <w:highlight w:val="none"/>
        </w:rPr>
      </w:pPr>
    </w:p>
    <w:p w14:paraId="697A54D0">
      <w:pPr>
        <w:pageBreakBefore w:val="0"/>
        <w:widowControl w:val="0"/>
        <w:kinsoku/>
        <w:wordWrap/>
        <w:overflowPunct/>
        <w:topLinePunct w:val="0"/>
        <w:bidi w:val="0"/>
        <w:spacing w:line="258" w:lineRule="auto"/>
        <w:rPr>
          <w:color w:val="auto"/>
          <w:highlight w:val="none"/>
        </w:rPr>
      </w:pPr>
    </w:p>
    <w:p w14:paraId="79EFFA9B">
      <w:pPr>
        <w:pageBreakBefore w:val="0"/>
        <w:widowControl w:val="0"/>
        <w:wordWrap/>
        <w:overflowPunct/>
        <w:topLinePunct w:val="0"/>
        <w:bidi w:val="0"/>
        <w:spacing w:before="78" w:line="219" w:lineRule="auto"/>
        <w:rPr>
          <w:rFonts w:ascii="宋体" w:hAnsi="宋体" w:eastAsia="宋体" w:cs="宋体"/>
          <w:b/>
          <w:bCs/>
          <w:color w:val="auto"/>
          <w:spacing w:val="0"/>
          <w:w w:val="100"/>
          <w:position w:val="0"/>
          <w:sz w:val="28"/>
          <w:szCs w:val="28"/>
          <w:highlight w:val="none"/>
        </w:rPr>
      </w:pPr>
      <w:bookmarkStart w:id="1" w:name="bookmark82"/>
      <w:bookmarkEnd w:id="1"/>
      <w:r>
        <w:rPr>
          <w:rFonts w:ascii="宋体" w:hAnsi="宋体" w:eastAsia="宋体" w:cs="宋体"/>
          <w:b/>
          <w:bCs/>
          <w:color w:val="auto"/>
          <w:spacing w:val="0"/>
          <w:w w:val="100"/>
          <w:position w:val="0"/>
          <w:sz w:val="28"/>
          <w:szCs w:val="28"/>
          <w:highlight w:val="none"/>
        </w:rPr>
        <w:t>（一） 技术需求</w:t>
      </w:r>
    </w:p>
    <w:p w14:paraId="27A5C741">
      <w:pPr>
        <w:pageBreakBefore w:val="0"/>
        <w:widowControl w:val="0"/>
        <w:wordWrap/>
        <w:overflowPunct/>
        <w:topLinePunct w:val="0"/>
        <w:bidi w:val="0"/>
        <w:spacing w:line="242" w:lineRule="auto"/>
        <w:rPr>
          <w:rFonts w:hint="eastAsia" w:ascii="宋体" w:hAnsi="宋体" w:eastAsia="宋体" w:cs="宋体"/>
          <w:b/>
          <w:bCs/>
          <w:color w:val="auto"/>
          <w:spacing w:val="0"/>
          <w:w w:val="100"/>
          <w:position w:val="0"/>
          <w:highlight w:val="none"/>
        </w:rPr>
      </w:pPr>
    </w:p>
    <w:p w14:paraId="22DE153F">
      <w:pPr>
        <w:bidi w:val="0"/>
        <w:ind w:left="480" w:hanging="562" w:hangingChars="200"/>
        <w:rPr>
          <w:rFonts w:hint="eastAsia" w:ascii="宋体" w:hAnsi="宋体" w:eastAsia="宋体" w:cs="宋体"/>
          <w:b/>
          <w:bCs/>
          <w:sz w:val="28"/>
          <w:szCs w:val="28"/>
          <w:highlight w:val="none"/>
          <w:lang w:val="en-US" w:eastAsia="zh-CN"/>
        </w:rPr>
      </w:pPr>
      <w:r>
        <w:rPr>
          <w:rFonts w:hint="eastAsia" w:ascii="宋体" w:hAnsi="宋体" w:eastAsia="宋体" w:cs="宋体"/>
          <w:b/>
          <w:bCs/>
          <w:sz w:val="28"/>
          <w:szCs w:val="28"/>
          <w:highlight w:val="none"/>
          <w:lang w:val="en-US" w:eastAsia="zh-CN"/>
        </w:rPr>
        <w:t>1、采购清单</w:t>
      </w:r>
    </w:p>
    <w:p w14:paraId="04821D5C">
      <w:pPr>
        <w:bidi w:val="0"/>
        <w:ind w:left="480" w:hanging="560" w:hangingChars="200"/>
        <w:rPr>
          <w:rFonts w:hint="eastAsia" w:ascii="宋体" w:hAnsi="宋体" w:eastAsia="宋体" w:cs="宋体"/>
          <w:sz w:val="28"/>
          <w:szCs w:val="28"/>
          <w:highlight w:val="none"/>
          <w:lang w:val="en-US" w:eastAsia="zh-CN"/>
        </w:rPr>
      </w:pPr>
    </w:p>
    <w:tbl>
      <w:tblPr>
        <w:tblStyle w:val="8"/>
        <w:tblW w:w="99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93"/>
        <w:gridCol w:w="1777"/>
        <w:gridCol w:w="5953"/>
        <w:gridCol w:w="1432"/>
      </w:tblGrid>
      <w:tr w14:paraId="6BD1F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rPr>
          <w:trHeight w:val="661" w:hRule="atLeast"/>
          <w:jc w:val="center"/>
        </w:trPr>
        <w:tc>
          <w:tcPr>
            <w:tcW w:w="793" w:type="dxa"/>
            <w:tcBorders>
              <w:tl2br w:val="nil"/>
              <w:tr2bl w:val="nil"/>
            </w:tcBorders>
            <w:shd w:val="clear" w:color="auto" w:fill="auto"/>
            <w:noWrap/>
            <w:vAlign w:val="center"/>
          </w:tcPr>
          <w:p w14:paraId="56510CB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序号</w:t>
            </w:r>
          </w:p>
        </w:tc>
        <w:tc>
          <w:tcPr>
            <w:tcW w:w="1777" w:type="dxa"/>
            <w:tcBorders>
              <w:tl2br w:val="nil"/>
              <w:tr2bl w:val="nil"/>
            </w:tcBorders>
            <w:shd w:val="clear" w:color="auto" w:fill="auto"/>
            <w:noWrap/>
            <w:vAlign w:val="center"/>
          </w:tcPr>
          <w:p w14:paraId="3BDDBE0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产品名称</w:t>
            </w:r>
          </w:p>
        </w:tc>
        <w:tc>
          <w:tcPr>
            <w:tcW w:w="5953" w:type="dxa"/>
            <w:tcBorders>
              <w:tl2br w:val="nil"/>
              <w:tr2bl w:val="nil"/>
            </w:tcBorders>
            <w:shd w:val="clear" w:color="auto" w:fill="auto"/>
            <w:noWrap/>
            <w:vAlign w:val="center"/>
          </w:tcPr>
          <w:p w14:paraId="4B62185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规格</w:t>
            </w:r>
          </w:p>
        </w:tc>
        <w:tc>
          <w:tcPr>
            <w:tcW w:w="1432" w:type="dxa"/>
            <w:tcBorders>
              <w:tl2br w:val="nil"/>
              <w:tr2bl w:val="nil"/>
            </w:tcBorders>
            <w:shd w:val="clear" w:color="auto" w:fill="auto"/>
            <w:noWrap/>
            <w:vAlign w:val="center"/>
          </w:tcPr>
          <w:p w14:paraId="5C3BEAF9">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数量</w:t>
            </w:r>
          </w:p>
        </w:tc>
      </w:tr>
      <w:tr w14:paraId="4EF00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2B6BFEA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w:t>
            </w:r>
          </w:p>
        </w:tc>
        <w:tc>
          <w:tcPr>
            <w:tcW w:w="1777" w:type="dxa"/>
            <w:tcBorders>
              <w:tl2br w:val="nil"/>
              <w:tr2bl w:val="nil"/>
            </w:tcBorders>
            <w:shd w:val="clear" w:color="auto" w:fill="auto"/>
            <w:noWrap/>
            <w:vAlign w:val="center"/>
          </w:tcPr>
          <w:p w14:paraId="592B2340">
            <w:pPr>
              <w:keepNext w:val="0"/>
              <w:keepLines w:val="0"/>
              <w:pageBreakBefore w:val="0"/>
              <w:widowControl/>
              <w:suppressLineNumbers w:val="0"/>
              <w:kinsoku/>
              <w:wordWrap/>
              <w:overflowPunct/>
              <w:topLinePunct w:val="0"/>
              <w:bidi w:val="0"/>
              <w:adjustRightInd/>
              <w:snapToGrid/>
              <w:spacing w:line="240" w:lineRule="auto"/>
              <w:jc w:val="both"/>
              <w:textAlignment w:val="center"/>
              <w:rPr>
                <w:rFonts w:hint="eastAsia" w:ascii="宋体" w:hAnsi="宋体" w:eastAsia="宋体" w:cs="宋体"/>
                <w:b w:val="0"/>
                <w:bCs w:val="0"/>
                <w:i w:val="0"/>
                <w:iCs w:val="0"/>
                <w:color w:val="000000"/>
                <w:sz w:val="24"/>
                <w:szCs w:val="24"/>
                <w:highlight w:val="none"/>
                <w:u w:val="none"/>
              </w:rPr>
            </w:pPr>
            <w:r>
              <w:rPr>
                <w:rFonts w:hint="eastAsia" w:ascii="宋体" w:hAnsi="宋体" w:eastAsia="宋体" w:cs="宋体"/>
                <w:b w:val="0"/>
                <w:bCs w:val="0"/>
                <w:i w:val="0"/>
                <w:iCs w:val="0"/>
                <w:color w:val="000000"/>
                <w:kern w:val="0"/>
                <w:sz w:val="24"/>
                <w:szCs w:val="24"/>
                <w:highlight w:val="none"/>
                <w:u w:val="none"/>
                <w:lang w:val="en-US" w:eastAsia="zh-CN" w:bidi="ar"/>
              </w:rPr>
              <w:t>智能密集架</w:t>
            </w:r>
            <w:r>
              <w:rPr>
                <w:rFonts w:hint="eastAsia" w:ascii="宋体" w:hAnsi="宋体" w:cs="宋体"/>
                <w:b w:val="0"/>
                <w:bCs w:val="0"/>
                <w:i w:val="0"/>
                <w:iCs w:val="0"/>
                <w:color w:val="000000"/>
                <w:kern w:val="0"/>
                <w:sz w:val="24"/>
                <w:szCs w:val="24"/>
                <w:highlight w:val="none"/>
                <w:u w:val="none"/>
                <w:lang w:val="en-US" w:eastAsia="zh-CN" w:bidi="ar"/>
              </w:rPr>
              <w:t>架体</w:t>
            </w:r>
          </w:p>
        </w:tc>
        <w:tc>
          <w:tcPr>
            <w:tcW w:w="5953" w:type="dxa"/>
            <w:tcBorders>
              <w:tl2br w:val="nil"/>
              <w:tr2bl w:val="nil"/>
            </w:tcBorders>
            <w:shd w:val="clear" w:color="auto" w:fill="auto"/>
            <w:noWrap/>
            <w:vAlign w:val="center"/>
          </w:tcPr>
          <w:p w14:paraId="7B76B423">
            <w:pPr>
              <w:pStyle w:val="7"/>
              <w:keepNext w:val="0"/>
              <w:keepLines w:val="0"/>
              <w:pageBreakBefore w:val="0"/>
              <w:widowControl w:val="0"/>
              <w:kinsoku/>
              <w:wordWrap/>
              <w:overflowPunct/>
              <w:topLinePunct w:val="0"/>
              <w:autoSpaceDE w:val="0"/>
              <w:autoSpaceDN w:val="0"/>
              <w:bidi w:val="0"/>
              <w:adjustRightInd/>
              <w:snapToGrid/>
              <w:spacing w:after="0" w:line="240" w:lineRule="auto"/>
              <w:ind w:left="0" w:leftChars="0" w:firstLine="0" w:firstLineChars="0"/>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sz w:val="24"/>
                <w:szCs w:val="24"/>
                <w:highlight w:val="none"/>
                <w:lang w:val="en-US" w:eastAsia="zh-CN"/>
              </w:rPr>
              <w:t>活动列</w:t>
            </w:r>
            <w:r>
              <w:rPr>
                <w:rFonts w:hint="eastAsia" w:ascii="宋体" w:hAnsi="宋体" w:cs="宋体"/>
                <w:b w:val="0"/>
                <w:bCs w:val="0"/>
                <w:color w:val="auto"/>
                <w:sz w:val="24"/>
                <w:szCs w:val="24"/>
                <w:highlight w:val="none"/>
                <w:lang w:val="en-US" w:eastAsia="zh-CN"/>
              </w:rPr>
              <w:t>（29列）</w:t>
            </w:r>
            <w:r>
              <w:rPr>
                <w:rFonts w:hint="eastAsia" w:ascii="宋体" w:hAnsi="宋体" w:eastAsia="宋体" w:cs="宋体"/>
                <w:b w:val="0"/>
                <w:bCs w:val="0"/>
                <w:color w:val="auto"/>
                <w:sz w:val="24"/>
                <w:szCs w:val="24"/>
                <w:highlight w:val="none"/>
                <w:lang w:val="en-US" w:eastAsia="zh-CN"/>
              </w:rPr>
              <w:t>：列长6590*列宽560*侧板高2400mm（6层）</w:t>
            </w:r>
          </w:p>
          <w:p w14:paraId="1E582A6B">
            <w:pPr>
              <w:pStyle w:val="7"/>
              <w:keepNext w:val="0"/>
              <w:keepLines w:val="0"/>
              <w:pageBreakBefore w:val="0"/>
              <w:widowControl w:val="0"/>
              <w:kinsoku/>
              <w:wordWrap/>
              <w:overflowPunct/>
              <w:topLinePunct w:val="0"/>
              <w:autoSpaceDE w:val="0"/>
              <w:autoSpaceDN w:val="0"/>
              <w:bidi w:val="0"/>
              <w:adjustRightInd/>
              <w:snapToGrid/>
              <w:spacing w:after="0" w:line="240" w:lineRule="auto"/>
              <w:ind w:left="0" w:leftChars="0" w:firstLine="0" w:firstLineChars="0"/>
              <w:jc w:val="left"/>
              <w:textAlignment w:val="auto"/>
              <w:rPr>
                <w:rFonts w:hint="eastAsia" w:ascii="宋体" w:hAnsi="宋体" w:eastAsia="宋体" w:cs="宋体"/>
                <w:b w:val="0"/>
                <w:bCs w:val="0"/>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固定列</w:t>
            </w:r>
            <w:r>
              <w:rPr>
                <w:rFonts w:hint="eastAsia" w:ascii="宋体" w:hAnsi="宋体" w:cs="宋体"/>
                <w:b w:val="0"/>
                <w:bCs w:val="0"/>
                <w:color w:val="auto"/>
                <w:sz w:val="24"/>
                <w:szCs w:val="24"/>
                <w:highlight w:val="none"/>
                <w:lang w:val="en-US" w:eastAsia="zh-CN"/>
              </w:rPr>
              <w:t>（3列）</w:t>
            </w:r>
            <w:r>
              <w:rPr>
                <w:rFonts w:hint="eastAsia" w:ascii="宋体" w:hAnsi="宋体" w:eastAsia="宋体" w:cs="宋体"/>
                <w:b w:val="0"/>
                <w:bCs w:val="0"/>
                <w:sz w:val="24"/>
                <w:szCs w:val="24"/>
                <w:highlight w:val="none"/>
                <w:lang w:val="en-US" w:eastAsia="zh-CN"/>
              </w:rPr>
              <w:t>：列长6590*列宽870*侧板高2400mm（6层）</w:t>
            </w:r>
          </w:p>
          <w:p w14:paraId="7432C4F1">
            <w:pPr>
              <w:pStyle w:val="7"/>
              <w:keepNext w:val="0"/>
              <w:keepLines w:val="0"/>
              <w:pageBreakBefore w:val="0"/>
              <w:widowControl w:val="0"/>
              <w:kinsoku/>
              <w:wordWrap/>
              <w:overflowPunct/>
              <w:topLinePunct w:val="0"/>
              <w:autoSpaceDE w:val="0"/>
              <w:autoSpaceDN w:val="0"/>
              <w:bidi w:val="0"/>
              <w:adjustRightInd/>
              <w:snapToGrid/>
              <w:spacing w:after="0" w:line="240" w:lineRule="auto"/>
              <w:ind w:left="0" w:leftChars="0" w:firstLine="0" w:firstLineChars="0"/>
              <w:jc w:val="left"/>
              <w:textAlignment w:val="auto"/>
              <w:rPr>
                <w:rFonts w:hint="eastAsia" w:ascii="宋体" w:hAnsi="宋体" w:eastAsia="宋体" w:cs="宋体"/>
                <w:b w:val="0"/>
                <w:bCs w:val="0"/>
                <w:sz w:val="24"/>
                <w:szCs w:val="24"/>
                <w:highlight w:val="none"/>
                <w:lang w:val="en-US" w:eastAsia="zh-CN"/>
              </w:rPr>
            </w:pPr>
            <w:r>
              <w:rPr>
                <w:rFonts w:hint="eastAsia" w:ascii="宋体" w:hAnsi="宋体" w:eastAsia="宋体" w:cs="宋体"/>
                <w:b w:val="0"/>
                <w:bCs w:val="0"/>
                <w:sz w:val="24"/>
                <w:szCs w:val="24"/>
                <w:highlight w:val="none"/>
                <w:lang w:val="en-US" w:eastAsia="zh-CN"/>
              </w:rPr>
              <w:t>注：搁板长870mm，净层高：≥330mm/层</w:t>
            </w:r>
          </w:p>
        </w:tc>
        <w:tc>
          <w:tcPr>
            <w:tcW w:w="1432" w:type="dxa"/>
            <w:tcBorders>
              <w:tl2br w:val="nil"/>
              <w:tr2bl w:val="nil"/>
            </w:tcBorders>
            <w:shd w:val="clear" w:color="auto" w:fill="auto"/>
            <w:noWrap/>
            <w:vAlign w:val="center"/>
          </w:tcPr>
          <w:p w14:paraId="6A2865C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298m³</w:t>
            </w:r>
          </w:p>
        </w:tc>
      </w:tr>
      <w:tr w14:paraId="4EA60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50CD406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2</w:t>
            </w:r>
          </w:p>
        </w:tc>
        <w:tc>
          <w:tcPr>
            <w:tcW w:w="1777" w:type="dxa"/>
            <w:tcBorders>
              <w:tl2br w:val="nil"/>
              <w:tr2bl w:val="nil"/>
            </w:tcBorders>
            <w:shd w:val="clear" w:color="auto" w:fill="auto"/>
            <w:noWrap/>
            <w:vAlign w:val="center"/>
          </w:tcPr>
          <w:p w14:paraId="115E5C5C">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馆员一体机</w:t>
            </w:r>
          </w:p>
        </w:tc>
        <w:tc>
          <w:tcPr>
            <w:tcW w:w="5953" w:type="dxa"/>
            <w:tcBorders>
              <w:tl2br w:val="nil"/>
              <w:tr2bl w:val="nil"/>
            </w:tcBorders>
            <w:shd w:val="clear" w:color="auto" w:fill="auto"/>
            <w:noWrap/>
            <w:vAlign w:val="center"/>
          </w:tcPr>
          <w:p w14:paraId="17C243C7">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2"/>
                <w:sz w:val="24"/>
                <w:szCs w:val="24"/>
                <w:highlight w:val="none"/>
                <w:u w:val="none"/>
                <w:lang w:val="en-US" w:eastAsia="zh-CN" w:bidi="ar"/>
              </w:rPr>
            </w:pPr>
            <w:r>
              <w:rPr>
                <w:rFonts w:hint="eastAsia" w:ascii="宋体" w:hAnsi="宋体" w:eastAsia="宋体" w:cs="宋体"/>
                <w:i w:val="0"/>
                <w:iCs w:val="0"/>
                <w:color w:val="000000"/>
                <w:kern w:val="2"/>
                <w:sz w:val="24"/>
                <w:szCs w:val="24"/>
                <w:highlight w:val="none"/>
                <w:u w:val="none"/>
                <w:lang w:val="en-US" w:eastAsia="zh-CN" w:bidi="ar"/>
              </w:rPr>
              <w:t>整机尺寸（高*宽*深） 490mm*530mm*400mm</w:t>
            </w:r>
          </w:p>
        </w:tc>
        <w:tc>
          <w:tcPr>
            <w:tcW w:w="1432" w:type="dxa"/>
            <w:tcBorders>
              <w:tl2br w:val="nil"/>
              <w:tr2bl w:val="nil"/>
            </w:tcBorders>
            <w:shd w:val="clear" w:color="auto" w:fill="auto"/>
            <w:noWrap/>
            <w:vAlign w:val="center"/>
          </w:tcPr>
          <w:p w14:paraId="2D5B0985">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2"/>
                <w:sz w:val="24"/>
                <w:szCs w:val="24"/>
                <w:highlight w:val="none"/>
                <w:u w:val="none"/>
                <w:lang w:val="en-US" w:eastAsia="zh-CN" w:bidi="ar"/>
              </w:rPr>
            </w:pPr>
            <w:r>
              <w:rPr>
                <w:rFonts w:hint="eastAsia" w:ascii="宋体" w:hAnsi="宋体" w:eastAsia="宋体" w:cs="宋体"/>
                <w:i w:val="0"/>
                <w:iCs w:val="0"/>
                <w:color w:val="000000"/>
                <w:kern w:val="2"/>
                <w:sz w:val="24"/>
                <w:szCs w:val="24"/>
                <w:highlight w:val="none"/>
                <w:u w:val="none"/>
                <w:lang w:val="en-US" w:eastAsia="zh-CN" w:bidi="ar"/>
              </w:rPr>
              <w:t>1台</w:t>
            </w:r>
          </w:p>
        </w:tc>
      </w:tr>
      <w:tr w14:paraId="2BA68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16B3094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3</w:t>
            </w:r>
          </w:p>
        </w:tc>
        <w:tc>
          <w:tcPr>
            <w:tcW w:w="1777" w:type="dxa"/>
            <w:tcBorders>
              <w:tl2br w:val="nil"/>
              <w:tr2bl w:val="nil"/>
            </w:tcBorders>
            <w:shd w:val="clear" w:color="auto" w:fill="auto"/>
            <w:noWrap/>
            <w:vAlign w:val="center"/>
          </w:tcPr>
          <w:p w14:paraId="755A6895">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RFID盘点车</w:t>
            </w:r>
          </w:p>
        </w:tc>
        <w:tc>
          <w:tcPr>
            <w:tcW w:w="5953" w:type="dxa"/>
            <w:tcBorders>
              <w:tl2br w:val="nil"/>
              <w:tr2bl w:val="nil"/>
            </w:tcBorders>
            <w:shd w:val="clear" w:color="auto" w:fill="auto"/>
            <w:noWrap/>
            <w:vAlign w:val="center"/>
          </w:tcPr>
          <w:p w14:paraId="1A431932">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尺寸：1388*543*638mm</w:t>
            </w:r>
          </w:p>
        </w:tc>
        <w:tc>
          <w:tcPr>
            <w:tcW w:w="1432" w:type="dxa"/>
            <w:tcBorders>
              <w:tl2br w:val="nil"/>
              <w:tr2bl w:val="nil"/>
            </w:tcBorders>
            <w:shd w:val="clear" w:color="auto" w:fill="auto"/>
            <w:noWrap/>
            <w:vAlign w:val="center"/>
          </w:tcPr>
          <w:p w14:paraId="7CF665BF">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1</w:t>
            </w:r>
            <w:r>
              <w:rPr>
                <w:rFonts w:hint="eastAsia" w:ascii="宋体" w:hAnsi="宋体" w:eastAsia="宋体" w:cs="宋体"/>
                <w:i w:val="0"/>
                <w:iCs w:val="0"/>
                <w:color w:val="000000"/>
                <w:kern w:val="2"/>
                <w:sz w:val="24"/>
                <w:szCs w:val="24"/>
                <w:highlight w:val="none"/>
                <w:u w:val="none"/>
                <w:lang w:val="en-US" w:eastAsia="zh-CN" w:bidi="ar"/>
              </w:rPr>
              <w:t>台</w:t>
            </w:r>
          </w:p>
        </w:tc>
      </w:tr>
      <w:tr w14:paraId="4021D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4753939C">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4</w:t>
            </w:r>
          </w:p>
        </w:tc>
        <w:tc>
          <w:tcPr>
            <w:tcW w:w="1777" w:type="dxa"/>
            <w:tcBorders>
              <w:tl2br w:val="nil"/>
              <w:tr2bl w:val="nil"/>
            </w:tcBorders>
            <w:shd w:val="clear" w:color="auto" w:fill="auto"/>
            <w:noWrap/>
            <w:vAlign w:val="center"/>
          </w:tcPr>
          <w:p w14:paraId="64451FAA">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RFID标签</w:t>
            </w:r>
          </w:p>
        </w:tc>
        <w:tc>
          <w:tcPr>
            <w:tcW w:w="5953" w:type="dxa"/>
            <w:tcBorders>
              <w:tl2br w:val="nil"/>
              <w:tr2bl w:val="nil"/>
            </w:tcBorders>
            <w:shd w:val="clear" w:color="auto" w:fill="auto"/>
            <w:noWrap/>
            <w:vAlign w:val="center"/>
          </w:tcPr>
          <w:p w14:paraId="5F076BB7">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color w:val="000000"/>
                <w:sz w:val="24"/>
                <w:szCs w:val="24"/>
                <w:highlight w:val="none"/>
                <w:u w:val="none"/>
                <w:lang w:val="en-US" w:eastAsia="zh-CN" w:bidi="ar"/>
              </w:rPr>
            </w:pPr>
            <w:r>
              <w:rPr>
                <w:rFonts w:hint="eastAsia" w:ascii="宋体" w:hAnsi="宋体" w:eastAsia="宋体" w:cs="宋体"/>
                <w:i w:val="0"/>
                <w:iCs w:val="0"/>
                <w:color w:val="000000"/>
                <w:sz w:val="24"/>
                <w:szCs w:val="24"/>
                <w:highlight w:val="none"/>
                <w:u w:val="none"/>
              </w:rPr>
              <w:t>尺寸大小：标签长度≥11</w:t>
            </w:r>
            <w:r>
              <w:rPr>
                <w:rFonts w:hint="eastAsia" w:ascii="宋体" w:hAnsi="宋体" w:eastAsia="宋体" w:cs="宋体"/>
                <w:i w:val="0"/>
                <w:iCs w:val="0"/>
                <w:color w:val="000000"/>
                <w:sz w:val="24"/>
                <w:szCs w:val="24"/>
                <w:highlight w:val="none"/>
                <w:u w:val="none"/>
                <w:lang w:val="en-US" w:eastAsia="zh-CN"/>
              </w:rPr>
              <w:t>0</w:t>
            </w:r>
            <w:r>
              <w:rPr>
                <w:rFonts w:hint="eastAsia" w:ascii="宋体" w:hAnsi="宋体" w:eastAsia="宋体" w:cs="宋体"/>
                <w:i w:val="0"/>
                <w:iCs w:val="0"/>
                <w:color w:val="000000"/>
                <w:sz w:val="24"/>
                <w:szCs w:val="24"/>
                <w:highlight w:val="none"/>
                <w:u w:val="none"/>
              </w:rPr>
              <w:t>mm 宽度≥10mm；误差不得大于1mm</w:t>
            </w:r>
          </w:p>
        </w:tc>
        <w:tc>
          <w:tcPr>
            <w:tcW w:w="1432" w:type="dxa"/>
            <w:tcBorders>
              <w:tl2br w:val="nil"/>
              <w:tr2bl w:val="nil"/>
            </w:tcBorders>
            <w:shd w:val="clear" w:color="auto" w:fill="auto"/>
            <w:noWrap/>
            <w:vAlign w:val="center"/>
          </w:tcPr>
          <w:p w14:paraId="32705B73">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color w:val="000000"/>
                <w:sz w:val="24"/>
                <w:szCs w:val="24"/>
                <w:highlight w:val="none"/>
                <w:u w:val="none"/>
                <w:lang w:val="en-US" w:eastAsia="zh-CN" w:bidi="ar"/>
              </w:rPr>
            </w:pPr>
            <w:r>
              <w:rPr>
                <w:rStyle w:val="10"/>
                <w:rFonts w:hint="eastAsia" w:ascii="宋体" w:hAnsi="宋体" w:cs="宋体"/>
                <w:sz w:val="24"/>
                <w:szCs w:val="24"/>
                <w:highlight w:val="none"/>
                <w:lang w:val="en-US" w:eastAsia="zh-CN" w:bidi="ar"/>
              </w:rPr>
              <w:t>50</w:t>
            </w:r>
            <w:r>
              <w:rPr>
                <w:rStyle w:val="10"/>
                <w:rFonts w:hint="eastAsia" w:ascii="宋体" w:hAnsi="宋体" w:eastAsia="宋体" w:cs="宋体"/>
                <w:sz w:val="24"/>
                <w:szCs w:val="24"/>
                <w:highlight w:val="none"/>
                <w:lang w:val="en-US" w:eastAsia="zh-CN" w:bidi="ar"/>
              </w:rPr>
              <w:t>000枚</w:t>
            </w:r>
          </w:p>
        </w:tc>
      </w:tr>
      <w:tr w14:paraId="37C1C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3E5C8A06">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5</w:t>
            </w:r>
          </w:p>
        </w:tc>
        <w:tc>
          <w:tcPr>
            <w:tcW w:w="1777" w:type="dxa"/>
            <w:tcBorders>
              <w:tl2br w:val="nil"/>
              <w:tr2bl w:val="nil"/>
            </w:tcBorders>
            <w:shd w:val="clear" w:color="auto" w:fill="auto"/>
            <w:noWrap/>
            <w:vAlign w:val="center"/>
          </w:tcPr>
          <w:p w14:paraId="053EA79E">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RFID层架标签（高档款）</w:t>
            </w:r>
          </w:p>
        </w:tc>
        <w:tc>
          <w:tcPr>
            <w:tcW w:w="5953" w:type="dxa"/>
            <w:tcBorders>
              <w:tl2br w:val="nil"/>
              <w:tr2bl w:val="nil"/>
            </w:tcBorders>
            <w:shd w:val="clear" w:color="auto" w:fill="auto"/>
            <w:noWrap/>
            <w:vAlign w:val="center"/>
          </w:tcPr>
          <w:p w14:paraId="05BB444A">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color w:val="000000"/>
                <w:sz w:val="24"/>
                <w:szCs w:val="24"/>
                <w:highlight w:val="none"/>
                <w:u w:val="none"/>
                <w:lang w:val="en-US" w:eastAsia="zh-CN" w:bidi="ar"/>
              </w:rPr>
            </w:pPr>
            <w:r>
              <w:rPr>
                <w:rFonts w:hint="eastAsia" w:ascii="宋体" w:hAnsi="宋体" w:eastAsia="宋体" w:cs="宋体"/>
                <w:i w:val="0"/>
                <w:iCs w:val="0"/>
                <w:color w:val="000000"/>
                <w:sz w:val="24"/>
                <w:szCs w:val="24"/>
                <w:highlight w:val="none"/>
                <w:u w:val="none"/>
              </w:rPr>
              <w:t>工作频率：920～925MHz</w:t>
            </w:r>
          </w:p>
        </w:tc>
        <w:tc>
          <w:tcPr>
            <w:tcW w:w="1432" w:type="dxa"/>
            <w:tcBorders>
              <w:tl2br w:val="nil"/>
              <w:tr2bl w:val="nil"/>
            </w:tcBorders>
            <w:shd w:val="clear" w:color="auto" w:fill="auto"/>
            <w:noWrap/>
            <w:vAlign w:val="center"/>
          </w:tcPr>
          <w:p w14:paraId="394DAEF1">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color w:val="000000"/>
                <w:sz w:val="24"/>
                <w:szCs w:val="24"/>
                <w:highlight w:val="none"/>
                <w:u w:val="none"/>
                <w:lang w:val="en-US" w:eastAsia="zh-CN" w:bidi="ar"/>
              </w:rPr>
            </w:pPr>
            <w:r>
              <w:rPr>
                <w:rStyle w:val="10"/>
                <w:rFonts w:hint="eastAsia" w:ascii="宋体" w:hAnsi="宋体" w:cs="宋体"/>
                <w:sz w:val="24"/>
                <w:szCs w:val="24"/>
                <w:highlight w:val="none"/>
                <w:lang w:val="en-US" w:eastAsia="zh-CN" w:bidi="ar"/>
              </w:rPr>
              <w:t>2688</w:t>
            </w:r>
            <w:r>
              <w:rPr>
                <w:rStyle w:val="10"/>
                <w:rFonts w:hint="eastAsia" w:ascii="宋体" w:hAnsi="宋体" w:eastAsia="宋体" w:cs="宋体"/>
                <w:sz w:val="24"/>
                <w:szCs w:val="24"/>
                <w:highlight w:val="none"/>
                <w:lang w:val="en-US" w:eastAsia="zh-CN" w:bidi="ar"/>
              </w:rPr>
              <w:t>枚</w:t>
            </w:r>
          </w:p>
        </w:tc>
      </w:tr>
      <w:tr w14:paraId="28E04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57D2E83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6</w:t>
            </w:r>
          </w:p>
        </w:tc>
        <w:tc>
          <w:tcPr>
            <w:tcW w:w="1777" w:type="dxa"/>
            <w:tcBorders>
              <w:tl2br w:val="nil"/>
              <w:tr2bl w:val="nil"/>
            </w:tcBorders>
            <w:shd w:val="clear" w:color="auto" w:fill="auto"/>
            <w:noWrap/>
            <w:vAlign w:val="center"/>
          </w:tcPr>
          <w:p w14:paraId="1AAD135F">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档案标签粘贴</w:t>
            </w:r>
            <w:r>
              <w:rPr>
                <w:rFonts w:hint="eastAsia" w:ascii="宋体" w:hAnsi="宋体" w:cs="宋体"/>
                <w:i w:val="0"/>
                <w:iCs w:val="0"/>
                <w:color w:val="000000"/>
                <w:kern w:val="0"/>
                <w:sz w:val="24"/>
                <w:szCs w:val="24"/>
                <w:highlight w:val="none"/>
                <w:u w:val="none"/>
                <w:lang w:val="en-US" w:eastAsia="zh-CN" w:bidi="ar"/>
              </w:rPr>
              <w:t>及</w:t>
            </w:r>
            <w:r>
              <w:rPr>
                <w:rFonts w:hint="eastAsia" w:ascii="宋体" w:hAnsi="宋体" w:eastAsia="宋体" w:cs="宋体"/>
                <w:i w:val="0"/>
                <w:iCs w:val="0"/>
                <w:color w:val="000000"/>
                <w:kern w:val="0"/>
                <w:sz w:val="24"/>
                <w:szCs w:val="24"/>
                <w:highlight w:val="none"/>
                <w:u w:val="none"/>
                <w:lang w:val="en-US" w:eastAsia="zh-CN" w:bidi="ar"/>
              </w:rPr>
              <w:t>数据绑定</w:t>
            </w:r>
          </w:p>
        </w:tc>
        <w:tc>
          <w:tcPr>
            <w:tcW w:w="5953" w:type="dxa"/>
            <w:tcBorders>
              <w:tl2br w:val="nil"/>
              <w:tr2bl w:val="nil"/>
            </w:tcBorders>
            <w:shd w:val="clear" w:color="auto" w:fill="auto"/>
            <w:noWrap/>
            <w:vAlign w:val="center"/>
          </w:tcPr>
          <w:p w14:paraId="692C1467">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w:t>
            </w:r>
          </w:p>
        </w:tc>
        <w:tc>
          <w:tcPr>
            <w:tcW w:w="1432" w:type="dxa"/>
            <w:tcBorders>
              <w:tl2br w:val="nil"/>
              <w:tr2bl w:val="nil"/>
            </w:tcBorders>
            <w:shd w:val="clear" w:color="auto" w:fill="auto"/>
            <w:noWrap/>
            <w:vAlign w:val="center"/>
          </w:tcPr>
          <w:p w14:paraId="3A0706FD">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cs="宋体"/>
                <w:i w:val="0"/>
                <w:iCs w:val="0"/>
                <w:color w:val="000000"/>
                <w:kern w:val="0"/>
                <w:sz w:val="24"/>
                <w:szCs w:val="24"/>
                <w:highlight w:val="none"/>
                <w:u w:val="none"/>
                <w:lang w:val="en-US" w:eastAsia="zh-CN" w:bidi="ar"/>
              </w:rPr>
              <w:t>52688</w:t>
            </w:r>
            <w:r>
              <w:rPr>
                <w:rStyle w:val="10"/>
                <w:rFonts w:hint="eastAsia" w:ascii="宋体" w:hAnsi="宋体" w:eastAsia="宋体" w:cs="宋体"/>
                <w:sz w:val="24"/>
                <w:szCs w:val="24"/>
                <w:highlight w:val="none"/>
                <w:lang w:val="en-US" w:eastAsia="zh-CN" w:bidi="ar"/>
              </w:rPr>
              <w:t>枚</w:t>
            </w:r>
          </w:p>
        </w:tc>
      </w:tr>
      <w:tr w14:paraId="40B1F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jc w:val="center"/>
        </w:trPr>
        <w:tc>
          <w:tcPr>
            <w:tcW w:w="793" w:type="dxa"/>
            <w:tcBorders>
              <w:tl2br w:val="nil"/>
              <w:tr2bl w:val="nil"/>
            </w:tcBorders>
            <w:shd w:val="clear" w:color="auto" w:fill="auto"/>
            <w:noWrap/>
            <w:vAlign w:val="center"/>
          </w:tcPr>
          <w:p w14:paraId="2B82957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7</w:t>
            </w:r>
          </w:p>
        </w:tc>
        <w:tc>
          <w:tcPr>
            <w:tcW w:w="1777" w:type="dxa"/>
            <w:tcBorders>
              <w:tl2br w:val="nil"/>
              <w:tr2bl w:val="nil"/>
            </w:tcBorders>
            <w:shd w:val="clear" w:color="auto" w:fill="auto"/>
            <w:noWrap/>
            <w:vAlign w:val="center"/>
          </w:tcPr>
          <w:p w14:paraId="029B2604">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超高频手持盘点机</w:t>
            </w:r>
          </w:p>
        </w:tc>
        <w:tc>
          <w:tcPr>
            <w:tcW w:w="5953" w:type="dxa"/>
            <w:tcBorders>
              <w:tl2br w:val="nil"/>
              <w:tr2bl w:val="nil"/>
            </w:tcBorders>
            <w:shd w:val="clear" w:color="auto" w:fill="auto"/>
            <w:noWrap/>
            <w:vAlign w:val="center"/>
          </w:tcPr>
          <w:p w14:paraId="0FCAC5AE">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产品尺寸：170*81*28±2mm</w:t>
            </w:r>
          </w:p>
        </w:tc>
        <w:tc>
          <w:tcPr>
            <w:tcW w:w="1432" w:type="dxa"/>
            <w:tcBorders>
              <w:tl2br w:val="nil"/>
              <w:tr2bl w:val="nil"/>
            </w:tcBorders>
            <w:shd w:val="clear" w:color="auto" w:fill="auto"/>
            <w:noWrap/>
            <w:vAlign w:val="center"/>
          </w:tcPr>
          <w:p w14:paraId="2C42D746">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1台</w:t>
            </w:r>
          </w:p>
        </w:tc>
      </w:tr>
      <w:tr w14:paraId="4065A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0407D89E">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8</w:t>
            </w:r>
          </w:p>
        </w:tc>
        <w:tc>
          <w:tcPr>
            <w:tcW w:w="1777" w:type="dxa"/>
            <w:tcBorders>
              <w:tl2br w:val="nil"/>
              <w:tr2bl w:val="nil"/>
            </w:tcBorders>
            <w:shd w:val="clear" w:color="auto" w:fill="auto"/>
            <w:noWrap/>
            <w:vAlign w:val="center"/>
          </w:tcPr>
          <w:p w14:paraId="40F43CBF">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RFID门禁</w:t>
            </w:r>
          </w:p>
        </w:tc>
        <w:tc>
          <w:tcPr>
            <w:tcW w:w="5953" w:type="dxa"/>
            <w:tcBorders>
              <w:tl2br w:val="nil"/>
              <w:tr2bl w:val="nil"/>
            </w:tcBorders>
            <w:shd w:val="clear" w:color="auto" w:fill="auto"/>
            <w:noWrap/>
            <w:vAlign w:val="center"/>
          </w:tcPr>
          <w:p w14:paraId="2E71BE9E">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整机尺寸(高*宽*深）：1555mm*426mm*45mm</w:t>
            </w:r>
          </w:p>
        </w:tc>
        <w:tc>
          <w:tcPr>
            <w:tcW w:w="1432" w:type="dxa"/>
            <w:tcBorders>
              <w:tl2br w:val="nil"/>
              <w:tr2bl w:val="nil"/>
            </w:tcBorders>
            <w:shd w:val="clear" w:color="auto" w:fill="auto"/>
            <w:noWrap/>
            <w:vAlign w:val="center"/>
          </w:tcPr>
          <w:p w14:paraId="29799CC2">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1台</w:t>
            </w:r>
          </w:p>
        </w:tc>
      </w:tr>
      <w:tr w14:paraId="41C4F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1FFE65E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eastAsia="宋体" w:cs="宋体"/>
                <w:b w:val="0"/>
                <w:bCs w:val="0"/>
                <w:i w:val="0"/>
                <w:iCs w:val="0"/>
                <w:color w:val="000000"/>
                <w:sz w:val="24"/>
                <w:szCs w:val="24"/>
                <w:highlight w:val="none"/>
                <w:u w:val="none"/>
                <w:lang w:val="en-US" w:eastAsia="zh-CN" w:bidi="ar-SA"/>
              </w:rPr>
            </w:pPr>
            <w:r>
              <w:rPr>
                <w:rFonts w:hint="default" w:ascii="宋体" w:hAnsi="宋体" w:eastAsia="宋体" w:cs="宋体"/>
                <w:b w:val="0"/>
                <w:bCs w:val="0"/>
                <w:i w:val="0"/>
                <w:iCs w:val="0"/>
                <w:color w:val="000000"/>
                <w:sz w:val="24"/>
                <w:szCs w:val="24"/>
                <w:highlight w:val="none"/>
                <w:u w:val="none"/>
                <w:lang w:val="en-US" w:eastAsia="zh-CN"/>
              </w:rPr>
              <w:t>9</w:t>
            </w:r>
          </w:p>
        </w:tc>
        <w:tc>
          <w:tcPr>
            <w:tcW w:w="1777" w:type="dxa"/>
            <w:tcBorders>
              <w:tl2br w:val="nil"/>
              <w:tr2bl w:val="nil"/>
            </w:tcBorders>
            <w:shd w:val="clear" w:color="auto" w:fill="auto"/>
            <w:noWrap/>
            <w:vAlign w:val="center"/>
          </w:tcPr>
          <w:p w14:paraId="57E81E6F">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i w:val="0"/>
                <w:iCs w:val="0"/>
                <w:color w:val="000000"/>
                <w:kern w:val="0"/>
                <w:sz w:val="24"/>
                <w:szCs w:val="24"/>
                <w:highlight w:val="none"/>
                <w:u w:val="none"/>
                <w:lang w:val="en-US" w:eastAsia="zh-CN" w:bidi="ar-SA"/>
              </w:rPr>
            </w:pPr>
            <w:r>
              <w:rPr>
                <w:rFonts w:hint="default" w:ascii="宋体" w:hAnsi="宋体" w:eastAsia="宋体" w:cs="宋体"/>
                <w:i w:val="0"/>
                <w:iCs w:val="0"/>
                <w:color w:val="000000"/>
                <w:kern w:val="0"/>
                <w:sz w:val="24"/>
                <w:szCs w:val="24"/>
                <w:highlight w:val="none"/>
                <w:u w:val="none"/>
                <w:lang w:val="en-US" w:eastAsia="zh-CN"/>
              </w:rPr>
              <w:t>大屏显示</w:t>
            </w:r>
          </w:p>
        </w:tc>
        <w:tc>
          <w:tcPr>
            <w:tcW w:w="5953" w:type="dxa"/>
            <w:tcBorders>
              <w:tl2br w:val="nil"/>
              <w:tr2bl w:val="nil"/>
            </w:tcBorders>
            <w:shd w:val="clear" w:color="auto" w:fill="auto"/>
            <w:noWrap/>
            <w:vAlign w:val="center"/>
          </w:tcPr>
          <w:p w14:paraId="22A6CAE6">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SA"/>
              </w:rPr>
            </w:pPr>
            <w:r>
              <w:rPr>
                <w:rFonts w:hint="default" w:hAnsi="宋体" w:eastAsia="宋体" w:cs="宋体"/>
                <w:i w:val="0"/>
                <w:iCs w:val="0"/>
                <w:color w:val="000000"/>
                <w:kern w:val="0"/>
                <w:sz w:val="24"/>
                <w:szCs w:val="24"/>
                <w:highlight w:val="none"/>
                <w:u w:val="none"/>
                <w:lang w:val="en-US" w:eastAsia="zh-CN"/>
              </w:rPr>
              <w:t>≥</w:t>
            </w:r>
            <w:r>
              <w:rPr>
                <w:rFonts w:hint="default" w:ascii="宋体" w:hAnsi="宋体" w:eastAsia="宋体" w:cs="宋体"/>
                <w:i w:val="0"/>
                <w:iCs w:val="0"/>
                <w:color w:val="000000"/>
                <w:kern w:val="0"/>
                <w:sz w:val="24"/>
                <w:szCs w:val="24"/>
                <w:highlight w:val="none"/>
                <w:u w:val="none"/>
                <w:lang w:val="en-US" w:eastAsia="zh-CN"/>
              </w:rPr>
              <w:t>100英寸。</w:t>
            </w:r>
          </w:p>
        </w:tc>
        <w:tc>
          <w:tcPr>
            <w:tcW w:w="1432" w:type="dxa"/>
            <w:tcBorders>
              <w:tl2br w:val="nil"/>
              <w:tr2bl w:val="nil"/>
            </w:tcBorders>
            <w:shd w:val="clear" w:color="auto" w:fill="auto"/>
            <w:noWrap/>
            <w:vAlign w:val="center"/>
          </w:tcPr>
          <w:p w14:paraId="3614EAD6">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center"/>
              <w:textAlignment w:val="top"/>
              <w:rPr>
                <w:rFonts w:hint="eastAsia" w:ascii="宋体" w:hAnsi="宋体" w:eastAsia="宋体" w:cs="宋体"/>
                <w:i w:val="0"/>
                <w:iCs w:val="0"/>
                <w:color w:val="000000"/>
                <w:kern w:val="0"/>
                <w:sz w:val="24"/>
                <w:szCs w:val="24"/>
                <w:highlight w:val="none"/>
                <w:u w:val="none"/>
                <w:lang w:val="en-US" w:eastAsia="zh-CN" w:bidi="ar-SA"/>
              </w:rPr>
            </w:pPr>
            <w:r>
              <w:rPr>
                <w:rFonts w:hint="default" w:ascii="宋体" w:hAnsi="宋体" w:eastAsia="宋体" w:cs="宋体"/>
                <w:i w:val="0"/>
                <w:iCs w:val="0"/>
                <w:color w:val="000000"/>
                <w:kern w:val="0"/>
                <w:sz w:val="24"/>
                <w:szCs w:val="24"/>
                <w:highlight w:val="none"/>
                <w:u w:val="none"/>
                <w:lang w:val="en-US" w:eastAsia="zh-CN"/>
              </w:rPr>
              <w:t>1台</w:t>
            </w:r>
          </w:p>
        </w:tc>
      </w:tr>
      <w:tr w14:paraId="63AE6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5CCDAECD">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10</w:t>
            </w:r>
          </w:p>
        </w:tc>
        <w:tc>
          <w:tcPr>
            <w:tcW w:w="1777" w:type="dxa"/>
            <w:tcBorders>
              <w:tl2br w:val="nil"/>
              <w:tr2bl w:val="nil"/>
            </w:tcBorders>
            <w:shd w:val="clear" w:color="auto" w:fill="auto"/>
            <w:noWrap/>
            <w:vAlign w:val="center"/>
          </w:tcPr>
          <w:p w14:paraId="3939295B">
            <w:pPr>
              <w:keepNext w:val="0"/>
              <w:keepLines w:val="0"/>
              <w:pageBreakBefore w:val="0"/>
              <w:widowControl/>
              <w:suppressLineNumbers w:val="0"/>
              <w:kinsoku/>
              <w:wordWrap/>
              <w:overflowPunct/>
              <w:topLinePunct w:val="0"/>
              <w:bidi w:val="0"/>
              <w:adjustRightInd/>
              <w:snapToGrid/>
              <w:spacing w:line="240" w:lineRule="auto"/>
              <w:jc w:val="both"/>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操作台及椅子</w:t>
            </w:r>
          </w:p>
        </w:tc>
        <w:tc>
          <w:tcPr>
            <w:tcW w:w="5953" w:type="dxa"/>
            <w:tcBorders>
              <w:tl2br w:val="nil"/>
              <w:tr2bl w:val="nil"/>
            </w:tcBorders>
            <w:shd w:val="clear" w:color="auto" w:fill="auto"/>
            <w:noWrap/>
            <w:vAlign w:val="center"/>
          </w:tcPr>
          <w:p w14:paraId="51249D28">
            <w:pPr>
              <w:keepNext w:val="0"/>
              <w:keepLines w:val="0"/>
              <w:pageBreakBefore w:val="0"/>
              <w:widowControl/>
              <w:suppressLineNumbers w:val="0"/>
              <w:kinsoku/>
              <w:wordWrap/>
              <w:overflowPunct/>
              <w:topLinePunct w:val="0"/>
              <w:bidi w:val="0"/>
              <w:adjustRightInd/>
              <w:snapToGrid/>
              <w:spacing w:line="240" w:lineRule="auto"/>
              <w:jc w:val="left"/>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操作台：</w:t>
            </w:r>
            <w:r>
              <w:rPr>
                <w:rFonts w:hint="eastAsia" w:ascii="宋体" w:hAnsi="宋体" w:cs="宋体"/>
                <w:b w:val="0"/>
                <w:bCs w:val="0"/>
                <w:i w:val="0"/>
                <w:iCs w:val="0"/>
                <w:color w:val="000000"/>
                <w:sz w:val="24"/>
                <w:szCs w:val="24"/>
                <w:highlight w:val="none"/>
                <w:u w:val="none"/>
                <w:lang w:val="en-US" w:eastAsia="zh-CN"/>
              </w:rPr>
              <w:t>1600</w:t>
            </w:r>
            <w:r>
              <w:rPr>
                <w:rFonts w:hint="eastAsia" w:ascii="宋体" w:hAnsi="宋体" w:eastAsia="宋体" w:cs="宋体"/>
                <w:b w:val="0"/>
                <w:bCs w:val="0"/>
                <w:i w:val="0"/>
                <w:iCs w:val="0"/>
                <w:color w:val="000000"/>
                <w:sz w:val="24"/>
                <w:szCs w:val="24"/>
                <w:highlight w:val="none"/>
                <w:u w:val="none"/>
                <w:lang w:val="en-US" w:eastAsia="zh-CN"/>
              </w:rPr>
              <w:t>mm*</w:t>
            </w:r>
            <w:r>
              <w:rPr>
                <w:rFonts w:hint="eastAsia" w:ascii="宋体" w:hAnsi="宋体" w:cs="宋体"/>
                <w:b w:val="0"/>
                <w:bCs w:val="0"/>
                <w:i w:val="0"/>
                <w:iCs w:val="0"/>
                <w:color w:val="000000"/>
                <w:sz w:val="24"/>
                <w:szCs w:val="24"/>
                <w:highlight w:val="none"/>
                <w:u w:val="none"/>
                <w:lang w:val="en-US" w:eastAsia="zh-CN"/>
              </w:rPr>
              <w:t>8</w:t>
            </w:r>
            <w:r>
              <w:rPr>
                <w:rFonts w:hint="eastAsia" w:ascii="宋体" w:hAnsi="宋体" w:eastAsia="宋体" w:cs="宋体"/>
                <w:b w:val="0"/>
                <w:bCs w:val="0"/>
                <w:i w:val="0"/>
                <w:iCs w:val="0"/>
                <w:color w:val="000000"/>
                <w:sz w:val="24"/>
                <w:szCs w:val="24"/>
                <w:highlight w:val="none"/>
                <w:u w:val="none"/>
                <w:lang w:val="en-US" w:eastAsia="zh-CN"/>
              </w:rPr>
              <w:t>00mm*7</w:t>
            </w:r>
            <w:r>
              <w:rPr>
                <w:rFonts w:hint="eastAsia" w:ascii="宋体" w:hAnsi="宋体" w:cs="宋体"/>
                <w:b w:val="0"/>
                <w:bCs w:val="0"/>
                <w:i w:val="0"/>
                <w:iCs w:val="0"/>
                <w:color w:val="000000"/>
                <w:sz w:val="24"/>
                <w:szCs w:val="24"/>
                <w:highlight w:val="none"/>
                <w:u w:val="none"/>
                <w:lang w:val="en-US" w:eastAsia="zh-CN"/>
              </w:rPr>
              <w:t>8</w:t>
            </w:r>
            <w:r>
              <w:rPr>
                <w:rFonts w:hint="eastAsia" w:ascii="宋体" w:hAnsi="宋体" w:eastAsia="宋体" w:cs="宋体"/>
                <w:b w:val="0"/>
                <w:bCs w:val="0"/>
                <w:i w:val="0"/>
                <w:iCs w:val="0"/>
                <w:color w:val="000000"/>
                <w:sz w:val="24"/>
                <w:szCs w:val="24"/>
                <w:highlight w:val="none"/>
                <w:u w:val="none"/>
                <w:lang w:val="en-US" w:eastAsia="zh-CN"/>
              </w:rPr>
              <w:t>0mm</w:t>
            </w:r>
          </w:p>
        </w:tc>
        <w:tc>
          <w:tcPr>
            <w:tcW w:w="1432" w:type="dxa"/>
            <w:tcBorders>
              <w:tl2br w:val="nil"/>
              <w:tr2bl w:val="nil"/>
            </w:tcBorders>
            <w:shd w:val="clear" w:color="auto" w:fill="auto"/>
            <w:noWrap/>
            <w:vAlign w:val="center"/>
          </w:tcPr>
          <w:p w14:paraId="1C3E1708">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cs="宋体"/>
                <w:b w:val="0"/>
                <w:bCs w:val="0"/>
                <w:i w:val="0"/>
                <w:iCs w:val="0"/>
                <w:color w:val="000000"/>
                <w:sz w:val="24"/>
                <w:szCs w:val="24"/>
                <w:highlight w:val="none"/>
                <w:u w:val="none"/>
                <w:lang w:val="en-US" w:eastAsia="zh-CN"/>
              </w:rPr>
              <w:t>2</w:t>
            </w:r>
            <w:r>
              <w:rPr>
                <w:rFonts w:hint="eastAsia" w:ascii="宋体" w:hAnsi="宋体" w:eastAsia="宋体" w:cs="宋体"/>
                <w:b w:val="0"/>
                <w:bCs w:val="0"/>
                <w:i w:val="0"/>
                <w:iCs w:val="0"/>
                <w:color w:val="000000"/>
                <w:sz w:val="24"/>
                <w:szCs w:val="24"/>
                <w:highlight w:val="none"/>
                <w:u w:val="none"/>
                <w:lang w:val="en-US" w:eastAsia="zh-CN"/>
              </w:rPr>
              <w:t>张</w:t>
            </w:r>
          </w:p>
        </w:tc>
      </w:tr>
      <w:tr w14:paraId="7F31F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672A26B5">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11</w:t>
            </w:r>
          </w:p>
        </w:tc>
        <w:tc>
          <w:tcPr>
            <w:tcW w:w="1777" w:type="dxa"/>
            <w:tcBorders>
              <w:tl2br w:val="nil"/>
              <w:tr2bl w:val="nil"/>
            </w:tcBorders>
            <w:shd w:val="clear" w:color="auto" w:fill="auto"/>
            <w:noWrap/>
            <w:vAlign w:val="center"/>
          </w:tcPr>
          <w:p w14:paraId="6A75B745">
            <w:pPr>
              <w:keepNext w:val="0"/>
              <w:keepLines w:val="0"/>
              <w:pageBreakBefore w:val="0"/>
              <w:widowControl/>
              <w:suppressLineNumbers w:val="0"/>
              <w:kinsoku/>
              <w:wordWrap/>
              <w:overflowPunct/>
              <w:topLinePunct w:val="0"/>
              <w:bidi w:val="0"/>
              <w:adjustRightInd/>
              <w:snapToGrid/>
              <w:spacing w:line="240" w:lineRule="auto"/>
              <w:jc w:val="both"/>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档案搬迁</w:t>
            </w:r>
          </w:p>
        </w:tc>
        <w:tc>
          <w:tcPr>
            <w:tcW w:w="5953" w:type="dxa"/>
            <w:tcBorders>
              <w:tl2br w:val="nil"/>
              <w:tr2bl w:val="nil"/>
            </w:tcBorders>
            <w:shd w:val="clear" w:color="auto" w:fill="auto"/>
            <w:noWrap/>
            <w:vAlign w:val="center"/>
          </w:tcPr>
          <w:p w14:paraId="3804E9FD">
            <w:pPr>
              <w:keepNext w:val="0"/>
              <w:keepLines w:val="0"/>
              <w:pageBreakBefore w:val="0"/>
              <w:widowControl/>
              <w:suppressLineNumbers w:val="0"/>
              <w:kinsoku/>
              <w:wordWrap/>
              <w:overflowPunct/>
              <w:topLinePunct w:val="0"/>
              <w:bidi w:val="0"/>
              <w:adjustRightInd/>
              <w:snapToGrid/>
              <w:spacing w:line="240" w:lineRule="auto"/>
              <w:jc w:val="left"/>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cs="宋体"/>
                <w:b w:val="0"/>
                <w:bCs w:val="0"/>
                <w:i w:val="0"/>
                <w:iCs w:val="0"/>
                <w:color w:val="000000"/>
                <w:sz w:val="24"/>
                <w:szCs w:val="24"/>
                <w:highlight w:val="none"/>
                <w:u w:val="none"/>
                <w:lang w:val="en-US" w:eastAsia="zh-CN"/>
              </w:rPr>
              <w:t>搬迁档案50000盒</w:t>
            </w:r>
          </w:p>
        </w:tc>
        <w:tc>
          <w:tcPr>
            <w:tcW w:w="1432" w:type="dxa"/>
            <w:tcBorders>
              <w:tl2br w:val="nil"/>
              <w:tr2bl w:val="nil"/>
            </w:tcBorders>
            <w:shd w:val="clear" w:color="auto" w:fill="auto"/>
            <w:noWrap/>
            <w:vAlign w:val="center"/>
          </w:tcPr>
          <w:p w14:paraId="69996673">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1项</w:t>
            </w:r>
          </w:p>
        </w:tc>
      </w:tr>
      <w:tr w14:paraId="2C4C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793" w:type="dxa"/>
            <w:tcBorders>
              <w:tl2br w:val="nil"/>
              <w:tr2bl w:val="nil"/>
            </w:tcBorders>
            <w:shd w:val="clear" w:color="auto" w:fill="auto"/>
            <w:noWrap/>
            <w:vAlign w:val="center"/>
          </w:tcPr>
          <w:p w14:paraId="30059DEB">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12</w:t>
            </w:r>
          </w:p>
        </w:tc>
        <w:tc>
          <w:tcPr>
            <w:tcW w:w="1777" w:type="dxa"/>
            <w:tcBorders>
              <w:tl2br w:val="nil"/>
              <w:tr2bl w:val="nil"/>
            </w:tcBorders>
            <w:shd w:val="clear" w:color="auto" w:fill="auto"/>
            <w:noWrap/>
            <w:vAlign w:val="center"/>
          </w:tcPr>
          <w:p w14:paraId="662EB021">
            <w:pPr>
              <w:keepNext w:val="0"/>
              <w:keepLines w:val="0"/>
              <w:pageBreakBefore w:val="0"/>
              <w:widowControl/>
              <w:suppressLineNumbers w:val="0"/>
              <w:kinsoku/>
              <w:wordWrap/>
              <w:overflowPunct/>
              <w:topLinePunct w:val="0"/>
              <w:bidi w:val="0"/>
              <w:adjustRightInd/>
              <w:snapToGrid/>
              <w:spacing w:line="240" w:lineRule="auto"/>
              <w:jc w:val="both"/>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b w:val="0"/>
                <w:bCs w:val="0"/>
                <w:i w:val="0"/>
                <w:iCs w:val="0"/>
                <w:color w:val="000000"/>
                <w:sz w:val="24"/>
                <w:szCs w:val="24"/>
                <w:highlight w:val="none"/>
                <w:u w:val="none"/>
                <w:lang w:val="en-US" w:eastAsia="zh-CN"/>
              </w:rPr>
              <w:t>档案存放示意图</w:t>
            </w:r>
          </w:p>
        </w:tc>
        <w:tc>
          <w:tcPr>
            <w:tcW w:w="5953" w:type="dxa"/>
            <w:tcBorders>
              <w:tl2br w:val="nil"/>
              <w:tr2bl w:val="nil"/>
            </w:tcBorders>
            <w:shd w:val="clear" w:color="auto" w:fill="auto"/>
            <w:noWrap/>
            <w:vAlign w:val="center"/>
          </w:tcPr>
          <w:p w14:paraId="334A3C4F">
            <w:pPr>
              <w:keepNext w:val="0"/>
              <w:keepLines w:val="0"/>
              <w:pageBreakBefore w:val="0"/>
              <w:widowControl/>
              <w:suppressLineNumbers w:val="0"/>
              <w:kinsoku/>
              <w:wordWrap/>
              <w:overflowPunct/>
              <w:topLinePunct w:val="0"/>
              <w:bidi w:val="0"/>
              <w:adjustRightInd/>
              <w:snapToGrid/>
              <w:spacing w:line="240" w:lineRule="auto"/>
              <w:jc w:val="left"/>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eastAsia="宋体" w:cs="宋体"/>
                <w:i w:val="0"/>
                <w:iCs w:val="0"/>
                <w:color w:val="000000"/>
                <w:kern w:val="0"/>
                <w:sz w:val="24"/>
                <w:szCs w:val="24"/>
                <w:highlight w:val="none"/>
                <w:u w:val="none"/>
                <w:lang w:val="en-US" w:eastAsia="zh-CN" w:bidi="ar"/>
              </w:rPr>
              <w:t>尺寸：</w:t>
            </w:r>
            <w:r>
              <w:rPr>
                <w:rFonts w:hint="eastAsia" w:ascii="宋体" w:hAnsi="宋体" w:cs="宋体"/>
                <w:i w:val="0"/>
                <w:iCs w:val="0"/>
                <w:color w:val="000000"/>
                <w:kern w:val="0"/>
                <w:sz w:val="24"/>
                <w:szCs w:val="24"/>
                <w:highlight w:val="none"/>
                <w:u w:val="none"/>
                <w:lang w:val="en-US" w:eastAsia="zh-CN" w:bidi="ar"/>
              </w:rPr>
              <w:t>2400</w:t>
            </w:r>
            <w:r>
              <w:rPr>
                <w:rFonts w:hint="eastAsia" w:ascii="宋体" w:hAnsi="宋体" w:eastAsia="宋体" w:cs="宋体"/>
                <w:i w:val="0"/>
                <w:iCs w:val="0"/>
                <w:color w:val="000000"/>
                <w:kern w:val="0"/>
                <w:sz w:val="24"/>
                <w:szCs w:val="24"/>
                <w:highlight w:val="none"/>
                <w:u w:val="none"/>
                <w:lang w:val="en-US" w:eastAsia="zh-CN" w:bidi="ar"/>
              </w:rPr>
              <w:t>*</w:t>
            </w:r>
            <w:r>
              <w:rPr>
                <w:rFonts w:hint="eastAsia" w:ascii="宋体" w:hAnsi="宋体" w:cs="宋体"/>
                <w:i w:val="0"/>
                <w:iCs w:val="0"/>
                <w:color w:val="000000"/>
                <w:kern w:val="0"/>
                <w:sz w:val="24"/>
                <w:szCs w:val="24"/>
                <w:highlight w:val="none"/>
                <w:u w:val="none"/>
                <w:lang w:val="en-US" w:eastAsia="zh-CN" w:bidi="ar"/>
              </w:rPr>
              <w:t>1200</w:t>
            </w:r>
            <w:r>
              <w:rPr>
                <w:rFonts w:hint="default" w:ascii="宋体" w:hAnsi="宋体" w:cs="宋体"/>
                <w:i w:val="0"/>
                <w:iCs w:val="0"/>
                <w:color w:val="000000"/>
                <w:kern w:val="0"/>
                <w:sz w:val="24"/>
                <w:szCs w:val="24"/>
                <w:highlight w:val="none"/>
                <w:u w:val="none"/>
                <w:lang w:val="en-US" w:eastAsia="zh-CN" w:bidi="ar"/>
              </w:rPr>
              <w:t>cm</w:t>
            </w:r>
          </w:p>
        </w:tc>
        <w:tc>
          <w:tcPr>
            <w:tcW w:w="1432" w:type="dxa"/>
            <w:tcBorders>
              <w:tl2br w:val="nil"/>
              <w:tr2bl w:val="nil"/>
            </w:tcBorders>
            <w:shd w:val="clear" w:color="auto" w:fill="auto"/>
            <w:noWrap/>
            <w:vAlign w:val="center"/>
          </w:tcPr>
          <w:p w14:paraId="433008C2">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default" w:ascii="宋体" w:hAnsi="宋体" w:eastAsia="宋体" w:cs="宋体"/>
                <w:b w:val="0"/>
                <w:bCs w:val="0"/>
                <w:i w:val="0"/>
                <w:iCs w:val="0"/>
                <w:color w:val="000000"/>
                <w:sz w:val="24"/>
                <w:szCs w:val="24"/>
                <w:highlight w:val="none"/>
                <w:u w:val="none"/>
                <w:lang w:val="en-US" w:eastAsia="zh-CN"/>
              </w:rPr>
            </w:pPr>
            <w:r>
              <w:rPr>
                <w:rFonts w:hint="eastAsia" w:ascii="宋体" w:hAnsi="宋体" w:cs="宋体"/>
                <w:b w:val="0"/>
                <w:bCs w:val="0"/>
                <w:i w:val="0"/>
                <w:iCs w:val="0"/>
                <w:color w:val="000000"/>
                <w:sz w:val="24"/>
                <w:szCs w:val="24"/>
                <w:highlight w:val="none"/>
                <w:u w:val="none"/>
                <w:lang w:val="en-US" w:eastAsia="zh-CN"/>
              </w:rPr>
              <w:t>2</w:t>
            </w:r>
            <w:r>
              <w:rPr>
                <w:rFonts w:hint="eastAsia" w:ascii="宋体" w:hAnsi="宋体" w:eastAsia="宋体" w:cs="宋体"/>
                <w:b w:val="0"/>
                <w:bCs w:val="0"/>
                <w:i w:val="0"/>
                <w:iCs w:val="0"/>
                <w:color w:val="000000"/>
                <w:sz w:val="24"/>
                <w:szCs w:val="24"/>
                <w:highlight w:val="none"/>
                <w:u w:val="none"/>
                <w:lang w:val="en-US" w:eastAsia="zh-CN"/>
              </w:rPr>
              <w:t>块</w:t>
            </w:r>
          </w:p>
        </w:tc>
      </w:tr>
      <w:tr w14:paraId="0510F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9955" w:type="dxa"/>
            <w:gridSpan w:val="4"/>
            <w:tcBorders>
              <w:tl2br w:val="nil"/>
              <w:tr2bl w:val="nil"/>
            </w:tcBorders>
            <w:shd w:val="clear" w:color="auto" w:fill="auto"/>
            <w:noWrap/>
            <w:vAlign w:val="center"/>
          </w:tcPr>
          <w:p w14:paraId="06E2626A">
            <w:pPr>
              <w:keepNext w:val="0"/>
              <w:keepLines w:val="0"/>
              <w:pageBreakBefore w:val="0"/>
              <w:widowControl/>
              <w:suppressLineNumbers w:val="0"/>
              <w:kinsoku/>
              <w:wordWrap/>
              <w:overflowPunct/>
              <w:topLinePunct w:val="0"/>
              <w:bidi w:val="0"/>
              <w:adjustRightInd/>
              <w:snapToGrid/>
              <w:spacing w:line="240" w:lineRule="auto"/>
              <w:jc w:val="center"/>
              <w:textAlignment w:val="center"/>
              <w:rPr>
                <w:rFonts w:hint="eastAsia" w:ascii="宋体" w:hAnsi="宋体" w:cs="宋体"/>
                <w:b w:val="0"/>
                <w:bCs w:val="0"/>
                <w:i w:val="0"/>
                <w:iCs w:val="0"/>
                <w:color w:val="000000"/>
                <w:sz w:val="24"/>
                <w:szCs w:val="24"/>
                <w:highlight w:val="none"/>
                <w:u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备注：质保期3</w:t>
            </w:r>
            <w:r>
              <w:rPr>
                <w:rStyle w:val="11"/>
                <w:highlight w:val="none"/>
                <w:lang w:val="en-US" w:eastAsia="zh-CN" w:bidi="ar"/>
              </w:rPr>
              <w:t>年，过质保期后只收取成本费用。</w:t>
            </w:r>
          </w:p>
        </w:tc>
      </w:tr>
    </w:tbl>
    <w:p w14:paraId="0976C3B4">
      <w:pPr>
        <w:bidi w:val="0"/>
        <w:ind w:left="480" w:hanging="560" w:hangingChars="200"/>
        <w:rPr>
          <w:rFonts w:hint="eastAsia" w:ascii="宋体" w:hAnsi="宋体" w:eastAsia="宋体" w:cs="宋体"/>
          <w:sz w:val="28"/>
          <w:szCs w:val="28"/>
          <w:highlight w:val="none"/>
          <w:lang w:val="en-US" w:eastAsia="zh-CN"/>
        </w:rPr>
      </w:pPr>
    </w:p>
    <w:p w14:paraId="5EE72FFB">
      <w:pPr>
        <w:bidi w:val="0"/>
        <w:ind w:left="0" w:firstLine="0" w:firstLineChars="0"/>
        <w:rPr>
          <w:rFonts w:hint="eastAsia" w:ascii="宋体" w:hAnsi="宋体" w:eastAsia="宋体" w:cs="宋体"/>
          <w:sz w:val="28"/>
          <w:szCs w:val="28"/>
          <w:highlight w:val="none"/>
          <w:lang w:val="en-US" w:eastAsia="zh-CN"/>
        </w:rPr>
      </w:pPr>
    </w:p>
    <w:p w14:paraId="6AEA7973">
      <w:pPr>
        <w:bidi w:val="0"/>
        <w:ind w:left="480" w:hanging="562" w:hangingChars="200"/>
        <w:rPr>
          <w:rFonts w:hint="eastAsia" w:ascii="宋体" w:hAnsi="宋体" w:eastAsia="宋体" w:cs="宋体"/>
          <w:b/>
          <w:bCs/>
          <w:sz w:val="28"/>
          <w:szCs w:val="28"/>
          <w:highlight w:val="none"/>
          <w:lang w:val="en-US" w:eastAsia="zh-CN"/>
        </w:rPr>
      </w:pPr>
      <w:r>
        <w:rPr>
          <w:rFonts w:hint="eastAsia" w:ascii="宋体" w:hAnsi="宋体" w:eastAsia="宋体" w:cs="宋体"/>
          <w:b/>
          <w:bCs/>
          <w:sz w:val="28"/>
          <w:szCs w:val="28"/>
          <w:highlight w:val="none"/>
          <w:lang w:val="en-US" w:eastAsia="zh-CN"/>
        </w:rPr>
        <w:t>2、库房尺寸图</w:t>
      </w:r>
    </w:p>
    <w:p w14:paraId="7282C1E4">
      <w:pPr>
        <w:bidi w:val="0"/>
        <w:ind w:left="480" w:hanging="420" w:hangingChars="200"/>
        <w:rPr>
          <w:rFonts w:hint="eastAsia" w:ascii="宋体" w:hAnsi="宋体" w:eastAsia="宋体" w:cs="宋体"/>
          <w:sz w:val="28"/>
          <w:szCs w:val="28"/>
          <w:highlight w:val="none"/>
          <w:lang w:val="en-US" w:eastAsia="zh-CN"/>
        </w:rPr>
      </w:pPr>
      <w:r>
        <w:rPr>
          <w:highlight w:val="none"/>
        </w:rPr>
        <w:drawing>
          <wp:inline distT="0" distB="0" distL="114300" distR="114300">
            <wp:extent cx="6438900" cy="2463165"/>
            <wp:effectExtent l="0" t="0" r="0" b="1333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5"/>
                    <a:stretch>
                      <a:fillRect/>
                    </a:stretch>
                  </pic:blipFill>
                  <pic:spPr>
                    <a:xfrm>
                      <a:off x="0" y="0"/>
                      <a:ext cx="6438900" cy="2463165"/>
                    </a:xfrm>
                    <a:prstGeom prst="rect">
                      <a:avLst/>
                    </a:prstGeom>
                    <a:noFill/>
                    <a:ln>
                      <a:noFill/>
                    </a:ln>
                  </pic:spPr>
                </pic:pic>
              </a:graphicData>
            </a:graphic>
          </wp:inline>
        </w:drawing>
      </w:r>
    </w:p>
    <w:p w14:paraId="6BDE3B46">
      <w:pPr>
        <w:bidi w:val="0"/>
        <w:ind w:left="480" w:hanging="560" w:hangingChars="200"/>
        <w:rPr>
          <w:rFonts w:hint="eastAsia" w:ascii="宋体" w:hAnsi="宋体" w:eastAsia="宋体" w:cs="宋体"/>
          <w:sz w:val="28"/>
          <w:szCs w:val="28"/>
          <w:highlight w:val="none"/>
          <w:lang w:val="en-US" w:eastAsia="zh-CN"/>
        </w:rPr>
      </w:pPr>
    </w:p>
    <w:p w14:paraId="609C0949">
      <w:pPr>
        <w:bidi w:val="0"/>
        <w:ind w:left="480" w:hanging="562" w:hangingChars="200"/>
        <w:rPr>
          <w:rFonts w:hint="eastAsia" w:ascii="宋体" w:hAnsi="宋体" w:eastAsia="宋体" w:cs="宋体"/>
          <w:b/>
          <w:bCs/>
          <w:sz w:val="28"/>
          <w:szCs w:val="28"/>
          <w:highlight w:val="none"/>
          <w:lang w:val="en-US" w:eastAsia="zh-CN"/>
        </w:rPr>
      </w:pPr>
      <w:r>
        <w:rPr>
          <w:rFonts w:hint="eastAsia" w:ascii="宋体" w:hAnsi="宋体" w:eastAsia="宋体" w:cs="宋体"/>
          <w:b/>
          <w:bCs/>
          <w:sz w:val="28"/>
          <w:szCs w:val="28"/>
          <w:highlight w:val="none"/>
          <w:lang w:val="en-US" w:eastAsia="zh-CN"/>
        </w:rPr>
        <w:t>3、产品技术执行标准</w:t>
      </w:r>
    </w:p>
    <w:p w14:paraId="646FE416">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p>
    <w:p w14:paraId="2B8EC5AF">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所有产品的材料都应符合相应国家标准。生产过程中的材料、工艺均采用国家标准执行，符合相关技术规范（若国家有最新的标准或规范出台，以最新的为准）：</w:t>
      </w:r>
    </w:p>
    <w:p w14:paraId="3B32132B">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（1）DA/T 7-1992《直列式档案密集架》</w:t>
      </w:r>
    </w:p>
    <w:p w14:paraId="74CB6E16">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（2）GB/T </w:t>
      </w:r>
      <w:r>
        <w:rPr>
          <w:rFonts w:hint="eastAsia" w:ascii="宋体" w:hAnsi="宋体" w:eastAsia="宋体" w:cs="宋体"/>
          <w:sz w:val="24"/>
          <w:szCs w:val="24"/>
          <w:highlight w:val="none"/>
          <w:lang w:val="en-US" w:eastAsia="zh-CN"/>
        </w:rPr>
        <w:t>3325</w:t>
      </w:r>
      <w:r>
        <w:rPr>
          <w:rFonts w:hint="eastAsia" w:ascii="宋体" w:hAnsi="宋体" w:eastAsia="宋体" w:cs="宋体"/>
          <w:sz w:val="24"/>
          <w:szCs w:val="24"/>
          <w:highlight w:val="none"/>
        </w:rPr>
        <w:t>-201</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金属家具通用技术条件</w:t>
      </w:r>
      <w:r>
        <w:rPr>
          <w:rFonts w:hint="eastAsia" w:ascii="宋体" w:hAnsi="宋体" w:eastAsia="宋体" w:cs="宋体"/>
          <w:sz w:val="24"/>
          <w:szCs w:val="24"/>
          <w:highlight w:val="none"/>
        </w:rPr>
        <w:t>》</w:t>
      </w:r>
    </w:p>
    <w:p w14:paraId="7B739CE2">
      <w:pPr>
        <w:pStyle w:val="6"/>
        <w:spacing w:before="0" w:beforeAutospacing="0" w:after="0" w:afterAutospacing="0"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GB/T 5213-2019《冷轧低碳钢板及钢带》</w:t>
      </w:r>
    </w:p>
    <w:p w14:paraId="515916D5">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（3）GB/T 13667.3-2013《钢制书架 第3部分：手动密集书架》</w:t>
      </w:r>
    </w:p>
    <w:p w14:paraId="19941A74">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（4）GB/T 13667.4-2013《电动密集智能密集书架技术条件》</w:t>
      </w:r>
    </w:p>
    <w:p w14:paraId="53EDC037">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（5）GB/T15822.1-2005《无损检测磁粉检测》</w:t>
      </w:r>
    </w:p>
    <w:p w14:paraId="0B8D092C">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（6）GB/T5270-2005《金属基体上的金属覆盖层　电沉积和化学沉积层　附着强度试验方法评述》</w:t>
      </w:r>
    </w:p>
    <w:p w14:paraId="55975866">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（7）GB/T228.1-2021《金属材料拉伸试验第1部分:室温试验方法》</w:t>
      </w:r>
    </w:p>
    <w:p w14:paraId="5F5B48C9">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（8）GB/T10125-2021《人造气氛腐蚀试验盐雾试验》</w:t>
      </w:r>
    </w:p>
    <w:p w14:paraId="1BBABAB7">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（9）JGJ25-2010《档案馆建筑设计规范》</w:t>
      </w:r>
    </w:p>
    <w:p w14:paraId="0F54E3DA">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（10）《消毒技术规范》卫法监发〔2002〕282号</w:t>
      </w:r>
    </w:p>
    <w:p w14:paraId="4473BA6B">
      <w:pPr>
        <w:pStyle w:val="6"/>
        <w:spacing w:before="0" w:beforeAutospacing="0" w:after="0" w:afterAutospacing="0"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）GB/T27703-2011《信息与文献图书馆和档案馆的文献保存要求》</w:t>
      </w:r>
    </w:p>
    <w:p w14:paraId="1D835453">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480" w:firstLineChars="200"/>
        <w:textAlignment w:val="auto"/>
        <w:rPr>
          <w:rFonts w:hint="eastAsia" w:ascii="宋体" w:hAnsi="宋体" w:eastAsia="宋体" w:cs="宋体"/>
          <w:sz w:val="24"/>
          <w:szCs w:val="24"/>
          <w:highlight w:val="none"/>
          <w:lang w:val="en-US" w:eastAsia="zh-CN"/>
        </w:rPr>
      </w:pPr>
    </w:p>
    <w:p w14:paraId="210A2F0E">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562" w:firstLineChars="200"/>
        <w:textAlignment w:val="auto"/>
        <w:rPr>
          <w:rFonts w:hint="eastAsia" w:ascii="宋体" w:hAnsi="宋体" w:eastAsia="宋体" w:cs="宋体"/>
          <w:b/>
          <w:bCs/>
          <w:snapToGrid w:val="0"/>
          <w:color w:val="000000"/>
          <w:kern w:val="0"/>
          <w:sz w:val="28"/>
          <w:szCs w:val="28"/>
          <w:highlight w:val="none"/>
          <w:lang w:val="en-US" w:eastAsia="zh-CN" w:bidi="ar-SA"/>
        </w:rPr>
      </w:pPr>
      <w:r>
        <w:rPr>
          <w:rFonts w:hint="eastAsia" w:ascii="宋体" w:hAnsi="宋体" w:eastAsia="宋体" w:cs="宋体"/>
          <w:b/>
          <w:bCs/>
          <w:snapToGrid w:val="0"/>
          <w:color w:val="000000"/>
          <w:kern w:val="0"/>
          <w:sz w:val="28"/>
          <w:szCs w:val="28"/>
          <w:highlight w:val="none"/>
          <w:lang w:val="en-US" w:eastAsia="zh-CN" w:bidi="ar-SA"/>
        </w:rPr>
        <w:t>4、产品技术指标要求</w:t>
      </w:r>
    </w:p>
    <w:p w14:paraId="23F17FD5">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562" w:firstLineChars="200"/>
        <w:textAlignment w:val="auto"/>
        <w:rPr>
          <w:rFonts w:hint="eastAsia"/>
          <w:b/>
          <w:bCs/>
          <w:sz w:val="28"/>
          <w:szCs w:val="28"/>
          <w:highlight w:val="none"/>
        </w:rPr>
      </w:pPr>
      <w:r>
        <w:rPr>
          <w:rFonts w:hint="eastAsia" w:ascii="宋体" w:hAnsi="宋体" w:eastAsia="宋体" w:cs="宋体"/>
          <w:b/>
          <w:bCs/>
          <w:sz w:val="28"/>
          <w:szCs w:val="28"/>
          <w:highlight w:val="none"/>
          <w:lang w:val="en-US" w:eastAsia="zh-CN"/>
        </w:rPr>
        <w:t>4.1</w:t>
      </w:r>
      <w:r>
        <w:rPr>
          <w:rFonts w:hint="eastAsia"/>
          <w:b/>
          <w:bCs/>
          <w:sz w:val="28"/>
          <w:szCs w:val="28"/>
          <w:highlight w:val="none"/>
        </w:rPr>
        <w:t>智能</w:t>
      </w:r>
      <w:r>
        <w:rPr>
          <w:rFonts w:hint="eastAsia"/>
          <w:b/>
          <w:bCs/>
          <w:sz w:val="28"/>
          <w:szCs w:val="28"/>
          <w:highlight w:val="none"/>
          <w:lang w:eastAsia="zh-CN"/>
        </w:rPr>
        <w:t>密集架</w:t>
      </w:r>
      <w:r>
        <w:rPr>
          <w:rFonts w:hint="eastAsia"/>
          <w:b/>
          <w:bCs/>
          <w:sz w:val="28"/>
          <w:szCs w:val="28"/>
          <w:highlight w:val="none"/>
        </w:rPr>
        <w:t>架体部分技术指标要求</w:t>
      </w:r>
    </w:p>
    <w:p w14:paraId="12F25FF0">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562" w:firstLineChars="200"/>
        <w:textAlignment w:val="auto"/>
        <w:rPr>
          <w:rFonts w:hint="eastAsia" w:ascii="宋体" w:hAnsi="宋体" w:eastAsia="宋体" w:cs="宋体"/>
          <w:b/>
          <w:bCs/>
          <w:sz w:val="28"/>
          <w:szCs w:val="28"/>
          <w:highlight w:val="none"/>
        </w:rPr>
      </w:pPr>
      <w:r>
        <w:rPr>
          <w:rFonts w:hint="eastAsia" w:ascii="宋体" w:hAnsi="宋体" w:eastAsia="宋体" w:cs="宋体"/>
          <w:b/>
          <w:bCs/>
          <w:sz w:val="28"/>
          <w:szCs w:val="28"/>
          <w:highlight w:val="none"/>
          <w:lang w:eastAsia="zh-CN"/>
        </w:rPr>
        <w:t>（</w:t>
      </w:r>
      <w:r>
        <w:rPr>
          <w:rFonts w:hint="eastAsia" w:ascii="宋体" w:hAnsi="宋体" w:eastAsia="宋体" w:cs="宋体"/>
          <w:b/>
          <w:bCs/>
          <w:sz w:val="28"/>
          <w:szCs w:val="28"/>
          <w:highlight w:val="none"/>
          <w:lang w:val="en-US" w:eastAsia="zh-CN"/>
        </w:rPr>
        <w:t>1</w:t>
      </w:r>
      <w:r>
        <w:rPr>
          <w:rFonts w:hint="eastAsia" w:ascii="宋体" w:hAnsi="宋体" w:eastAsia="宋体" w:cs="宋体"/>
          <w:b/>
          <w:bCs/>
          <w:sz w:val="28"/>
          <w:szCs w:val="28"/>
          <w:highlight w:val="none"/>
          <w:lang w:eastAsia="zh-CN"/>
        </w:rPr>
        <w:t>）</w:t>
      </w:r>
      <w:r>
        <w:rPr>
          <w:rFonts w:hint="eastAsia" w:ascii="宋体" w:hAnsi="宋体" w:eastAsia="宋体" w:cs="宋体"/>
          <w:b/>
          <w:bCs/>
          <w:sz w:val="28"/>
          <w:szCs w:val="28"/>
          <w:highlight w:val="none"/>
        </w:rPr>
        <w:t>产品结构要求</w:t>
      </w:r>
    </w:p>
    <w:p w14:paraId="5E84DC91">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产品整体结构由底架、架体（立柱、搁板、挂板、侧面板、顶板、门板）、耐腐蚀镀锌轨道、传动机构、防护装置等组成。</w:t>
      </w:r>
    </w:p>
    <w:p w14:paraId="06FF9D83">
      <w:pPr>
        <w:keepNext w:val="0"/>
        <w:keepLines w:val="0"/>
        <w:pageBreakBefore w:val="0"/>
        <w:kinsoku/>
        <w:wordWrap/>
        <w:overflowPunct/>
        <w:topLinePunct w:val="0"/>
        <w:autoSpaceDE w:val="0"/>
        <w:autoSpaceDN w:val="0"/>
        <w:bidi w:val="0"/>
        <w:adjustRightInd/>
        <w:snapToGrid/>
        <w:spacing w:line="360" w:lineRule="auto"/>
        <w:ind w:firstLine="562" w:firstLineChars="200"/>
        <w:textAlignment w:val="auto"/>
        <w:rPr>
          <w:rFonts w:hint="eastAsia" w:ascii="宋体" w:hAnsi="宋体" w:eastAsia="宋体" w:cs="宋体"/>
          <w:b/>
          <w:bCs/>
          <w:sz w:val="28"/>
          <w:szCs w:val="28"/>
          <w:highlight w:val="none"/>
        </w:rPr>
      </w:pPr>
      <w:r>
        <w:rPr>
          <w:rFonts w:hint="eastAsia" w:ascii="宋体" w:hAnsi="宋体" w:eastAsia="宋体" w:cs="宋体"/>
          <w:b/>
          <w:bCs/>
          <w:sz w:val="28"/>
          <w:szCs w:val="28"/>
          <w:highlight w:val="none"/>
          <w:lang w:eastAsia="zh-CN"/>
        </w:rPr>
        <w:t>（</w:t>
      </w:r>
      <w:r>
        <w:rPr>
          <w:rFonts w:hint="eastAsia" w:ascii="宋体" w:hAnsi="宋体" w:eastAsia="宋体" w:cs="宋体"/>
          <w:b/>
          <w:bCs/>
          <w:sz w:val="28"/>
          <w:szCs w:val="28"/>
          <w:highlight w:val="none"/>
          <w:lang w:val="en-US" w:eastAsia="zh-CN"/>
        </w:rPr>
        <w:t>2</w:t>
      </w:r>
      <w:r>
        <w:rPr>
          <w:rFonts w:hint="eastAsia" w:ascii="宋体" w:hAnsi="宋体" w:eastAsia="宋体" w:cs="宋体"/>
          <w:b/>
          <w:bCs/>
          <w:sz w:val="28"/>
          <w:szCs w:val="28"/>
          <w:highlight w:val="none"/>
          <w:lang w:eastAsia="zh-CN"/>
        </w:rPr>
        <w:t>）</w:t>
      </w:r>
      <w:r>
        <w:rPr>
          <w:rFonts w:hint="eastAsia" w:ascii="宋体" w:hAnsi="宋体" w:eastAsia="宋体" w:cs="宋体"/>
          <w:b/>
          <w:bCs/>
          <w:sz w:val="28"/>
          <w:szCs w:val="28"/>
          <w:highlight w:val="none"/>
        </w:rPr>
        <w:t>产品部件用材及制作要求</w:t>
      </w:r>
    </w:p>
    <w:p w14:paraId="19496BAA">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1）耐腐蚀镀锌轨道：</w:t>
      </w:r>
    </w:p>
    <w:p w14:paraId="76F3822D">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①由轨芯和轨道护板（轨槽）两部分组合而成，轨芯用材质 20mm×20mm 的实心方钢。轨道护板用厚度≥3.0mm 的热轧钢板。轨道采用7面6折弯制作成型，轨道截面成型尺寸为宽110mm*高23mm±0.5mm，轨道第一条边7mm±0.5mm，第二条边15mm±0.5mm。轨道与轨道采用销轴定位对接。轨道表面镀锌处理，采用预埋式铺设。</w:t>
      </w:r>
    </w:p>
    <w:p w14:paraId="0EE537C8">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★②</w:t>
      </w:r>
      <w:r>
        <w:rPr>
          <w:rFonts w:hint="eastAsia" w:ascii="宋体" w:hAnsi="宋体" w:eastAsia="宋体" w:cs="宋体"/>
          <w:b/>
          <w:bCs/>
          <w:color w:val="auto"/>
          <w:sz w:val="24"/>
          <w:szCs w:val="24"/>
          <w:highlight w:val="none"/>
        </w:rPr>
        <w:t>供应商</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color w:val="auto"/>
          <w:sz w:val="24"/>
          <w:szCs w:val="24"/>
          <w:highlight w:val="none"/>
        </w:rPr>
        <w:t>提供一份完整具有CMA</w:t>
      </w:r>
      <w:r>
        <w:rPr>
          <w:rFonts w:hint="eastAsia" w:ascii="宋体" w:hAnsi="宋体" w:eastAsia="宋体" w:cs="宋体"/>
          <w:b/>
          <w:bCs/>
          <w:color w:val="auto"/>
          <w:sz w:val="24"/>
          <w:szCs w:val="24"/>
          <w:highlight w:val="none"/>
          <w:lang w:val="en-US" w:eastAsia="zh-CN"/>
        </w:rPr>
        <w:t>标识</w:t>
      </w:r>
      <w:r>
        <w:rPr>
          <w:rFonts w:hint="eastAsia" w:ascii="宋体" w:hAnsi="宋体" w:eastAsia="宋体" w:cs="宋体"/>
          <w:b/>
          <w:bCs/>
          <w:color w:val="auto"/>
          <w:sz w:val="24"/>
          <w:szCs w:val="24"/>
          <w:highlight w:val="none"/>
        </w:rPr>
        <w:t>的第三方检测机构出具的符合国家标准或行业标准要求的轨道检验报告复印件，检验报告须有防伪二维码或查询网址。</w:t>
      </w:r>
      <w:r>
        <w:rPr>
          <w:rFonts w:hint="eastAsia" w:ascii="宋体" w:hAnsi="宋体" w:eastAsia="宋体" w:cs="宋体"/>
          <w:color w:val="auto"/>
          <w:sz w:val="24"/>
          <w:szCs w:val="24"/>
          <w:highlight w:val="none"/>
        </w:rPr>
        <w:t>检验内容包含不限于：1、力学性能：①抗拉强度370~500MPa；②下屈服强度≥370MPa；③断后伸长率≥23%；2、表面理化性能：①耐腐蚀100h内，观察在溶液中样板上划道两侧3mm以外，应无气泡产生；②耐腐蚀100h后，检查样板上划道两侧3mm外，应无锈迹、剥落、起皱、变色和失光等现象。</w:t>
      </w:r>
    </w:p>
    <w:p w14:paraId="4C881BCF">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2）底架：</w:t>
      </w:r>
    </w:p>
    <w:p w14:paraId="591FC67B">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①用材厚度≥3.0mm 冷轧钢板，底盘采用分段焊接后整体组装式，连接牢固、运输、安装方便，底盘各段连接采用螺栓紧固，滚轮横梁采用四折成型，确保在外力作用下无任何变形情况发生。底盘两端封头横梁与纵梁牢固焊接，在直角处上、下两平面均焊上三角形加强板，有效保证底盘架体不扭曲、错位、变形。</w:t>
      </w:r>
    </w:p>
    <w:p w14:paraId="44709BC2">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rPr>
        <w:t>②供应商</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color w:val="auto"/>
          <w:sz w:val="24"/>
          <w:szCs w:val="24"/>
          <w:highlight w:val="none"/>
        </w:rPr>
        <w:t>提供一份完整具有CMA</w:t>
      </w:r>
      <w:r>
        <w:rPr>
          <w:rFonts w:hint="eastAsia" w:ascii="宋体" w:hAnsi="宋体" w:eastAsia="宋体" w:cs="宋体"/>
          <w:b/>
          <w:bCs/>
          <w:color w:val="auto"/>
          <w:sz w:val="24"/>
          <w:szCs w:val="24"/>
          <w:highlight w:val="none"/>
          <w:lang w:val="en-US" w:eastAsia="zh-CN"/>
        </w:rPr>
        <w:t>标识</w:t>
      </w:r>
      <w:r>
        <w:rPr>
          <w:rFonts w:hint="eastAsia" w:ascii="宋体" w:hAnsi="宋体" w:eastAsia="宋体" w:cs="宋体"/>
          <w:b/>
          <w:bCs/>
          <w:color w:val="auto"/>
          <w:sz w:val="24"/>
          <w:szCs w:val="24"/>
          <w:highlight w:val="none"/>
        </w:rPr>
        <w:t>的第三方检测机构出具的符合国家标准或行业标准要求的底盘检验报告复印件，检验报告须有防伪二维码或查询网址。</w:t>
      </w:r>
      <w:r>
        <w:rPr>
          <w:rFonts w:hint="eastAsia" w:ascii="宋体" w:hAnsi="宋体" w:eastAsia="宋体" w:cs="宋体"/>
          <w:color w:val="auto"/>
          <w:sz w:val="24"/>
          <w:szCs w:val="24"/>
          <w:highlight w:val="none"/>
        </w:rPr>
        <w:t>检验内容包含不限于：1、外观:①喷涂件涂层无漏喷、锈蚀；②喷涂件涂层光滑均匀，色泽一致，无流挂、疙瘩、皱皮、飞漆等缺陷；2、理化性能:金属喷涂层厚度60~130μm；3、硬度≥6H，无塑性变形和内聚破坏；4、冲击高度≥900mm，无剥落、裂纹、皱纹；5、理化性能要求：金属喷漆（塑）涂层附着力达0级；6、耐盐浴≥1300h试验，无鼓泡、锈蚀、剥落和起皱；7、金相显微组织基本为铁素体并符合要求；8、邻苯二甲酸酯增塑剂未检出；9、力学性能：①抗拉强度270~410MPa；②屈服强度≤280MPa；③断后伸长率≥28%；10、化学成分符合要求；11、巴克霍尔兹压痕试验＞100；12、IMl-中防腐等级：①初始附着力：划格试验达到0级；②浸水2000h划格试验达到0级，且起泡、开裂、剥落均达到0级（SO）；③凝露720h划格试验达到0级，且起泡、开裂、剥落均达到0级（SO）</w:t>
      </w:r>
      <w:r>
        <w:rPr>
          <w:rFonts w:hint="eastAsia" w:ascii="宋体" w:hAnsi="宋体" w:eastAsia="宋体" w:cs="宋体"/>
          <w:color w:val="auto"/>
          <w:sz w:val="24"/>
          <w:szCs w:val="24"/>
          <w:highlight w:val="none"/>
          <w:lang w:eastAsia="zh-CN"/>
        </w:rPr>
        <w:t>。</w:t>
      </w:r>
    </w:p>
    <w:p w14:paraId="1C106D65">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3）压筋立柱：</w:t>
      </w:r>
    </w:p>
    <w:p w14:paraId="4D0DE9C8">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①用材厚度≥1.5mm  冷轧钢板一体成型工艺，截面尺寸为50*39mm±0.5mm。立柱正面压有凹槽和双圆筋，筋到筋中心35mm±0.5mm，凹槽宽19mm±0.5mm，深1.7mm±0.2mm，背面采用双边，第一条边宽4.2mm±0.5mm，第二条边6.6mm±0.5mm，两侧面靠正面7.5mm±0.5mm处压有台阶，台阶深为1.7mm±0.2mm，靠背面7.5mm±0.5mm处压1根圆筋，两侧面各冲有一排挂钩孔，挂钩孔为子弹头形状。立柱均匀冲孔，层数和间距可按需要调整，挂板安装后挂板表面不超出立柱侧表面。表面采用酸洗磷化后进行喷塑处理，使基材不会腐蚀。</w:t>
      </w:r>
    </w:p>
    <w:p w14:paraId="437D0F41">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rPr>
        <w:t>②供应商</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color w:val="auto"/>
          <w:sz w:val="24"/>
          <w:szCs w:val="24"/>
          <w:highlight w:val="none"/>
        </w:rPr>
        <w:t>提供一份完整具有CMA</w:t>
      </w:r>
      <w:r>
        <w:rPr>
          <w:rFonts w:hint="eastAsia" w:ascii="宋体" w:hAnsi="宋体" w:eastAsia="宋体" w:cs="宋体"/>
          <w:b/>
          <w:bCs/>
          <w:color w:val="auto"/>
          <w:sz w:val="24"/>
          <w:szCs w:val="24"/>
          <w:highlight w:val="none"/>
          <w:lang w:val="en-US" w:eastAsia="zh-CN"/>
        </w:rPr>
        <w:t>标识</w:t>
      </w:r>
      <w:r>
        <w:rPr>
          <w:rFonts w:hint="eastAsia" w:ascii="宋体" w:hAnsi="宋体" w:eastAsia="宋体" w:cs="宋体"/>
          <w:b/>
          <w:bCs/>
          <w:color w:val="auto"/>
          <w:sz w:val="24"/>
          <w:szCs w:val="24"/>
          <w:highlight w:val="none"/>
        </w:rPr>
        <w:t>的第三方检测机构出具的符合国家标准或行业标准要求的压筋立柱检验报告复印件，检验报告须有防伪二维码或查询网址。</w:t>
      </w:r>
      <w:r>
        <w:rPr>
          <w:rFonts w:hint="eastAsia" w:ascii="宋体" w:hAnsi="宋体" w:eastAsia="宋体" w:cs="宋体"/>
          <w:color w:val="auto"/>
          <w:sz w:val="24"/>
          <w:szCs w:val="24"/>
          <w:highlight w:val="none"/>
        </w:rPr>
        <w:t>检验内容包含不限于：1、外观:①喷涂件涂层无漏喷、锈蚀；②喷涂件涂层光滑均匀，色泽一致，无流挂、疙瘩、皱皮、飞漆等缺陷；2、理化性能:金属喷涂层厚度60~130μm；3、硬度≥6H，无塑性变形和内聚破坏；4、冲击高度≥900mm，无剥落、裂纹、皱纹；5、理化性能要求：金属喷漆（塑）涂层附着力达0级；6、耐盐浴≥1300h试验，无鼓泡、锈蚀、剥落和起皱；7、金相显微组织基本为铁素体并符合要求；8、邻苯二甲酸酯增塑剂未检出；9、力学性能：①抗拉强度270~410MPa；②屈服强度≤280MPa；③断后伸长率≥28%；10、化学成分符合要求；11、巴克霍尔兹压痕试验＞100；12、IMl-中防腐等级：①初始附着力：划格试验达到0级；②浸水2000h划格试验达到0级，且起泡、开裂、剥落均达到0级（SO）；③凝露720h划格试验达到0级，且起泡、开裂、剥落均达到0级（SO）。</w:t>
      </w:r>
    </w:p>
    <w:p w14:paraId="58E45948">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4）压筋搁板：</w:t>
      </w:r>
    </w:p>
    <w:p w14:paraId="6ED4D93C">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color w:val="auto"/>
          <w:sz w:val="24"/>
          <w:szCs w:val="24"/>
          <w:highlight w:val="none"/>
        </w:rPr>
        <w:t>①</w:t>
      </w:r>
      <w:r>
        <w:rPr>
          <w:rFonts w:hint="eastAsia" w:ascii="宋体" w:hAnsi="宋体" w:eastAsia="宋体" w:cs="宋体"/>
          <w:sz w:val="24"/>
          <w:szCs w:val="24"/>
          <w:highlight w:val="none"/>
        </w:rPr>
        <w:t>采用≥1.2mm优质冷轧钢板一次滚压成型，搁板正面压二筋，两侧面各压一根通体标签槽。搁板成型厚27mm，允许尺寸公差±0.5mm，圆筋尺寸为R4.5mm，允许尺寸公差±0.5mm，压筋深度3.5mm，允许尺寸公差±0.5mm，正面压筋中心到边尺寸为70mm，允许尺寸公差±1mm。两侧面通体标签槽宽17.5mm，槽深2mm，允许公差±0.5mm。便于贴电子标签，有效保护电子标签避免存取碰撞磨损。表面采用酸洗磷化后进行喷塑处理，使基材不会腐蚀。</w:t>
      </w:r>
    </w:p>
    <w:p w14:paraId="7637C9E9">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rPr>
        <w:t>②供应商</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color w:val="auto"/>
          <w:sz w:val="24"/>
          <w:szCs w:val="24"/>
          <w:highlight w:val="none"/>
        </w:rPr>
        <w:t>提供一份完整具有CMA</w:t>
      </w:r>
      <w:r>
        <w:rPr>
          <w:rFonts w:hint="eastAsia" w:ascii="宋体" w:hAnsi="宋体" w:eastAsia="宋体" w:cs="宋体"/>
          <w:b/>
          <w:bCs/>
          <w:color w:val="auto"/>
          <w:sz w:val="24"/>
          <w:szCs w:val="24"/>
          <w:highlight w:val="none"/>
          <w:lang w:val="en-US" w:eastAsia="zh-CN"/>
        </w:rPr>
        <w:t>标识</w:t>
      </w:r>
      <w:r>
        <w:rPr>
          <w:rFonts w:hint="eastAsia" w:ascii="宋体" w:hAnsi="宋体" w:eastAsia="宋体" w:cs="宋体"/>
          <w:b/>
          <w:bCs/>
          <w:color w:val="auto"/>
          <w:sz w:val="24"/>
          <w:szCs w:val="24"/>
          <w:highlight w:val="none"/>
        </w:rPr>
        <w:t>的第三方检测机构出具的符合国家标准或行业标准要求的压筋搁板检验报告复印件，检验报告须有防伪二维码或查询网址。</w:t>
      </w:r>
      <w:r>
        <w:rPr>
          <w:rFonts w:hint="eastAsia" w:ascii="宋体" w:hAnsi="宋体" w:eastAsia="宋体" w:cs="宋体"/>
          <w:color w:val="auto"/>
          <w:sz w:val="24"/>
          <w:szCs w:val="24"/>
          <w:highlight w:val="none"/>
        </w:rPr>
        <w:t>检验内容包含不限于：1、外观:①喷涂件涂层无漏喷、锈蚀；②喷涂件涂层光滑均匀，色泽一致，无流挂、疙瘩、皱皮、飞漆等缺陷；2、理化性能:金属喷涂层厚度60~130μm；3、硬度≥6H，无塑性变形和内聚破坏；4、冲击高度≥900mm，无剥落、裂纹、皱纹；5、理化性能要求：金属喷漆（塑）涂层附着力达0级；6、耐盐浴≥1300h试验，无鼓泡、锈蚀、剥落和起皱；7、金相显微组织基本为铁素体并符合要求；8、邻苯二甲酸酯增塑剂未检出；9、力学性能：①抗拉强度270~410MPa；②屈服强度≤280MPa；③断后伸长率≥28%；10、化学成分符合要求；11、巴克霍尔兹压痕试验＞100；12、IMl-中防腐等级：①初始附着力：划格试验达到0级；②浸水2000h划格试验达到0级，且起泡、开裂、剥落均达到0级（SO）；③凝露720h划格试验达到0级，且起泡、开裂、剥落均达到0级（SO）。</w:t>
      </w:r>
    </w:p>
    <w:p w14:paraId="298F05CD">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5）压筋挂板（楔型八挂钩）：</w:t>
      </w:r>
    </w:p>
    <w:p w14:paraId="62849721">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挂板采用≥1.2mm优质钢板一体成型工艺，挂板成型高133mm±1.0mm，两端单排四挂钩结构设计，挂板中间档棒孔为方孔内梯形结构，档棒插入方孔后可挂扣在梯形上，可防止档棒两端滑落；中间腰形拉伸翻边模成形两个台阶加强孔，孔上下位置设有四根圆筋，挂板上下端直角折弯，并冲有四个凸槽，使搁板嵌置于弯边凸肩上，可防止搁板前后窜动，挂板与立柱之间连接方式采用八挂钩扣接，组装后，挂板表面不超出立柱侧表面。</w:t>
      </w:r>
    </w:p>
    <w:p w14:paraId="36C3C07B">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rPr>
        <w:t>②供应商</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color w:val="auto"/>
          <w:sz w:val="24"/>
          <w:szCs w:val="24"/>
          <w:highlight w:val="none"/>
        </w:rPr>
        <w:t>提供一份完整具有CMA</w:t>
      </w:r>
      <w:r>
        <w:rPr>
          <w:rFonts w:hint="eastAsia" w:ascii="宋体" w:hAnsi="宋体" w:eastAsia="宋体" w:cs="宋体"/>
          <w:b/>
          <w:bCs/>
          <w:color w:val="auto"/>
          <w:sz w:val="24"/>
          <w:szCs w:val="24"/>
          <w:highlight w:val="none"/>
          <w:lang w:val="en-US" w:eastAsia="zh-CN"/>
        </w:rPr>
        <w:t>标识</w:t>
      </w:r>
      <w:r>
        <w:rPr>
          <w:rFonts w:hint="eastAsia" w:ascii="宋体" w:hAnsi="宋体" w:eastAsia="宋体" w:cs="宋体"/>
          <w:b/>
          <w:bCs/>
          <w:color w:val="auto"/>
          <w:sz w:val="24"/>
          <w:szCs w:val="24"/>
          <w:highlight w:val="none"/>
        </w:rPr>
        <w:t>的第三方检测机构出具的符合国家标准或行业标准要求的压筋挂板检验报告复印件，检验报告须有防伪二维码或查询网址。</w:t>
      </w:r>
      <w:r>
        <w:rPr>
          <w:rFonts w:hint="eastAsia" w:ascii="宋体" w:hAnsi="宋体" w:eastAsia="宋体" w:cs="宋体"/>
          <w:color w:val="auto"/>
          <w:sz w:val="24"/>
          <w:szCs w:val="24"/>
          <w:highlight w:val="none"/>
        </w:rPr>
        <w:t>检验内容包含不限于：1、外观:①喷涂件涂层无漏喷、锈蚀；②喷涂件涂层光滑均匀，色泽一致，无流挂、疙瘩、皱皮、飞漆等缺陷；2、理化性能:金属喷涂层厚度60~130μm；3、硬度≥6H，无塑性变形和内聚破坏；4、冲击高度≥900mm，无剥落、裂纹、皱纹；5、理化性能要求：金属喷漆（塑）涂层附着力达0级；6、耐盐浴≥1300h试验，无鼓泡、锈蚀、剥落和起皱；7、金相显微组织基本为铁素体并符合要求；8、邻苯二甲酸酯增塑剂未检出；9、力学性能：①抗拉强度270~410MPa；②屈服强度≤280MPa；③断后伸长率≥28%；10、化学成分符合要求；11、巴克霍尔兹压痕试验＞100；12、IMl-中防腐等级：①初始附着力：划格试验达到0级；②浸水2000h划格试验达到0级，且起泡、开裂、剥落均达到0级（SO）；③凝露720h划格试验达到0级，且起泡、开裂、剥落均达到0级（SO）。</w:t>
      </w:r>
    </w:p>
    <w:p w14:paraId="53805FEC">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6）侧面板：用材厚度≥1.0mm冷轧钢板，侧面板必须安装标签框。采用三节式侧板，强度高，正面按压不变形，设计的颜色应在中标后与采购人共同确定后生产。</w:t>
      </w:r>
    </w:p>
    <w:p w14:paraId="58BD48C0">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7）顶板：用材厚度≥1.0mm冷轧钢板，顶板为整体平板。</w:t>
      </w:r>
    </w:p>
    <w:p w14:paraId="6F634D14">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8）防尘板、防鼠板：用材厚度≥1.0mm  冷轧钢板</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防鼠板</w:t>
      </w:r>
      <w:r>
        <w:rPr>
          <w:rFonts w:hint="eastAsia" w:ascii="宋体" w:hAnsi="宋体" w:eastAsia="宋体" w:cs="宋体"/>
          <w:color w:val="auto"/>
          <w:sz w:val="24"/>
          <w:szCs w:val="24"/>
          <w:highlight w:val="none"/>
          <w:lang w:eastAsia="zh-CN"/>
        </w:rPr>
        <w:t>离地高度，大于150mm</w:t>
      </w:r>
      <w:r>
        <w:rPr>
          <w:rFonts w:hint="eastAsia" w:ascii="宋体" w:hAnsi="宋体" w:eastAsia="宋体" w:cs="宋体"/>
          <w:color w:val="auto"/>
          <w:sz w:val="24"/>
          <w:szCs w:val="24"/>
          <w:highlight w:val="none"/>
        </w:rPr>
        <w:t>。在每列架体上方安装防尘板、底部安装防鼠板。具有良好的防尘、防鼠、防潮等功能。</w:t>
      </w:r>
    </w:p>
    <w:p w14:paraId="433084AA">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9）门板：用材厚度≥1.0mm  冷轧钢板，采用1.0mm优质冷轧钢板制作而成，采用U型隐藏式通体拉手，拉手与门板为一整体。使不同身高的人可以在门板U型隐藏式通体拉手任意高度将门拉开，拉手处通过≥R2.5圆弧过渡处理。门板安装在每个团体的首列和最后一列，并设有锁具。</w:t>
      </w:r>
    </w:p>
    <w:p w14:paraId="31C5FA80">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10）防倾倒装置：用材厚度≥3.0mm 冷轧钢板，在每列底架上装置安全性能高的防倾倒部件，插入轨道两侧。</w:t>
      </w:r>
    </w:p>
    <w:p w14:paraId="6F40D896">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11）樟木板：</w:t>
      </w:r>
    </w:p>
    <w:p w14:paraId="36EBAC3E">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①樟木条：每节密集架第2层、第5层放置香樟木板条，搁板中间留缝45mm±2mm，内镶23mm±1mm厚香樟木条，香樟木板含水率8%-12%。</w:t>
      </w:r>
    </w:p>
    <w:p w14:paraId="64C0358C">
      <w:pPr>
        <w:keepNext w:val="0"/>
        <w:keepLines w:val="0"/>
        <w:pageBreakBefore w:val="0"/>
        <w:kinsoku/>
        <w:wordWrap/>
        <w:overflowPunct/>
        <w:topLinePunct w:val="0"/>
        <w:autoSpaceDE w:val="0"/>
        <w:autoSpaceDN w:val="0"/>
        <w:bidi w:val="0"/>
        <w:adjustRightInd/>
        <w:snapToGrid/>
        <w:spacing w:line="360" w:lineRule="auto"/>
        <w:ind w:firstLine="482" w:firstLineChars="200"/>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②</w:t>
      </w:r>
      <w:r>
        <w:rPr>
          <w:rFonts w:hint="eastAsia" w:ascii="宋体" w:hAnsi="宋体" w:eastAsia="宋体" w:cs="宋体"/>
          <w:b/>
          <w:bCs/>
          <w:color w:val="auto"/>
          <w:sz w:val="24"/>
          <w:szCs w:val="24"/>
          <w:highlight w:val="none"/>
          <w:lang w:val="en-US" w:eastAsia="zh-CN"/>
        </w:rPr>
        <w:t>供应商须在响应文件中</w:t>
      </w:r>
      <w:r>
        <w:rPr>
          <w:rFonts w:hint="eastAsia" w:ascii="宋体" w:hAnsi="宋体" w:eastAsia="宋体" w:cs="宋体"/>
          <w:b/>
          <w:bCs/>
          <w:color w:val="auto"/>
          <w:sz w:val="24"/>
          <w:szCs w:val="24"/>
          <w:highlight w:val="none"/>
        </w:rPr>
        <w:t>提供</w:t>
      </w:r>
      <w:r>
        <w:rPr>
          <w:rFonts w:hint="eastAsia" w:ascii="宋体" w:hAnsi="宋体" w:eastAsia="宋体" w:cs="宋体"/>
          <w:b/>
          <w:bCs/>
          <w:color w:val="auto"/>
          <w:sz w:val="24"/>
          <w:szCs w:val="24"/>
          <w:highlight w:val="none"/>
          <w:lang w:val="en-US" w:eastAsia="zh-CN"/>
        </w:rPr>
        <w:t>具有</w:t>
      </w:r>
      <w:r>
        <w:rPr>
          <w:rFonts w:hint="eastAsia" w:ascii="宋体" w:hAnsi="宋体" w:eastAsia="宋体" w:cs="宋体"/>
          <w:b/>
          <w:bCs/>
          <w:color w:val="auto"/>
          <w:sz w:val="24"/>
          <w:szCs w:val="24"/>
          <w:highlight w:val="none"/>
        </w:rPr>
        <w:t>CMA标识的第三方检测机构出具的抽样检验检测报告</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其中检验项目至少包括标识一致性、木材含水率、甲醛释放量等指标，符合GB/T 3324-2017的要求</w:t>
      </w:r>
      <w:r>
        <w:rPr>
          <w:rFonts w:hint="eastAsia" w:ascii="宋体" w:hAnsi="宋体" w:eastAsia="宋体" w:cs="宋体"/>
          <w:color w:val="auto"/>
          <w:sz w:val="24"/>
          <w:szCs w:val="24"/>
          <w:highlight w:val="none"/>
        </w:rPr>
        <w:t>。</w:t>
      </w:r>
    </w:p>
    <w:p w14:paraId="5AA0C39A">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12）供应商在成交后需提供深化设计图纸和施工方案，经采购人确认后方可实施。成交后对板材及架体零部件等安排质量抽检。</w:t>
      </w:r>
    </w:p>
    <w:p w14:paraId="7094B9A5">
      <w:pPr>
        <w:keepNext w:val="0"/>
        <w:keepLines w:val="0"/>
        <w:pageBreakBefore w:val="0"/>
        <w:kinsoku/>
        <w:wordWrap/>
        <w:overflowPunct/>
        <w:topLinePunct w:val="0"/>
        <w:autoSpaceDE w:val="0"/>
        <w:autoSpaceDN w:val="0"/>
        <w:bidi w:val="0"/>
        <w:adjustRightInd/>
        <w:snapToGrid/>
        <w:spacing w:line="360" w:lineRule="auto"/>
        <w:ind w:firstLine="562" w:firstLineChars="200"/>
        <w:textAlignment w:val="auto"/>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3</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rPr>
        <w:t>传动机构</w:t>
      </w:r>
    </w:p>
    <w:p w14:paraId="0D93B0E5">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1）手柄：采用7字型镀铬手柄，摇把传动结构为自动挂挡自动归位式。手柄可折叠，避免通行障碍。</w:t>
      </w:r>
    </w:p>
    <w:p w14:paraId="3DA421E3">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2）摇手传动系统：链条传动机构(双向超越离合器)。</w:t>
      </w:r>
    </w:p>
    <w:p w14:paraId="6552AF44">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4.制动装置</w:t>
      </w:r>
    </w:p>
    <w:p w14:paraId="31B50413">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1）每列均装有刹车制动装置，使之做到每一列均可锁定，查阅资料和存放文件时能确保人身安全，存取更安全。</w:t>
      </w:r>
    </w:p>
    <w:p w14:paraId="5D777E53">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2）每一团体均装有总锁装置，使之做到每个团体都可锁定。</w:t>
      </w:r>
    </w:p>
    <w:p w14:paraId="3EA1FDC1">
      <w:pPr>
        <w:keepNext w:val="0"/>
        <w:keepLines w:val="0"/>
        <w:pageBreakBefore w:val="0"/>
        <w:kinsoku/>
        <w:wordWrap/>
        <w:overflowPunct/>
        <w:topLinePunct w:val="0"/>
        <w:autoSpaceDE w:val="0"/>
        <w:autoSpaceDN w:val="0"/>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5.密封装置</w:t>
      </w:r>
    </w:p>
    <w:p w14:paraId="733FDB1C">
      <w:pPr>
        <w:pStyle w:val="6"/>
        <w:keepNext w:val="0"/>
        <w:keepLines w:val="0"/>
        <w:pageBreakBefore w:val="0"/>
        <w:kinsoku/>
        <w:wordWrap/>
        <w:overflowPunct/>
        <w:topLinePunct w:val="0"/>
        <w:autoSpaceDE w:val="0"/>
        <w:autoSpaceDN w:val="0"/>
        <w:bidi w:val="0"/>
        <w:adjustRightInd/>
        <w:snapToGrid/>
        <w:spacing w:before="0" w:beforeLines="0" w:beforeAutospacing="0" w:after="0" w:afterLines="0" w:afterAutospacing="0"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每列前后侧面板侧边双面安装20mm厚嵌入式特种抗老化磁性密封条，形成两列间的全封闭，密封条禁止使用胶水等化学物质进行粘贴。</w:t>
      </w:r>
    </w:p>
    <w:p w14:paraId="63DD8466">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480" w:firstLineChars="200"/>
        <w:jc w:val="left"/>
        <w:textAlignment w:val="auto"/>
        <w:outlineLvl w:val="9"/>
        <w:rPr>
          <w:rFonts w:hint="eastAsia" w:ascii="宋体" w:hAnsi="宋体" w:eastAsia="宋体" w:cs="宋体"/>
          <w:kern w:val="2"/>
          <w:sz w:val="24"/>
          <w:szCs w:val="24"/>
          <w:highlight w:val="none"/>
          <w:lang w:val="en-US" w:eastAsia="zh-CN" w:bidi="ar-SA"/>
        </w:rPr>
      </w:pPr>
      <w:bookmarkStart w:id="2" w:name="_Toc32085"/>
    </w:p>
    <w:p w14:paraId="32C843F0">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562" w:firstLineChars="200"/>
        <w:jc w:val="left"/>
        <w:textAlignment w:val="auto"/>
        <w:outlineLvl w:val="9"/>
        <w:rPr>
          <w:rFonts w:hint="eastAsia" w:ascii="宋体" w:hAnsi="宋体" w:eastAsia="宋体" w:cs="宋体"/>
          <w:b/>
          <w:bCs/>
          <w:kern w:val="2"/>
          <w:sz w:val="28"/>
          <w:szCs w:val="28"/>
          <w:highlight w:val="none"/>
          <w:lang w:val="en-US" w:eastAsia="zh-CN" w:bidi="ar-SA"/>
        </w:rPr>
      </w:pPr>
      <w:r>
        <w:rPr>
          <w:rFonts w:hint="eastAsia" w:ascii="宋体" w:hAnsi="宋体" w:eastAsia="宋体" w:cs="宋体"/>
          <w:b/>
          <w:bCs/>
          <w:kern w:val="2"/>
          <w:sz w:val="28"/>
          <w:szCs w:val="28"/>
          <w:highlight w:val="none"/>
          <w:lang w:val="en-US" w:eastAsia="zh-CN" w:bidi="ar-SA"/>
        </w:rPr>
        <w:t>4.2智能密集架智能部分技术指标要求</w:t>
      </w:r>
    </w:p>
    <w:p w14:paraId="208176FE">
      <w:pPr>
        <w:pStyle w:val="7"/>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0" w:leftChars="0" w:firstLine="562" w:firstLineChars="200"/>
        <w:jc w:val="left"/>
        <w:textAlignment w:val="auto"/>
        <w:outlineLvl w:val="9"/>
        <w:rPr>
          <w:rFonts w:hint="eastAsia" w:ascii="宋体" w:hAnsi="宋体" w:eastAsia="宋体" w:cs="宋体"/>
          <w:b/>
          <w:bCs/>
          <w:sz w:val="28"/>
          <w:szCs w:val="28"/>
          <w:highlight w:val="none"/>
          <w:lang w:val="en-US" w:eastAsia="zh-CN"/>
        </w:rPr>
      </w:pPr>
      <w:r>
        <w:rPr>
          <w:rFonts w:hint="eastAsia" w:ascii="宋体" w:hAnsi="宋体" w:eastAsia="宋体" w:cs="宋体"/>
          <w:b/>
          <w:bCs/>
          <w:kern w:val="2"/>
          <w:sz w:val="28"/>
          <w:szCs w:val="28"/>
          <w:highlight w:val="none"/>
          <w:lang w:val="en-US" w:eastAsia="zh-CN" w:bidi="ar-SA"/>
        </w:rPr>
        <w:t>（1）</w:t>
      </w:r>
      <w:r>
        <w:rPr>
          <w:rFonts w:hint="eastAsia" w:ascii="宋体" w:hAnsi="宋体" w:eastAsia="宋体" w:cs="宋体"/>
          <w:b/>
          <w:bCs/>
          <w:sz w:val="28"/>
          <w:szCs w:val="28"/>
          <w:highlight w:val="none"/>
          <w:lang w:val="en-US" w:eastAsia="zh-CN"/>
        </w:rPr>
        <w:t>智能密集架参数要求</w:t>
      </w:r>
      <w:bookmarkEnd w:id="2"/>
    </w:p>
    <w:p w14:paraId="6CA6B837">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说明：操作中“团体”的定义是一个独立运动的区或区域。当固定列在中间情况下，存在左右</w:t>
      </w:r>
      <w:r>
        <w:rPr>
          <w:rFonts w:hint="eastAsia" w:ascii="宋体" w:hAnsi="宋体" w:eastAsia="宋体" w:cs="宋体"/>
          <w:color w:val="auto"/>
          <w:sz w:val="24"/>
          <w:szCs w:val="24"/>
          <w:highlight w:val="none"/>
          <w:lang w:val="en-US" w:eastAsia="zh-CN"/>
        </w:rPr>
        <w:t>两</w:t>
      </w:r>
      <w:r>
        <w:rPr>
          <w:rFonts w:hint="eastAsia" w:ascii="宋体" w:hAnsi="宋体" w:eastAsia="宋体" w:cs="宋体"/>
          <w:color w:val="auto"/>
          <w:sz w:val="24"/>
          <w:szCs w:val="24"/>
          <w:highlight w:val="none"/>
        </w:rPr>
        <w:t>个区域。“团体同步”在活动列液晶屏上操作只同步本团体（本区域），在固定列上操作，同步左右</w:t>
      </w:r>
      <w:r>
        <w:rPr>
          <w:rFonts w:hint="eastAsia" w:ascii="宋体" w:hAnsi="宋体" w:eastAsia="宋体" w:cs="宋体"/>
          <w:color w:val="auto"/>
          <w:sz w:val="24"/>
          <w:szCs w:val="24"/>
          <w:highlight w:val="none"/>
          <w:lang w:val="en-US" w:eastAsia="zh-CN"/>
        </w:rPr>
        <w:t>两</w:t>
      </w:r>
      <w:r>
        <w:rPr>
          <w:rFonts w:hint="eastAsia" w:ascii="宋体" w:hAnsi="宋体" w:eastAsia="宋体" w:cs="宋体"/>
          <w:color w:val="auto"/>
          <w:sz w:val="24"/>
          <w:szCs w:val="24"/>
          <w:highlight w:val="none"/>
        </w:rPr>
        <w:t>个团体。★标注的为关键参数，须完全满足</w:t>
      </w:r>
      <w:r>
        <w:rPr>
          <w:rFonts w:hint="eastAsia" w:ascii="宋体" w:hAnsi="宋体" w:eastAsia="宋体" w:cs="宋体"/>
          <w:color w:val="auto"/>
          <w:sz w:val="24"/>
          <w:szCs w:val="24"/>
          <w:highlight w:val="none"/>
          <w:lang w:val="en-US" w:eastAsia="zh-CN"/>
        </w:rPr>
        <w:t>要求</w:t>
      </w:r>
      <w:r>
        <w:rPr>
          <w:rFonts w:hint="eastAsia" w:ascii="宋体" w:hAnsi="宋体" w:eastAsia="宋体" w:cs="宋体"/>
          <w:color w:val="auto"/>
          <w:sz w:val="24"/>
          <w:szCs w:val="24"/>
          <w:highlight w:val="none"/>
        </w:rPr>
        <w:t>。</w:t>
      </w:r>
    </w:p>
    <w:p w14:paraId="0EB0760A">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一</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架体基本控制功能</w:t>
      </w:r>
    </w:p>
    <w:p w14:paraId="22582FC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rPr>
        <w:t>架体控制系统</w:t>
      </w:r>
    </w:p>
    <w:p w14:paraId="739DD24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★库区固定列及</w:t>
      </w: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上的控制系统为满足长期可靠稳定运行及维护的需要，应采用一体嵌入式开发的系统，</w:t>
      </w:r>
      <w:r>
        <w:rPr>
          <w:rFonts w:hint="eastAsia" w:ascii="宋体" w:hAnsi="宋体" w:eastAsia="宋体" w:cs="宋体"/>
          <w:color w:val="auto"/>
          <w:sz w:val="24"/>
          <w:szCs w:val="24"/>
          <w:highlight w:val="none"/>
          <w:lang w:val="en-US" w:eastAsia="zh-CN"/>
        </w:rPr>
        <w:t>不得采用不符合国家正版化及信创国产化政策的操作系统或软件</w:t>
      </w: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投标厂商出具自主研发或可控的国产系统承诺函，弄虚作假行为将列入严重违约行为</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sz w:val="24"/>
          <w:szCs w:val="24"/>
          <w:highlight w:val="none"/>
        </w:rPr>
        <w:t>提供</w:t>
      </w:r>
      <w:r>
        <w:rPr>
          <w:rFonts w:hint="eastAsia" w:ascii="宋体" w:hAnsi="宋体" w:eastAsia="宋体" w:cs="宋体"/>
          <w:b/>
          <w:bCs/>
          <w:sz w:val="24"/>
          <w:szCs w:val="24"/>
          <w:highlight w:val="none"/>
          <w:lang w:val="en-US" w:eastAsia="zh-CN"/>
        </w:rPr>
        <w:t>智能密集架架体控制系统</w:t>
      </w:r>
      <w:r>
        <w:rPr>
          <w:rFonts w:hint="eastAsia" w:ascii="宋体" w:hAnsi="宋体" w:eastAsia="宋体" w:cs="宋体"/>
          <w:b/>
          <w:bCs/>
          <w:sz w:val="24"/>
          <w:szCs w:val="24"/>
          <w:highlight w:val="none"/>
        </w:rPr>
        <w:t>具备CMA标识认定的</w:t>
      </w:r>
      <w:r>
        <w:rPr>
          <w:rFonts w:hint="eastAsia" w:ascii="宋体" w:hAnsi="宋体" w:eastAsia="宋体" w:cs="宋体"/>
          <w:b/>
          <w:bCs/>
          <w:sz w:val="24"/>
          <w:szCs w:val="24"/>
          <w:highlight w:val="none"/>
          <w:lang w:val="en-US" w:eastAsia="zh-CN"/>
        </w:rPr>
        <w:t>国产化嵌入式验证</w:t>
      </w:r>
      <w:r>
        <w:rPr>
          <w:rFonts w:hint="eastAsia" w:ascii="宋体" w:hAnsi="宋体" w:eastAsia="宋体" w:cs="宋体"/>
          <w:b/>
          <w:bCs/>
          <w:sz w:val="24"/>
          <w:szCs w:val="24"/>
          <w:highlight w:val="none"/>
        </w:rPr>
        <w:t>检测报告，</w:t>
      </w:r>
      <w:r>
        <w:rPr>
          <w:rFonts w:hint="eastAsia" w:ascii="宋体" w:hAnsi="宋体" w:eastAsia="宋体" w:cs="宋体"/>
          <w:b/>
          <w:bCs/>
          <w:sz w:val="24"/>
          <w:szCs w:val="24"/>
          <w:highlight w:val="none"/>
          <w:lang w:val="en-US" w:eastAsia="zh-CN"/>
        </w:rPr>
        <w:t>检测内容包括智能密集架系统的软硬件均为国产，</w:t>
      </w:r>
      <w:r>
        <w:rPr>
          <w:rFonts w:hint="eastAsia" w:ascii="宋体" w:hAnsi="宋体" w:eastAsia="宋体" w:cs="宋体"/>
          <w:b/>
          <w:bCs/>
          <w:color w:val="auto"/>
          <w:sz w:val="24"/>
          <w:szCs w:val="24"/>
          <w:highlight w:val="none"/>
          <w:lang w:val="en-US" w:eastAsia="zh-CN"/>
        </w:rPr>
        <w:t>检测报告编号能够在国家市场监督监督管理总局官网查验真伪</w:t>
      </w:r>
      <w:r>
        <w:rPr>
          <w:rFonts w:hint="eastAsia" w:ascii="宋体" w:hAnsi="宋体" w:eastAsia="宋体" w:cs="宋体"/>
          <w:b/>
          <w:bCs/>
          <w:sz w:val="24"/>
          <w:szCs w:val="24"/>
          <w:highlight w:val="none"/>
        </w:rPr>
        <w:t>。</w:t>
      </w:r>
    </w:p>
    <w:p w14:paraId="08C6D2A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架体控制系统应可靠、稳定及高效率。系统事务上并不必需任何内置操作系统的支持，操作系统的引入虽可降低供应商的研发投入，但会给用户带来不必要的风险，带来不必要的复杂度及降低系统可靠</w:t>
      </w:r>
      <w:r>
        <w:rPr>
          <w:rFonts w:hint="eastAsia" w:ascii="宋体" w:hAnsi="宋体" w:eastAsia="宋体" w:cs="宋体"/>
          <w:color w:val="auto"/>
          <w:sz w:val="24"/>
          <w:szCs w:val="24"/>
          <w:highlight w:val="none"/>
          <w:lang w:val="en-US" w:eastAsia="zh-CN"/>
        </w:rPr>
        <w:t>和</w:t>
      </w:r>
      <w:r>
        <w:rPr>
          <w:rFonts w:hint="eastAsia" w:ascii="宋体" w:hAnsi="宋体" w:eastAsia="宋体" w:cs="宋体"/>
          <w:color w:val="auto"/>
          <w:sz w:val="24"/>
          <w:szCs w:val="24"/>
          <w:highlight w:val="none"/>
        </w:rPr>
        <w:t>稳定性等关键指标，如果控制系统中采用了内置操作系统的支持，应采用成熟可靠的嵌入式实时操作系统（如Ucos，FreeRTOS等），不</w:t>
      </w:r>
      <w:r>
        <w:rPr>
          <w:rFonts w:hint="eastAsia" w:ascii="宋体" w:hAnsi="宋体" w:eastAsia="宋体" w:cs="宋体"/>
          <w:color w:val="auto"/>
          <w:sz w:val="24"/>
          <w:szCs w:val="24"/>
          <w:highlight w:val="none"/>
          <w:lang w:val="en-US" w:eastAsia="zh-CN"/>
        </w:rPr>
        <w:t>得采用</w:t>
      </w:r>
      <w:r>
        <w:rPr>
          <w:rFonts w:hint="eastAsia" w:ascii="宋体" w:hAnsi="宋体" w:eastAsia="宋体" w:cs="宋体"/>
          <w:color w:val="auto"/>
          <w:sz w:val="24"/>
          <w:szCs w:val="24"/>
          <w:highlight w:val="none"/>
        </w:rPr>
        <w:t>类似的非实时操作系统，非实时操作系统在架体控制上的使用可能会带来灾难性的后果。</w:t>
      </w:r>
    </w:p>
    <w:p w14:paraId="4F18EB6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rPr>
        <w:t>快速启动功能</w:t>
      </w:r>
    </w:p>
    <w:p w14:paraId="4C1CDB4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库区密集架</w:t>
      </w:r>
      <w:r>
        <w:rPr>
          <w:rFonts w:hint="eastAsia" w:ascii="宋体" w:hAnsi="宋体" w:eastAsia="宋体" w:cs="宋体"/>
          <w:color w:val="auto"/>
          <w:sz w:val="24"/>
          <w:szCs w:val="24"/>
          <w:highlight w:val="none"/>
        </w:rPr>
        <w:t>合上电源后，</w:t>
      </w:r>
      <w:r>
        <w:rPr>
          <w:rFonts w:hint="eastAsia" w:ascii="宋体" w:hAnsi="宋体" w:eastAsia="宋体" w:cs="宋体"/>
          <w:color w:val="auto"/>
          <w:sz w:val="24"/>
          <w:szCs w:val="24"/>
          <w:highlight w:val="none"/>
          <w:lang w:val="en-US" w:eastAsia="zh-CN"/>
        </w:rPr>
        <w:t>固定列及活动列</w:t>
      </w:r>
      <w:r>
        <w:rPr>
          <w:rFonts w:hint="eastAsia" w:ascii="宋体" w:hAnsi="宋体" w:eastAsia="宋体" w:cs="宋体"/>
          <w:color w:val="auto"/>
          <w:sz w:val="24"/>
          <w:szCs w:val="24"/>
          <w:highlight w:val="none"/>
        </w:rPr>
        <w:t>所有功能均可在</w:t>
      </w:r>
      <w:r>
        <w:rPr>
          <w:rFonts w:hint="eastAsia" w:ascii="宋体" w:hAnsi="宋体" w:eastAsia="宋体" w:cs="宋体"/>
          <w:b w:val="0"/>
          <w:bCs w:val="0"/>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秒完成自检并可正常操作，所有列液晶屏均处于稳定显示状态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不用刻意等待系统开机启动过程，且系统无需UPS等移动电源额外供电，密集架系统进行多次重复通断电测试，均能</w:t>
      </w:r>
      <w:r>
        <w:rPr>
          <w:rFonts w:hint="eastAsia" w:ascii="宋体" w:hAnsi="宋体" w:eastAsia="宋体" w:cs="宋体"/>
          <w:color w:val="auto"/>
          <w:sz w:val="24"/>
          <w:szCs w:val="24"/>
          <w:highlight w:val="none"/>
        </w:rPr>
        <w:t>在</w:t>
      </w:r>
      <w:r>
        <w:rPr>
          <w:rFonts w:hint="eastAsia" w:ascii="宋体" w:hAnsi="宋体" w:eastAsia="宋体" w:cs="宋体"/>
          <w:b w:val="0"/>
          <w:bCs w:val="0"/>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秒完成</w:t>
      </w:r>
      <w:r>
        <w:rPr>
          <w:rFonts w:hint="eastAsia" w:ascii="宋体" w:hAnsi="宋体" w:eastAsia="宋体" w:cs="宋体"/>
          <w:color w:val="auto"/>
          <w:sz w:val="24"/>
          <w:szCs w:val="24"/>
          <w:highlight w:val="none"/>
          <w:lang w:val="en-US" w:eastAsia="zh-CN"/>
        </w:rPr>
        <w:t>系统开启</w:t>
      </w:r>
      <w:r>
        <w:rPr>
          <w:rFonts w:hint="eastAsia" w:ascii="宋体" w:hAnsi="宋体" w:eastAsia="宋体" w:cs="宋体"/>
          <w:color w:val="auto"/>
          <w:sz w:val="24"/>
          <w:szCs w:val="24"/>
          <w:highlight w:val="none"/>
        </w:rPr>
        <w:t>并可正常操作</w:t>
      </w:r>
      <w:r>
        <w:rPr>
          <w:rFonts w:hint="eastAsia" w:ascii="宋体" w:hAnsi="宋体" w:eastAsia="宋体" w:cs="宋体"/>
          <w:color w:val="auto"/>
          <w:sz w:val="24"/>
          <w:szCs w:val="24"/>
          <w:highlight w:val="none"/>
          <w:lang w:val="en-US" w:eastAsia="zh-CN"/>
        </w:rPr>
        <w:t>，系统稳定且高效</w:t>
      </w:r>
      <w:r>
        <w:rPr>
          <w:rFonts w:hint="eastAsia" w:ascii="宋体" w:hAnsi="宋体" w:eastAsia="宋体" w:cs="宋体"/>
          <w:color w:val="auto"/>
          <w:sz w:val="24"/>
          <w:szCs w:val="24"/>
          <w:highlight w:val="none"/>
        </w:rPr>
        <w:t>。</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sz w:val="24"/>
          <w:szCs w:val="24"/>
          <w:highlight w:val="none"/>
        </w:rPr>
        <w:t>提供</w:t>
      </w:r>
      <w:r>
        <w:rPr>
          <w:rFonts w:hint="eastAsia" w:ascii="宋体" w:hAnsi="宋体" w:eastAsia="宋体" w:cs="宋体"/>
          <w:b/>
          <w:bCs/>
          <w:sz w:val="24"/>
          <w:szCs w:val="24"/>
          <w:highlight w:val="none"/>
          <w:lang w:val="en-US" w:eastAsia="zh-CN"/>
        </w:rPr>
        <w:t>智能密集架架体控制系统</w:t>
      </w:r>
      <w:r>
        <w:rPr>
          <w:rFonts w:hint="eastAsia" w:ascii="宋体" w:hAnsi="宋体" w:eastAsia="宋体" w:cs="宋体"/>
          <w:b/>
          <w:bCs/>
          <w:sz w:val="24"/>
          <w:szCs w:val="24"/>
          <w:highlight w:val="none"/>
        </w:rPr>
        <w:t>具备CMA标识认定的</w:t>
      </w:r>
      <w:r>
        <w:rPr>
          <w:rFonts w:hint="eastAsia" w:ascii="宋体" w:hAnsi="宋体" w:eastAsia="宋体" w:cs="宋体"/>
          <w:b/>
          <w:bCs/>
          <w:sz w:val="24"/>
          <w:szCs w:val="24"/>
          <w:highlight w:val="none"/>
          <w:lang w:val="en-US" w:eastAsia="zh-CN"/>
        </w:rPr>
        <w:t>快速启动功能验证</w:t>
      </w:r>
      <w:r>
        <w:rPr>
          <w:rFonts w:hint="eastAsia" w:ascii="宋体" w:hAnsi="宋体" w:eastAsia="宋体" w:cs="宋体"/>
          <w:b/>
          <w:bCs/>
          <w:sz w:val="24"/>
          <w:szCs w:val="24"/>
          <w:highlight w:val="none"/>
        </w:rPr>
        <w:t>检测报告，</w:t>
      </w:r>
      <w:r>
        <w:rPr>
          <w:rFonts w:hint="eastAsia" w:ascii="宋体" w:hAnsi="宋体" w:eastAsia="宋体" w:cs="宋体"/>
          <w:b/>
          <w:bCs/>
          <w:color w:val="auto"/>
          <w:sz w:val="24"/>
          <w:szCs w:val="24"/>
          <w:highlight w:val="none"/>
          <w:lang w:val="en-US" w:eastAsia="zh-CN"/>
        </w:rPr>
        <w:t>检测报告编号能够在国家市场监督监督管理总局官网查验真伪</w:t>
      </w:r>
      <w:r>
        <w:rPr>
          <w:rFonts w:hint="eastAsia" w:ascii="宋体" w:hAnsi="宋体" w:eastAsia="宋体" w:cs="宋体"/>
          <w:b/>
          <w:bCs/>
          <w:sz w:val="24"/>
          <w:szCs w:val="24"/>
          <w:highlight w:val="none"/>
        </w:rPr>
        <w:t>。</w:t>
      </w:r>
    </w:p>
    <w:p w14:paraId="0B361F3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rPr>
        <w:t>架体节能功能</w:t>
      </w:r>
    </w:p>
    <w:p w14:paraId="79FEB12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★因红外光会随着时间衰减，</w:t>
      </w:r>
      <w:r>
        <w:rPr>
          <w:rFonts w:hint="eastAsia" w:ascii="宋体" w:hAnsi="宋体" w:eastAsia="宋体" w:cs="宋体"/>
          <w:color w:val="auto"/>
          <w:sz w:val="24"/>
          <w:szCs w:val="24"/>
          <w:highlight w:val="none"/>
          <w:lang w:val="en-US" w:eastAsia="zh-CN"/>
        </w:rPr>
        <w:t>通道人员计数模块及通道纵向红外对射等</w:t>
      </w:r>
      <w:r>
        <w:rPr>
          <w:rFonts w:hint="eastAsia" w:ascii="宋体" w:hAnsi="宋体" w:eastAsia="宋体" w:cs="宋体"/>
          <w:color w:val="auto"/>
          <w:sz w:val="24"/>
          <w:szCs w:val="24"/>
          <w:highlight w:val="none"/>
        </w:rPr>
        <w:t>红外传感器需在空闲不用时</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自动切断电源以延长使用寿命，并在需要时自动启动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采用手机相机模式</w:t>
      </w:r>
      <w:r>
        <w:rPr>
          <w:rFonts w:hint="eastAsia" w:ascii="宋体" w:hAnsi="宋体" w:eastAsia="宋体" w:cs="宋体"/>
          <w:color w:val="auto"/>
          <w:sz w:val="24"/>
          <w:szCs w:val="24"/>
          <w:highlight w:val="none"/>
          <w:lang w:val="en-US" w:eastAsia="zh-CN"/>
        </w:rPr>
        <w:t>可</w:t>
      </w:r>
      <w:r>
        <w:rPr>
          <w:rFonts w:hint="eastAsia" w:ascii="宋体" w:hAnsi="宋体" w:eastAsia="宋体" w:cs="宋体"/>
          <w:color w:val="auto"/>
          <w:sz w:val="24"/>
          <w:szCs w:val="24"/>
          <w:highlight w:val="none"/>
        </w:rPr>
        <w:t>查看所有红外传感器的红外光束的开启与关闭。</w:t>
      </w:r>
    </w:p>
    <w:p w14:paraId="2C5B8C3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★所有带电的接近开关不得长期开启，在架体静止不动情况下应自动切断电源，以延长使用寿命及提高可靠安全性</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可通过使</w:t>
      </w:r>
      <w:r>
        <w:rPr>
          <w:rFonts w:hint="eastAsia" w:ascii="宋体" w:hAnsi="宋体" w:eastAsia="宋体" w:cs="宋体"/>
          <w:color w:val="auto"/>
          <w:sz w:val="24"/>
          <w:szCs w:val="24"/>
          <w:highlight w:val="none"/>
        </w:rPr>
        <w:t>用挡铁靠近接近开关观察接近开关指示灯及在维护界面查看传感器状态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检测接近开关的节能模式。</w:t>
      </w:r>
    </w:p>
    <w:p w14:paraId="37F70FE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所有列的液晶屏的背光能在指定空闲时间后自动黑屏，黑屏后点击任意列任意位置后所在团体（单独运动的区域）同步启动</w:t>
      </w:r>
      <w:r>
        <w:rPr>
          <w:rFonts w:hint="eastAsia" w:ascii="宋体" w:hAnsi="宋体" w:eastAsia="宋体" w:cs="宋体"/>
          <w:color w:val="auto"/>
          <w:sz w:val="24"/>
          <w:szCs w:val="24"/>
          <w:highlight w:val="none"/>
          <w:lang w:eastAsia="zh-CN"/>
        </w:rPr>
        <w:t>。</w:t>
      </w:r>
    </w:p>
    <w:p w14:paraId="6779E0D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可通过固定列或远程控制该团体活动列的通断电，以达到节能需求。</w:t>
      </w:r>
    </w:p>
    <w:p w14:paraId="22BA4D7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lang w:val="en-US" w:eastAsia="zh-CN"/>
        </w:rPr>
        <w:t>密集架控制</w:t>
      </w:r>
      <w:r>
        <w:rPr>
          <w:rFonts w:hint="eastAsia" w:ascii="宋体" w:hAnsi="宋体" w:eastAsia="宋体" w:cs="宋体"/>
          <w:b/>
          <w:bCs/>
          <w:color w:val="auto"/>
          <w:sz w:val="24"/>
          <w:szCs w:val="24"/>
          <w:highlight w:val="none"/>
        </w:rPr>
        <w:t>功能</w:t>
      </w:r>
    </w:p>
    <w:p w14:paraId="7E38928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任意列上均可通过液晶屏上的按钮图标对架体进行左右移动、停止、通风的操作</w:t>
      </w:r>
      <w:r>
        <w:rPr>
          <w:rFonts w:hint="eastAsia" w:ascii="宋体" w:hAnsi="宋体" w:eastAsia="宋体" w:cs="宋体"/>
          <w:color w:val="auto"/>
          <w:sz w:val="24"/>
          <w:szCs w:val="24"/>
          <w:highlight w:val="none"/>
          <w:lang w:eastAsia="zh-CN"/>
        </w:rPr>
        <w:t>，固定列在中间时，左右两区能够单独控制，互不影响，且可整体同时关闭，提升操作效率。</w:t>
      </w:r>
    </w:p>
    <w:p w14:paraId="552F594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支持全屏手指滑动对架体的简便操作方式：手指左滑，该列左移；手指右滑，该列右移；手指下滑，整个团体关闭；手指上滑，整个团体通风。手指滑动可全屏范围进行，手指滑动与屏幕按钮互不干扰，即使从按钮上滑动，也只响应滑动而不是按钮效果。手指滑动操作架体运行情况下，屏幕上有直观的辅助方向图标的交互指示。效果应达到灵敏及便捷</w:t>
      </w:r>
      <w:r>
        <w:rPr>
          <w:rFonts w:hint="eastAsia" w:ascii="宋体" w:hAnsi="宋体" w:eastAsia="宋体" w:cs="宋体"/>
          <w:color w:val="auto"/>
          <w:sz w:val="24"/>
          <w:szCs w:val="24"/>
          <w:highlight w:val="none"/>
          <w:lang w:eastAsia="zh-CN"/>
        </w:rPr>
        <w:t>。</w:t>
      </w:r>
    </w:p>
    <w:p w14:paraId="519DE74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带电情况下，手摇</w:t>
      </w:r>
      <w:r>
        <w:rPr>
          <w:rFonts w:hint="eastAsia" w:ascii="宋体" w:hAnsi="宋体" w:eastAsia="宋体" w:cs="宋体"/>
          <w:color w:val="auto"/>
          <w:sz w:val="24"/>
          <w:szCs w:val="24"/>
          <w:highlight w:val="none"/>
          <w:lang w:val="en-US" w:eastAsia="zh-CN"/>
        </w:rPr>
        <w:t>及</w:t>
      </w:r>
      <w:r>
        <w:rPr>
          <w:rFonts w:hint="eastAsia" w:ascii="宋体" w:hAnsi="宋体" w:eastAsia="宋体" w:cs="宋体"/>
          <w:color w:val="auto"/>
          <w:sz w:val="24"/>
          <w:szCs w:val="24"/>
          <w:highlight w:val="none"/>
        </w:rPr>
        <w:t>电动</w:t>
      </w:r>
      <w:r>
        <w:rPr>
          <w:rFonts w:hint="eastAsia" w:ascii="宋体" w:hAnsi="宋体" w:eastAsia="宋体" w:cs="宋体"/>
          <w:color w:val="auto"/>
          <w:sz w:val="24"/>
          <w:szCs w:val="24"/>
          <w:highlight w:val="none"/>
          <w:lang w:val="en-US" w:eastAsia="zh-CN"/>
        </w:rPr>
        <w:t>都可操控密集架</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且</w:t>
      </w:r>
      <w:r>
        <w:rPr>
          <w:rFonts w:hint="eastAsia" w:ascii="宋体" w:hAnsi="宋体" w:eastAsia="宋体" w:cs="宋体"/>
          <w:color w:val="auto"/>
          <w:sz w:val="24"/>
          <w:szCs w:val="24"/>
          <w:highlight w:val="none"/>
        </w:rPr>
        <w:t>架体打开的距离均在当前列液晶屏上能显示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在停电情况下，自动切换手动功能。</w:t>
      </w:r>
    </w:p>
    <w:p w14:paraId="6EBC215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5）</w:t>
      </w:r>
      <w:r>
        <w:rPr>
          <w:rFonts w:hint="eastAsia" w:ascii="宋体" w:hAnsi="宋体" w:eastAsia="宋体" w:cs="宋体"/>
          <w:b/>
          <w:bCs/>
          <w:color w:val="auto"/>
          <w:sz w:val="24"/>
          <w:szCs w:val="24"/>
          <w:highlight w:val="none"/>
        </w:rPr>
        <w:t>曲线运动功能</w:t>
      </w:r>
    </w:p>
    <w:p w14:paraId="07CC7D2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架体移动采用快速启动、高速运行、缓降合拢的曲线运行方式，</w:t>
      </w:r>
      <w:r>
        <w:rPr>
          <w:rFonts w:hint="eastAsia" w:ascii="宋体" w:hAnsi="宋体" w:eastAsia="宋体" w:cs="宋体"/>
          <w:color w:val="auto"/>
          <w:sz w:val="24"/>
          <w:szCs w:val="24"/>
          <w:highlight w:val="none"/>
          <w:lang w:val="en-US" w:eastAsia="zh-CN"/>
        </w:rPr>
        <w:t>全程运行无明显架体碰撞。运行的最高速度、最低速度、启动速率、缓降速率均可在任意列液晶屏上调整。即可单列设置，也可团体同步。</w:t>
      </w:r>
    </w:p>
    <w:p w14:paraId="45CF401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6）</w:t>
      </w:r>
      <w:r>
        <w:rPr>
          <w:rFonts w:hint="eastAsia" w:ascii="宋体" w:hAnsi="宋体" w:eastAsia="宋体" w:cs="宋体"/>
          <w:b/>
          <w:bCs/>
          <w:color w:val="auto"/>
          <w:sz w:val="24"/>
          <w:szCs w:val="24"/>
          <w:highlight w:val="none"/>
        </w:rPr>
        <w:t>★语音提示功能</w:t>
      </w:r>
    </w:p>
    <w:p w14:paraId="3252FB9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每个团体上均具备独立的高品质语音模块，不依赖于固定列一体机或液晶屏内置软件系统的支持，系统上电启动时间≤3秒，</w:t>
      </w:r>
      <w:r>
        <w:rPr>
          <w:rFonts w:hint="eastAsia" w:ascii="宋体" w:hAnsi="宋体" w:eastAsia="宋体" w:cs="宋体"/>
          <w:color w:val="auto"/>
          <w:sz w:val="24"/>
          <w:szCs w:val="24"/>
          <w:highlight w:val="none"/>
          <w:lang w:val="en-US" w:eastAsia="zh-CN"/>
        </w:rPr>
        <w:t>固定列在中间控制左右区时，语音提示模块数量应≥2个，位置固定放置在移动列的中间位置，</w:t>
      </w:r>
      <w:r>
        <w:rPr>
          <w:rFonts w:hint="eastAsia" w:ascii="宋体" w:hAnsi="宋体" w:eastAsia="宋体" w:cs="宋体"/>
          <w:color w:val="auto"/>
          <w:sz w:val="24"/>
          <w:szCs w:val="24"/>
          <w:highlight w:val="none"/>
        </w:rPr>
        <w:t>避免</w:t>
      </w:r>
      <w:r>
        <w:rPr>
          <w:rFonts w:hint="eastAsia" w:ascii="宋体" w:hAnsi="宋体" w:eastAsia="宋体" w:cs="宋体"/>
          <w:color w:val="auto"/>
          <w:sz w:val="24"/>
          <w:szCs w:val="24"/>
          <w:highlight w:val="none"/>
          <w:lang w:val="en-US" w:eastAsia="zh-CN"/>
        </w:rPr>
        <w:t>语音提示播报不均匀，</w:t>
      </w:r>
      <w:r>
        <w:rPr>
          <w:rFonts w:hint="eastAsia" w:ascii="宋体" w:hAnsi="宋体" w:eastAsia="宋体" w:cs="宋体"/>
          <w:color w:val="auto"/>
          <w:sz w:val="24"/>
          <w:szCs w:val="24"/>
          <w:highlight w:val="none"/>
        </w:rPr>
        <w:t>首尾音量差异过大，以最</w:t>
      </w:r>
      <w:r>
        <w:rPr>
          <w:rFonts w:hint="eastAsia" w:ascii="宋体" w:hAnsi="宋体" w:eastAsia="宋体" w:cs="宋体"/>
          <w:color w:val="auto"/>
          <w:sz w:val="24"/>
          <w:szCs w:val="24"/>
          <w:highlight w:val="none"/>
          <w:lang w:val="en-US" w:eastAsia="zh-CN"/>
        </w:rPr>
        <w:t>佳</w:t>
      </w:r>
      <w:r>
        <w:rPr>
          <w:rFonts w:hint="eastAsia" w:ascii="宋体" w:hAnsi="宋体" w:eastAsia="宋体" w:cs="宋体"/>
          <w:color w:val="auto"/>
          <w:sz w:val="24"/>
          <w:szCs w:val="24"/>
          <w:highlight w:val="none"/>
        </w:rPr>
        <w:t>效果提供语音提示交互</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语音提示应自然无生硬感。</w:t>
      </w:r>
    </w:p>
    <w:p w14:paraId="6FF7D15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用户可对音量、语速、语调进行数字调整。用户可在任意列液晶屏上对该团体语音提示模块随时修改定制提示音功能：用户可任意指定架体称呼（如：密集柜等）及物品称呼（如：档案盒），用户可任意修改库房内电动操作（打开及关闭）的语音提示文字（如：第**列人事架体本地开架）及管理软件上远程操作（打开及关闭）的提示语音文字（如：第**列人事架体远程开架）。</w:t>
      </w:r>
    </w:p>
    <w:p w14:paraId="46179FC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执行密集架打开、关闭、通风、停止等操作以及通道有人、架体锁定、挤压保护、温湿度超限、运行时间、通信故障等安全情况均具备对应的语音提示内容播报，</w:t>
      </w:r>
      <w:r>
        <w:rPr>
          <w:rFonts w:hint="eastAsia" w:ascii="宋体" w:hAnsi="宋体" w:eastAsia="宋体" w:cs="宋体"/>
          <w:color w:val="auto"/>
          <w:sz w:val="24"/>
          <w:szCs w:val="24"/>
          <w:highlight w:val="none"/>
        </w:rPr>
        <w:t>远程开架时，用户进入架体</w:t>
      </w:r>
      <w:r>
        <w:rPr>
          <w:rFonts w:hint="eastAsia" w:ascii="宋体" w:hAnsi="宋体" w:eastAsia="宋体" w:cs="宋体"/>
          <w:color w:val="auto"/>
          <w:sz w:val="24"/>
          <w:szCs w:val="24"/>
          <w:highlight w:val="none"/>
          <w:lang w:val="en-US" w:eastAsia="zh-CN"/>
        </w:rPr>
        <w:t>通道</w:t>
      </w:r>
      <w:r>
        <w:rPr>
          <w:rFonts w:hint="eastAsia" w:ascii="宋体" w:hAnsi="宋体" w:eastAsia="宋体" w:cs="宋体"/>
          <w:color w:val="auto"/>
          <w:sz w:val="24"/>
          <w:szCs w:val="24"/>
          <w:highlight w:val="none"/>
        </w:rPr>
        <w:t>内，</w:t>
      </w:r>
      <w:r>
        <w:rPr>
          <w:rFonts w:hint="eastAsia" w:ascii="宋体" w:hAnsi="宋体" w:eastAsia="宋体" w:cs="宋体"/>
          <w:color w:val="auto"/>
          <w:sz w:val="24"/>
          <w:szCs w:val="24"/>
          <w:highlight w:val="none"/>
          <w:lang w:val="en-US" w:eastAsia="zh-CN"/>
        </w:rPr>
        <w:t>语音</w:t>
      </w:r>
      <w:r>
        <w:rPr>
          <w:rFonts w:hint="eastAsia" w:ascii="宋体" w:hAnsi="宋体" w:eastAsia="宋体" w:cs="宋体"/>
          <w:color w:val="auto"/>
          <w:sz w:val="24"/>
          <w:szCs w:val="24"/>
          <w:highlight w:val="none"/>
        </w:rPr>
        <w:t>自动播报档案存放位置及档案编号的提示信息。</w:t>
      </w:r>
    </w:p>
    <w:p w14:paraId="4D7E8C4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7）</w:t>
      </w:r>
      <w:r>
        <w:rPr>
          <w:rFonts w:hint="eastAsia" w:ascii="宋体" w:hAnsi="宋体" w:eastAsia="宋体" w:cs="宋体"/>
          <w:b/>
          <w:bCs/>
          <w:color w:val="auto"/>
          <w:sz w:val="24"/>
          <w:szCs w:val="24"/>
          <w:highlight w:val="none"/>
        </w:rPr>
        <w:t>档案查找及远程开架</w:t>
      </w:r>
    </w:p>
    <w:p w14:paraId="4E24D31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任意列液晶屏上可用关键词或编号方式</w:t>
      </w:r>
      <w:r>
        <w:rPr>
          <w:rFonts w:hint="eastAsia" w:ascii="宋体" w:hAnsi="宋体" w:eastAsia="宋体" w:cs="宋体"/>
          <w:color w:val="auto"/>
          <w:sz w:val="24"/>
          <w:szCs w:val="24"/>
          <w:highlight w:val="none"/>
          <w:lang w:val="en-US" w:eastAsia="zh-CN"/>
        </w:rPr>
        <w:t>对</w:t>
      </w:r>
      <w:r>
        <w:rPr>
          <w:rFonts w:hint="eastAsia" w:ascii="宋体" w:hAnsi="宋体" w:eastAsia="宋体" w:cs="宋体"/>
          <w:color w:val="auto"/>
          <w:sz w:val="24"/>
          <w:szCs w:val="24"/>
          <w:highlight w:val="none"/>
        </w:rPr>
        <w:t>档案</w:t>
      </w:r>
      <w:r>
        <w:rPr>
          <w:rFonts w:hint="eastAsia" w:ascii="宋体" w:hAnsi="宋体" w:eastAsia="宋体" w:cs="宋体"/>
          <w:color w:val="auto"/>
          <w:sz w:val="24"/>
          <w:szCs w:val="24"/>
          <w:highlight w:val="none"/>
          <w:lang w:val="en-US" w:eastAsia="zh-CN"/>
        </w:rPr>
        <w:t>进行模糊查询，</w:t>
      </w:r>
      <w:r>
        <w:rPr>
          <w:rFonts w:hint="eastAsia" w:ascii="宋体" w:hAnsi="宋体" w:eastAsia="宋体" w:cs="宋体"/>
          <w:color w:val="auto"/>
          <w:sz w:val="24"/>
          <w:szCs w:val="24"/>
          <w:highlight w:val="none"/>
        </w:rPr>
        <w:t>查找到的档案可</w:t>
      </w:r>
      <w:r>
        <w:rPr>
          <w:rFonts w:hint="eastAsia" w:ascii="宋体" w:hAnsi="宋体" w:eastAsia="宋体" w:cs="宋体"/>
          <w:color w:val="auto"/>
          <w:sz w:val="24"/>
          <w:szCs w:val="24"/>
          <w:highlight w:val="none"/>
          <w:lang w:val="en-US" w:eastAsia="zh-CN"/>
        </w:rPr>
        <w:t>进行翻页选择，选中后可直接进行远程</w:t>
      </w:r>
      <w:r>
        <w:rPr>
          <w:rFonts w:hint="eastAsia" w:ascii="宋体" w:hAnsi="宋体" w:eastAsia="宋体" w:cs="宋体"/>
          <w:color w:val="auto"/>
          <w:sz w:val="24"/>
          <w:szCs w:val="24"/>
          <w:highlight w:val="none"/>
        </w:rPr>
        <w:t>开架</w:t>
      </w:r>
      <w:r>
        <w:rPr>
          <w:rFonts w:hint="eastAsia" w:ascii="宋体" w:hAnsi="宋体" w:eastAsia="宋体" w:cs="宋体"/>
          <w:color w:val="auto"/>
          <w:sz w:val="24"/>
          <w:szCs w:val="24"/>
          <w:highlight w:val="none"/>
          <w:lang w:val="en-US" w:eastAsia="zh-CN"/>
        </w:rPr>
        <w:t>操作</w:t>
      </w:r>
      <w:r>
        <w:rPr>
          <w:rFonts w:hint="eastAsia" w:ascii="宋体" w:hAnsi="宋体" w:eastAsia="宋体" w:cs="宋体"/>
          <w:color w:val="auto"/>
          <w:sz w:val="24"/>
          <w:szCs w:val="24"/>
          <w:highlight w:val="none"/>
        </w:rPr>
        <w:t>。</w:t>
      </w:r>
    </w:p>
    <w:p w14:paraId="52FEB48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远程开架时，</w:t>
      </w:r>
      <w:r>
        <w:rPr>
          <w:rFonts w:hint="eastAsia" w:ascii="宋体" w:hAnsi="宋体" w:eastAsia="宋体" w:cs="宋体"/>
          <w:color w:val="auto"/>
          <w:sz w:val="24"/>
          <w:szCs w:val="24"/>
          <w:highlight w:val="none"/>
          <w:lang w:val="en-US" w:eastAsia="zh-CN"/>
        </w:rPr>
        <w:t>屏幕上具备与实际架体结构对应的层节信息，并且具备左右侧的方向性提示，档案所处</w:t>
      </w:r>
      <w:r>
        <w:rPr>
          <w:rFonts w:hint="eastAsia" w:ascii="宋体" w:hAnsi="宋体" w:eastAsia="宋体" w:cs="宋体"/>
          <w:color w:val="auto"/>
          <w:sz w:val="24"/>
          <w:szCs w:val="24"/>
          <w:highlight w:val="none"/>
        </w:rPr>
        <w:t>的位置能</w:t>
      </w:r>
      <w:r>
        <w:rPr>
          <w:rFonts w:hint="eastAsia" w:ascii="宋体" w:hAnsi="宋体" w:eastAsia="宋体" w:cs="宋体"/>
          <w:color w:val="auto"/>
          <w:sz w:val="24"/>
          <w:szCs w:val="24"/>
          <w:highlight w:val="none"/>
          <w:lang w:val="en-US" w:eastAsia="zh-CN"/>
        </w:rPr>
        <w:t>在屏幕上</w:t>
      </w:r>
      <w:r>
        <w:rPr>
          <w:rFonts w:hint="eastAsia" w:ascii="宋体" w:hAnsi="宋体" w:eastAsia="宋体" w:cs="宋体"/>
          <w:color w:val="auto"/>
          <w:sz w:val="24"/>
          <w:szCs w:val="24"/>
          <w:highlight w:val="none"/>
        </w:rPr>
        <w:t>用动态图标</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直观方式</w:t>
      </w:r>
      <w:r>
        <w:rPr>
          <w:rFonts w:hint="eastAsia" w:ascii="宋体" w:hAnsi="宋体" w:eastAsia="宋体" w:cs="宋体"/>
          <w:color w:val="auto"/>
          <w:sz w:val="24"/>
          <w:szCs w:val="24"/>
          <w:highlight w:val="none"/>
          <w:lang w:val="en-US" w:eastAsia="zh-CN"/>
        </w:rPr>
        <w:t>进行</w:t>
      </w:r>
      <w:r>
        <w:rPr>
          <w:rFonts w:hint="eastAsia" w:ascii="宋体" w:hAnsi="宋体" w:eastAsia="宋体" w:cs="宋体"/>
          <w:color w:val="auto"/>
          <w:sz w:val="24"/>
          <w:szCs w:val="24"/>
          <w:highlight w:val="none"/>
        </w:rPr>
        <w:t>定位</w:t>
      </w:r>
      <w:r>
        <w:rPr>
          <w:rFonts w:hint="eastAsia" w:ascii="宋体" w:hAnsi="宋体" w:eastAsia="宋体" w:cs="宋体"/>
          <w:color w:val="auto"/>
          <w:sz w:val="24"/>
          <w:szCs w:val="24"/>
          <w:highlight w:val="none"/>
          <w:lang w:val="en-US" w:eastAsia="zh-CN"/>
        </w:rPr>
        <w:t>提醒</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点击动态图标能够查看具体档案信息，包括名称、编号和位置等，</w:t>
      </w:r>
      <w:r>
        <w:rPr>
          <w:rFonts w:hint="eastAsia" w:ascii="宋体" w:hAnsi="宋体" w:eastAsia="宋体" w:cs="宋体"/>
          <w:color w:val="auto"/>
          <w:sz w:val="24"/>
          <w:szCs w:val="24"/>
          <w:highlight w:val="none"/>
        </w:rPr>
        <w:t>用户进入架体内，自动播报档案存放位置及档案编号的提示信息。</w:t>
      </w:r>
    </w:p>
    <w:p w14:paraId="0C3386A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8）</w:t>
      </w:r>
      <w:r>
        <w:rPr>
          <w:rFonts w:hint="eastAsia" w:ascii="宋体" w:hAnsi="宋体" w:eastAsia="宋体" w:cs="宋体"/>
          <w:b/>
          <w:bCs/>
          <w:color w:val="auto"/>
          <w:sz w:val="24"/>
          <w:szCs w:val="24"/>
          <w:highlight w:val="none"/>
        </w:rPr>
        <w:t>电子标牌功能</w:t>
      </w:r>
    </w:p>
    <w:p w14:paraId="17DF56E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电子标牌应在主界面上显示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可以分左右侧显示和整列显示内容，方便管理目录等信息。</w:t>
      </w:r>
    </w:p>
    <w:p w14:paraId="2E63271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上能直接查看该列存放的档案类型的电子标牌，从而可完全取代传统的纸质标插方式。用户可在任意列液晶屏上对电子标牌的方向、文字内容、显示的颜色（具备不低于24种直观的色卡选择，也可通过调色板设置，</w:t>
      </w:r>
      <w:r>
        <w:rPr>
          <w:rFonts w:hint="eastAsia" w:ascii="宋体" w:hAnsi="宋体" w:eastAsia="宋体" w:cs="宋体"/>
          <w:color w:val="auto"/>
          <w:sz w:val="24"/>
          <w:szCs w:val="24"/>
          <w:highlight w:val="none"/>
          <w:lang w:eastAsia="zh-CN"/>
        </w:rPr>
        <w:t>能够任意拖动RGB的三原色进度条以及任意触摸调色板设置颜色</w:t>
      </w:r>
      <w:r>
        <w:rPr>
          <w:rFonts w:hint="eastAsia" w:ascii="宋体" w:hAnsi="宋体" w:eastAsia="宋体" w:cs="宋体"/>
          <w:color w:val="auto"/>
          <w:sz w:val="24"/>
          <w:szCs w:val="24"/>
          <w:highlight w:val="none"/>
        </w:rPr>
        <w:t>）及字体（</w:t>
      </w:r>
      <w:r>
        <w:rPr>
          <w:rFonts w:hint="eastAsia" w:ascii="宋体" w:hAnsi="宋体" w:eastAsia="宋体" w:cs="宋体"/>
          <w:color w:val="auto"/>
          <w:sz w:val="24"/>
          <w:szCs w:val="24"/>
          <w:highlight w:val="none"/>
          <w:lang w:val="en-US" w:eastAsia="zh-CN"/>
        </w:rPr>
        <w:t>不少于常用的宋体、仿宋体、黑体、楷体等四种字体）</w:t>
      </w:r>
      <w:r>
        <w:rPr>
          <w:rFonts w:hint="eastAsia" w:ascii="宋体" w:hAnsi="宋体" w:eastAsia="宋体" w:cs="宋体"/>
          <w:color w:val="auto"/>
          <w:sz w:val="24"/>
          <w:szCs w:val="24"/>
          <w:highlight w:val="none"/>
        </w:rPr>
        <w:t>进行编辑。</w:t>
      </w:r>
    </w:p>
    <w:p w14:paraId="281AF14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液晶屏上的电子标牌区域可点击后全屏显示。点击操作与滑动操作可重叠互不干扰。</w:t>
      </w:r>
    </w:p>
    <w:p w14:paraId="3BEBC47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电子标牌的文字内容录入可在任意列液晶屏上进行，支持</w:t>
      </w:r>
      <w:r>
        <w:rPr>
          <w:rFonts w:hint="eastAsia" w:ascii="宋体" w:hAnsi="宋体" w:eastAsia="宋体" w:cs="宋体"/>
          <w:color w:val="auto"/>
          <w:sz w:val="24"/>
          <w:szCs w:val="24"/>
          <w:highlight w:val="none"/>
          <w:lang w:val="en-US" w:eastAsia="zh-CN"/>
        </w:rPr>
        <w:t>本列设置</w:t>
      </w:r>
      <w:r>
        <w:rPr>
          <w:rFonts w:hint="eastAsia" w:ascii="宋体" w:hAnsi="宋体" w:eastAsia="宋体" w:cs="宋体"/>
          <w:color w:val="auto"/>
          <w:sz w:val="24"/>
          <w:szCs w:val="24"/>
          <w:highlight w:val="none"/>
        </w:rPr>
        <w:t>及团体同步功能</w:t>
      </w:r>
      <w:r>
        <w:rPr>
          <w:rFonts w:hint="eastAsia" w:ascii="宋体" w:hAnsi="宋体" w:eastAsia="宋体" w:cs="宋体"/>
          <w:color w:val="auto"/>
          <w:sz w:val="24"/>
          <w:szCs w:val="24"/>
          <w:highlight w:val="none"/>
          <w:lang w:eastAsia="zh-CN"/>
        </w:rPr>
        <w:t>。</w:t>
      </w:r>
    </w:p>
    <w:p w14:paraId="0F09D87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9）</w:t>
      </w:r>
      <w:r>
        <w:rPr>
          <w:rFonts w:hint="eastAsia" w:ascii="宋体" w:hAnsi="宋体" w:eastAsia="宋体" w:cs="宋体"/>
          <w:b/>
          <w:bCs/>
          <w:color w:val="auto"/>
          <w:sz w:val="24"/>
          <w:szCs w:val="24"/>
          <w:highlight w:val="none"/>
        </w:rPr>
        <w:t>公告栏功能</w:t>
      </w:r>
    </w:p>
    <w:p w14:paraId="4093BC4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任意列液晶屏应在主界面上显示公告栏信息。</w:t>
      </w:r>
    </w:p>
    <w:p w14:paraId="6991B1A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用户可在任意列液晶屏上对公告栏的文字内容、显示的颜色（</w:t>
      </w:r>
      <w:r>
        <w:rPr>
          <w:rFonts w:hint="eastAsia" w:ascii="宋体" w:hAnsi="宋体" w:eastAsia="宋体" w:cs="宋体"/>
          <w:color w:val="auto"/>
          <w:sz w:val="24"/>
          <w:szCs w:val="24"/>
          <w:highlight w:val="none"/>
          <w:lang w:eastAsia="zh-CN"/>
        </w:rPr>
        <w:t>具备不低于24种直观的色卡选择，也可通过调色板设置，能够任意拖动RGB的三原色进度条以及任意触摸调色板设置颜色</w:t>
      </w:r>
      <w:r>
        <w:rPr>
          <w:rFonts w:hint="eastAsia" w:ascii="宋体" w:hAnsi="宋体" w:eastAsia="宋体" w:cs="宋体"/>
          <w:color w:val="auto"/>
          <w:sz w:val="24"/>
          <w:szCs w:val="24"/>
          <w:highlight w:val="none"/>
        </w:rPr>
        <w:t>）及字体（</w:t>
      </w:r>
      <w:r>
        <w:rPr>
          <w:rFonts w:hint="eastAsia" w:ascii="宋体" w:hAnsi="宋体" w:eastAsia="宋体" w:cs="宋体"/>
          <w:color w:val="auto"/>
          <w:sz w:val="24"/>
          <w:szCs w:val="24"/>
          <w:highlight w:val="none"/>
          <w:lang w:val="en-US" w:eastAsia="zh-CN"/>
        </w:rPr>
        <w:t>不少于常用的宋体、仿宋体、黑体、楷体等四种字体）</w:t>
      </w:r>
      <w:r>
        <w:rPr>
          <w:rFonts w:hint="eastAsia" w:ascii="宋体" w:hAnsi="宋体" w:eastAsia="宋体" w:cs="宋体"/>
          <w:color w:val="auto"/>
          <w:sz w:val="24"/>
          <w:szCs w:val="24"/>
          <w:highlight w:val="none"/>
        </w:rPr>
        <w:t>进行编辑。</w:t>
      </w:r>
    </w:p>
    <w:p w14:paraId="6D47F9F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公告栏上的</w:t>
      </w:r>
      <w:r>
        <w:rPr>
          <w:rFonts w:hint="eastAsia" w:ascii="宋体" w:hAnsi="宋体" w:eastAsia="宋体" w:cs="宋体"/>
          <w:color w:val="auto"/>
          <w:sz w:val="24"/>
          <w:szCs w:val="24"/>
          <w:highlight w:val="none"/>
          <w:lang w:val="en-US" w:eastAsia="zh-CN"/>
        </w:rPr>
        <w:t>文字显示</w:t>
      </w:r>
      <w:r>
        <w:rPr>
          <w:rFonts w:hint="eastAsia" w:ascii="宋体" w:hAnsi="宋体" w:eastAsia="宋体" w:cs="宋体"/>
          <w:color w:val="auto"/>
          <w:sz w:val="24"/>
          <w:szCs w:val="24"/>
          <w:highlight w:val="none"/>
        </w:rPr>
        <w:t>区域可点击后全屏显示。点击操作与滑动操作可重叠互不干扰。</w:t>
      </w:r>
    </w:p>
    <w:p w14:paraId="6B65DDE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公告栏的文字内容录入可在任意列液晶屏上进行，支持</w:t>
      </w:r>
      <w:r>
        <w:rPr>
          <w:rFonts w:hint="eastAsia" w:ascii="宋体" w:hAnsi="宋体" w:eastAsia="宋体" w:cs="宋体"/>
          <w:color w:val="auto"/>
          <w:sz w:val="24"/>
          <w:szCs w:val="24"/>
          <w:highlight w:val="none"/>
          <w:lang w:val="en-US" w:eastAsia="zh-CN"/>
        </w:rPr>
        <w:t>本列设置</w:t>
      </w:r>
      <w:r>
        <w:rPr>
          <w:rFonts w:hint="eastAsia" w:ascii="宋体" w:hAnsi="宋体" w:eastAsia="宋体" w:cs="宋体"/>
          <w:color w:val="auto"/>
          <w:sz w:val="24"/>
          <w:szCs w:val="24"/>
          <w:highlight w:val="none"/>
        </w:rPr>
        <w:t>及团体同步功能</w:t>
      </w:r>
      <w:r>
        <w:rPr>
          <w:rFonts w:hint="eastAsia" w:ascii="宋体" w:hAnsi="宋体" w:eastAsia="宋体" w:cs="宋体"/>
          <w:color w:val="auto"/>
          <w:sz w:val="24"/>
          <w:szCs w:val="24"/>
          <w:highlight w:val="none"/>
          <w:lang w:eastAsia="zh-CN"/>
        </w:rPr>
        <w:t>。</w:t>
      </w:r>
    </w:p>
    <w:p w14:paraId="0F09A1D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上的公告栏在架体打开及自动关闭功能启动情况下，自动切换</w:t>
      </w:r>
      <w:r>
        <w:rPr>
          <w:rFonts w:hint="eastAsia" w:ascii="宋体" w:hAnsi="宋体" w:eastAsia="宋体" w:cs="宋体"/>
          <w:color w:val="auto"/>
          <w:sz w:val="24"/>
          <w:szCs w:val="24"/>
          <w:highlight w:val="none"/>
          <w:lang w:val="en-US" w:eastAsia="zh-CN"/>
        </w:rPr>
        <w:t>为</w:t>
      </w:r>
      <w:r>
        <w:rPr>
          <w:rFonts w:hint="eastAsia" w:ascii="宋体" w:hAnsi="宋体" w:eastAsia="宋体" w:cs="宋体"/>
          <w:color w:val="auto"/>
          <w:sz w:val="24"/>
          <w:szCs w:val="24"/>
          <w:highlight w:val="none"/>
        </w:rPr>
        <w:t>显示倒计时的自动关闭预计时间信息。</w:t>
      </w:r>
    </w:p>
    <w:p w14:paraId="06EE854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上的公告栏在单列锁定情况下，自动切换</w:t>
      </w:r>
      <w:r>
        <w:rPr>
          <w:rFonts w:hint="eastAsia" w:ascii="宋体" w:hAnsi="宋体" w:eastAsia="宋体" w:cs="宋体"/>
          <w:color w:val="auto"/>
          <w:sz w:val="24"/>
          <w:szCs w:val="24"/>
          <w:highlight w:val="none"/>
          <w:lang w:val="en-US" w:eastAsia="zh-CN"/>
        </w:rPr>
        <w:t>为</w:t>
      </w:r>
      <w:r>
        <w:rPr>
          <w:rFonts w:hint="eastAsia" w:ascii="宋体" w:hAnsi="宋体" w:eastAsia="宋体" w:cs="宋体"/>
          <w:color w:val="auto"/>
          <w:sz w:val="24"/>
          <w:szCs w:val="24"/>
          <w:highlight w:val="none"/>
        </w:rPr>
        <w:t>显示单列锁定的信息。</w:t>
      </w:r>
    </w:p>
    <w:p w14:paraId="3641100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10）</w:t>
      </w:r>
      <w:r>
        <w:rPr>
          <w:rFonts w:hint="eastAsia" w:ascii="宋体" w:hAnsi="宋体" w:eastAsia="宋体" w:cs="宋体"/>
          <w:b/>
          <w:bCs/>
          <w:color w:val="auto"/>
          <w:sz w:val="24"/>
          <w:szCs w:val="24"/>
          <w:highlight w:val="none"/>
        </w:rPr>
        <w:t>自定义区域（团体）信息</w:t>
      </w:r>
      <w:r>
        <w:rPr>
          <w:rFonts w:hint="eastAsia" w:ascii="宋体" w:hAnsi="宋体" w:eastAsia="宋体" w:cs="宋体"/>
          <w:b/>
          <w:bCs/>
          <w:color w:val="auto"/>
          <w:sz w:val="24"/>
          <w:szCs w:val="24"/>
          <w:highlight w:val="none"/>
          <w:lang w:val="en-US" w:eastAsia="zh-CN"/>
        </w:rPr>
        <w:t>功能</w:t>
      </w:r>
    </w:p>
    <w:p w14:paraId="4BC45F5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任意列液晶屏应在主界面上显示该团体的自定义区域信息，</w:t>
      </w:r>
      <w:r>
        <w:rPr>
          <w:rFonts w:hint="eastAsia" w:ascii="宋体" w:hAnsi="宋体" w:eastAsia="宋体" w:cs="宋体"/>
          <w:color w:val="auto"/>
          <w:sz w:val="24"/>
          <w:szCs w:val="24"/>
          <w:highlight w:val="none"/>
          <w:lang w:val="en-US" w:eastAsia="zh-CN"/>
        </w:rPr>
        <w:t>可以分左右侧显示和整列显示内容，方便管理类型等信息。</w:t>
      </w:r>
      <w:r>
        <w:rPr>
          <w:rFonts w:hint="eastAsia" w:ascii="宋体" w:hAnsi="宋体" w:eastAsia="宋体" w:cs="宋体"/>
          <w:color w:val="auto"/>
          <w:sz w:val="24"/>
          <w:szCs w:val="24"/>
          <w:highlight w:val="none"/>
        </w:rPr>
        <w:t>如：三楼财务档案区，</w:t>
      </w:r>
      <w:r>
        <w:rPr>
          <w:rFonts w:hint="eastAsia" w:ascii="宋体" w:hAnsi="宋体" w:eastAsia="宋体" w:cs="宋体"/>
          <w:color w:val="auto"/>
          <w:sz w:val="24"/>
          <w:szCs w:val="24"/>
          <w:highlight w:val="none"/>
          <w:lang w:val="en-US" w:eastAsia="zh-CN"/>
        </w:rPr>
        <w:t>2025</w:t>
      </w:r>
      <w:r>
        <w:rPr>
          <w:rFonts w:hint="eastAsia" w:ascii="宋体" w:hAnsi="宋体" w:eastAsia="宋体" w:cs="宋体"/>
          <w:color w:val="auto"/>
          <w:sz w:val="24"/>
          <w:szCs w:val="24"/>
          <w:highlight w:val="none"/>
        </w:rPr>
        <w:t>年卷宗档案区，等等。</w:t>
      </w:r>
    </w:p>
    <w:p w14:paraId="6173C30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用户可在任意列液晶屏上对自定义区域（团体）信息的文字内容、显示的颜色（</w:t>
      </w:r>
      <w:r>
        <w:rPr>
          <w:rFonts w:hint="eastAsia" w:ascii="宋体" w:hAnsi="宋体" w:eastAsia="宋体" w:cs="宋体"/>
          <w:color w:val="auto"/>
          <w:sz w:val="24"/>
          <w:szCs w:val="24"/>
          <w:highlight w:val="none"/>
          <w:lang w:eastAsia="zh-CN"/>
        </w:rPr>
        <w:t>具备不低于24种直观的色卡选择，也可通过调色板设置，能够任意拖动RGB的三原色进度条以及任意触摸调色板设置颜色</w:t>
      </w:r>
      <w:r>
        <w:rPr>
          <w:rFonts w:hint="eastAsia" w:ascii="宋体" w:hAnsi="宋体" w:eastAsia="宋体" w:cs="宋体"/>
          <w:color w:val="auto"/>
          <w:sz w:val="24"/>
          <w:szCs w:val="24"/>
          <w:highlight w:val="none"/>
        </w:rPr>
        <w:t>）及字体（</w:t>
      </w:r>
      <w:r>
        <w:rPr>
          <w:rFonts w:hint="eastAsia" w:ascii="宋体" w:hAnsi="宋体" w:eastAsia="宋体" w:cs="宋体"/>
          <w:color w:val="auto"/>
          <w:sz w:val="24"/>
          <w:szCs w:val="24"/>
          <w:highlight w:val="none"/>
          <w:lang w:val="en-US" w:eastAsia="zh-CN"/>
        </w:rPr>
        <w:t>不少于常用的宋体、仿宋体、黑体、楷体等四种字体）</w:t>
      </w:r>
      <w:r>
        <w:rPr>
          <w:rFonts w:hint="eastAsia" w:ascii="宋体" w:hAnsi="宋体" w:eastAsia="宋体" w:cs="宋体"/>
          <w:color w:val="auto"/>
          <w:sz w:val="24"/>
          <w:szCs w:val="24"/>
          <w:highlight w:val="none"/>
        </w:rPr>
        <w:t>进行编辑。</w:t>
      </w:r>
    </w:p>
    <w:p w14:paraId="766D275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自定义区域（团体）信息区域可点击后全屏显示。点击操作与滑动操作可重叠互不干扰。</w:t>
      </w:r>
    </w:p>
    <w:p w14:paraId="338159E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自定义区域（团体）信息的文字内容录入可在任意列液晶屏上进行，支持</w:t>
      </w:r>
      <w:r>
        <w:rPr>
          <w:rFonts w:hint="eastAsia" w:ascii="宋体" w:hAnsi="宋体" w:eastAsia="宋体" w:cs="宋体"/>
          <w:color w:val="auto"/>
          <w:sz w:val="24"/>
          <w:szCs w:val="24"/>
          <w:highlight w:val="none"/>
          <w:lang w:val="en-US" w:eastAsia="zh-CN"/>
        </w:rPr>
        <w:t>本列设置及</w:t>
      </w:r>
      <w:r>
        <w:rPr>
          <w:rFonts w:hint="eastAsia" w:ascii="宋体" w:hAnsi="宋体" w:eastAsia="宋体" w:cs="宋体"/>
          <w:color w:val="auto"/>
          <w:sz w:val="24"/>
          <w:szCs w:val="24"/>
          <w:highlight w:val="none"/>
        </w:rPr>
        <w:t>团体同步功能</w:t>
      </w:r>
      <w:r>
        <w:rPr>
          <w:rFonts w:hint="eastAsia" w:ascii="宋体" w:hAnsi="宋体" w:eastAsia="宋体" w:cs="宋体"/>
          <w:color w:val="auto"/>
          <w:sz w:val="24"/>
          <w:szCs w:val="24"/>
          <w:highlight w:val="none"/>
          <w:lang w:eastAsia="zh-CN"/>
        </w:rPr>
        <w:t>。</w:t>
      </w:r>
    </w:p>
    <w:p w14:paraId="7591310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11）</w:t>
      </w:r>
      <w:r>
        <w:rPr>
          <w:rFonts w:hint="eastAsia" w:ascii="宋体" w:hAnsi="宋体" w:eastAsia="宋体" w:cs="宋体"/>
          <w:b/>
          <w:bCs/>
          <w:color w:val="auto"/>
          <w:sz w:val="24"/>
          <w:szCs w:val="24"/>
          <w:highlight w:val="none"/>
        </w:rPr>
        <w:t>屏幕列号显示样式调整</w:t>
      </w:r>
      <w:r>
        <w:rPr>
          <w:rFonts w:hint="eastAsia" w:ascii="宋体" w:hAnsi="宋体" w:eastAsia="宋体" w:cs="宋体"/>
          <w:b/>
          <w:bCs/>
          <w:color w:val="auto"/>
          <w:sz w:val="24"/>
          <w:szCs w:val="24"/>
          <w:highlight w:val="none"/>
          <w:lang w:val="en-US" w:eastAsia="zh-CN"/>
        </w:rPr>
        <w:t>功能</w:t>
      </w:r>
    </w:p>
    <w:p w14:paraId="470AFD7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任意列液晶屏上显示的当前列号可以调整显示位置（能全屏位置调整，具备指定坐标及当前位置偏移等多种方式的调整）、字体大小及颜色</w:t>
      </w:r>
      <w:r>
        <w:rPr>
          <w:rFonts w:hint="eastAsia" w:ascii="宋体" w:hAnsi="宋体" w:eastAsia="宋体" w:cs="宋体"/>
          <w:color w:val="auto"/>
          <w:sz w:val="24"/>
          <w:szCs w:val="24"/>
          <w:highlight w:val="none"/>
          <w:lang w:eastAsia="zh-CN"/>
        </w:rPr>
        <w:t>（具备不低于24种直观的色卡选择，也可通过调色板设置，能够任意拖动RGB的三原色进度条以及任意触摸调色板设置颜色），</w:t>
      </w:r>
      <w:r>
        <w:rPr>
          <w:rFonts w:hint="eastAsia" w:ascii="宋体" w:hAnsi="宋体" w:eastAsia="宋体" w:cs="宋体"/>
          <w:color w:val="auto"/>
          <w:sz w:val="24"/>
          <w:szCs w:val="24"/>
          <w:highlight w:val="none"/>
          <w:lang w:val="en-US" w:eastAsia="zh-CN"/>
        </w:rPr>
        <w:t>并且支持复位操作。</w:t>
      </w:r>
    </w:p>
    <w:p w14:paraId="21A5F8A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任意列液晶屏上均可以调整当前列及团体同步设置。</w:t>
      </w:r>
    </w:p>
    <w:p w14:paraId="2879A43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12）</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基本操作要求</w:t>
      </w:r>
    </w:p>
    <w:p w14:paraId="521A265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任意列具备密码及九宫格认证功能，可通过密码或九宫格手势解锁进入系统设置页面或进行锁定与解锁等权限操作，</w:t>
      </w:r>
      <w:r>
        <w:rPr>
          <w:rFonts w:hint="eastAsia" w:ascii="宋体" w:hAnsi="宋体" w:eastAsia="宋体" w:cs="宋体"/>
          <w:color w:val="auto"/>
          <w:sz w:val="24"/>
          <w:szCs w:val="24"/>
          <w:highlight w:val="none"/>
        </w:rPr>
        <w:t>可在</w:t>
      </w:r>
      <w:r>
        <w:rPr>
          <w:rFonts w:hint="eastAsia" w:ascii="宋体" w:hAnsi="宋体" w:eastAsia="宋体" w:cs="宋体"/>
          <w:color w:val="auto"/>
          <w:sz w:val="24"/>
          <w:szCs w:val="24"/>
          <w:highlight w:val="none"/>
          <w:lang w:val="en-US" w:eastAsia="zh-CN"/>
        </w:rPr>
        <w:t>任意列</w:t>
      </w:r>
      <w:r>
        <w:rPr>
          <w:rFonts w:hint="eastAsia" w:ascii="宋体" w:hAnsi="宋体" w:eastAsia="宋体" w:cs="宋体"/>
          <w:color w:val="auto"/>
          <w:sz w:val="24"/>
          <w:szCs w:val="24"/>
          <w:highlight w:val="none"/>
        </w:rPr>
        <w:t>屏上进行密码修改操作。</w:t>
      </w:r>
    </w:p>
    <w:p w14:paraId="3F64787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任意列主界面的电子标牌、公告栏的显示内容支持不少于常用的宋体、仿宋体、黑体、楷体等四种字体。</w:t>
      </w:r>
    </w:p>
    <w:p w14:paraId="45063FB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任意列主界面的列号、电子标牌、公告栏的文字颜色可用户调整，</w:t>
      </w:r>
      <w:r>
        <w:rPr>
          <w:rFonts w:hint="eastAsia" w:ascii="宋体" w:hAnsi="宋体" w:eastAsia="宋体" w:cs="宋体"/>
          <w:color w:val="auto"/>
          <w:sz w:val="24"/>
          <w:szCs w:val="24"/>
          <w:highlight w:val="none"/>
          <w:lang w:eastAsia="zh-CN"/>
        </w:rPr>
        <w:t>具备不低于24种直观的色卡选择，也可通过调色板设置，能够任意拖动RGB的三原色进度条以及任意触摸调色板设置颜色</w:t>
      </w:r>
      <w:r>
        <w:rPr>
          <w:rFonts w:hint="eastAsia" w:ascii="宋体" w:hAnsi="宋体" w:eastAsia="宋体" w:cs="宋体"/>
          <w:color w:val="auto"/>
          <w:sz w:val="24"/>
          <w:szCs w:val="24"/>
          <w:highlight w:val="none"/>
          <w:lang w:val="en-US" w:eastAsia="zh-CN"/>
        </w:rPr>
        <w:t>。</w:t>
      </w:r>
    </w:p>
    <w:p w14:paraId="426A6C2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13）</w:t>
      </w:r>
      <w:r>
        <w:rPr>
          <w:rFonts w:hint="eastAsia" w:ascii="宋体" w:hAnsi="宋体" w:eastAsia="宋体" w:cs="宋体"/>
          <w:b/>
          <w:bCs/>
          <w:color w:val="auto"/>
          <w:sz w:val="24"/>
          <w:szCs w:val="24"/>
          <w:highlight w:val="none"/>
        </w:rPr>
        <w:t>★照明控制及延时功能</w:t>
      </w:r>
    </w:p>
    <w:p w14:paraId="5D08221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每个活动列具备</w:t>
      </w:r>
      <w:r>
        <w:rPr>
          <w:rFonts w:hint="eastAsia" w:ascii="宋体" w:hAnsi="宋体" w:eastAsia="宋体" w:cs="宋体"/>
          <w:color w:val="auto"/>
          <w:sz w:val="24"/>
          <w:szCs w:val="24"/>
          <w:highlight w:val="none"/>
        </w:rPr>
        <w:t>24V低压高亮LED灯辅助架内照明</w:t>
      </w:r>
      <w:r>
        <w:rPr>
          <w:rFonts w:hint="eastAsia" w:ascii="宋体" w:hAnsi="宋体" w:eastAsia="宋体" w:cs="宋体"/>
          <w:color w:val="auto"/>
          <w:sz w:val="24"/>
          <w:szCs w:val="24"/>
          <w:highlight w:val="none"/>
          <w:lang w:eastAsia="zh-CN"/>
        </w:rPr>
        <w:t>。</w:t>
      </w:r>
    </w:p>
    <w:p w14:paraId="53CD012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具备多重自动照明模式设置：</w:t>
      </w:r>
    </w:p>
    <w:p w14:paraId="24A1CC9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模式一：</w:t>
      </w:r>
      <w:r>
        <w:rPr>
          <w:rFonts w:hint="eastAsia" w:ascii="宋体" w:hAnsi="宋体" w:eastAsia="宋体" w:cs="宋体"/>
          <w:color w:val="auto"/>
          <w:sz w:val="24"/>
          <w:szCs w:val="24"/>
          <w:highlight w:val="none"/>
        </w:rPr>
        <w:t>通道开启时</w:t>
      </w:r>
      <w:r>
        <w:rPr>
          <w:rFonts w:hint="eastAsia" w:ascii="宋体" w:hAnsi="宋体" w:eastAsia="宋体" w:cs="宋体"/>
          <w:color w:val="auto"/>
          <w:sz w:val="24"/>
          <w:szCs w:val="24"/>
          <w:highlight w:val="none"/>
          <w:lang w:val="en-US" w:eastAsia="zh-CN"/>
        </w:rPr>
        <w:t>对应活动列</w:t>
      </w:r>
      <w:r>
        <w:rPr>
          <w:rFonts w:hint="eastAsia" w:ascii="宋体" w:hAnsi="宋体" w:eastAsia="宋体" w:cs="宋体"/>
          <w:color w:val="auto"/>
          <w:sz w:val="24"/>
          <w:szCs w:val="24"/>
          <w:highlight w:val="none"/>
        </w:rPr>
        <w:t>自动开启照明，通道合拢时自动熄灭。</w:t>
      </w:r>
    </w:p>
    <w:p w14:paraId="2F24F74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模式二：</w:t>
      </w:r>
      <w:r>
        <w:rPr>
          <w:rFonts w:hint="eastAsia" w:ascii="宋体" w:hAnsi="宋体" w:eastAsia="宋体" w:cs="宋体"/>
          <w:color w:val="auto"/>
          <w:sz w:val="24"/>
          <w:szCs w:val="24"/>
          <w:highlight w:val="none"/>
        </w:rPr>
        <w:t>通道开启</w:t>
      </w:r>
      <w:r>
        <w:rPr>
          <w:rFonts w:hint="eastAsia" w:ascii="宋体" w:hAnsi="宋体" w:eastAsia="宋体" w:cs="宋体"/>
          <w:color w:val="auto"/>
          <w:sz w:val="24"/>
          <w:szCs w:val="24"/>
          <w:highlight w:val="none"/>
          <w:lang w:val="en-US" w:eastAsia="zh-CN"/>
        </w:rPr>
        <w:t>后，当</w:t>
      </w:r>
      <w:r>
        <w:rPr>
          <w:rFonts w:hint="eastAsia" w:ascii="宋体" w:hAnsi="宋体" w:eastAsia="宋体" w:cs="宋体"/>
          <w:color w:val="auto"/>
          <w:sz w:val="24"/>
          <w:szCs w:val="24"/>
          <w:highlight w:val="none"/>
        </w:rPr>
        <w:t>人员进入到架内</w:t>
      </w:r>
      <w:r>
        <w:rPr>
          <w:rFonts w:hint="eastAsia" w:ascii="宋体" w:hAnsi="宋体" w:eastAsia="宋体" w:cs="宋体"/>
          <w:color w:val="auto"/>
          <w:sz w:val="24"/>
          <w:szCs w:val="24"/>
          <w:highlight w:val="none"/>
          <w:lang w:val="en-US" w:eastAsia="zh-CN"/>
        </w:rPr>
        <w:t>对应活动列</w:t>
      </w:r>
      <w:r>
        <w:rPr>
          <w:rFonts w:hint="eastAsia" w:ascii="宋体" w:hAnsi="宋体" w:eastAsia="宋体" w:cs="宋体"/>
          <w:color w:val="auto"/>
          <w:sz w:val="24"/>
          <w:szCs w:val="24"/>
          <w:highlight w:val="none"/>
        </w:rPr>
        <w:t>自动开启照明，人员离开时</w:t>
      </w:r>
      <w:r>
        <w:rPr>
          <w:rFonts w:hint="eastAsia" w:ascii="宋体" w:hAnsi="宋体" w:eastAsia="宋体" w:cs="宋体"/>
          <w:color w:val="auto"/>
          <w:sz w:val="24"/>
          <w:szCs w:val="24"/>
          <w:highlight w:val="none"/>
          <w:lang w:val="en-US" w:eastAsia="zh-CN"/>
        </w:rPr>
        <w:t>自动</w:t>
      </w:r>
      <w:r>
        <w:rPr>
          <w:rFonts w:hint="eastAsia" w:ascii="宋体" w:hAnsi="宋体" w:eastAsia="宋体" w:cs="宋体"/>
          <w:color w:val="auto"/>
          <w:sz w:val="24"/>
          <w:szCs w:val="24"/>
          <w:highlight w:val="none"/>
        </w:rPr>
        <w:t>熄灭</w:t>
      </w:r>
      <w:r>
        <w:rPr>
          <w:rFonts w:hint="eastAsia" w:ascii="宋体" w:hAnsi="宋体" w:eastAsia="宋体" w:cs="宋体"/>
          <w:color w:val="auto"/>
          <w:sz w:val="24"/>
          <w:szCs w:val="24"/>
          <w:highlight w:val="none"/>
          <w:lang w:val="en-US" w:eastAsia="zh-CN"/>
        </w:rPr>
        <w:t>或者延时熄灭，</w:t>
      </w:r>
      <w:r>
        <w:rPr>
          <w:rFonts w:hint="eastAsia" w:ascii="宋体" w:hAnsi="宋体" w:eastAsia="宋体" w:cs="宋体"/>
          <w:color w:val="auto"/>
          <w:sz w:val="24"/>
          <w:szCs w:val="24"/>
          <w:highlight w:val="none"/>
        </w:rPr>
        <w:t>延时时间可在任意列液晶屏上设置。</w:t>
      </w:r>
    </w:p>
    <w:p w14:paraId="11C899E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模式三：</w:t>
      </w:r>
      <w:r>
        <w:rPr>
          <w:rFonts w:hint="eastAsia" w:ascii="宋体" w:hAnsi="宋体" w:eastAsia="宋体" w:cs="宋体"/>
          <w:color w:val="auto"/>
          <w:sz w:val="24"/>
          <w:szCs w:val="24"/>
          <w:highlight w:val="none"/>
        </w:rPr>
        <w:t>可</w:t>
      </w:r>
      <w:r>
        <w:rPr>
          <w:rFonts w:hint="eastAsia" w:ascii="宋体" w:hAnsi="宋体" w:eastAsia="宋体" w:cs="宋体"/>
          <w:color w:val="auto"/>
          <w:sz w:val="24"/>
          <w:szCs w:val="24"/>
          <w:highlight w:val="none"/>
          <w:lang w:val="en-US" w:eastAsia="zh-CN"/>
        </w:rPr>
        <w:t>手动</w:t>
      </w:r>
      <w:r>
        <w:rPr>
          <w:rFonts w:hint="eastAsia" w:ascii="宋体" w:hAnsi="宋体" w:eastAsia="宋体" w:cs="宋体"/>
          <w:color w:val="auto"/>
          <w:sz w:val="24"/>
          <w:szCs w:val="24"/>
          <w:highlight w:val="none"/>
        </w:rPr>
        <w:t>在</w:t>
      </w:r>
      <w:r>
        <w:rPr>
          <w:rFonts w:hint="eastAsia" w:ascii="宋体" w:hAnsi="宋体" w:eastAsia="宋体" w:cs="宋体"/>
          <w:color w:val="auto"/>
          <w:sz w:val="24"/>
          <w:szCs w:val="24"/>
          <w:highlight w:val="none"/>
          <w:lang w:val="en-US" w:eastAsia="zh-CN"/>
        </w:rPr>
        <w:t>活动</w:t>
      </w:r>
      <w:r>
        <w:rPr>
          <w:rFonts w:hint="eastAsia" w:ascii="宋体" w:hAnsi="宋体" w:eastAsia="宋体" w:cs="宋体"/>
          <w:color w:val="auto"/>
          <w:sz w:val="24"/>
          <w:szCs w:val="24"/>
          <w:highlight w:val="none"/>
        </w:rPr>
        <w:t>列上控制架内照明的开关</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当手动开启或关闭照明时，解除自动模式，方便架内长期照明需求。</w:t>
      </w:r>
    </w:p>
    <w:p w14:paraId="2ED8621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14）</w:t>
      </w:r>
      <w:r>
        <w:rPr>
          <w:rFonts w:hint="eastAsia" w:ascii="宋体" w:hAnsi="宋体" w:eastAsia="宋体" w:cs="宋体"/>
          <w:b/>
          <w:bCs/>
          <w:color w:val="auto"/>
          <w:sz w:val="24"/>
          <w:szCs w:val="24"/>
          <w:highlight w:val="none"/>
        </w:rPr>
        <w:t>自动关闭功能</w:t>
      </w:r>
    </w:p>
    <w:p w14:paraId="7E3D12F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架体平时保持关闭状态不仅美观，而且安全。用户可设定空闲无人自动关闭时间以激活该功能。</w:t>
      </w:r>
    </w:p>
    <w:p w14:paraId="3D50D6E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★功能激活及架体打开情况下，预计的自动关闭时间全团体同步以精确到分钟的倒计时方式显示在该团体所有列液晶屏上。</w:t>
      </w:r>
    </w:p>
    <w:p w14:paraId="5015896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架内有人、锁定或架体操作等情况下，时间自动清零重新计数。</w:t>
      </w:r>
    </w:p>
    <w:p w14:paraId="172D605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15）</w:t>
      </w:r>
      <w:r>
        <w:rPr>
          <w:rFonts w:hint="eastAsia" w:ascii="宋体" w:hAnsi="宋体" w:eastAsia="宋体" w:cs="宋体"/>
          <w:b/>
          <w:bCs/>
          <w:color w:val="auto"/>
          <w:sz w:val="24"/>
          <w:szCs w:val="24"/>
          <w:highlight w:val="none"/>
        </w:rPr>
        <w:t>温湿度显示功能</w:t>
      </w:r>
    </w:p>
    <w:p w14:paraId="24A3EAA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任意列屏幕主页面均具备温湿度显示，</w:t>
      </w:r>
      <w:r>
        <w:rPr>
          <w:rFonts w:hint="eastAsia" w:ascii="宋体" w:hAnsi="宋体" w:eastAsia="宋体" w:cs="宋体"/>
          <w:color w:val="auto"/>
          <w:sz w:val="24"/>
          <w:szCs w:val="24"/>
          <w:highlight w:val="none"/>
        </w:rPr>
        <w:t>可</w:t>
      </w:r>
      <w:r>
        <w:rPr>
          <w:rFonts w:hint="eastAsia" w:ascii="宋体" w:hAnsi="宋体" w:eastAsia="宋体" w:cs="宋体"/>
          <w:color w:val="auto"/>
          <w:sz w:val="24"/>
          <w:szCs w:val="24"/>
          <w:highlight w:val="none"/>
          <w:lang w:val="en-US" w:eastAsia="zh-CN"/>
        </w:rPr>
        <w:t>在固定列</w:t>
      </w:r>
      <w:r>
        <w:rPr>
          <w:rFonts w:hint="eastAsia" w:ascii="宋体" w:hAnsi="宋体" w:eastAsia="宋体" w:cs="宋体"/>
          <w:color w:val="auto"/>
          <w:sz w:val="24"/>
          <w:szCs w:val="24"/>
          <w:highlight w:val="none"/>
        </w:rPr>
        <w:t>设置温湿度共享的位置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设置温湿度阈值。</w:t>
      </w:r>
    </w:p>
    <w:p w14:paraId="66DF02F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如果本身具备温湿度显示模块，可设置温湿度更新速率。在固定列可查看过往</w:t>
      </w:r>
      <w:r>
        <w:rPr>
          <w:rFonts w:hint="eastAsia" w:ascii="宋体" w:hAnsi="宋体" w:eastAsia="宋体" w:cs="宋体"/>
          <w:color w:val="auto"/>
          <w:sz w:val="24"/>
          <w:szCs w:val="24"/>
          <w:highlight w:val="none"/>
          <w:lang w:val="en-US" w:eastAsia="zh-CN"/>
        </w:rPr>
        <w:t>不低于12</w:t>
      </w:r>
      <w:r>
        <w:rPr>
          <w:rFonts w:hint="eastAsia" w:ascii="宋体" w:hAnsi="宋体" w:eastAsia="宋体" w:cs="宋体"/>
          <w:color w:val="auto"/>
          <w:sz w:val="24"/>
          <w:szCs w:val="24"/>
          <w:highlight w:val="none"/>
        </w:rPr>
        <w:t>小时的温湿度曲线。</w:t>
      </w:r>
      <w:r>
        <w:rPr>
          <w:rFonts w:hint="eastAsia" w:ascii="宋体" w:hAnsi="宋体" w:eastAsia="宋体" w:cs="宋体"/>
          <w:b/>
          <w:bCs/>
          <w:kern w:val="2"/>
          <w:sz w:val="24"/>
          <w:szCs w:val="24"/>
          <w:highlight w:val="none"/>
        </w:rPr>
        <w:t>★</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color w:val="auto"/>
          <w:sz w:val="24"/>
          <w:szCs w:val="24"/>
          <w:highlight w:val="none"/>
        </w:rPr>
        <w:t>提供温湿度传感器具备CMA标识认定的IP55级别防尘防水检测报告，检测方法参考GB/T 4208-2017国家标准</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检测报告编号能够在国家市场监督监督管理总局官网查验真伪</w:t>
      </w:r>
      <w:r>
        <w:rPr>
          <w:rFonts w:hint="eastAsia" w:ascii="宋体" w:hAnsi="宋体" w:eastAsia="宋体" w:cs="宋体"/>
          <w:b/>
          <w:bCs/>
          <w:color w:val="auto"/>
          <w:sz w:val="24"/>
          <w:szCs w:val="24"/>
          <w:highlight w:val="none"/>
        </w:rPr>
        <w:t>。</w:t>
      </w:r>
    </w:p>
    <w:p w14:paraId="5D9081A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16）</w:t>
      </w:r>
      <w:r>
        <w:rPr>
          <w:rFonts w:hint="eastAsia" w:ascii="宋体" w:hAnsi="宋体" w:eastAsia="宋体" w:cs="宋体"/>
          <w:b/>
          <w:bCs/>
          <w:color w:val="auto"/>
          <w:sz w:val="24"/>
          <w:szCs w:val="24"/>
          <w:highlight w:val="none"/>
        </w:rPr>
        <w:t>★批量任务功能</w:t>
      </w:r>
    </w:p>
    <w:p w14:paraId="0C0BC5F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支持批量任务的实现，用户可一次性发送多个任务（支持不少于200个任务）到库区，在任意列液晶屏上可查看任务，加载并查看任务，从而能执行批量任务的依次开架操作。任意列液晶屏上可显示任务数量及任务信息（待执行，已</w:t>
      </w:r>
      <w:r>
        <w:rPr>
          <w:rFonts w:hint="eastAsia" w:ascii="宋体" w:hAnsi="宋体" w:eastAsia="宋体" w:cs="宋体"/>
          <w:color w:val="auto"/>
          <w:sz w:val="24"/>
          <w:szCs w:val="24"/>
          <w:highlight w:val="none"/>
          <w:lang w:val="en-US" w:eastAsia="zh-CN"/>
        </w:rPr>
        <w:t>操作</w:t>
      </w:r>
      <w:r>
        <w:rPr>
          <w:rFonts w:hint="eastAsia" w:ascii="宋体" w:hAnsi="宋体" w:eastAsia="宋体" w:cs="宋体"/>
          <w:color w:val="auto"/>
          <w:sz w:val="24"/>
          <w:szCs w:val="24"/>
          <w:highlight w:val="none"/>
        </w:rPr>
        <w:t>，档案编号等），用户可在任意列液晶屏上对任意指定任务选定执行开架操作及能在开架所在列显示存放档案的位置等信息。</w:t>
      </w:r>
    </w:p>
    <w:p w14:paraId="437D1B4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17）</w:t>
      </w:r>
      <w:r>
        <w:rPr>
          <w:rFonts w:hint="eastAsia" w:ascii="宋体" w:hAnsi="宋体" w:eastAsia="宋体" w:cs="宋体"/>
          <w:b/>
          <w:bCs/>
          <w:color w:val="auto"/>
          <w:sz w:val="24"/>
          <w:szCs w:val="24"/>
          <w:highlight w:val="none"/>
        </w:rPr>
        <w:t>★架体存放信息查看功能</w:t>
      </w:r>
    </w:p>
    <w:p w14:paraId="170F782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任意列上的液晶屏显示该列存放的档案数量及借出数量信息，</w:t>
      </w:r>
      <w:r>
        <w:rPr>
          <w:rFonts w:hint="eastAsia" w:ascii="宋体" w:hAnsi="宋体" w:eastAsia="宋体" w:cs="宋体"/>
          <w:color w:val="auto"/>
          <w:sz w:val="24"/>
          <w:szCs w:val="24"/>
          <w:highlight w:val="none"/>
          <w:lang w:val="en-US" w:eastAsia="zh-CN"/>
        </w:rPr>
        <w:t>架体左右侧能够通过屏幕对应的左右侧按钮以及密集架侧视图样式直观</w:t>
      </w:r>
      <w:r>
        <w:rPr>
          <w:rFonts w:hint="eastAsia" w:ascii="宋体" w:hAnsi="宋体" w:eastAsia="宋体" w:cs="宋体"/>
          <w:color w:val="auto"/>
          <w:sz w:val="24"/>
          <w:szCs w:val="24"/>
          <w:highlight w:val="none"/>
        </w:rPr>
        <w:t>分开显示左右侧存放的数量信息。</w:t>
      </w:r>
    </w:p>
    <w:p w14:paraId="173E54D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在任意列上的液晶屏上可图形化查看左右侧每个格位的存放、在库、借出数量信息</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要求格位排布与实际密集架层节信息一一对应</w:t>
      </w:r>
      <w:r>
        <w:rPr>
          <w:rFonts w:hint="eastAsia" w:ascii="宋体" w:hAnsi="宋体" w:eastAsia="宋体" w:cs="宋体"/>
          <w:color w:val="auto"/>
          <w:sz w:val="24"/>
          <w:szCs w:val="24"/>
          <w:highlight w:val="none"/>
        </w:rPr>
        <w:t>。</w:t>
      </w:r>
    </w:p>
    <w:p w14:paraId="5E14957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点击具体格位可</w:t>
      </w:r>
      <w:r>
        <w:rPr>
          <w:rFonts w:hint="eastAsia" w:ascii="宋体" w:hAnsi="宋体" w:eastAsia="宋体" w:cs="宋体"/>
          <w:color w:val="auto"/>
          <w:sz w:val="24"/>
          <w:szCs w:val="24"/>
          <w:highlight w:val="none"/>
          <w:lang w:val="en-US" w:eastAsia="zh-CN"/>
        </w:rPr>
        <w:t>切换</w:t>
      </w:r>
      <w:r>
        <w:rPr>
          <w:rFonts w:hint="eastAsia" w:ascii="宋体" w:hAnsi="宋体" w:eastAsia="宋体" w:cs="宋体"/>
          <w:color w:val="auto"/>
          <w:sz w:val="24"/>
          <w:szCs w:val="24"/>
          <w:highlight w:val="none"/>
        </w:rPr>
        <w:t>查看该格位上的存放、在库、借出的具体到最小管理单位的编号、名称等更详细的档案信息。</w:t>
      </w:r>
    </w:p>
    <w:p w14:paraId="41780A29">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器件</w:t>
      </w:r>
      <w:r>
        <w:rPr>
          <w:rFonts w:hint="eastAsia" w:ascii="宋体" w:hAnsi="宋体" w:eastAsia="宋体" w:cs="宋体"/>
          <w:b/>
          <w:bCs/>
          <w:color w:val="auto"/>
          <w:sz w:val="24"/>
          <w:szCs w:val="24"/>
          <w:highlight w:val="none"/>
          <w:lang w:val="en-US" w:eastAsia="zh-CN"/>
        </w:rPr>
        <w:t>性能要求</w:t>
      </w:r>
    </w:p>
    <w:p w14:paraId="65F6D96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lang w:val="en-US" w:eastAsia="zh-CN"/>
        </w:rPr>
        <w:t>固定列要求</w:t>
      </w:r>
    </w:p>
    <w:p w14:paraId="1671240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固定列采用≥12吋，分辨率不低于1024*768的彩色触摸屏。支持拼音输入法及手写输入法，能够灵活切换选择的输入功能。拼音输入法支持不少于5个首字母的联想词输入方式，并支持最近输入字自动调整排名功能。手写输入法应识别准确且流畅无明显停顿</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固定列</w:t>
      </w:r>
      <w:r>
        <w:rPr>
          <w:rFonts w:hint="eastAsia" w:ascii="宋体" w:hAnsi="宋体" w:eastAsia="宋体" w:cs="宋体"/>
          <w:color w:val="auto"/>
          <w:sz w:val="24"/>
          <w:szCs w:val="24"/>
          <w:highlight w:val="none"/>
          <w:lang w:val="en-US" w:eastAsia="zh-CN"/>
        </w:rPr>
        <w:t>液晶屏</w:t>
      </w:r>
      <w:r>
        <w:rPr>
          <w:rFonts w:hint="eastAsia" w:ascii="宋体" w:hAnsi="宋体" w:eastAsia="宋体" w:cs="宋体"/>
          <w:color w:val="auto"/>
          <w:sz w:val="24"/>
          <w:szCs w:val="24"/>
          <w:highlight w:val="none"/>
        </w:rPr>
        <w:t>上</w:t>
      </w:r>
      <w:r>
        <w:rPr>
          <w:rFonts w:hint="eastAsia" w:ascii="宋体" w:hAnsi="宋体" w:eastAsia="宋体" w:cs="宋体"/>
          <w:color w:val="auto"/>
          <w:sz w:val="24"/>
          <w:szCs w:val="24"/>
          <w:highlight w:val="none"/>
          <w:lang w:val="en-US" w:eastAsia="zh-CN"/>
        </w:rPr>
        <w:t>能在一个页面直观</w:t>
      </w:r>
      <w:r>
        <w:rPr>
          <w:rFonts w:hint="eastAsia" w:ascii="宋体" w:hAnsi="宋体" w:eastAsia="宋体" w:cs="宋体"/>
          <w:color w:val="auto"/>
          <w:sz w:val="24"/>
          <w:szCs w:val="24"/>
          <w:highlight w:val="none"/>
        </w:rPr>
        <w:t>图形化显示完整的该区域（团体）所有列</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并清晰标识固定列位置</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点选</w:t>
      </w:r>
      <w:r>
        <w:rPr>
          <w:rFonts w:hint="eastAsia" w:ascii="宋体" w:hAnsi="宋体" w:eastAsia="宋体" w:cs="宋体"/>
          <w:color w:val="auto"/>
          <w:sz w:val="24"/>
          <w:szCs w:val="24"/>
          <w:highlight w:val="none"/>
        </w:rPr>
        <w:t>任意</w:t>
      </w:r>
      <w:r>
        <w:rPr>
          <w:rFonts w:hint="eastAsia" w:ascii="宋体" w:hAnsi="宋体" w:eastAsia="宋体" w:cs="宋体"/>
          <w:color w:val="auto"/>
          <w:sz w:val="24"/>
          <w:szCs w:val="24"/>
          <w:highlight w:val="none"/>
          <w:lang w:val="en-US" w:eastAsia="zh-CN"/>
        </w:rPr>
        <w:t>移动</w:t>
      </w:r>
      <w:r>
        <w:rPr>
          <w:rFonts w:hint="eastAsia" w:ascii="宋体" w:hAnsi="宋体" w:eastAsia="宋体" w:cs="宋体"/>
          <w:color w:val="auto"/>
          <w:sz w:val="24"/>
          <w:szCs w:val="24"/>
          <w:highlight w:val="none"/>
        </w:rPr>
        <w:t>列可操作</w:t>
      </w:r>
      <w:r>
        <w:rPr>
          <w:rFonts w:hint="eastAsia" w:ascii="宋体" w:hAnsi="宋体" w:eastAsia="宋体" w:cs="宋体"/>
          <w:color w:val="auto"/>
          <w:sz w:val="24"/>
          <w:szCs w:val="24"/>
          <w:highlight w:val="none"/>
          <w:lang w:val="en-US" w:eastAsia="zh-CN"/>
        </w:rPr>
        <w:t>该列的架体左右移动，</w:t>
      </w:r>
      <w:r>
        <w:rPr>
          <w:rFonts w:hint="eastAsia" w:ascii="宋体" w:hAnsi="宋体" w:eastAsia="宋体" w:cs="宋体"/>
          <w:color w:val="auto"/>
          <w:sz w:val="24"/>
          <w:szCs w:val="24"/>
          <w:highlight w:val="none"/>
        </w:rPr>
        <w:t>及</w:t>
      </w:r>
      <w:r>
        <w:rPr>
          <w:rFonts w:hint="eastAsia" w:ascii="宋体" w:hAnsi="宋体" w:eastAsia="宋体" w:cs="宋体"/>
          <w:color w:val="auto"/>
          <w:sz w:val="24"/>
          <w:szCs w:val="24"/>
          <w:highlight w:val="none"/>
          <w:lang w:val="en-US" w:eastAsia="zh-CN"/>
        </w:rPr>
        <w:t>可点选任意列</w:t>
      </w:r>
      <w:r>
        <w:rPr>
          <w:rFonts w:hint="eastAsia" w:ascii="宋体" w:hAnsi="宋体" w:eastAsia="宋体" w:cs="宋体"/>
          <w:color w:val="auto"/>
          <w:sz w:val="24"/>
          <w:szCs w:val="24"/>
          <w:highlight w:val="none"/>
        </w:rPr>
        <w:t>查看该列</w:t>
      </w:r>
      <w:r>
        <w:rPr>
          <w:rFonts w:hint="eastAsia" w:ascii="宋体" w:hAnsi="宋体" w:eastAsia="宋体" w:cs="宋体"/>
          <w:color w:val="auto"/>
          <w:sz w:val="24"/>
          <w:szCs w:val="24"/>
          <w:highlight w:val="none"/>
          <w:lang w:val="en-US" w:eastAsia="zh-CN"/>
        </w:rPr>
        <w:t>关联</w:t>
      </w:r>
      <w:r>
        <w:rPr>
          <w:rFonts w:hint="eastAsia" w:ascii="宋体" w:hAnsi="宋体" w:eastAsia="宋体" w:cs="宋体"/>
          <w:color w:val="auto"/>
          <w:sz w:val="24"/>
          <w:szCs w:val="24"/>
          <w:highlight w:val="none"/>
        </w:rPr>
        <w:t>的</w:t>
      </w:r>
      <w:r>
        <w:rPr>
          <w:rFonts w:hint="eastAsia" w:ascii="宋体" w:hAnsi="宋体" w:eastAsia="宋体" w:cs="宋体"/>
          <w:color w:val="auto"/>
          <w:sz w:val="24"/>
          <w:szCs w:val="24"/>
          <w:highlight w:val="none"/>
          <w:lang w:val="en-US" w:eastAsia="zh-CN"/>
        </w:rPr>
        <w:t>存放数量等</w:t>
      </w:r>
      <w:r>
        <w:rPr>
          <w:rFonts w:hint="eastAsia" w:ascii="宋体" w:hAnsi="宋体" w:eastAsia="宋体" w:cs="宋体"/>
          <w:color w:val="auto"/>
          <w:sz w:val="24"/>
          <w:szCs w:val="24"/>
          <w:highlight w:val="none"/>
        </w:rPr>
        <w:t>信息</w:t>
      </w:r>
      <w:r>
        <w:rPr>
          <w:rFonts w:hint="eastAsia" w:ascii="宋体" w:hAnsi="宋体" w:eastAsia="宋体" w:cs="宋体"/>
          <w:color w:val="auto"/>
          <w:sz w:val="24"/>
          <w:szCs w:val="24"/>
          <w:highlight w:val="none"/>
          <w:lang w:eastAsia="zh-CN"/>
        </w:rPr>
        <w:t>。</w:t>
      </w:r>
    </w:p>
    <w:p w14:paraId="2E634F5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lang w:val="en-US" w:eastAsia="zh-CN"/>
        </w:rPr>
        <w:t>活动列要求</w:t>
      </w:r>
    </w:p>
    <w:p w14:paraId="57B4B07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活动列采用≥8吋，分辨率不低于800*600的彩色触摸屏。活动列</w:t>
      </w:r>
      <w:r>
        <w:rPr>
          <w:rFonts w:hint="eastAsia" w:ascii="宋体" w:hAnsi="宋体" w:eastAsia="宋体" w:cs="宋体"/>
          <w:color w:val="auto"/>
          <w:sz w:val="24"/>
          <w:szCs w:val="24"/>
          <w:highlight w:val="none"/>
          <w:lang w:val="en-US" w:eastAsia="zh-CN"/>
        </w:rPr>
        <w:t>屏幕具备密码及九宫格功能，可通过九宫格手势解锁进入系统设置页面及锁定与解锁等权限操作。</w:t>
      </w:r>
      <w:r>
        <w:rPr>
          <w:rFonts w:hint="eastAsia" w:ascii="宋体" w:hAnsi="宋体" w:eastAsia="宋体" w:cs="宋体"/>
          <w:b/>
          <w:bCs/>
          <w:kern w:val="2"/>
          <w:sz w:val="24"/>
          <w:szCs w:val="24"/>
          <w:highlight w:val="none"/>
        </w:rPr>
        <w:t>★</w:t>
      </w:r>
      <w:r>
        <w:rPr>
          <w:rFonts w:hint="eastAsia" w:ascii="宋体" w:hAnsi="宋体" w:eastAsia="宋体" w:cs="宋体"/>
          <w:b/>
          <w:bCs/>
          <w:color w:val="auto"/>
          <w:sz w:val="24"/>
          <w:szCs w:val="24"/>
          <w:highlight w:val="none"/>
          <w:lang w:val="en-US" w:eastAsia="zh-CN"/>
        </w:rPr>
        <w:t>须在响应文件中提供活动列电路板具备CMA标识认定的振动试验检测报告</w:t>
      </w:r>
      <w:r>
        <w:rPr>
          <w:rFonts w:hint="eastAsia" w:ascii="宋体" w:hAnsi="宋体" w:eastAsia="宋体" w:cs="宋体"/>
          <w:color w:val="auto"/>
          <w:sz w:val="24"/>
          <w:szCs w:val="24"/>
          <w:highlight w:val="none"/>
          <w:lang w:val="en-US" w:eastAsia="zh-CN"/>
        </w:rPr>
        <w:t>，检测方法参考GB/T 2423.10-2019国家标准，要求电路板通过频率范围:10Hz~500Hz；振幅:0.15mm；加速度:5m/s2；扫频速率:1oct/min；扫频循环次数:3次；扫频次数:X轴、Y轴、Z轴三个方向各1小时振动测试。</w:t>
      </w:r>
    </w:p>
    <w:p w14:paraId="5A110B4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rPr>
        <w:t>语音开架</w:t>
      </w:r>
    </w:p>
    <w:p w14:paraId="4BC9C4F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★用户可在库房内直接用语音命令词与列号自然组合的简便方式控制任意列架体的左右移动、关闭、通风、停止操作。语音识别器采用</w:t>
      </w:r>
      <w:r>
        <w:rPr>
          <w:rFonts w:hint="eastAsia" w:ascii="宋体" w:hAnsi="宋体" w:eastAsia="宋体" w:cs="宋体"/>
          <w:color w:val="auto"/>
          <w:sz w:val="24"/>
          <w:szCs w:val="24"/>
          <w:highlight w:val="none"/>
          <w:lang w:val="en-US" w:eastAsia="zh-CN"/>
        </w:rPr>
        <w:t>两</w:t>
      </w:r>
      <w:r>
        <w:rPr>
          <w:rFonts w:hint="eastAsia" w:ascii="宋体" w:hAnsi="宋体" w:eastAsia="宋体" w:cs="宋体"/>
          <w:color w:val="auto"/>
          <w:sz w:val="24"/>
          <w:szCs w:val="24"/>
          <w:highlight w:val="none"/>
        </w:rPr>
        <w:t>麦以上拾音以提高信噪比及识别率，采用成型外壳封装，</w:t>
      </w:r>
      <w:r>
        <w:rPr>
          <w:rFonts w:hint="eastAsia" w:ascii="宋体" w:hAnsi="宋体" w:eastAsia="宋体" w:cs="宋体"/>
          <w:color w:val="auto"/>
          <w:sz w:val="24"/>
          <w:szCs w:val="24"/>
          <w:highlight w:val="none"/>
          <w:lang w:val="en-US" w:eastAsia="zh-CN"/>
        </w:rPr>
        <w:t>不依赖于一体机等任何外部系统，</w:t>
      </w:r>
      <w:r>
        <w:rPr>
          <w:rFonts w:hint="eastAsia" w:ascii="宋体" w:hAnsi="宋体" w:eastAsia="宋体" w:cs="宋体"/>
          <w:color w:val="auto"/>
          <w:sz w:val="24"/>
          <w:szCs w:val="24"/>
          <w:highlight w:val="none"/>
        </w:rPr>
        <w:t>可</w:t>
      </w:r>
      <w:r>
        <w:rPr>
          <w:rFonts w:hint="eastAsia" w:ascii="宋体" w:hAnsi="宋体" w:eastAsia="宋体" w:cs="宋体"/>
          <w:color w:val="auto"/>
          <w:sz w:val="24"/>
          <w:szCs w:val="24"/>
          <w:highlight w:val="none"/>
          <w:lang w:val="en-US" w:eastAsia="zh-CN"/>
        </w:rPr>
        <w:t>独立</w:t>
      </w:r>
      <w:r>
        <w:rPr>
          <w:rFonts w:hint="eastAsia" w:ascii="宋体" w:hAnsi="宋体" w:eastAsia="宋体" w:cs="宋体"/>
          <w:color w:val="auto"/>
          <w:sz w:val="24"/>
          <w:szCs w:val="24"/>
          <w:highlight w:val="none"/>
        </w:rPr>
        <w:t>安装在任意列架体面板</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任意位置上，安静环境下有效距离3米以上，保持时刻开启状态而不需要用户使用前点击按键等方式去手动启用，采用唤醒词启动以提高可靠性及安全性，</w:t>
      </w:r>
      <w:r>
        <w:rPr>
          <w:rFonts w:hint="eastAsia" w:ascii="宋体" w:hAnsi="宋体" w:eastAsia="宋体" w:cs="宋体"/>
          <w:color w:val="auto"/>
          <w:sz w:val="24"/>
          <w:szCs w:val="24"/>
          <w:highlight w:val="none"/>
          <w:lang w:val="en-US" w:eastAsia="zh-CN"/>
        </w:rPr>
        <w:t>唤醒及识别到语音命令时，具有灯光亮灭的提醒，更加人性化的提醒语音命令人进行相应的架体控制。</w:t>
      </w:r>
      <w:r>
        <w:rPr>
          <w:rFonts w:hint="eastAsia" w:ascii="宋体" w:hAnsi="宋体" w:eastAsia="宋体" w:cs="宋体"/>
          <w:color w:val="auto"/>
          <w:sz w:val="24"/>
          <w:szCs w:val="24"/>
          <w:highlight w:val="none"/>
        </w:rPr>
        <w:t>支持的列号不少于完整的</w:t>
      </w:r>
      <w:r>
        <w:rPr>
          <w:rFonts w:hint="eastAsia" w:ascii="宋体" w:hAnsi="宋体" w:eastAsia="宋体" w:cs="宋体"/>
          <w:color w:val="auto"/>
          <w:sz w:val="24"/>
          <w:szCs w:val="24"/>
          <w:highlight w:val="none"/>
          <w:lang w:val="en-US" w:eastAsia="zh-CN"/>
        </w:rPr>
        <w:t>两</w:t>
      </w:r>
      <w:r>
        <w:rPr>
          <w:rFonts w:hint="eastAsia" w:ascii="宋体" w:hAnsi="宋体" w:eastAsia="宋体" w:cs="宋体"/>
          <w:color w:val="auto"/>
          <w:sz w:val="24"/>
          <w:szCs w:val="24"/>
          <w:highlight w:val="none"/>
        </w:rPr>
        <w:t>位数字（1-99）。</w:t>
      </w:r>
      <w:r>
        <w:rPr>
          <w:rFonts w:hint="eastAsia" w:ascii="宋体" w:hAnsi="宋体" w:eastAsia="宋体" w:cs="宋体"/>
          <w:color w:val="auto"/>
          <w:sz w:val="24"/>
          <w:szCs w:val="24"/>
          <w:highlight w:val="none"/>
          <w:lang w:val="en-US" w:eastAsia="zh-CN"/>
        </w:rPr>
        <w:t>架体操作命令包括：打开、左移、右移、关闭、通风等。架体操作命令支持自然方式，比如：第X（1-99）列打开及打开第X（1-99）列均能操作架体。架体运行时，不需要经过唤醒词的直接命令可及时停止运行。</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sz w:val="24"/>
          <w:szCs w:val="24"/>
          <w:highlight w:val="none"/>
        </w:rPr>
        <w:t>提供</w:t>
      </w:r>
      <w:r>
        <w:rPr>
          <w:rFonts w:hint="eastAsia" w:ascii="宋体" w:hAnsi="宋体" w:eastAsia="宋体" w:cs="宋体"/>
          <w:b/>
          <w:bCs/>
          <w:sz w:val="24"/>
          <w:szCs w:val="24"/>
          <w:highlight w:val="none"/>
          <w:lang w:val="en-US" w:eastAsia="zh-CN"/>
        </w:rPr>
        <w:t>智能密集架架体控制系统</w:t>
      </w:r>
      <w:r>
        <w:rPr>
          <w:rFonts w:hint="eastAsia" w:ascii="宋体" w:hAnsi="宋体" w:eastAsia="宋体" w:cs="宋体"/>
          <w:b/>
          <w:bCs/>
          <w:sz w:val="24"/>
          <w:szCs w:val="24"/>
          <w:highlight w:val="none"/>
        </w:rPr>
        <w:t>具备CMA标识认定的</w:t>
      </w:r>
      <w:r>
        <w:rPr>
          <w:rFonts w:hint="eastAsia" w:ascii="宋体" w:hAnsi="宋体" w:eastAsia="宋体" w:cs="宋体"/>
          <w:b/>
          <w:bCs/>
          <w:sz w:val="24"/>
          <w:szCs w:val="24"/>
          <w:highlight w:val="none"/>
          <w:lang w:val="en-US" w:eastAsia="zh-CN"/>
        </w:rPr>
        <w:t>语音开架功能验证</w:t>
      </w:r>
      <w:r>
        <w:rPr>
          <w:rFonts w:hint="eastAsia" w:ascii="宋体" w:hAnsi="宋体" w:eastAsia="宋体" w:cs="宋体"/>
          <w:b/>
          <w:bCs/>
          <w:sz w:val="24"/>
          <w:szCs w:val="24"/>
          <w:highlight w:val="none"/>
        </w:rPr>
        <w:t>检测报告，</w:t>
      </w:r>
      <w:r>
        <w:rPr>
          <w:rFonts w:hint="eastAsia" w:ascii="宋体" w:hAnsi="宋体" w:eastAsia="宋体" w:cs="宋体"/>
          <w:b/>
          <w:bCs/>
          <w:color w:val="auto"/>
          <w:sz w:val="24"/>
          <w:szCs w:val="24"/>
          <w:highlight w:val="none"/>
          <w:lang w:val="en-US" w:eastAsia="zh-CN"/>
        </w:rPr>
        <w:t>报告编号能够在国家市场监督监督管理总局官网查验真伪</w:t>
      </w:r>
      <w:r>
        <w:rPr>
          <w:rFonts w:hint="eastAsia" w:ascii="宋体" w:hAnsi="宋体" w:eastAsia="宋体" w:cs="宋体"/>
          <w:b/>
          <w:bCs/>
          <w:sz w:val="24"/>
          <w:szCs w:val="24"/>
          <w:highlight w:val="none"/>
        </w:rPr>
        <w:t>。</w:t>
      </w:r>
    </w:p>
    <w:p w14:paraId="37AB7E9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电机要求</w:t>
      </w:r>
    </w:p>
    <w:p w14:paraId="2A83943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驱动电机为24V低压直流无刷电机。</w:t>
      </w:r>
      <w:r>
        <w:rPr>
          <w:rFonts w:hint="eastAsia" w:ascii="宋体" w:hAnsi="宋体" w:eastAsia="宋体" w:cs="宋体"/>
          <w:b/>
          <w:bCs/>
          <w:color w:val="auto"/>
          <w:sz w:val="24"/>
          <w:szCs w:val="24"/>
          <w:highlight w:val="none"/>
          <w:lang w:val="en-US" w:eastAsia="zh-CN"/>
        </w:rPr>
        <w:t>须在响应文件中</w:t>
      </w:r>
      <w:r>
        <w:rPr>
          <w:rFonts w:hint="eastAsia" w:ascii="宋体" w:hAnsi="宋体" w:eastAsia="宋体" w:cs="宋体"/>
          <w:b/>
          <w:bCs/>
          <w:strike w:val="0"/>
          <w:dstrike w:val="0"/>
          <w:color w:val="auto"/>
          <w:sz w:val="24"/>
          <w:szCs w:val="24"/>
          <w:highlight w:val="none"/>
        </w:rPr>
        <w:t>提供无刷</w:t>
      </w:r>
      <w:r>
        <w:rPr>
          <w:rFonts w:hint="eastAsia" w:ascii="宋体" w:hAnsi="宋体" w:eastAsia="宋体" w:cs="宋体"/>
          <w:b/>
          <w:bCs/>
          <w:strike w:val="0"/>
          <w:dstrike w:val="0"/>
          <w:color w:val="auto"/>
          <w:sz w:val="24"/>
          <w:szCs w:val="24"/>
          <w:highlight w:val="none"/>
          <w:lang w:val="en-US" w:eastAsia="zh-CN"/>
        </w:rPr>
        <w:t>直流</w:t>
      </w:r>
      <w:r>
        <w:rPr>
          <w:rFonts w:hint="eastAsia" w:ascii="宋体" w:hAnsi="宋体" w:eastAsia="宋体" w:cs="宋体"/>
          <w:b/>
          <w:bCs/>
          <w:strike w:val="0"/>
          <w:dstrike w:val="0"/>
          <w:color w:val="auto"/>
          <w:sz w:val="24"/>
          <w:szCs w:val="24"/>
          <w:highlight w:val="none"/>
        </w:rPr>
        <w:t>电</w:t>
      </w:r>
      <w:r>
        <w:rPr>
          <w:rFonts w:hint="eastAsia" w:ascii="宋体" w:hAnsi="宋体" w:eastAsia="宋体" w:cs="宋体"/>
          <w:b/>
          <w:bCs/>
          <w:strike w:val="0"/>
          <w:dstrike w:val="0"/>
          <w:color w:val="auto"/>
          <w:sz w:val="24"/>
          <w:szCs w:val="24"/>
          <w:highlight w:val="none"/>
          <w:lang w:val="en-US" w:eastAsia="zh-CN"/>
        </w:rPr>
        <w:t>动机</w:t>
      </w:r>
      <w:r>
        <w:rPr>
          <w:rFonts w:hint="eastAsia" w:ascii="宋体" w:hAnsi="宋体" w:eastAsia="宋体" w:cs="宋体"/>
          <w:b/>
          <w:bCs/>
          <w:strike w:val="0"/>
          <w:dstrike w:val="0"/>
          <w:color w:val="auto"/>
          <w:sz w:val="24"/>
          <w:szCs w:val="24"/>
          <w:highlight w:val="none"/>
        </w:rPr>
        <w:t>具备CMA标识的</w:t>
      </w:r>
      <w:r>
        <w:rPr>
          <w:rFonts w:hint="eastAsia" w:ascii="宋体" w:hAnsi="宋体" w:eastAsia="宋体" w:cs="宋体"/>
          <w:b/>
          <w:bCs/>
          <w:strike w:val="0"/>
          <w:dstrike w:val="0"/>
          <w:color w:val="auto"/>
          <w:sz w:val="24"/>
          <w:szCs w:val="24"/>
          <w:highlight w:val="none"/>
          <w:lang w:val="en-US" w:eastAsia="zh-CN"/>
        </w:rPr>
        <w:t>检测报告</w:t>
      </w:r>
      <w:r>
        <w:rPr>
          <w:rFonts w:hint="eastAsia" w:ascii="宋体" w:hAnsi="宋体" w:eastAsia="宋体" w:cs="宋体"/>
          <w:b/>
          <w:bCs/>
          <w:strike w:val="0"/>
          <w:dstrike w:val="0"/>
          <w:color w:val="auto"/>
          <w:sz w:val="24"/>
          <w:szCs w:val="24"/>
          <w:highlight w:val="none"/>
          <w:lang w:eastAsia="zh-CN"/>
        </w:rPr>
        <w:t>，</w:t>
      </w:r>
      <w:r>
        <w:rPr>
          <w:rFonts w:hint="eastAsia" w:ascii="宋体" w:hAnsi="宋体" w:eastAsia="宋体" w:cs="宋体"/>
          <w:b/>
          <w:bCs/>
          <w:strike w:val="0"/>
          <w:dstrike w:val="0"/>
          <w:color w:val="auto"/>
          <w:sz w:val="24"/>
          <w:szCs w:val="24"/>
          <w:highlight w:val="none"/>
          <w:lang w:val="en-US" w:eastAsia="zh-CN"/>
        </w:rPr>
        <w:t>要求电机绕组绝缘等级为B级及以上，</w:t>
      </w:r>
      <w:r>
        <w:rPr>
          <w:rFonts w:hint="eastAsia" w:ascii="宋体" w:hAnsi="宋体" w:eastAsia="宋体" w:cs="宋体"/>
          <w:b/>
          <w:bCs/>
          <w:color w:val="auto"/>
          <w:sz w:val="24"/>
          <w:szCs w:val="24"/>
          <w:highlight w:val="none"/>
          <w:lang w:val="en-US" w:eastAsia="zh-CN"/>
        </w:rPr>
        <w:t>报告编号能够在国家市场监督监督管理总局官网查验真伪</w:t>
      </w:r>
      <w:r>
        <w:rPr>
          <w:rFonts w:hint="eastAsia" w:ascii="宋体" w:hAnsi="宋体" w:eastAsia="宋体" w:cs="宋体"/>
          <w:b/>
          <w:bCs/>
          <w:sz w:val="24"/>
          <w:szCs w:val="24"/>
          <w:highlight w:val="none"/>
        </w:rPr>
        <w:t>。</w:t>
      </w:r>
    </w:p>
    <w:p w14:paraId="1E4F2E1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5）</w:t>
      </w:r>
      <w:r>
        <w:rPr>
          <w:rFonts w:hint="eastAsia" w:ascii="宋体" w:hAnsi="宋体" w:eastAsia="宋体" w:cs="宋体"/>
          <w:b/>
          <w:bCs/>
          <w:color w:val="auto"/>
          <w:sz w:val="24"/>
          <w:szCs w:val="24"/>
          <w:highlight w:val="none"/>
          <w:lang w:val="en-US" w:eastAsia="zh-CN"/>
        </w:rPr>
        <w:t>1.8吋列显</w:t>
      </w:r>
    </w:p>
    <w:p w14:paraId="558ABDD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采用两位1.8吋红色列显显示列号，当通道有人时，对应列显闪烁提醒通道有人。</w:t>
      </w:r>
    </w:p>
    <w:p w14:paraId="7CF9AA2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亮度可灵活调整，并具备正常及黑屏（休眠）下的两种亮度设置。</w:t>
      </w:r>
    </w:p>
    <w:p w14:paraId="6C68C08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6）</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通道内语音识别装置</w:t>
      </w:r>
    </w:p>
    <w:p w14:paraId="20A76282">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每个通道配置一个语音识别及麦克风，识别到正确的语音命令语音识别模块将灯光闪烁提示。</w:t>
      </w:r>
    </w:p>
    <w:p w14:paraId="181E693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可直接呼喊命令词无需唤醒词进行架体运动的紧急停止，也可通过触摸进行架体的紧急停止，同时具备灯光闪烁提示。</w:t>
      </w:r>
    </w:p>
    <w:p w14:paraId="08D318D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可在通道内与语音模块进行对话，进行远程开架后任务语音的重播。</w:t>
      </w:r>
    </w:p>
    <w:p w14:paraId="35DED6A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可在通道内与语音模块进行对话，进行同一通道内的批量任务的执行，通过对话根据提示音可一一对档案进行上下架操作。</w:t>
      </w:r>
    </w:p>
    <w:p w14:paraId="481A48B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7）</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灯光盒定位</w:t>
      </w:r>
    </w:p>
    <w:p w14:paraId="57D452C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密集架每列每层板均配备灯板，灯板灯光数量对应匹配实际放置档案的数量，从而能够实现对应到档案盒的灯光定位，远程开架时密集架自动打开，层板灯光自动亮起提示档案盒所在位置。</w:t>
      </w:r>
    </w:p>
    <w:p w14:paraId="1776B477">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三</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操作安全保障</w:t>
      </w:r>
    </w:p>
    <w:p w14:paraId="58BF304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通道安全锁定功能</w:t>
      </w:r>
    </w:p>
    <w:p w14:paraId="55EBD927">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活动列通道具备多重安全保障，具备如下两种模式：</w:t>
      </w:r>
    </w:p>
    <w:p w14:paraId="1BA6D8C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自动模式：密集架打开到位时，人员进入到通道，该区密集架自动锁定，电机锁定禁止手摇，固定列屏幕显示该列有人，且该通道对应的活动列屏幕显示通道人员数量，具有手动清空架内人员按钮，该区其余活动列屏幕均有所提示该通道有人，提醒管理员注意安全，此时操作密集架，语音提示播报该列通道有人，人员离开通道时，密集架自动解锁，恢复密集架的正常控制。</w:t>
      </w:r>
    </w:p>
    <w:p w14:paraId="6B09A57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自动模式+手动模式：当人员进入到通道，该区密集架自动锁定时，用户还可手动在该列活动列屏幕进行单列锁定，人员离开通道时，密集架自动解锁，再手动单列解锁，确保通道的绝对安全。</w:t>
      </w:r>
    </w:p>
    <w:p w14:paraId="1C23E0B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rPr>
        <w:t>用户可在所有列液晶屏上进行需要密码方式验证的团体锁定/解锁操作。</w:t>
      </w:r>
    </w:p>
    <w:p w14:paraId="2C000D3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lang w:val="en-US" w:eastAsia="zh-CN"/>
        </w:rPr>
        <w:t>人员检测功能</w:t>
      </w:r>
    </w:p>
    <w:p w14:paraId="6298639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每个通道安装有人员计数门禁，</w:t>
      </w:r>
      <w:r>
        <w:rPr>
          <w:rFonts w:hint="eastAsia" w:ascii="宋体" w:hAnsi="宋体" w:eastAsia="宋体" w:cs="宋体"/>
          <w:color w:val="auto"/>
          <w:sz w:val="24"/>
          <w:szCs w:val="24"/>
          <w:highlight w:val="none"/>
        </w:rPr>
        <w:t>能准确检测通道内架内人员数量信息</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并能显示在对应活动列屏幕上</w:t>
      </w:r>
      <w:r>
        <w:rPr>
          <w:rFonts w:hint="eastAsia" w:ascii="宋体" w:hAnsi="宋体" w:eastAsia="宋体" w:cs="宋体"/>
          <w:color w:val="auto"/>
          <w:sz w:val="24"/>
          <w:szCs w:val="24"/>
          <w:highlight w:val="none"/>
        </w:rPr>
        <w:t>，在架内有人时，自动锁定并禁止外面的人手摇及电动操作，架内无人时，自动解锁。架内有人时，该团体所有列屏幕上均有信息</w:t>
      </w:r>
      <w:r>
        <w:rPr>
          <w:rFonts w:hint="eastAsia" w:ascii="宋体" w:hAnsi="宋体" w:eastAsia="宋体" w:cs="宋体"/>
          <w:color w:val="auto"/>
          <w:sz w:val="24"/>
          <w:szCs w:val="24"/>
          <w:highlight w:val="none"/>
          <w:lang w:val="en-US" w:eastAsia="zh-CN"/>
        </w:rPr>
        <w:t>警示</w:t>
      </w:r>
      <w:r>
        <w:rPr>
          <w:rFonts w:hint="eastAsia" w:ascii="宋体" w:hAnsi="宋体" w:eastAsia="宋体" w:cs="宋体"/>
          <w:color w:val="auto"/>
          <w:sz w:val="24"/>
          <w:szCs w:val="24"/>
          <w:highlight w:val="none"/>
        </w:rPr>
        <w:t>。架内人员检测应计数准确可靠，用户缓慢进入及快步进入等方式均能可靠计数。</w:t>
      </w:r>
    </w:p>
    <w:p w14:paraId="55E1ACB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lang w:val="en-US" w:eastAsia="zh-CN"/>
        </w:rPr>
        <w:t>红外对射功能</w:t>
      </w:r>
    </w:p>
    <w:p w14:paraId="4E24EFE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架内纵向位置具备红外对射传感器，架体运动时，用户自然遮挡红外光束后可自动停止整个团体的运行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并且语音提示播报紧急停止提醒人员保障通道安全</w:t>
      </w:r>
      <w:r>
        <w:rPr>
          <w:rFonts w:hint="eastAsia" w:ascii="宋体" w:hAnsi="宋体" w:eastAsia="宋体" w:cs="宋体"/>
          <w:color w:val="auto"/>
          <w:sz w:val="24"/>
          <w:szCs w:val="24"/>
          <w:highlight w:val="none"/>
        </w:rPr>
        <w:t>。架体静止状态下，红外光束应处于关闭状态。</w:t>
      </w:r>
    </w:p>
    <w:p w14:paraId="1D50B4D4">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lang w:val="en-US" w:eastAsia="zh-CN"/>
        </w:rPr>
        <w:t>★人员安全模块分离设计</w:t>
      </w:r>
    </w:p>
    <w:p w14:paraId="4645DBC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架内人员计数器及架内红外对射器的保护应独立及互为补充，不得采用二合一或多合一等方式，避免一旦故障全部失效。</w:t>
      </w:r>
    </w:p>
    <w:p w14:paraId="64D5BF7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5）</w:t>
      </w:r>
      <w:r>
        <w:rPr>
          <w:rFonts w:hint="eastAsia" w:ascii="宋体" w:hAnsi="宋体" w:eastAsia="宋体" w:cs="宋体"/>
          <w:b/>
          <w:bCs/>
          <w:color w:val="auto"/>
          <w:sz w:val="24"/>
          <w:szCs w:val="24"/>
          <w:highlight w:val="none"/>
          <w:lang w:val="en-US" w:eastAsia="zh-CN"/>
        </w:rPr>
        <w:t>★智能防挤压功能</w:t>
      </w:r>
    </w:p>
    <w:p w14:paraId="1A817B1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用户可在任意列液晶屏上对防挤压参数进行设置。</w:t>
      </w:r>
    </w:p>
    <w:p w14:paraId="20D55D6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由于任何外部传感器均不能提供100%的可靠性，需具备绝对保障人身安全的防挤压保护机制：不需要用户频繁调整参数，而能自动适应架体负载（空载、满载等任意负载）情况，在架体运动方向的任意位置施加一个20</w:t>
      </w:r>
      <w:r>
        <w:rPr>
          <w:rFonts w:hint="eastAsia" w:ascii="宋体" w:hAnsi="宋体" w:eastAsia="宋体" w:cs="宋体"/>
          <w:color w:val="auto"/>
          <w:sz w:val="24"/>
          <w:szCs w:val="24"/>
          <w:highlight w:val="none"/>
          <w:lang w:val="en-US" w:eastAsia="zh-CN"/>
        </w:rPr>
        <w:t>kg</w:t>
      </w:r>
      <w:r>
        <w:rPr>
          <w:rFonts w:hint="eastAsia" w:ascii="宋体" w:hAnsi="宋体" w:eastAsia="宋体" w:cs="宋体"/>
          <w:color w:val="auto"/>
          <w:sz w:val="24"/>
          <w:szCs w:val="24"/>
          <w:highlight w:val="none"/>
        </w:rPr>
        <w:t>以下的轻松力度能可靠停止整个团体的运行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每次密集架的运行情况均以电流表以及电流曲线显示，在电流曲线显示页面</w:t>
      </w:r>
      <w:r>
        <w:rPr>
          <w:rFonts w:hint="eastAsia" w:ascii="宋体" w:hAnsi="宋体" w:eastAsia="宋体" w:cs="宋体"/>
          <w:color w:val="auto"/>
          <w:sz w:val="24"/>
          <w:szCs w:val="24"/>
          <w:highlight w:val="none"/>
        </w:rPr>
        <w:t>可查看运行电流曲线及各阶段自适应点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要求每次的运行电流曲线符合实际的密集架运动过程，以时刻反映密集架的运动状态</w:t>
      </w:r>
      <w:r>
        <w:rPr>
          <w:rFonts w:hint="eastAsia" w:ascii="宋体" w:hAnsi="宋体" w:eastAsia="宋体" w:cs="宋体"/>
          <w:color w:val="auto"/>
          <w:sz w:val="24"/>
          <w:szCs w:val="24"/>
          <w:highlight w:val="none"/>
        </w:rPr>
        <w:t>。</w:t>
      </w:r>
    </w:p>
    <w:p w14:paraId="6A8E6F0F">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6）</w:t>
      </w:r>
      <w:r>
        <w:rPr>
          <w:rFonts w:hint="eastAsia" w:ascii="宋体" w:hAnsi="宋体" w:eastAsia="宋体" w:cs="宋体"/>
          <w:b/>
          <w:bCs/>
          <w:color w:val="auto"/>
          <w:sz w:val="24"/>
          <w:szCs w:val="24"/>
          <w:highlight w:val="none"/>
          <w:lang w:val="en-US" w:eastAsia="zh-CN"/>
        </w:rPr>
        <w:t>密集架运行安全保护功能</w:t>
      </w:r>
    </w:p>
    <w:p w14:paraId="605C910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密集架</w:t>
      </w:r>
      <w:r>
        <w:rPr>
          <w:rFonts w:hint="eastAsia" w:ascii="宋体" w:hAnsi="宋体" w:eastAsia="宋体" w:cs="宋体"/>
          <w:color w:val="auto"/>
          <w:sz w:val="24"/>
          <w:szCs w:val="24"/>
          <w:highlight w:val="none"/>
        </w:rPr>
        <w:t>运行时，点击该团体任意列液晶屏</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highlight w:val="none"/>
        </w:rPr>
        <w:t>任意位置均可及时停止运行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通过管理计算机上的软件也可远程停止</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保障安全</w:t>
      </w:r>
      <w:r>
        <w:rPr>
          <w:rFonts w:hint="eastAsia" w:ascii="宋体" w:hAnsi="宋体" w:eastAsia="宋体" w:cs="宋体"/>
          <w:color w:val="auto"/>
          <w:sz w:val="24"/>
          <w:szCs w:val="24"/>
          <w:highlight w:val="none"/>
        </w:rPr>
        <w:t>。</w:t>
      </w:r>
    </w:p>
    <w:p w14:paraId="7E831E0A">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具备用户可调整的运行时间保护功能，以避免插销脱落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传动失效</w:t>
      </w:r>
      <w:r>
        <w:rPr>
          <w:rFonts w:hint="eastAsia" w:ascii="宋体" w:hAnsi="宋体" w:eastAsia="宋体" w:cs="宋体"/>
          <w:color w:val="auto"/>
          <w:sz w:val="24"/>
          <w:szCs w:val="24"/>
          <w:highlight w:val="none"/>
        </w:rPr>
        <w:t>或脱焊等异常情况下的长时间电机空转</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运行超时时，密集架自动停止，语音提示播报运行超时。</w:t>
      </w:r>
    </w:p>
    <w:p w14:paraId="2644D3E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架体具备位置记忆功能，能自动在最后列移出轨道的一个设定距离（用户可调整）时锁定及保护。</w:t>
      </w:r>
    </w:p>
    <w:p w14:paraId="2C30254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架体控制系统具备拉杆保护功能，可设定超出通道打开距离的百分比，当手摇或者特殊情况导致密集架实际打开距离超出设置限度，密集架电机锁定，禁止操作密集架左右移和手摇，该区所有列屏幕提示拉杆保护，此时只能大力手摇或者人工选择关闭才能解除拉杆保护功能，该功能能够解决因打开过大距离导致密集架脱轨等现象的发生。</w:t>
      </w:r>
    </w:p>
    <w:p w14:paraId="1A7E7F3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系统上电或空闲需自检。故障时，应自动禁止电动操作。故障列信息能显示在液晶屏上。</w:t>
      </w:r>
    </w:p>
    <w:p w14:paraId="406B645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任意列采用</w:t>
      </w:r>
      <w:r>
        <w:rPr>
          <w:rFonts w:hint="eastAsia" w:ascii="宋体" w:hAnsi="宋体" w:eastAsia="宋体" w:cs="宋体"/>
          <w:color w:val="auto"/>
          <w:sz w:val="24"/>
          <w:szCs w:val="24"/>
          <w:highlight w:val="none"/>
          <w:lang w:val="en-US" w:eastAsia="zh-CN"/>
        </w:rPr>
        <w:t>两</w:t>
      </w:r>
      <w:r>
        <w:rPr>
          <w:rFonts w:hint="eastAsia" w:ascii="宋体" w:hAnsi="宋体" w:eastAsia="宋体" w:cs="宋体"/>
          <w:color w:val="auto"/>
          <w:sz w:val="24"/>
          <w:szCs w:val="24"/>
          <w:highlight w:val="none"/>
        </w:rPr>
        <w:t>个互为冗余备用的接近开关，液晶屏上用户可查看接近开关状态。</w:t>
      </w:r>
    </w:p>
    <w:p w14:paraId="56690FFD">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四</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维护帮助</w:t>
      </w:r>
    </w:p>
    <w:p w14:paraId="32F3860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lang w:val="en-US" w:eastAsia="zh-CN"/>
        </w:rPr>
        <w:t>★单列移动功能</w:t>
      </w:r>
    </w:p>
    <w:p w14:paraId="334C1C2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上</w:t>
      </w:r>
      <w:r>
        <w:rPr>
          <w:rFonts w:hint="eastAsia" w:ascii="宋体" w:hAnsi="宋体" w:eastAsia="宋体" w:cs="宋体"/>
          <w:color w:val="auto"/>
          <w:sz w:val="24"/>
          <w:szCs w:val="24"/>
          <w:highlight w:val="none"/>
          <w:lang w:val="en-US" w:eastAsia="zh-CN"/>
        </w:rPr>
        <w:t>具备</w:t>
      </w:r>
      <w:r>
        <w:rPr>
          <w:rFonts w:hint="eastAsia" w:ascii="宋体" w:hAnsi="宋体" w:eastAsia="宋体" w:cs="宋体"/>
          <w:color w:val="auto"/>
          <w:sz w:val="24"/>
          <w:szCs w:val="24"/>
          <w:highlight w:val="none"/>
        </w:rPr>
        <w:t>单列移动</w:t>
      </w:r>
      <w:r>
        <w:rPr>
          <w:rFonts w:hint="eastAsia" w:ascii="宋体" w:hAnsi="宋体" w:eastAsia="宋体" w:cs="宋体"/>
          <w:color w:val="auto"/>
          <w:sz w:val="24"/>
          <w:szCs w:val="24"/>
          <w:highlight w:val="none"/>
          <w:lang w:val="en-US" w:eastAsia="zh-CN"/>
        </w:rPr>
        <w:t>功能</w:t>
      </w:r>
      <w:r>
        <w:rPr>
          <w:rFonts w:hint="eastAsia" w:ascii="宋体" w:hAnsi="宋体" w:eastAsia="宋体" w:cs="宋体"/>
          <w:color w:val="auto"/>
          <w:sz w:val="24"/>
          <w:szCs w:val="24"/>
          <w:highlight w:val="none"/>
        </w:rPr>
        <w:t>，在系统故障情况下，可指定该列移动设定的距离，在该距离范围内能到位停止（在到位开关失效情况下仍然可操作）。在系统正常情况下的单列运行时，任意列液晶屏上可点击停止运行。单列运行时，可指定曲线运行方式或固定速度方式。</w:t>
      </w:r>
    </w:p>
    <w:p w14:paraId="480FC74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系统故障情况或其他情况下，用户可切换到单列移动操作（可设定运行距离及运行方式：曲线或固定速度）。</w:t>
      </w:r>
    </w:p>
    <w:p w14:paraId="75D46F3D">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lang w:val="en-US" w:eastAsia="zh-CN"/>
        </w:rPr>
        <w:t>密集架操作记录功能</w:t>
      </w:r>
    </w:p>
    <w:p w14:paraId="49CE182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密集架能够</w:t>
      </w:r>
      <w:r>
        <w:rPr>
          <w:rFonts w:hint="eastAsia" w:ascii="宋体" w:hAnsi="宋体" w:eastAsia="宋体" w:cs="宋体"/>
          <w:color w:val="auto"/>
          <w:sz w:val="24"/>
          <w:szCs w:val="24"/>
          <w:highlight w:val="none"/>
        </w:rPr>
        <w:t>保存不低于</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天的用户操作记录，用户对架体的移动操作、手摇操作均记录在案</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记录包含操作时间及操作的列号。</w:t>
      </w:r>
    </w:p>
    <w:p w14:paraId="4399F694">
      <w:pPr>
        <w:pStyle w:val="7"/>
        <w:keepNext w:val="0"/>
        <w:keepLines w:val="0"/>
        <w:pageBreakBefore w:val="0"/>
        <w:kinsoku/>
        <w:wordWrap/>
        <w:overflowPunct/>
        <w:topLinePunct w:val="0"/>
        <w:autoSpaceDE/>
        <w:autoSpaceDN/>
        <w:bidi w:val="0"/>
        <w:adjustRightInd/>
        <w:spacing w:line="360" w:lineRule="auto"/>
        <w:ind w:left="0" w:leftChars="0" w:firstLine="480" w:firstLineChars="200"/>
        <w:jc w:val="left"/>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能够保存最近≥64条管理员设置记录，包括架体的一些参数设置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记录包含操作时间</w:t>
      </w:r>
      <w:r>
        <w:rPr>
          <w:rFonts w:hint="eastAsia" w:ascii="宋体" w:hAnsi="宋体" w:eastAsia="宋体" w:cs="宋体"/>
          <w:color w:val="auto"/>
          <w:sz w:val="24"/>
          <w:szCs w:val="24"/>
          <w:highlight w:val="none"/>
          <w:lang w:eastAsia="zh-CN"/>
        </w:rPr>
        <w:t>。</w:t>
      </w:r>
    </w:p>
    <w:p w14:paraId="3EC314A9">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lang w:val="en-US" w:eastAsia="zh-CN"/>
        </w:rPr>
        <w:t>传感器查看功能</w:t>
      </w:r>
    </w:p>
    <w:p w14:paraId="50676D8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lang w:val="en-US" w:eastAsia="zh-CN"/>
        </w:rPr>
        <w:t>屏幕</w:t>
      </w:r>
      <w:r>
        <w:rPr>
          <w:rFonts w:hint="eastAsia" w:ascii="宋体" w:hAnsi="宋体" w:eastAsia="宋体" w:cs="宋体"/>
          <w:color w:val="auto"/>
          <w:sz w:val="24"/>
          <w:szCs w:val="24"/>
          <w:highlight w:val="none"/>
        </w:rPr>
        <w:t>可查看该列所有传感器</w:t>
      </w:r>
      <w:r>
        <w:rPr>
          <w:rFonts w:hint="eastAsia" w:ascii="宋体" w:hAnsi="宋体" w:eastAsia="宋体" w:cs="宋体"/>
          <w:color w:val="auto"/>
          <w:sz w:val="24"/>
          <w:szCs w:val="24"/>
          <w:highlight w:val="none"/>
          <w:lang w:val="en-US" w:eastAsia="zh-CN"/>
        </w:rPr>
        <w:t>包括按键、人员计数、红外对射、接近开关等，传感器状态也能够实时显示</w:t>
      </w:r>
      <w:r>
        <w:rPr>
          <w:rFonts w:hint="eastAsia" w:ascii="宋体" w:hAnsi="宋体" w:eastAsia="宋体" w:cs="宋体"/>
          <w:color w:val="auto"/>
          <w:sz w:val="24"/>
          <w:szCs w:val="24"/>
          <w:highlight w:val="none"/>
        </w:rPr>
        <w:t>。</w:t>
      </w:r>
    </w:p>
    <w:p w14:paraId="3A2AB3F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lang w:val="en-US" w:eastAsia="zh-CN"/>
        </w:rPr>
        <w:t>信道检测功能</w:t>
      </w:r>
    </w:p>
    <w:p w14:paraId="777E635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可在固定列上通过发送若干数量的探测包及应答来判断固定列与活动列间的通讯质量及故障点（无响应点）位置。也可以通过指定监听时间内的信息，来判断固定列到</w:t>
      </w: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间、或固定列到管理计算机间的线路是否受到干扰</w:t>
      </w:r>
      <w:r>
        <w:rPr>
          <w:rFonts w:hint="eastAsia" w:ascii="宋体" w:hAnsi="宋体" w:eastAsia="宋体" w:cs="宋体"/>
          <w:color w:val="auto"/>
          <w:sz w:val="24"/>
          <w:szCs w:val="24"/>
          <w:highlight w:val="none"/>
          <w:lang w:eastAsia="zh-CN"/>
        </w:rPr>
        <w:t>。</w:t>
      </w:r>
    </w:p>
    <w:p w14:paraId="79B96D84">
      <w:pPr>
        <w:keepNext w:val="0"/>
        <w:keepLines w:val="0"/>
        <w:pageBreakBefore w:val="0"/>
        <w:widowControl w:val="0"/>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（五）管理软件功能</w:t>
      </w:r>
    </w:p>
    <w:p w14:paraId="5741C59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1）</w:t>
      </w:r>
      <w:r>
        <w:rPr>
          <w:rFonts w:hint="eastAsia" w:ascii="宋体" w:hAnsi="宋体" w:eastAsia="宋体" w:cs="宋体"/>
          <w:b/>
          <w:bCs/>
          <w:color w:val="auto"/>
          <w:sz w:val="24"/>
          <w:szCs w:val="24"/>
          <w:highlight w:val="none"/>
          <w:lang w:val="en-US" w:eastAsia="zh-CN"/>
        </w:rPr>
        <w:t>架体管理功能</w:t>
      </w:r>
    </w:p>
    <w:p w14:paraId="04054EFC">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软件可管理上百区的智能密集架，架体监控画面可直观完整显示每个团体的密集架分布，可自由调整密集架显示画面区域大小，实时显示架体移动状态，需要操控架体时，系统自动弹出架体控制面板的模拟画面，可实现与在架体上操作相同的控制体验，并同时监控所有区，对架体的所有操作包括某列的打开、关闭、通风、通道有人等均有操作实时记录，能够紧急架体移动、检测通道内是否有人保障通道人员安全。</w:t>
      </w:r>
    </w:p>
    <w:p w14:paraId="658A921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eastAsia="zh-CN"/>
        </w:rPr>
        <w:t>模拟真实的架体结构，绘制档案存放分布图，直观显示每列当前容积率，可查看密集架具体每个格位的数据分布情况，包括档案存放量、借出量和使用占比，温湿度数据能够实时绘制曲线图进行显示。</w:t>
      </w:r>
    </w:p>
    <w:p w14:paraId="07F60D3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2）</w:t>
      </w:r>
      <w:r>
        <w:rPr>
          <w:rFonts w:hint="eastAsia" w:ascii="宋体" w:hAnsi="宋体" w:eastAsia="宋体" w:cs="宋体"/>
          <w:b/>
          <w:bCs/>
          <w:color w:val="auto"/>
          <w:sz w:val="24"/>
          <w:szCs w:val="24"/>
          <w:highlight w:val="none"/>
          <w:lang w:val="en-US" w:eastAsia="zh-CN"/>
        </w:rPr>
        <w:t>档案管理功能</w:t>
      </w:r>
    </w:p>
    <w:p w14:paraId="093ED9F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可自定义档案库条目：在系统设置中提供表格模式的档案模板设计器，支持两级模板管理，可以根据实际情况建立多个不同格式的档案库，用户只需简单定义好各档案库中条目的相关属性，系统会自动生成功能代码的操作界面。条目可指定数据类型，同时可设定数据格式。</w:t>
      </w:r>
    </w:p>
    <w:p w14:paraId="2DC6B11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支持Excel表格数据统一导入、导出功能，方便快捷提升档案录入效率。</w:t>
      </w:r>
    </w:p>
    <w:p w14:paraId="1F1FB3F0">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具备档案管理的录入，支持单条记录新增，以及批量数据的导入。</w:t>
      </w:r>
    </w:p>
    <w:p w14:paraId="52844FA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档案查询支持</w:t>
      </w:r>
      <w:r>
        <w:rPr>
          <w:rFonts w:hint="eastAsia" w:ascii="宋体" w:hAnsi="宋体" w:eastAsia="宋体" w:cs="宋体"/>
          <w:color w:val="auto"/>
          <w:sz w:val="24"/>
          <w:szCs w:val="24"/>
          <w:highlight w:val="none"/>
        </w:rPr>
        <w:t>任意条件组合式查询，</w:t>
      </w:r>
      <w:r>
        <w:rPr>
          <w:rFonts w:hint="eastAsia" w:ascii="宋体" w:hAnsi="宋体" w:eastAsia="宋体" w:cs="宋体"/>
          <w:color w:val="auto"/>
          <w:sz w:val="24"/>
          <w:szCs w:val="24"/>
          <w:highlight w:val="none"/>
          <w:lang w:val="en-US" w:eastAsia="zh-CN"/>
        </w:rPr>
        <w:t>查询条件可以自定义选择。</w:t>
      </w:r>
    </w:p>
    <w:p w14:paraId="46BA3AE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档案借阅支持添加外借人员信息，方便浏览档案借阅情况，借阅的档案信息进行颜色标记，更加直观，外借超时将弹窗或颜色提醒。</w:t>
      </w:r>
    </w:p>
    <w:p w14:paraId="0C681D21">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档案归还支持查询归还，归还人可直接输入，方便记录归还信息。</w:t>
      </w:r>
    </w:p>
    <w:p w14:paraId="25750A88">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档案记录支持单个及批量转移，方便单位归还存储位置。</w:t>
      </w:r>
    </w:p>
    <w:p w14:paraId="5F4944D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支持档案数据销毁功能，做二级保障，可在销毁后通过回收站恢复，防止误删。</w:t>
      </w:r>
    </w:p>
    <w:p w14:paraId="1BDC66AB">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支持批量任务的下发以及远程开架功能，可通过软件直接进行开架定位操作，方便管理员存取档案。</w:t>
      </w:r>
    </w:p>
    <w:p w14:paraId="3F4A53D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系统支持单机及网络管理功能，支持在局域网中配置服务器加客户端模式，能够实现数据在局域网内共享。</w:t>
      </w:r>
    </w:p>
    <w:p w14:paraId="6236C33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80" w:firstLineChars="200"/>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系统支持权限管理功能，能够对不同部门设置不同管理权限，实现分区分管和数据保密。</w:t>
      </w:r>
    </w:p>
    <w:p w14:paraId="61CA9036">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3）</w:t>
      </w:r>
      <w:r>
        <w:rPr>
          <w:rFonts w:hint="eastAsia" w:ascii="宋体" w:hAnsi="宋体" w:eastAsia="宋体" w:cs="宋体"/>
          <w:b/>
          <w:bCs/>
          <w:color w:val="auto"/>
          <w:sz w:val="24"/>
          <w:szCs w:val="24"/>
          <w:highlight w:val="none"/>
          <w:lang w:val="en-US" w:eastAsia="zh-CN"/>
        </w:rPr>
        <w:t>摄像头联动功能</w:t>
      </w:r>
    </w:p>
    <w:p w14:paraId="4659F178">
      <w:pPr>
        <w:pStyle w:val="7"/>
        <w:keepNext w:val="0"/>
        <w:keepLines w:val="0"/>
        <w:pageBreakBefore w:val="0"/>
        <w:kinsoku/>
        <w:wordWrap/>
        <w:overflowPunct/>
        <w:topLinePunct w:val="0"/>
        <w:autoSpaceDE/>
        <w:autoSpaceDN/>
        <w:bidi w:val="0"/>
        <w:adjustRightInd/>
        <w:spacing w:line="360" w:lineRule="auto"/>
        <w:ind w:left="0" w:leftChars="0" w:firstLine="480" w:firstLineChars="200"/>
        <w:jc w:val="left"/>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可通过管理软件查看库房摄像头实时监控内容，查看整体库房监控视频内容，且能够与智能密集架联动，当智能密集架运动时自动弹出监控画面。</w:t>
      </w:r>
    </w:p>
    <w:p w14:paraId="18A81945">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firstLine="482" w:firstLineChars="200"/>
        <w:jc w:val="left"/>
        <w:textAlignment w:val="auto"/>
        <w:outlineLvl w:val="9"/>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eastAsia="宋体" w:cs="宋体"/>
          <w:b/>
          <w:bCs/>
          <w:color w:val="auto"/>
          <w:sz w:val="24"/>
          <w:szCs w:val="24"/>
          <w:highlight w:val="none"/>
          <w:lang w:val="en-US" w:eastAsia="zh-CN"/>
        </w:rPr>
        <w:t>对接接口功能</w:t>
      </w:r>
    </w:p>
    <w:p w14:paraId="3C6ACC4E">
      <w:pPr>
        <w:keepNext w:val="0"/>
        <w:keepLines w:val="0"/>
        <w:pageBreakBefore w:val="0"/>
        <w:widowControl w:val="0"/>
        <w:kinsoku/>
        <w:wordWrap/>
        <w:overflowPunct/>
        <w:topLinePunct w:val="0"/>
        <w:autoSpaceDE/>
        <w:autoSpaceDN/>
        <w:bidi w:val="0"/>
        <w:adjustRightInd/>
        <w:spacing w:line="360" w:lineRule="auto"/>
        <w:ind w:left="0" w:firstLine="480" w:firstLineChars="200"/>
        <w:jc w:val="left"/>
        <w:textAlignment w:val="auto"/>
        <w:outlineLvl w:val="9"/>
        <w:rPr>
          <w:rFonts w:hint="eastAsia" w:ascii="宋体" w:hAnsi="宋体" w:eastAsia="宋体" w:cs="宋体"/>
          <w:sz w:val="24"/>
          <w:szCs w:val="24"/>
          <w:highlight w:val="none"/>
        </w:rPr>
      </w:pPr>
      <w:r>
        <w:rPr>
          <w:rFonts w:hint="eastAsia" w:ascii="宋体" w:hAnsi="宋体" w:eastAsia="宋体" w:cs="宋体"/>
          <w:color w:val="auto"/>
          <w:sz w:val="24"/>
          <w:szCs w:val="24"/>
          <w:highlight w:val="none"/>
          <w:lang w:val="en-US" w:eastAsia="zh-CN"/>
        </w:rPr>
        <w:t>提供http协议的标准api接口供第三方调用，实现数据传输及开架定位控制功能。</w:t>
      </w:r>
    </w:p>
    <w:p w14:paraId="5B4A2A54">
      <w:pPr>
        <w:keepNext w:val="0"/>
        <w:keepLines w:val="0"/>
        <w:pageBreakBefore w:val="0"/>
        <w:widowControl w:val="0"/>
        <w:numPr>
          <w:ilvl w:val="0"/>
          <w:numId w:val="0"/>
        </w:numPr>
        <w:kinsoku/>
        <w:wordWrap/>
        <w:overflowPunct/>
        <w:topLinePunct w:val="0"/>
        <w:autoSpaceDE w:val="0"/>
        <w:autoSpaceDN w:val="0"/>
        <w:bidi w:val="0"/>
        <w:adjustRightInd/>
        <w:snapToGrid/>
        <w:textAlignment w:val="auto"/>
        <w:rPr>
          <w:rFonts w:hint="eastAsia"/>
          <w:b/>
          <w:bCs/>
          <w:color w:val="auto"/>
          <w:sz w:val="28"/>
          <w:szCs w:val="28"/>
          <w:highlight w:val="none"/>
        </w:rPr>
      </w:pPr>
    </w:p>
    <w:p w14:paraId="1D84E50C">
      <w:pPr>
        <w:keepNext w:val="0"/>
        <w:keepLines w:val="0"/>
        <w:pageBreakBefore w:val="0"/>
        <w:widowControl w:val="0"/>
        <w:numPr>
          <w:ilvl w:val="0"/>
          <w:numId w:val="0"/>
        </w:numPr>
        <w:kinsoku/>
        <w:wordWrap/>
        <w:overflowPunct/>
        <w:topLinePunct w:val="0"/>
        <w:autoSpaceDE w:val="0"/>
        <w:autoSpaceDN w:val="0"/>
        <w:bidi w:val="0"/>
        <w:adjustRightInd/>
        <w:snapToGrid/>
        <w:textAlignment w:val="auto"/>
        <w:rPr>
          <w:rFonts w:hint="eastAsia"/>
          <w:b/>
          <w:bCs/>
          <w:color w:val="auto"/>
          <w:sz w:val="28"/>
          <w:szCs w:val="28"/>
          <w:highlight w:val="none"/>
        </w:rPr>
      </w:pPr>
    </w:p>
    <w:p w14:paraId="30AA17A9">
      <w:pPr>
        <w:keepNext w:val="0"/>
        <w:keepLines w:val="0"/>
        <w:pageBreakBefore w:val="0"/>
        <w:widowControl w:val="0"/>
        <w:numPr>
          <w:ilvl w:val="0"/>
          <w:numId w:val="0"/>
        </w:numPr>
        <w:kinsoku/>
        <w:wordWrap/>
        <w:overflowPunct/>
        <w:topLinePunct w:val="0"/>
        <w:autoSpaceDE w:val="0"/>
        <w:autoSpaceDN w:val="0"/>
        <w:bidi w:val="0"/>
        <w:adjustRightInd/>
        <w:snapToGrid/>
        <w:jc w:val="center"/>
        <w:textAlignment w:val="auto"/>
        <w:rPr>
          <w:rFonts w:hint="eastAsia"/>
          <w:b/>
          <w:bCs/>
          <w:color w:val="auto"/>
          <w:sz w:val="28"/>
          <w:szCs w:val="28"/>
          <w:highlight w:val="none"/>
        </w:rPr>
      </w:pPr>
      <w:r>
        <w:rPr>
          <w:rFonts w:hint="eastAsia"/>
          <w:b/>
          <w:bCs/>
          <w:color w:val="auto"/>
          <w:sz w:val="28"/>
          <w:szCs w:val="28"/>
          <w:highlight w:val="none"/>
        </w:rPr>
        <w:t>产品主要部件配置要求</w:t>
      </w:r>
    </w:p>
    <w:tbl>
      <w:tblPr>
        <w:tblStyle w:val="8"/>
        <w:tblW w:w="483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97"/>
        <w:gridCol w:w="5033"/>
        <w:gridCol w:w="1434"/>
      </w:tblGrid>
      <w:tr w14:paraId="3F668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1732211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部件名称</w:t>
            </w:r>
          </w:p>
        </w:tc>
        <w:tc>
          <w:tcPr>
            <w:tcW w:w="3044" w:type="pct"/>
            <w:vAlign w:val="center"/>
          </w:tcPr>
          <w:p w14:paraId="0A30429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要求</w:t>
            </w:r>
          </w:p>
        </w:tc>
        <w:tc>
          <w:tcPr>
            <w:tcW w:w="867" w:type="pct"/>
            <w:vAlign w:val="center"/>
          </w:tcPr>
          <w:p w14:paraId="6D4EEE5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备注</w:t>
            </w:r>
          </w:p>
        </w:tc>
      </w:tr>
      <w:tr w14:paraId="163BB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1DB1D4A0">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无刷直流电动机</w:t>
            </w:r>
          </w:p>
        </w:tc>
        <w:tc>
          <w:tcPr>
            <w:tcW w:w="3044" w:type="pct"/>
            <w:vAlign w:val="center"/>
          </w:tcPr>
          <w:p w14:paraId="0656EE0D">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24V，≤150W</w:t>
            </w:r>
          </w:p>
        </w:tc>
        <w:tc>
          <w:tcPr>
            <w:tcW w:w="867" w:type="pct"/>
            <w:vAlign w:val="center"/>
          </w:tcPr>
          <w:p w14:paraId="529C8925">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活动列</w:t>
            </w:r>
          </w:p>
        </w:tc>
      </w:tr>
      <w:tr w14:paraId="378F6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4C072CF0">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固定列控制板</w:t>
            </w:r>
          </w:p>
        </w:tc>
        <w:tc>
          <w:tcPr>
            <w:tcW w:w="3044" w:type="pct"/>
            <w:vAlign w:val="center"/>
          </w:tcPr>
          <w:p w14:paraId="7640A856">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嵌入式设计，上电启动时间≤</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秒</w:t>
            </w:r>
          </w:p>
        </w:tc>
        <w:tc>
          <w:tcPr>
            <w:tcW w:w="867" w:type="pct"/>
            <w:vAlign w:val="center"/>
          </w:tcPr>
          <w:p w14:paraId="562EAAA7">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1/固定列</w:t>
            </w:r>
          </w:p>
        </w:tc>
      </w:tr>
      <w:tr w14:paraId="1FE44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2357645A">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活动列</w:t>
            </w:r>
            <w:r>
              <w:rPr>
                <w:rFonts w:hint="eastAsia" w:ascii="宋体" w:hAnsi="宋体" w:eastAsia="宋体" w:cs="宋体"/>
                <w:color w:val="auto"/>
                <w:sz w:val="24"/>
                <w:szCs w:val="24"/>
                <w:highlight w:val="none"/>
              </w:rPr>
              <w:t>控制板</w:t>
            </w:r>
          </w:p>
        </w:tc>
        <w:tc>
          <w:tcPr>
            <w:tcW w:w="3044" w:type="pct"/>
            <w:vAlign w:val="center"/>
          </w:tcPr>
          <w:p w14:paraId="1334223F">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嵌入式设计，上电启动时间≤</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秒，内置电机驱动</w:t>
            </w:r>
            <w:r>
              <w:rPr>
                <w:rFonts w:hint="eastAsia" w:ascii="宋体" w:hAnsi="宋体" w:eastAsia="宋体" w:cs="宋体"/>
                <w:color w:val="auto"/>
                <w:sz w:val="24"/>
                <w:szCs w:val="24"/>
                <w:highlight w:val="none"/>
                <w:lang w:eastAsia="zh-CN"/>
              </w:rPr>
              <w:t>。</w:t>
            </w:r>
          </w:p>
        </w:tc>
        <w:tc>
          <w:tcPr>
            <w:tcW w:w="867" w:type="pct"/>
            <w:vAlign w:val="center"/>
          </w:tcPr>
          <w:p w14:paraId="56FEC097">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活动列</w:t>
            </w:r>
          </w:p>
        </w:tc>
      </w:tr>
      <w:tr w14:paraId="10E28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3F04311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独立语音提示板</w:t>
            </w:r>
          </w:p>
        </w:tc>
        <w:tc>
          <w:tcPr>
            <w:tcW w:w="3044" w:type="pct"/>
            <w:vAlign w:val="center"/>
          </w:tcPr>
          <w:p w14:paraId="316E6FC0">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嵌入式设计</w:t>
            </w:r>
          </w:p>
        </w:tc>
        <w:tc>
          <w:tcPr>
            <w:tcW w:w="867" w:type="pct"/>
            <w:vAlign w:val="center"/>
          </w:tcPr>
          <w:p w14:paraId="0BF9720D">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1/团体</w:t>
            </w:r>
          </w:p>
        </w:tc>
      </w:tr>
      <w:tr w14:paraId="3C96D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431C81DD">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开关电源</w:t>
            </w:r>
          </w:p>
        </w:tc>
        <w:tc>
          <w:tcPr>
            <w:tcW w:w="3044" w:type="pct"/>
            <w:vAlign w:val="center"/>
          </w:tcPr>
          <w:p w14:paraId="080069B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24V，≥150W</w:t>
            </w:r>
          </w:p>
        </w:tc>
        <w:tc>
          <w:tcPr>
            <w:tcW w:w="867" w:type="pct"/>
            <w:vAlign w:val="center"/>
          </w:tcPr>
          <w:p w14:paraId="0A8C6AC4">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1/列</w:t>
            </w:r>
          </w:p>
        </w:tc>
      </w:tr>
      <w:tr w14:paraId="223DF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0E2B60DA">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接近开关</w:t>
            </w:r>
          </w:p>
        </w:tc>
        <w:tc>
          <w:tcPr>
            <w:tcW w:w="3044" w:type="pct"/>
            <w:vAlign w:val="center"/>
          </w:tcPr>
          <w:p w14:paraId="5CFE3B93">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磁感应</w:t>
            </w:r>
          </w:p>
        </w:tc>
        <w:tc>
          <w:tcPr>
            <w:tcW w:w="867" w:type="pct"/>
            <w:vAlign w:val="center"/>
          </w:tcPr>
          <w:p w14:paraId="5037B224">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活动列</w:t>
            </w:r>
          </w:p>
        </w:tc>
      </w:tr>
      <w:tr w14:paraId="171E0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5EC43FFE">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架内照明</w:t>
            </w:r>
          </w:p>
        </w:tc>
        <w:tc>
          <w:tcPr>
            <w:tcW w:w="3044" w:type="pct"/>
            <w:vAlign w:val="center"/>
          </w:tcPr>
          <w:p w14:paraId="1E650208">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24V，高亮LED</w:t>
            </w:r>
          </w:p>
        </w:tc>
        <w:tc>
          <w:tcPr>
            <w:tcW w:w="867" w:type="pct"/>
            <w:vAlign w:val="center"/>
          </w:tcPr>
          <w:p w14:paraId="0C0B883A">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活动列</w:t>
            </w:r>
          </w:p>
        </w:tc>
      </w:tr>
      <w:tr w14:paraId="7C766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shd w:val="clear" w:color="auto" w:fill="auto"/>
            <w:vAlign w:val="center"/>
          </w:tcPr>
          <w:p w14:paraId="2E15ADA5">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固定列彩色触摸显示屏</w:t>
            </w:r>
          </w:p>
        </w:tc>
        <w:tc>
          <w:tcPr>
            <w:tcW w:w="3044" w:type="pct"/>
            <w:shd w:val="clear" w:color="auto" w:fill="auto"/>
            <w:vAlign w:val="center"/>
          </w:tcPr>
          <w:p w14:paraId="4855929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≥12吋，分辨率≥1024*768dpi的彩色触摸屏</w:t>
            </w:r>
          </w:p>
        </w:tc>
        <w:tc>
          <w:tcPr>
            <w:tcW w:w="867" w:type="pct"/>
            <w:shd w:val="clear" w:color="auto" w:fill="auto"/>
            <w:vAlign w:val="center"/>
          </w:tcPr>
          <w:p w14:paraId="5DFCB8B3">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1/固定列</w:t>
            </w:r>
          </w:p>
        </w:tc>
      </w:tr>
      <w:tr w14:paraId="5FAB2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3E30870E">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活动列彩色触摸显示屏</w:t>
            </w:r>
          </w:p>
        </w:tc>
        <w:tc>
          <w:tcPr>
            <w:tcW w:w="3044" w:type="pct"/>
            <w:vAlign w:val="center"/>
          </w:tcPr>
          <w:p w14:paraId="504D9741">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≥8吋，分辨率≥</w:t>
            </w:r>
            <w:r>
              <w:rPr>
                <w:rFonts w:hint="eastAsia" w:ascii="宋体" w:hAnsi="宋体" w:eastAsia="宋体" w:cs="宋体"/>
                <w:color w:val="auto"/>
                <w:sz w:val="24"/>
                <w:szCs w:val="24"/>
                <w:highlight w:val="none"/>
                <w:lang w:val="en-US" w:eastAsia="zh-CN"/>
              </w:rPr>
              <w:t>800</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600</w:t>
            </w:r>
            <w:r>
              <w:rPr>
                <w:rFonts w:hint="eastAsia" w:ascii="宋体" w:hAnsi="宋体" w:eastAsia="宋体" w:cs="宋体"/>
                <w:color w:val="auto"/>
                <w:sz w:val="24"/>
                <w:szCs w:val="24"/>
                <w:highlight w:val="none"/>
              </w:rPr>
              <w:t>dpi的彩色触摸屏</w:t>
            </w:r>
          </w:p>
        </w:tc>
        <w:tc>
          <w:tcPr>
            <w:tcW w:w="867" w:type="pct"/>
            <w:vAlign w:val="center"/>
          </w:tcPr>
          <w:p w14:paraId="2F7A9DBF">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活动列</w:t>
            </w:r>
          </w:p>
        </w:tc>
      </w:tr>
      <w:tr w14:paraId="076F2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3A0D30C7">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架内红外人员</w:t>
            </w:r>
          </w:p>
          <w:p w14:paraId="5BC7B644">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计数器</w:t>
            </w:r>
          </w:p>
        </w:tc>
        <w:tc>
          <w:tcPr>
            <w:tcW w:w="3044" w:type="pct"/>
            <w:vAlign w:val="center"/>
          </w:tcPr>
          <w:p w14:paraId="0F29B54B">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空闲自动切断红外光</w:t>
            </w:r>
          </w:p>
        </w:tc>
        <w:tc>
          <w:tcPr>
            <w:tcW w:w="867" w:type="pct"/>
            <w:vAlign w:val="center"/>
          </w:tcPr>
          <w:p w14:paraId="3EC6E520">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活动列</w:t>
            </w:r>
          </w:p>
        </w:tc>
      </w:tr>
      <w:tr w14:paraId="30B13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52F2D52C">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红外对射器</w:t>
            </w:r>
          </w:p>
        </w:tc>
        <w:tc>
          <w:tcPr>
            <w:tcW w:w="3044" w:type="pct"/>
            <w:vAlign w:val="center"/>
          </w:tcPr>
          <w:p w14:paraId="2336A063">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10米有效距离</w:t>
            </w:r>
          </w:p>
        </w:tc>
        <w:tc>
          <w:tcPr>
            <w:tcW w:w="867" w:type="pct"/>
            <w:vAlign w:val="center"/>
          </w:tcPr>
          <w:p w14:paraId="317AB6C4">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1对/列</w:t>
            </w:r>
          </w:p>
        </w:tc>
      </w:tr>
      <w:tr w14:paraId="794E1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vAlign w:val="center"/>
          </w:tcPr>
          <w:p w14:paraId="160031BB">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2位</w:t>
            </w:r>
            <w:r>
              <w:rPr>
                <w:rFonts w:hint="eastAsia" w:ascii="宋体" w:hAnsi="宋体" w:eastAsia="宋体" w:cs="宋体"/>
                <w:color w:val="auto"/>
                <w:sz w:val="24"/>
                <w:szCs w:val="24"/>
                <w:highlight w:val="none"/>
                <w:lang w:eastAsia="zh-CN"/>
              </w:rPr>
              <w:t>列显</w:t>
            </w:r>
          </w:p>
        </w:tc>
        <w:tc>
          <w:tcPr>
            <w:tcW w:w="3044" w:type="pct"/>
            <w:vAlign w:val="center"/>
          </w:tcPr>
          <w:p w14:paraId="6D9B2DC3">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kern w:val="2"/>
                <w:sz w:val="24"/>
                <w:szCs w:val="24"/>
                <w:highlight w:val="none"/>
                <w:lang w:val="en-US" w:eastAsia="zh-CN" w:bidi="ar-SA"/>
              </w:rPr>
              <w:t>2V，高亮数码显示</w:t>
            </w:r>
          </w:p>
        </w:tc>
        <w:tc>
          <w:tcPr>
            <w:tcW w:w="867" w:type="pct"/>
            <w:vAlign w:val="center"/>
          </w:tcPr>
          <w:p w14:paraId="587524C0">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1个</w:t>
            </w:r>
            <w:r>
              <w:rPr>
                <w:rFonts w:hint="eastAsia" w:ascii="宋体" w:hAnsi="宋体" w:eastAsia="宋体" w:cs="宋体"/>
                <w:color w:val="auto"/>
                <w:kern w:val="2"/>
                <w:sz w:val="24"/>
                <w:szCs w:val="24"/>
                <w:highlight w:val="none"/>
                <w:lang w:val="en-US" w:eastAsia="zh-CN" w:bidi="ar-SA"/>
              </w:rPr>
              <w:t>/列</w:t>
            </w:r>
          </w:p>
        </w:tc>
      </w:tr>
      <w:tr w14:paraId="084A2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shd w:val="clear" w:color="auto" w:fill="auto"/>
            <w:vAlign w:val="center"/>
          </w:tcPr>
          <w:p w14:paraId="2C85D968">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eastAsia="zh-CN"/>
              </w:rPr>
              <w:t>语音控制</w:t>
            </w:r>
          </w:p>
        </w:tc>
        <w:tc>
          <w:tcPr>
            <w:tcW w:w="3044" w:type="pct"/>
            <w:shd w:val="clear" w:color="auto" w:fill="auto"/>
            <w:vAlign w:val="center"/>
          </w:tcPr>
          <w:p w14:paraId="4278820E">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b w:val="0"/>
                <w:bCs w:val="0"/>
                <w:color w:val="auto"/>
                <w:sz w:val="24"/>
                <w:szCs w:val="24"/>
                <w:highlight w:val="none"/>
                <w:lang w:eastAsia="zh-CN"/>
              </w:rPr>
              <w:t>语音识别器采用</w:t>
            </w:r>
            <w:r>
              <w:rPr>
                <w:rFonts w:hint="eastAsia" w:ascii="宋体" w:hAnsi="宋体" w:eastAsia="宋体" w:cs="宋体"/>
                <w:b w:val="0"/>
                <w:bCs w:val="0"/>
                <w:color w:val="auto"/>
                <w:sz w:val="24"/>
                <w:szCs w:val="24"/>
                <w:highlight w:val="none"/>
                <w:lang w:val="en-US" w:eastAsia="zh-CN"/>
              </w:rPr>
              <w:t>两麦以上拾音以提高信噪比及识别率，</w:t>
            </w:r>
            <w:r>
              <w:rPr>
                <w:rFonts w:hint="eastAsia" w:ascii="宋体" w:hAnsi="宋体" w:eastAsia="宋体" w:cs="宋体"/>
                <w:b w:val="0"/>
                <w:bCs w:val="0"/>
                <w:color w:val="auto"/>
                <w:sz w:val="24"/>
                <w:szCs w:val="24"/>
                <w:highlight w:val="none"/>
                <w:lang w:eastAsia="zh-CN"/>
              </w:rPr>
              <w:t>采用成型外壳封装，可安装在任意列架体面板任意位置上。</w:t>
            </w:r>
          </w:p>
        </w:tc>
        <w:tc>
          <w:tcPr>
            <w:tcW w:w="867" w:type="pct"/>
            <w:shd w:val="clear" w:color="auto" w:fill="auto"/>
            <w:vAlign w:val="center"/>
          </w:tcPr>
          <w:p w14:paraId="7B620AF9">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1个/固定列</w:t>
            </w:r>
          </w:p>
        </w:tc>
      </w:tr>
      <w:tr w14:paraId="0CB9E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shd w:val="clear" w:color="auto" w:fill="auto"/>
            <w:vAlign w:val="center"/>
          </w:tcPr>
          <w:p w14:paraId="71BA1457">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灯光盒定位</w:t>
            </w:r>
          </w:p>
        </w:tc>
        <w:tc>
          <w:tcPr>
            <w:tcW w:w="3044" w:type="pct"/>
            <w:shd w:val="clear" w:color="auto" w:fill="auto"/>
            <w:vAlign w:val="center"/>
          </w:tcPr>
          <w:p w14:paraId="1D81BDC6">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灯光定位到盒</w:t>
            </w:r>
          </w:p>
        </w:tc>
        <w:tc>
          <w:tcPr>
            <w:tcW w:w="867" w:type="pct"/>
            <w:shd w:val="clear" w:color="auto" w:fill="auto"/>
            <w:vAlign w:val="center"/>
          </w:tcPr>
          <w:p w14:paraId="50521624">
            <w:pPr>
              <w:pStyle w:val="12"/>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1个</w:t>
            </w:r>
            <w:r>
              <w:rPr>
                <w:rFonts w:hint="eastAsia" w:ascii="宋体" w:hAnsi="宋体" w:eastAsia="宋体" w:cs="宋体"/>
                <w:color w:val="auto"/>
                <w:kern w:val="2"/>
                <w:sz w:val="24"/>
                <w:szCs w:val="24"/>
                <w:highlight w:val="none"/>
                <w:lang w:val="en-US" w:eastAsia="zh-CN" w:bidi="ar-SA"/>
              </w:rPr>
              <w:t>/层板</w:t>
            </w:r>
          </w:p>
        </w:tc>
      </w:tr>
      <w:tr w14:paraId="36986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7" w:type="pct"/>
            <w:shd w:val="clear" w:color="auto" w:fill="auto"/>
            <w:vAlign w:val="center"/>
          </w:tcPr>
          <w:p w14:paraId="077E8475">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通道语音</w:t>
            </w:r>
          </w:p>
        </w:tc>
        <w:tc>
          <w:tcPr>
            <w:tcW w:w="3044" w:type="pct"/>
            <w:shd w:val="clear" w:color="auto" w:fill="auto"/>
            <w:vAlign w:val="center"/>
          </w:tcPr>
          <w:p w14:paraId="53BF7D48">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语音灯光提示，触摸停止</w:t>
            </w:r>
          </w:p>
        </w:tc>
        <w:tc>
          <w:tcPr>
            <w:tcW w:w="867" w:type="pct"/>
            <w:shd w:val="clear" w:color="auto" w:fill="auto"/>
            <w:vAlign w:val="center"/>
          </w:tcPr>
          <w:p w14:paraId="05BF7C2F">
            <w:pPr>
              <w:keepNext w:val="0"/>
              <w:keepLines w:val="0"/>
              <w:pageBreakBefore w:val="0"/>
              <w:kinsoku/>
              <w:wordWrap/>
              <w:overflowPunct/>
              <w:topLinePunct w:val="0"/>
              <w:autoSpaceDE/>
              <w:autoSpaceDN/>
              <w:bidi w:val="0"/>
              <w:adjustRightInd/>
              <w:snapToGrid/>
              <w:spacing w:line="240" w:lineRule="auto"/>
              <w:ind w:left="0" w:firstLine="0" w:firstLineChars="0"/>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个</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活动列</w:t>
            </w:r>
          </w:p>
        </w:tc>
      </w:tr>
    </w:tbl>
    <w:p w14:paraId="465BC4E2">
      <w:pPr>
        <w:keepNext w:val="0"/>
        <w:keepLines w:val="0"/>
        <w:pageBreakBefore w:val="0"/>
        <w:widowControl w:val="0"/>
        <w:numPr>
          <w:ilvl w:val="0"/>
          <w:numId w:val="0"/>
        </w:numPr>
        <w:kinsoku/>
        <w:wordWrap/>
        <w:overflowPunct/>
        <w:topLinePunct w:val="0"/>
        <w:autoSpaceDE w:val="0"/>
        <w:autoSpaceDN w:val="0"/>
        <w:bidi w:val="0"/>
        <w:adjustRightInd/>
        <w:snapToGrid/>
        <w:textAlignment w:val="auto"/>
        <w:rPr>
          <w:rFonts w:hint="eastAsia" w:ascii="宋体" w:hAnsi="宋体" w:eastAsia="宋体" w:cs="宋体"/>
          <w:b/>
          <w:bCs/>
          <w:color w:val="auto"/>
          <w:sz w:val="24"/>
          <w:szCs w:val="24"/>
          <w:highlight w:val="none"/>
        </w:rPr>
      </w:pPr>
    </w:p>
    <w:p w14:paraId="6EF7AA3F">
      <w:pPr>
        <w:pStyle w:val="3"/>
        <w:bidi w:val="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 xml:space="preserve">4.3 </w:t>
      </w:r>
      <w:r>
        <w:rPr>
          <w:rFonts w:hint="eastAsia" w:ascii="宋体" w:hAnsi="宋体" w:eastAsia="宋体" w:cs="宋体"/>
          <w:sz w:val="28"/>
          <w:szCs w:val="28"/>
          <w:highlight w:val="none"/>
          <w:lang w:eastAsia="zh-CN"/>
        </w:rPr>
        <w:t>馆员一体机、RFID等智能设备技术指标要求</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159"/>
        <w:gridCol w:w="7753"/>
        <w:gridCol w:w="841"/>
      </w:tblGrid>
      <w:tr w14:paraId="17D9B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18" w:hRule="atLeast"/>
          <w:tblHeader/>
          <w:jc w:val="center"/>
        </w:trPr>
        <w:tc>
          <w:tcPr>
            <w:tcW w:w="1159" w:type="dxa"/>
            <w:shd w:val="clear" w:color="auto" w:fill="auto"/>
            <w:vAlign w:val="center"/>
          </w:tcPr>
          <w:p w14:paraId="0BDDD32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项目</w:t>
            </w:r>
          </w:p>
        </w:tc>
        <w:tc>
          <w:tcPr>
            <w:tcW w:w="7753" w:type="dxa"/>
            <w:shd w:val="clear" w:color="auto" w:fill="auto"/>
            <w:vAlign w:val="center"/>
          </w:tcPr>
          <w:p w14:paraId="1B5791D9">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技术参数</w:t>
            </w:r>
          </w:p>
        </w:tc>
        <w:tc>
          <w:tcPr>
            <w:tcW w:w="841" w:type="dxa"/>
            <w:shd w:val="clear" w:color="auto" w:fill="auto"/>
            <w:vAlign w:val="center"/>
          </w:tcPr>
          <w:p w14:paraId="524873AA">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数量</w:t>
            </w:r>
          </w:p>
        </w:tc>
      </w:tr>
      <w:tr w14:paraId="3DA7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1159" w:type="dxa"/>
            <w:shd w:val="clear" w:color="auto" w:fill="auto"/>
            <w:vAlign w:val="center"/>
          </w:tcPr>
          <w:p w14:paraId="08097D7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馆员一体机</w:t>
            </w:r>
          </w:p>
        </w:tc>
        <w:tc>
          <w:tcPr>
            <w:tcW w:w="7753" w:type="dxa"/>
            <w:shd w:val="clear" w:color="auto" w:fill="auto"/>
            <w:vAlign w:val="center"/>
          </w:tcPr>
          <w:p w14:paraId="656EF29D">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outlineLvl w:val="9"/>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功能要求：</w:t>
            </w:r>
          </w:p>
          <w:p w14:paraId="065F9756">
            <w:pPr>
              <w:keepNext w:val="0"/>
              <w:keepLines w:val="0"/>
              <w:pageBreakBefore w:val="0"/>
              <w:widowControl/>
              <w:numPr>
                <w:ilvl w:val="0"/>
                <w:numId w:val="1"/>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具备标签转换功能，可将档案的档号等信息</w:t>
            </w:r>
            <w:r>
              <w:rPr>
                <w:rFonts w:hint="eastAsia" w:ascii="宋体" w:hAnsi="宋体" w:eastAsia="宋体" w:cs="宋体"/>
                <w:color w:val="auto"/>
                <w:kern w:val="0"/>
                <w:sz w:val="24"/>
                <w:szCs w:val="24"/>
                <w:highlight w:val="none"/>
                <w:lang w:val="en-US" w:eastAsia="zh-CN"/>
              </w:rPr>
              <w:t>绑定或</w:t>
            </w:r>
            <w:r>
              <w:rPr>
                <w:rFonts w:hint="eastAsia" w:ascii="宋体" w:hAnsi="宋体" w:eastAsia="宋体" w:cs="宋体"/>
                <w:color w:val="auto"/>
                <w:kern w:val="0"/>
                <w:sz w:val="24"/>
                <w:szCs w:val="24"/>
                <w:highlight w:val="none"/>
              </w:rPr>
              <w:t>写入RFID标签</w:t>
            </w:r>
          </w:p>
          <w:p w14:paraId="791960E6">
            <w:pPr>
              <w:keepNext w:val="0"/>
              <w:keepLines w:val="0"/>
              <w:pageBreakBefore w:val="0"/>
              <w:widowControl/>
              <w:numPr>
                <w:ilvl w:val="0"/>
                <w:numId w:val="1"/>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支持档案的借阅、归还、</w:t>
            </w:r>
            <w:r>
              <w:rPr>
                <w:rFonts w:hint="eastAsia" w:ascii="宋体" w:hAnsi="宋体" w:eastAsia="宋体" w:cs="宋体"/>
                <w:color w:val="auto"/>
                <w:kern w:val="0"/>
                <w:sz w:val="24"/>
                <w:szCs w:val="24"/>
                <w:highlight w:val="none"/>
                <w:lang w:eastAsia="zh-CN"/>
              </w:rPr>
              <w:t>等</w:t>
            </w:r>
            <w:r>
              <w:rPr>
                <w:rFonts w:hint="eastAsia" w:ascii="宋体" w:hAnsi="宋体" w:eastAsia="宋体" w:cs="宋体"/>
                <w:color w:val="auto"/>
                <w:kern w:val="0"/>
                <w:sz w:val="24"/>
                <w:szCs w:val="24"/>
                <w:highlight w:val="none"/>
              </w:rPr>
              <w:t>功能</w:t>
            </w:r>
          </w:p>
          <w:p w14:paraId="3DC60217">
            <w:pPr>
              <w:keepNext w:val="0"/>
              <w:keepLines w:val="0"/>
              <w:pageBreakBefore w:val="0"/>
              <w:widowControl/>
              <w:numPr>
                <w:ilvl w:val="0"/>
                <w:numId w:val="1"/>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根据</w:t>
            </w:r>
            <w:r>
              <w:rPr>
                <w:rFonts w:hint="eastAsia" w:ascii="宋体" w:hAnsi="宋体" w:eastAsia="宋体" w:cs="宋体"/>
                <w:color w:val="auto"/>
                <w:kern w:val="0"/>
                <w:sz w:val="24"/>
                <w:szCs w:val="24"/>
                <w:highlight w:val="none"/>
                <w:lang w:val="en-US" w:eastAsia="zh-CN"/>
              </w:rPr>
              <w:t>档案名称雄编号</w:t>
            </w:r>
            <w:r>
              <w:rPr>
                <w:rFonts w:hint="eastAsia" w:ascii="宋体" w:hAnsi="宋体" w:eastAsia="宋体" w:cs="宋体"/>
                <w:color w:val="auto"/>
                <w:kern w:val="0"/>
                <w:sz w:val="24"/>
                <w:szCs w:val="24"/>
                <w:highlight w:val="none"/>
              </w:rPr>
              <w:t>等关键，进行档案的检索</w:t>
            </w:r>
          </w:p>
          <w:p w14:paraId="01BE6194">
            <w:pPr>
              <w:keepNext w:val="0"/>
              <w:keepLines w:val="0"/>
              <w:pageBreakBefore w:val="0"/>
              <w:widowControl/>
              <w:numPr>
                <w:ilvl w:val="0"/>
                <w:numId w:val="1"/>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可以非接触式的快速识别粘贴在档案上的RFID标签，可同时读取多本档案</w:t>
            </w:r>
          </w:p>
          <w:p w14:paraId="265047F6">
            <w:pPr>
              <w:keepNext w:val="0"/>
              <w:keepLines w:val="0"/>
              <w:pageBreakBefore w:val="0"/>
              <w:widowControl/>
              <w:numPr>
                <w:ilvl w:val="0"/>
                <w:numId w:val="1"/>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可以对档案标签防盗位进行复位或置位</w:t>
            </w:r>
          </w:p>
          <w:p w14:paraId="37711355">
            <w:pPr>
              <w:keepNext w:val="0"/>
              <w:keepLines w:val="0"/>
              <w:pageBreakBefore w:val="0"/>
              <w:widowControl/>
              <w:numPr>
                <w:ilvl w:val="0"/>
                <w:numId w:val="1"/>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提供设备配套驱动程序文件、相关档案馆业务应用程序文件</w:t>
            </w:r>
          </w:p>
          <w:p w14:paraId="17FAD6C7">
            <w:pPr>
              <w:keepNext w:val="0"/>
              <w:keepLines w:val="0"/>
              <w:pageBreakBefore w:val="0"/>
              <w:widowControl/>
              <w:numPr>
                <w:ilvl w:val="0"/>
                <w:numId w:val="1"/>
              </w:numPr>
              <w:kinsoku/>
              <w:wordWrap/>
              <w:overflowPunct/>
              <w:topLinePunct w:val="0"/>
              <w:autoSpaceDE/>
              <w:autoSpaceDN/>
              <w:bidi w:val="0"/>
              <w:adjustRightInd/>
              <w:snapToGrid/>
              <w:spacing w:line="240" w:lineRule="auto"/>
              <w:ind w:left="0" w:leftChars="0" w:firstLine="0" w:firstLineChars="0"/>
              <w:jc w:val="left"/>
              <w:textAlignment w:val="auto"/>
              <w:outlineLvl w:val="9"/>
              <w:rPr>
                <w:rStyle w:val="10"/>
                <w:rFonts w:hint="eastAsia" w:ascii="宋体" w:hAnsi="宋体" w:eastAsia="宋体" w:cs="宋体"/>
                <w:sz w:val="24"/>
                <w:szCs w:val="24"/>
                <w:highlight w:val="none"/>
                <w:lang w:val="en-US" w:eastAsia="zh-CN" w:bidi="ar"/>
              </w:rPr>
            </w:pPr>
            <w:r>
              <w:rPr>
                <w:rFonts w:hint="eastAsia" w:ascii="宋体" w:hAnsi="宋体" w:eastAsia="宋体" w:cs="宋体"/>
                <w:color w:val="auto"/>
                <w:sz w:val="24"/>
                <w:szCs w:val="24"/>
                <w:highlight w:val="none"/>
                <w:lang w:eastAsia="zh-CN"/>
              </w:rPr>
              <w:t>提供档案规范放置辅助功能</w:t>
            </w:r>
          </w:p>
          <w:p w14:paraId="7BA9E581">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outlineLvl w:val="9"/>
              <w:rPr>
                <w:rStyle w:val="10"/>
                <w:rFonts w:hint="eastAsia" w:ascii="宋体" w:hAnsi="宋体" w:eastAsia="宋体" w:cs="宋体"/>
                <w:sz w:val="24"/>
                <w:szCs w:val="24"/>
                <w:highlight w:val="none"/>
                <w:lang w:val="en-US" w:eastAsia="zh-CN" w:bidi="ar"/>
              </w:rPr>
            </w:pPr>
            <w:r>
              <w:rPr>
                <w:rFonts w:hint="eastAsia" w:ascii="宋体" w:hAnsi="宋体" w:eastAsia="宋体" w:cs="宋体"/>
                <w:b/>
                <w:color w:val="auto"/>
                <w:kern w:val="0"/>
                <w:sz w:val="24"/>
                <w:szCs w:val="24"/>
                <w:highlight w:val="none"/>
                <w:lang w:val="en-US" w:eastAsia="zh-CN"/>
              </w:rPr>
              <w:t>参数</w:t>
            </w:r>
            <w:r>
              <w:rPr>
                <w:rFonts w:hint="eastAsia" w:ascii="宋体" w:hAnsi="宋体" w:eastAsia="宋体" w:cs="宋体"/>
                <w:b/>
                <w:color w:val="auto"/>
                <w:kern w:val="0"/>
                <w:sz w:val="24"/>
                <w:szCs w:val="24"/>
                <w:highlight w:val="none"/>
              </w:rPr>
              <w:t>要求：</w:t>
            </w:r>
          </w:p>
          <w:p w14:paraId="2A77ED1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2"/>
                <w:sz w:val="24"/>
                <w:szCs w:val="24"/>
                <w:highlight w:val="none"/>
                <w:u w:val="none"/>
                <w:lang w:val="en-US" w:eastAsia="zh-CN" w:bidi="ar-SA"/>
              </w:rPr>
            </w:pPr>
            <w:r>
              <w:rPr>
                <w:rStyle w:val="10"/>
                <w:rFonts w:hint="eastAsia" w:ascii="宋体" w:hAnsi="宋体" w:eastAsia="宋体" w:cs="宋体"/>
                <w:color w:val="auto"/>
                <w:sz w:val="24"/>
                <w:szCs w:val="24"/>
                <w:highlight w:val="none"/>
                <w:lang w:val="en-US" w:eastAsia="zh-CN" w:bidi="ar"/>
              </w:rPr>
              <w:t>内存：</w:t>
            </w:r>
            <w:r>
              <w:rPr>
                <w:rStyle w:val="13"/>
                <w:rFonts w:hint="eastAsia" w:ascii="宋体" w:hAnsi="宋体" w:eastAsia="宋体" w:cs="宋体"/>
                <w:color w:val="auto"/>
                <w:sz w:val="24"/>
                <w:szCs w:val="24"/>
                <w:highlight w:val="none"/>
                <w:lang w:val="en-US" w:eastAsia="zh-CN" w:bidi="ar"/>
              </w:rPr>
              <w:t xml:space="preserve">DDR3 不低于12G；硬盘：SSD 不低于512GB； </w:t>
            </w:r>
            <w:r>
              <w:rPr>
                <w:rStyle w:val="10"/>
                <w:rFonts w:hint="eastAsia" w:ascii="宋体" w:hAnsi="宋体" w:eastAsia="宋体" w:cs="宋体"/>
                <w:color w:val="auto"/>
                <w:sz w:val="24"/>
                <w:szCs w:val="24"/>
                <w:highlight w:val="none"/>
                <w:lang w:val="en-US" w:eastAsia="zh-CN" w:bidi="ar"/>
              </w:rPr>
              <w:br w:type="textWrapping"/>
            </w:r>
            <w:r>
              <w:rPr>
                <w:rStyle w:val="10"/>
                <w:rFonts w:hint="eastAsia" w:ascii="宋体" w:hAnsi="宋体" w:eastAsia="宋体" w:cs="宋体"/>
                <w:color w:val="auto"/>
                <w:sz w:val="24"/>
                <w:szCs w:val="24"/>
                <w:highlight w:val="none"/>
                <w:lang w:val="en-US" w:eastAsia="zh-CN" w:bidi="ar"/>
              </w:rPr>
              <w:t>系统：Windows 10,屏幕:不小于21.5寸电容触摸屏，分辨率不低于1920*1080</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整机尺寸（高*宽*深） 490mm*530mm*400mm</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通讯接口 RJ45网口*1/USB*2</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超高频RFID</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识别方式 射频识别（超高频RFID）可选高频</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频率范围 840MHz-960MHz</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 xml:space="preserve">射频协议标准 ISO 18000-6C（EPC C1 G2） </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识别权限，选配功能</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高频刷卡 标配</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一维码/二维码 选配</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人脸识别 标配双目摄像头</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Wifi 标配：单频2.4G+5G，带2个wifi天线</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蓝牙 标配：协议EEE 802.11 b/g/n  蓝牙5.0</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供电输入 AC220V</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整机功率 50W</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操作环境</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工作温度 -20℃~60℃</w:t>
            </w:r>
            <w:r>
              <w:rPr>
                <w:rStyle w:val="10"/>
                <w:rFonts w:hint="eastAsia" w:ascii="宋体" w:hAnsi="宋体" w:eastAsia="宋体" w:cs="宋体"/>
                <w:sz w:val="24"/>
                <w:szCs w:val="24"/>
                <w:highlight w:val="none"/>
                <w:lang w:val="en-US" w:eastAsia="zh-CN" w:bidi="ar"/>
              </w:rPr>
              <w:br w:type="textWrapping"/>
            </w:r>
            <w:r>
              <w:rPr>
                <w:rStyle w:val="10"/>
                <w:rFonts w:hint="eastAsia" w:ascii="宋体" w:hAnsi="宋体" w:eastAsia="宋体" w:cs="宋体"/>
                <w:sz w:val="24"/>
                <w:szCs w:val="24"/>
                <w:highlight w:val="none"/>
                <w:lang w:val="en-US" w:eastAsia="zh-CN" w:bidi="ar"/>
              </w:rPr>
              <w:t>工作湿度 10%RH~90%RH</w:t>
            </w:r>
          </w:p>
        </w:tc>
        <w:tc>
          <w:tcPr>
            <w:tcW w:w="841" w:type="dxa"/>
            <w:shd w:val="clear" w:color="auto" w:fill="auto"/>
            <w:vAlign w:val="center"/>
          </w:tcPr>
          <w:p w14:paraId="0405C99F">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2"/>
                <w:sz w:val="24"/>
                <w:szCs w:val="24"/>
                <w:highlight w:val="none"/>
                <w:u w:val="none"/>
                <w:lang w:val="en-US" w:eastAsia="zh-CN" w:bidi="ar"/>
              </w:rPr>
            </w:pPr>
            <w:r>
              <w:rPr>
                <w:rFonts w:hint="eastAsia" w:ascii="宋体" w:hAnsi="宋体" w:eastAsia="宋体" w:cs="宋体"/>
                <w:i w:val="0"/>
                <w:iCs w:val="0"/>
                <w:color w:val="000000"/>
                <w:kern w:val="2"/>
                <w:sz w:val="24"/>
                <w:szCs w:val="24"/>
                <w:highlight w:val="none"/>
                <w:u w:val="none"/>
                <w:lang w:val="en-US" w:eastAsia="zh-CN" w:bidi="ar"/>
              </w:rPr>
              <w:t>1</w:t>
            </w:r>
          </w:p>
        </w:tc>
      </w:tr>
      <w:tr w14:paraId="1F9CD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13" w:hRule="atLeast"/>
          <w:jc w:val="center"/>
        </w:trPr>
        <w:tc>
          <w:tcPr>
            <w:tcW w:w="1159" w:type="dxa"/>
            <w:shd w:val="clear" w:color="auto" w:fill="auto"/>
            <w:vAlign w:val="center"/>
          </w:tcPr>
          <w:p w14:paraId="4F159AD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sz w:val="24"/>
                <w:szCs w:val="24"/>
                <w:highlight w:val="none"/>
                <w:u w:val="none"/>
                <w:lang w:val="en-US"/>
              </w:rPr>
            </w:pPr>
            <w:r>
              <w:rPr>
                <w:rFonts w:hint="eastAsia" w:ascii="宋体" w:hAnsi="宋体" w:eastAsia="宋体" w:cs="宋体"/>
                <w:i w:val="0"/>
                <w:iCs w:val="0"/>
                <w:color w:val="000000"/>
                <w:kern w:val="0"/>
                <w:sz w:val="24"/>
                <w:szCs w:val="24"/>
                <w:highlight w:val="none"/>
                <w:u w:val="none"/>
                <w:lang w:val="en-US" w:eastAsia="zh-CN" w:bidi="ar"/>
              </w:rPr>
              <w:t>RFID盘点车</w:t>
            </w:r>
          </w:p>
        </w:tc>
        <w:tc>
          <w:tcPr>
            <w:tcW w:w="7753" w:type="dxa"/>
            <w:shd w:val="clear" w:color="auto" w:fill="auto"/>
            <w:vAlign w:val="center"/>
          </w:tcPr>
          <w:p w14:paraId="53C76D76">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outlineLvl w:val="9"/>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功能要求：</w:t>
            </w:r>
          </w:p>
          <w:p w14:paraId="3F9D77BB">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实现档案的上架、盘点、纠错、查找等功能</w:t>
            </w:r>
          </w:p>
          <w:p w14:paraId="20157B8B">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盘点：能显示当前层应有档案数，并能够生成在架档案列表，同在借档案列表比对后能生成未在架档案列表、错架档案列表，以及提示错架档案正确位置</w:t>
            </w:r>
          </w:p>
          <w:p w14:paraId="18F85BEE">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上架：扫描上架档案，提示档案应在的物理位置</w:t>
            </w:r>
          </w:p>
          <w:p w14:paraId="6E15464E">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查找：在系统操作界面输入检索条件，在数据库中进行标注，在对在架档案点检时自动提示</w:t>
            </w:r>
          </w:p>
          <w:p w14:paraId="72D73A5A">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顺架：盘点过程中发现与序列表不符的档案进行提示，标示所在位置</w:t>
            </w:r>
          </w:p>
          <w:p w14:paraId="6FDA3290">
            <w:pPr>
              <w:keepNext w:val="0"/>
              <w:keepLines w:val="0"/>
              <w:pageBreakBefore w:val="0"/>
              <w:widowControl/>
              <w:numPr>
                <w:ilvl w:val="0"/>
                <w:numId w:val="2"/>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档案定位：能将档案架位信息与单册信息相关联，更新单册位置信息，并提供系统显示</w:t>
            </w:r>
          </w:p>
          <w:p w14:paraId="4AA0C6A4">
            <w:pPr>
              <w:keepNext w:val="0"/>
              <w:keepLines w:val="0"/>
              <w:pageBreakBefore w:val="0"/>
              <w:widowControl/>
              <w:kinsoku/>
              <w:wordWrap/>
              <w:overflowPunct/>
              <w:topLinePunct w:val="0"/>
              <w:autoSpaceDE/>
              <w:autoSpaceDN/>
              <w:bidi w:val="0"/>
              <w:adjustRightInd/>
              <w:snapToGrid/>
              <w:spacing w:line="240" w:lineRule="auto"/>
              <w:ind w:left="0" w:firstLine="0" w:firstLineChars="0"/>
              <w:jc w:val="left"/>
              <w:textAlignment w:val="auto"/>
              <w:outlineLvl w:val="9"/>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b/>
                <w:color w:val="auto"/>
                <w:kern w:val="0"/>
                <w:sz w:val="24"/>
                <w:szCs w:val="24"/>
                <w:highlight w:val="none"/>
                <w:lang w:val="en-US" w:eastAsia="zh-CN"/>
              </w:rPr>
              <w:t>参数</w:t>
            </w:r>
            <w:r>
              <w:rPr>
                <w:rFonts w:hint="eastAsia" w:ascii="宋体" w:hAnsi="宋体" w:eastAsia="宋体" w:cs="宋体"/>
                <w:b/>
                <w:color w:val="auto"/>
                <w:kern w:val="0"/>
                <w:sz w:val="24"/>
                <w:szCs w:val="24"/>
                <w:highlight w:val="none"/>
              </w:rPr>
              <w:t>要求：</w:t>
            </w:r>
          </w:p>
          <w:p w14:paraId="7FEF759F">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工作频率：840-960MHz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协议标准：ISO 18000-6C（EPC C1G2）</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 显示屏：不小于21.5寸触摸屏 分辨率不低于1920:1080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屏比 16:9</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 通讯接口 网口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操作系统 windows10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工控机： 8G 128G固态硬盘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通讯方式：RJ45 手持天线 读距3-50cm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手持天线功率 0-33dbm可调节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手持天线读取方式 红外触发读取或者手动打开 手持天线触发距离 5CM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整机续航时间：大于7小时（整机满载工作状态）</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 整机充电时间：小于6小时（带电量显示灯）</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 尺寸：1388*543*638mm 供电输入 AC220V 额定功率 ≤150W,充电电压 AC200V</w:t>
            </w:r>
          </w:p>
        </w:tc>
        <w:tc>
          <w:tcPr>
            <w:tcW w:w="841" w:type="dxa"/>
            <w:shd w:val="clear" w:color="auto" w:fill="auto"/>
            <w:vAlign w:val="center"/>
          </w:tcPr>
          <w:p w14:paraId="4C9E552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1</w:t>
            </w:r>
          </w:p>
        </w:tc>
      </w:tr>
      <w:tr w14:paraId="09AA3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59" w:hRule="atLeast"/>
          <w:jc w:val="center"/>
        </w:trPr>
        <w:tc>
          <w:tcPr>
            <w:tcW w:w="1159" w:type="dxa"/>
            <w:shd w:val="clear" w:color="auto" w:fill="auto"/>
            <w:vAlign w:val="center"/>
          </w:tcPr>
          <w:p w14:paraId="7E3000F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RFID标签</w:t>
            </w:r>
          </w:p>
        </w:tc>
        <w:tc>
          <w:tcPr>
            <w:tcW w:w="7753" w:type="dxa"/>
            <w:shd w:val="clear" w:color="auto" w:fill="auto"/>
            <w:vAlign w:val="center"/>
          </w:tcPr>
          <w:p w14:paraId="213656D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技术要求：</w:t>
            </w:r>
          </w:p>
          <w:p w14:paraId="05EA2FCF">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1、工作频率：920～925MHz。</w:t>
            </w:r>
          </w:p>
          <w:p w14:paraId="4897D21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2、 遵循标准：ISO18000-6C。</w:t>
            </w:r>
          </w:p>
          <w:p w14:paraId="1AD0260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3、 尺寸大小：标签长度≥11</w:t>
            </w:r>
            <w:r>
              <w:rPr>
                <w:rFonts w:hint="eastAsia" w:ascii="宋体" w:hAnsi="宋体" w:eastAsia="宋体" w:cs="宋体"/>
                <w:i w:val="0"/>
                <w:iCs w:val="0"/>
                <w:color w:val="000000"/>
                <w:sz w:val="24"/>
                <w:szCs w:val="24"/>
                <w:highlight w:val="none"/>
                <w:u w:val="none"/>
                <w:lang w:val="en-US" w:eastAsia="zh-CN"/>
              </w:rPr>
              <w:t>0</w:t>
            </w:r>
            <w:r>
              <w:rPr>
                <w:rFonts w:hint="eastAsia" w:ascii="宋体" w:hAnsi="宋体" w:eastAsia="宋体" w:cs="宋体"/>
                <w:i w:val="0"/>
                <w:iCs w:val="0"/>
                <w:color w:val="000000"/>
                <w:sz w:val="24"/>
                <w:szCs w:val="24"/>
                <w:highlight w:val="none"/>
                <w:u w:val="none"/>
              </w:rPr>
              <w:t>mm 宽度≥10mm；误差不得大于1mm</w:t>
            </w:r>
          </w:p>
          <w:p w14:paraId="2A00774A">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4、 存储容量：标签内用户数据区。</w:t>
            </w:r>
          </w:p>
          <w:p w14:paraId="77D5E858">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5、标签为单面不干胶，</w:t>
            </w:r>
            <w:r>
              <w:rPr>
                <w:rFonts w:hint="eastAsia" w:ascii="宋体" w:hAnsi="宋体" w:eastAsia="宋体" w:cs="宋体"/>
                <w:i w:val="0"/>
                <w:iCs w:val="0"/>
                <w:color w:val="000000"/>
                <w:sz w:val="24"/>
                <w:szCs w:val="24"/>
                <w:highlight w:val="none"/>
                <w:u w:val="none"/>
                <w:lang w:val="en-US" w:eastAsia="zh-CN"/>
              </w:rPr>
              <w:t>支持</w:t>
            </w:r>
            <w:r>
              <w:rPr>
                <w:rFonts w:hint="eastAsia" w:ascii="宋体" w:hAnsi="宋体" w:eastAsia="宋体" w:cs="宋体"/>
                <w:i w:val="0"/>
                <w:iCs w:val="0"/>
                <w:color w:val="000000"/>
                <w:sz w:val="24"/>
                <w:szCs w:val="24"/>
                <w:highlight w:val="none"/>
                <w:u w:val="none"/>
              </w:rPr>
              <w:t>打印立案号、归档号等信息。</w:t>
            </w:r>
          </w:p>
          <w:p w14:paraId="4920C35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6、标签数据模型：符合《无线射频识别智能管理系统技术规范》要求。</w:t>
            </w:r>
          </w:p>
          <w:p w14:paraId="310E8889">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7、 防盗标识：采用AFI作为防盗的安全标志方法，且AFI标志位用户可以自由修改。</w:t>
            </w:r>
          </w:p>
          <w:p w14:paraId="26E2F6DA">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8、防冲突性：能保证工作区间内多个标签的同时可靠识读；</w:t>
            </w:r>
          </w:p>
          <w:p w14:paraId="20166A3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9、读取距离：读取距离≥120cm。</w:t>
            </w:r>
          </w:p>
          <w:p w14:paraId="4B31FC58">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10、环境温度：-10℃—70℃。</w:t>
            </w:r>
          </w:p>
          <w:p w14:paraId="4411F488">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11、使用寿命：正常情况下可使用10年以上，内存可擦写100,000次以上。</w:t>
            </w:r>
          </w:p>
          <w:p w14:paraId="4207546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12、标签可以非接触式的读取和写入。</w:t>
            </w:r>
          </w:p>
          <w:p w14:paraId="5D159D2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13、标签具有较高的安全性，防止存储在其中的信息资料被泄露。</w:t>
            </w:r>
          </w:p>
          <w:p w14:paraId="56A12F7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14、用户可自定义数据格式和内容，具有良好的数据扩展性。</w:t>
            </w:r>
          </w:p>
          <w:p w14:paraId="0C3CA81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15、具有不可改写的唯一序列号（UID）供识别和加密。</w:t>
            </w:r>
          </w:p>
        </w:tc>
        <w:tc>
          <w:tcPr>
            <w:tcW w:w="841" w:type="dxa"/>
            <w:shd w:val="clear" w:color="auto" w:fill="auto"/>
            <w:vAlign w:val="center"/>
          </w:tcPr>
          <w:p w14:paraId="4885404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Style w:val="10"/>
                <w:rFonts w:hint="default" w:ascii="宋体" w:hAnsi="宋体" w:eastAsia="宋体" w:cs="宋体"/>
                <w:sz w:val="24"/>
                <w:szCs w:val="24"/>
                <w:highlight w:val="none"/>
                <w:lang w:val="en-US" w:eastAsia="zh-CN" w:bidi="ar"/>
              </w:rPr>
            </w:pPr>
            <w:r>
              <w:rPr>
                <w:rStyle w:val="10"/>
                <w:rFonts w:hint="eastAsia" w:ascii="宋体" w:hAnsi="宋体" w:cs="宋体"/>
                <w:sz w:val="24"/>
                <w:szCs w:val="24"/>
                <w:highlight w:val="none"/>
                <w:lang w:val="en-US" w:eastAsia="zh-CN" w:bidi="ar"/>
              </w:rPr>
              <w:t>50000</w:t>
            </w:r>
          </w:p>
        </w:tc>
      </w:tr>
      <w:tr w14:paraId="134D8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330" w:hRule="atLeast"/>
          <w:jc w:val="center"/>
        </w:trPr>
        <w:tc>
          <w:tcPr>
            <w:tcW w:w="1159" w:type="dxa"/>
            <w:shd w:val="clear" w:color="auto" w:fill="auto"/>
            <w:vAlign w:val="center"/>
          </w:tcPr>
          <w:p w14:paraId="5DA2001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RFID层架标签（高档款）</w:t>
            </w:r>
          </w:p>
        </w:tc>
        <w:tc>
          <w:tcPr>
            <w:tcW w:w="7753" w:type="dxa"/>
            <w:shd w:val="clear" w:color="auto" w:fill="auto"/>
            <w:vAlign w:val="center"/>
          </w:tcPr>
          <w:p w14:paraId="6C60FB0A">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技术要求：</w:t>
            </w:r>
          </w:p>
          <w:p w14:paraId="59135389">
            <w:pPr>
              <w:keepNext w:val="0"/>
              <w:keepLines w:val="0"/>
              <w:pageBreakBefore w:val="0"/>
              <w:widowControl/>
              <w:numPr>
                <w:ilvl w:val="0"/>
                <w:numId w:val="3"/>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eastAsia="zh-CN"/>
              </w:rPr>
            </w:pPr>
            <w:r>
              <w:rPr>
                <w:rFonts w:hint="eastAsia" w:ascii="宋体" w:hAnsi="宋体" w:eastAsia="宋体" w:cs="宋体"/>
                <w:i w:val="0"/>
                <w:iCs w:val="0"/>
                <w:color w:val="000000"/>
                <w:sz w:val="24"/>
                <w:szCs w:val="24"/>
                <w:highlight w:val="none"/>
                <w:u w:val="none"/>
              </w:rPr>
              <w:t>工作频率：920～925MHz</w:t>
            </w:r>
            <w:r>
              <w:rPr>
                <w:rFonts w:hint="eastAsia" w:ascii="宋体" w:hAnsi="宋体" w:eastAsia="宋体" w:cs="宋体"/>
                <w:i w:val="0"/>
                <w:iCs w:val="0"/>
                <w:color w:val="000000"/>
                <w:sz w:val="24"/>
                <w:szCs w:val="24"/>
                <w:highlight w:val="none"/>
                <w:u w:val="none"/>
                <w:lang w:eastAsia="zh-CN"/>
              </w:rPr>
              <w:t>，</w:t>
            </w:r>
          </w:p>
          <w:p w14:paraId="2AF2C49A">
            <w:pPr>
              <w:keepNext w:val="0"/>
              <w:keepLines w:val="0"/>
              <w:pageBreakBefore w:val="0"/>
              <w:widowControl/>
              <w:numPr>
                <w:ilvl w:val="0"/>
                <w:numId w:val="3"/>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采用高档滴胶材质，外观美观，</w:t>
            </w:r>
          </w:p>
          <w:p w14:paraId="4DD6CBB8">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3、遵循标准：ISO18000-6C。</w:t>
            </w:r>
          </w:p>
          <w:p w14:paraId="082F5968">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4、存储容量：标签内用户数据区容量应不小于512bits；</w:t>
            </w:r>
          </w:p>
          <w:p w14:paraId="08AE3B8F">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5、环境温度：-10℃—70℃。</w:t>
            </w:r>
          </w:p>
          <w:p w14:paraId="12B3330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6、使用寿命：正常情况下可以使用10年以上，内存可擦写100,000次以上。</w:t>
            </w:r>
          </w:p>
          <w:p w14:paraId="058BE32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7、读取距离：读取距离≥120cm。</w:t>
            </w:r>
          </w:p>
          <w:p w14:paraId="093F363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8、标签为自带单面不干胶, 可以粘贴方式安装于书架上；层位、架位标签上可印制层位和架位代号及馆标。</w:t>
            </w:r>
          </w:p>
          <w:p w14:paraId="1AD7885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9、标签可以非接触式的读取和写入。</w:t>
            </w:r>
          </w:p>
          <w:p w14:paraId="6ECBCF9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10、标签具有较高的安全性，防止存储在其中的信息资料被泄露。</w:t>
            </w:r>
          </w:p>
          <w:p w14:paraId="4E9A404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11、用户可自定义数据格式和内容，具有良好的数据扩展性。</w:t>
            </w:r>
          </w:p>
          <w:p w14:paraId="754372B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sz w:val="24"/>
                <w:szCs w:val="24"/>
                <w:highlight w:val="none"/>
                <w:u w:val="none"/>
              </w:rPr>
              <w:t>12、具有不可改写的唯一序列号（UID）供识别和加密。</w:t>
            </w:r>
          </w:p>
        </w:tc>
        <w:tc>
          <w:tcPr>
            <w:tcW w:w="841" w:type="dxa"/>
            <w:shd w:val="clear" w:color="auto" w:fill="auto"/>
            <w:vAlign w:val="center"/>
          </w:tcPr>
          <w:p w14:paraId="2D11BA2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Style w:val="10"/>
                <w:rFonts w:hint="default" w:ascii="宋体" w:hAnsi="宋体" w:eastAsia="宋体" w:cs="宋体"/>
                <w:sz w:val="24"/>
                <w:szCs w:val="24"/>
                <w:highlight w:val="none"/>
                <w:lang w:val="en-US" w:eastAsia="zh-CN" w:bidi="ar"/>
              </w:rPr>
            </w:pPr>
            <w:r>
              <w:rPr>
                <w:rStyle w:val="10"/>
                <w:rFonts w:hint="eastAsia" w:ascii="宋体" w:hAnsi="宋体" w:cs="宋体"/>
                <w:sz w:val="24"/>
                <w:szCs w:val="24"/>
                <w:highlight w:val="none"/>
                <w:lang w:val="en-US" w:eastAsia="zh-CN" w:bidi="ar"/>
              </w:rPr>
              <w:t>2688</w:t>
            </w:r>
          </w:p>
        </w:tc>
      </w:tr>
      <w:tr w14:paraId="11B95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1159" w:type="dxa"/>
            <w:shd w:val="clear" w:color="auto" w:fill="auto"/>
            <w:vAlign w:val="center"/>
          </w:tcPr>
          <w:p w14:paraId="5CC63A65">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档案标签粘贴和数据绑定</w:t>
            </w:r>
          </w:p>
        </w:tc>
        <w:tc>
          <w:tcPr>
            <w:tcW w:w="7753" w:type="dxa"/>
            <w:shd w:val="clear" w:color="auto" w:fill="auto"/>
            <w:vAlign w:val="center"/>
          </w:tcPr>
          <w:p w14:paraId="4354ADDF">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标签粘贴机数据绑定</w:t>
            </w:r>
          </w:p>
        </w:tc>
        <w:tc>
          <w:tcPr>
            <w:tcW w:w="841" w:type="dxa"/>
            <w:shd w:val="clear" w:color="auto" w:fill="auto"/>
            <w:vAlign w:val="center"/>
          </w:tcPr>
          <w:p w14:paraId="1631CF2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cs="宋体"/>
                <w:i w:val="0"/>
                <w:iCs w:val="0"/>
                <w:color w:val="000000"/>
                <w:kern w:val="0"/>
                <w:sz w:val="24"/>
                <w:szCs w:val="24"/>
                <w:highlight w:val="none"/>
                <w:u w:val="none"/>
                <w:lang w:val="en-US" w:eastAsia="zh-CN" w:bidi="ar"/>
              </w:rPr>
              <w:t>52688</w:t>
            </w:r>
          </w:p>
        </w:tc>
      </w:tr>
      <w:tr w14:paraId="3BA52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659" w:hRule="atLeast"/>
          <w:jc w:val="center"/>
        </w:trPr>
        <w:tc>
          <w:tcPr>
            <w:tcW w:w="1159" w:type="dxa"/>
            <w:shd w:val="clear" w:color="auto" w:fill="auto"/>
            <w:vAlign w:val="center"/>
          </w:tcPr>
          <w:p w14:paraId="1F511C6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超高频手持盘点机</w:t>
            </w:r>
          </w:p>
        </w:tc>
        <w:tc>
          <w:tcPr>
            <w:tcW w:w="7753" w:type="dxa"/>
            <w:shd w:val="clear" w:color="auto" w:fill="auto"/>
            <w:vAlign w:val="center"/>
          </w:tcPr>
          <w:p w14:paraId="131BD09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功能要求：</w:t>
            </w:r>
          </w:p>
          <w:p w14:paraId="1151923F">
            <w:pPr>
              <w:keepNext w:val="0"/>
              <w:keepLines w:val="0"/>
              <w:pageBreakBefore w:val="0"/>
              <w:widowControl/>
              <w:numPr>
                <w:ilvl w:val="0"/>
                <w:numId w:val="4"/>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盘点设备配备触摸屏，应具有图形化友好操作界面。</w:t>
            </w:r>
          </w:p>
          <w:p w14:paraId="296B5D6E">
            <w:pPr>
              <w:keepNext w:val="0"/>
              <w:keepLines w:val="0"/>
              <w:pageBreakBefore w:val="0"/>
              <w:widowControl/>
              <w:numPr>
                <w:ilvl w:val="0"/>
                <w:numId w:val="4"/>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设备配套软件能实现档案盘点、纠错、上架等功能。</w:t>
            </w:r>
          </w:p>
          <w:p w14:paraId="0EF4D5A9">
            <w:pPr>
              <w:keepNext w:val="0"/>
              <w:keepLines w:val="0"/>
              <w:pageBreakBefore w:val="0"/>
              <w:widowControl/>
              <w:numPr>
                <w:ilvl w:val="0"/>
                <w:numId w:val="4"/>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 xml:space="preserve">盘点：能显示当前层应有档案数，并能够生成在架档案列表，同在库档案列表比对后能提示盘点效果，并且提示错架档案。 </w:t>
            </w:r>
          </w:p>
          <w:p w14:paraId="7D42E98A">
            <w:pPr>
              <w:keepNext w:val="0"/>
              <w:keepLines w:val="0"/>
              <w:pageBreakBefore w:val="0"/>
              <w:widowControl/>
              <w:numPr>
                <w:ilvl w:val="0"/>
                <w:numId w:val="4"/>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上架：扫描层架标再扫描上架档案，实现对档案的上架。</w:t>
            </w:r>
          </w:p>
          <w:p w14:paraId="17341681">
            <w:pPr>
              <w:keepNext w:val="0"/>
              <w:keepLines w:val="0"/>
              <w:pageBreakBefore w:val="0"/>
              <w:widowControl/>
              <w:numPr>
                <w:ilvl w:val="0"/>
                <w:numId w:val="4"/>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sz w:val="24"/>
                <w:szCs w:val="24"/>
                <w:highlight w:val="none"/>
                <w:u w:val="none"/>
                <w:lang w:val="en-US" w:eastAsia="zh-CN"/>
              </w:rPr>
            </w:pPr>
            <w:r>
              <w:rPr>
                <w:rFonts w:hint="eastAsia" w:ascii="宋体" w:hAnsi="宋体" w:eastAsia="宋体" w:cs="宋体"/>
                <w:i w:val="0"/>
                <w:iCs w:val="0"/>
                <w:color w:val="000000"/>
                <w:sz w:val="24"/>
                <w:szCs w:val="24"/>
                <w:highlight w:val="none"/>
                <w:u w:val="none"/>
                <w:lang w:val="en-US" w:eastAsia="zh-CN"/>
              </w:rPr>
              <w:t>查找：在查找操作界面输入检索条件，查找到的档案以列表提示，并且可对密集架进行远程开架操作。。</w:t>
            </w:r>
          </w:p>
          <w:p w14:paraId="00B0E563">
            <w:pPr>
              <w:keepNext w:val="0"/>
              <w:keepLines w:val="0"/>
              <w:pageBreakBefore w:val="0"/>
              <w:widowControl/>
              <w:numPr>
                <w:ilvl w:val="0"/>
                <w:numId w:val="4"/>
              </w:numPr>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sz w:val="24"/>
                <w:szCs w:val="24"/>
                <w:highlight w:val="none"/>
                <w:u w:val="none"/>
                <w:lang w:val="en-US" w:eastAsia="zh-CN"/>
              </w:rPr>
              <w:t>具备智能密集架交互页面可通过图形化页面实现对密集架的远程控制、手持机具备语音识别实现对密集架的远程控制。</w:t>
            </w:r>
          </w:p>
          <w:p w14:paraId="765A0B7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b/>
                <w:bCs w:val="0"/>
                <w:kern w:val="0"/>
                <w:sz w:val="24"/>
                <w:szCs w:val="24"/>
                <w:highlight w:val="none"/>
                <w:lang w:val="en-US" w:eastAsia="zh-CN" w:bidi="ar"/>
              </w:rPr>
              <w:t>参数要求：</w:t>
            </w:r>
          </w:p>
          <w:p w14:paraId="35947DAD">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产品尺寸：170*81*28±2mm</w:t>
            </w:r>
          </w:p>
          <w:p w14:paraId="199DC06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屏 幕：5.5寸IPS高清屏</w:t>
            </w:r>
          </w:p>
          <w:p w14:paraId="54A16F9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系 统：Android10.0</w:t>
            </w:r>
          </w:p>
          <w:p w14:paraId="337CD75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分  辨  率：不低于720*1440</w:t>
            </w:r>
          </w:p>
          <w:p w14:paraId="58A723C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电池容量：不低于5200mAh</w:t>
            </w:r>
          </w:p>
          <w:p w14:paraId="4E0521BF">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工作时长：不低于14小时</w:t>
            </w:r>
          </w:p>
          <w:p w14:paraId="0FC66E7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接口类型：Type-c数据接口</w:t>
            </w:r>
          </w:p>
          <w:p w14:paraId="142EA9A8">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通讯：移动/联通4G、3G、2G 自由切换</w:t>
            </w:r>
          </w:p>
        </w:tc>
        <w:tc>
          <w:tcPr>
            <w:tcW w:w="841" w:type="dxa"/>
            <w:shd w:val="clear" w:color="auto" w:fill="auto"/>
            <w:vAlign w:val="center"/>
          </w:tcPr>
          <w:p w14:paraId="53ABD32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w:t>
            </w:r>
          </w:p>
        </w:tc>
      </w:tr>
      <w:tr w14:paraId="14AA4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1159" w:type="dxa"/>
            <w:shd w:val="clear" w:color="auto" w:fill="auto"/>
            <w:vAlign w:val="center"/>
          </w:tcPr>
          <w:p w14:paraId="33E45730">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RFID门禁</w:t>
            </w:r>
          </w:p>
        </w:tc>
        <w:tc>
          <w:tcPr>
            <w:tcW w:w="7753" w:type="dxa"/>
            <w:shd w:val="clear" w:color="auto" w:fill="auto"/>
            <w:vAlign w:val="center"/>
          </w:tcPr>
          <w:p w14:paraId="6204EB16">
            <w:pPr>
              <w:keepNext w:val="0"/>
              <w:keepLines w:val="0"/>
              <w:pageBreakBefore w:val="0"/>
              <w:widowControl/>
              <w:tabs>
                <w:tab w:val="left" w:pos="305"/>
              </w:tabs>
              <w:kinsoku/>
              <w:wordWrap/>
              <w:overflowPunct/>
              <w:topLinePunct w:val="0"/>
              <w:autoSpaceDE/>
              <w:autoSpaceDN/>
              <w:bidi w:val="0"/>
              <w:adjustRightInd/>
              <w:snapToGrid/>
              <w:spacing w:line="240" w:lineRule="auto"/>
              <w:ind w:left="0" w:firstLine="0" w:firstLineChars="0"/>
              <w:jc w:val="left"/>
              <w:textAlignment w:val="auto"/>
              <w:outlineLvl w:val="9"/>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lang w:eastAsia="zh-CN"/>
              </w:rPr>
              <w:t>功</w:t>
            </w:r>
            <w:r>
              <w:rPr>
                <w:rFonts w:hint="eastAsia" w:ascii="宋体" w:hAnsi="宋体" w:eastAsia="宋体" w:cs="宋体"/>
                <w:b/>
                <w:color w:val="auto"/>
                <w:kern w:val="0"/>
                <w:sz w:val="24"/>
                <w:szCs w:val="24"/>
                <w:highlight w:val="none"/>
              </w:rPr>
              <w:t>能要求：</w:t>
            </w:r>
          </w:p>
          <w:p w14:paraId="0D2DF703">
            <w:pPr>
              <w:keepNext w:val="0"/>
              <w:keepLines w:val="0"/>
              <w:pageBreakBefore w:val="0"/>
              <w:widowControl/>
              <w:numPr>
                <w:ilvl w:val="0"/>
                <w:numId w:val="5"/>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rPr>
              <w:t>具</w:t>
            </w:r>
            <w:r>
              <w:rPr>
                <w:rFonts w:hint="eastAsia" w:ascii="宋体" w:hAnsi="宋体" w:eastAsia="宋体" w:cs="宋体"/>
                <w:color w:val="auto"/>
                <w:kern w:val="0"/>
                <w:sz w:val="24"/>
                <w:szCs w:val="24"/>
                <w:highlight w:val="none"/>
                <w:lang w:val="en-US" w:eastAsia="zh-CN"/>
              </w:rPr>
              <w:t>备RFID标签检测与防盗报警功能</w:t>
            </w:r>
          </w:p>
          <w:p w14:paraId="5EAD9D7A">
            <w:pPr>
              <w:keepNext w:val="0"/>
              <w:keepLines w:val="0"/>
              <w:pageBreakBefore w:val="0"/>
              <w:widowControl/>
              <w:numPr>
                <w:ilvl w:val="0"/>
                <w:numId w:val="5"/>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具备门禁软件监控系统，实时显示非法出入档案详细信息。</w:t>
            </w:r>
          </w:p>
          <w:p w14:paraId="6FED6A82">
            <w:pPr>
              <w:keepNext w:val="0"/>
              <w:keepLines w:val="0"/>
              <w:pageBreakBefore w:val="0"/>
              <w:widowControl/>
              <w:numPr>
                <w:ilvl w:val="0"/>
                <w:numId w:val="5"/>
              </w:numPr>
              <w:kinsoku/>
              <w:wordWrap/>
              <w:overflowPunct/>
              <w:topLinePunct w:val="0"/>
              <w:autoSpaceDE/>
              <w:autoSpaceDN/>
              <w:bidi w:val="0"/>
              <w:adjustRightInd/>
              <w:snapToGrid/>
              <w:spacing w:line="240" w:lineRule="auto"/>
              <w:ind w:left="0" w:leftChars="0" w:firstLine="0" w:firstLineChars="0"/>
              <w:jc w:val="left"/>
              <w:textAlignment w:val="auto"/>
              <w:outlineLvl w:val="9"/>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系统需提供接口以实现远程诊断、监控</w:t>
            </w:r>
            <w:r>
              <w:rPr>
                <w:rFonts w:hint="eastAsia" w:ascii="宋体" w:hAnsi="宋体" w:eastAsia="宋体" w:cs="宋体"/>
                <w:color w:val="auto"/>
                <w:kern w:val="0"/>
                <w:sz w:val="24"/>
                <w:szCs w:val="24"/>
                <w:highlight w:val="none"/>
              </w:rPr>
              <w:t>。</w:t>
            </w:r>
          </w:p>
          <w:p w14:paraId="759F329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b/>
                <w:bCs w:val="0"/>
                <w:kern w:val="0"/>
                <w:sz w:val="24"/>
                <w:szCs w:val="24"/>
                <w:highlight w:val="none"/>
                <w:lang w:val="en-US" w:eastAsia="zh-CN" w:bidi="ar"/>
              </w:rPr>
              <w:t>参数要求：</w:t>
            </w:r>
          </w:p>
          <w:p w14:paraId="06A4928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工作频率：840-960MHz</w:t>
            </w:r>
          </w:p>
          <w:p w14:paraId="5E89971B">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协议标准：ISO 18000-6C（EPC C1G2）</w:t>
            </w:r>
          </w:p>
          <w:p w14:paraId="6ABA4C4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识别方式：RFID超高频</w:t>
            </w:r>
          </w:p>
          <w:p w14:paraId="33E93CE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读写功能：支持多标签识别，支持标签数据过滤，支持 RSSI 可感信号强度</w:t>
            </w:r>
          </w:p>
          <w:p w14:paraId="1410AC8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通讯接口 RJ45</w:t>
            </w:r>
          </w:p>
          <w:p w14:paraId="187D94D0">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读取速度：不低于200pcs/s</w:t>
            </w:r>
          </w:p>
          <w:p w14:paraId="5EAD2A4B">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读取距离：0-300cm (如做人员进出管控 1.2 米以内效果佳)</w:t>
            </w:r>
          </w:p>
          <w:p w14:paraId="61E003C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功能：红外触发、声光报警</w:t>
            </w:r>
          </w:p>
          <w:p w14:paraId="0F0C6B6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外壳材质：铝型材外框，ABS+PC</w:t>
            </w:r>
          </w:p>
          <w:p w14:paraId="20EE5792">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输出功率：功率1-33dBm 可调</w:t>
            </w:r>
          </w:p>
          <w:p w14:paraId="04CA1A1C">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工作湿度：10%RH~90%RH</w:t>
            </w:r>
          </w:p>
          <w:p w14:paraId="56967F0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工作环境：室内环境，-20℃~60℃</w:t>
            </w:r>
          </w:p>
          <w:p w14:paraId="235B7C2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整机尺寸(高*宽*深）：1555mm*426mm*45mm</w:t>
            </w:r>
          </w:p>
          <w:p w14:paraId="0AAEBCF7">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供电输入 AC220V</w:t>
            </w:r>
          </w:p>
        </w:tc>
        <w:tc>
          <w:tcPr>
            <w:tcW w:w="841" w:type="dxa"/>
            <w:shd w:val="clear" w:color="auto" w:fill="auto"/>
            <w:vAlign w:val="center"/>
          </w:tcPr>
          <w:p w14:paraId="1B956750">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w:t>
            </w:r>
          </w:p>
        </w:tc>
      </w:tr>
      <w:tr w14:paraId="15121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02" w:hRule="atLeast"/>
          <w:jc w:val="center"/>
        </w:trPr>
        <w:tc>
          <w:tcPr>
            <w:tcW w:w="1159" w:type="dxa"/>
            <w:shd w:val="clear" w:color="auto" w:fill="auto"/>
            <w:vAlign w:val="center"/>
          </w:tcPr>
          <w:p w14:paraId="2458BEC6">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大屏显示</w:t>
            </w:r>
          </w:p>
        </w:tc>
        <w:tc>
          <w:tcPr>
            <w:tcW w:w="7753" w:type="dxa"/>
            <w:shd w:val="clear" w:color="auto" w:fill="auto"/>
            <w:vAlign w:val="center"/>
          </w:tcPr>
          <w:p w14:paraId="68D4FFDA">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屏幕尺寸：不低于100英寸</w:t>
            </w:r>
          </w:p>
          <w:p w14:paraId="167C9911">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分辨率：不低于3840*2160</w:t>
            </w:r>
          </w:p>
          <w:p w14:paraId="37A9A869">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支持WiFi，支持蓝牙</w:t>
            </w:r>
          </w:p>
          <w:p w14:paraId="0C8DB2BE">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后置接口HDMI*3，USB*2，以太网口*1</w:t>
            </w:r>
          </w:p>
          <w:p w14:paraId="289150B3">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安装方式：壁挂/底座/移动支架</w:t>
            </w:r>
          </w:p>
        </w:tc>
        <w:tc>
          <w:tcPr>
            <w:tcW w:w="841" w:type="dxa"/>
            <w:shd w:val="clear" w:color="auto" w:fill="auto"/>
            <w:vAlign w:val="center"/>
          </w:tcPr>
          <w:p w14:paraId="459058C4">
            <w:pPr>
              <w:keepNext w:val="0"/>
              <w:keepLines w:val="0"/>
              <w:pageBreakBefore w:val="0"/>
              <w:widowControl/>
              <w:suppressLineNumbers w:val="0"/>
              <w:kinsoku/>
              <w:wordWrap/>
              <w:overflowPunct/>
              <w:topLinePunct w:val="0"/>
              <w:autoSpaceDE/>
              <w:autoSpaceDN/>
              <w:bidi w:val="0"/>
              <w:adjustRightInd/>
              <w:snapToGrid/>
              <w:spacing w:line="240" w:lineRule="auto"/>
              <w:ind w:left="0" w:firstLine="0" w:firstLineChars="0"/>
              <w:jc w:val="left"/>
              <w:textAlignment w:val="top"/>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cs="宋体"/>
                <w:i w:val="0"/>
                <w:iCs w:val="0"/>
                <w:color w:val="000000"/>
                <w:kern w:val="0"/>
                <w:sz w:val="24"/>
                <w:szCs w:val="24"/>
                <w:highlight w:val="none"/>
                <w:u w:val="none"/>
                <w:lang w:val="en-US" w:eastAsia="zh-CN" w:bidi="ar"/>
              </w:rPr>
              <w:t>1</w:t>
            </w:r>
          </w:p>
        </w:tc>
      </w:tr>
    </w:tbl>
    <w:p w14:paraId="003C663D">
      <w:pPr>
        <w:keepNext w:val="0"/>
        <w:keepLines w:val="0"/>
        <w:pageBreakBefore w:val="0"/>
        <w:widowControl w:val="0"/>
        <w:numPr>
          <w:ilvl w:val="0"/>
          <w:numId w:val="0"/>
        </w:numPr>
        <w:kinsoku/>
        <w:wordWrap/>
        <w:overflowPunct/>
        <w:topLinePunct w:val="0"/>
        <w:autoSpaceDE w:val="0"/>
        <w:autoSpaceDN w:val="0"/>
        <w:bidi w:val="0"/>
        <w:adjustRightInd/>
        <w:snapToGrid/>
        <w:textAlignment w:val="auto"/>
        <w:rPr>
          <w:rFonts w:hint="eastAsia" w:ascii="宋体" w:hAnsi="宋体" w:eastAsia="宋体" w:cs="宋体"/>
          <w:b/>
          <w:bCs/>
          <w:color w:val="auto"/>
          <w:sz w:val="24"/>
          <w:szCs w:val="24"/>
          <w:highlight w:val="none"/>
        </w:rPr>
      </w:pPr>
    </w:p>
    <w:p w14:paraId="495DF1F7">
      <w:pPr>
        <w:pageBreakBefore w:val="0"/>
        <w:widowControl w:val="0"/>
        <w:wordWrap/>
        <w:overflowPunct/>
        <w:topLinePunct w:val="0"/>
        <w:bidi w:val="0"/>
        <w:spacing w:before="62" w:beforeAutospacing="0" w:afterAutospacing="0" w:line="466" w:lineRule="exact"/>
        <w:ind w:left="3"/>
        <w:rPr>
          <w:rFonts w:hint="default" w:ascii="宋体" w:hAnsi="宋体" w:eastAsia="宋体" w:cs="宋体"/>
          <w:color w:val="auto"/>
          <w:spacing w:val="0"/>
          <w:w w:val="100"/>
          <w:position w:val="0"/>
          <w:sz w:val="24"/>
          <w:szCs w:val="24"/>
          <w:highlight w:val="none"/>
          <w:lang w:val="en-US" w:eastAsia="zh-CN"/>
        </w:rPr>
      </w:pPr>
    </w:p>
    <w:p w14:paraId="76CCB456">
      <w:pPr>
        <w:pageBreakBefore w:val="0"/>
        <w:widowControl w:val="0"/>
        <w:wordWrap/>
        <w:overflowPunct/>
        <w:topLinePunct w:val="0"/>
        <w:bidi w:val="0"/>
        <w:spacing w:line="245" w:lineRule="auto"/>
        <w:rPr>
          <w:color w:val="auto"/>
          <w:spacing w:val="0"/>
          <w:w w:val="100"/>
          <w:position w:val="0"/>
          <w:highlight w:val="none"/>
          <w:lang w:eastAsia="zh-CN"/>
        </w:rPr>
      </w:pPr>
    </w:p>
    <w:p w14:paraId="1D00DCAA">
      <w:pPr>
        <w:pageBreakBefore w:val="0"/>
        <w:widowControl w:val="0"/>
        <w:wordWrap/>
        <w:overflowPunct/>
        <w:topLinePunct w:val="0"/>
        <w:bidi w:val="0"/>
        <w:spacing w:line="245" w:lineRule="auto"/>
        <w:rPr>
          <w:color w:val="auto"/>
          <w:spacing w:val="0"/>
          <w:w w:val="100"/>
          <w:position w:val="0"/>
          <w:highlight w:val="none"/>
          <w:lang w:eastAsia="zh-CN"/>
        </w:rPr>
      </w:pPr>
    </w:p>
    <w:p w14:paraId="74FBE158">
      <w:pPr>
        <w:pageBreakBefore w:val="0"/>
        <w:widowControl w:val="0"/>
        <w:wordWrap/>
        <w:overflowPunct/>
        <w:topLinePunct w:val="0"/>
        <w:bidi w:val="0"/>
        <w:spacing w:before="78" w:line="219" w:lineRule="auto"/>
        <w:rPr>
          <w:rFonts w:ascii="宋体" w:hAnsi="宋体" w:eastAsia="宋体" w:cs="宋体"/>
          <w:b/>
          <w:bCs/>
          <w:color w:val="auto"/>
          <w:spacing w:val="0"/>
          <w:w w:val="100"/>
          <w:position w:val="0"/>
          <w:sz w:val="28"/>
          <w:szCs w:val="28"/>
          <w:highlight w:val="none"/>
          <w:lang w:eastAsia="zh-CN"/>
        </w:rPr>
      </w:pPr>
      <w:r>
        <w:rPr>
          <w:rFonts w:ascii="宋体" w:hAnsi="宋体" w:eastAsia="宋体" w:cs="宋体"/>
          <w:b/>
          <w:bCs/>
          <w:color w:val="auto"/>
          <w:spacing w:val="0"/>
          <w:w w:val="100"/>
          <w:position w:val="0"/>
          <w:sz w:val="28"/>
          <w:szCs w:val="28"/>
          <w:highlight w:val="none"/>
          <w:lang w:eastAsia="zh-CN"/>
        </w:rPr>
        <w:t>（二） 商务条件</w:t>
      </w:r>
    </w:p>
    <w:p w14:paraId="696743E1">
      <w:pPr>
        <w:pageBreakBefore w:val="0"/>
        <w:widowControl w:val="0"/>
        <w:wordWrap/>
        <w:overflowPunct/>
        <w:topLinePunct w:val="0"/>
        <w:bidi w:val="0"/>
        <w:spacing w:line="249" w:lineRule="auto"/>
        <w:rPr>
          <w:color w:val="auto"/>
          <w:spacing w:val="0"/>
          <w:w w:val="100"/>
          <w:position w:val="0"/>
          <w:highlight w:val="none"/>
          <w:lang w:eastAsia="zh-CN"/>
        </w:rPr>
      </w:pPr>
    </w:p>
    <w:p w14:paraId="04188789">
      <w:pPr>
        <w:spacing w:line="460" w:lineRule="exact"/>
        <w:ind w:firstLine="480" w:firstLineChars="200"/>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1</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交货日期</w:t>
      </w:r>
      <w:r>
        <w:rPr>
          <w:rFonts w:hint="eastAsia" w:ascii="宋体" w:hAnsi="宋体" w:eastAsia="宋体" w:cs="宋体"/>
          <w:color w:val="auto"/>
          <w:sz w:val="24"/>
          <w:szCs w:val="24"/>
          <w:highlight w:val="none"/>
        </w:rPr>
        <w:t>：</w:t>
      </w:r>
      <w:r>
        <w:rPr>
          <w:rFonts w:hint="eastAsia" w:ascii="宋体" w:hAnsi="宋体" w:eastAsia="宋体" w:cs="宋体"/>
          <w:color w:val="auto"/>
          <w:spacing w:val="0"/>
          <w:w w:val="100"/>
          <w:position w:val="0"/>
          <w:sz w:val="24"/>
          <w:szCs w:val="24"/>
          <w:highlight w:val="none"/>
          <w:lang w:val="en-US" w:eastAsia="zh-CN"/>
        </w:rPr>
        <w:t>自合同签订生效之日起120日内完成密集架安装调试、</w:t>
      </w:r>
      <w:r>
        <w:rPr>
          <w:rFonts w:hint="eastAsia" w:ascii="宋体" w:hAnsi="宋体" w:eastAsia="宋体" w:cs="宋体"/>
          <w:i w:val="0"/>
          <w:iCs w:val="0"/>
          <w:color w:val="000000"/>
          <w:kern w:val="0"/>
          <w:sz w:val="24"/>
          <w:szCs w:val="24"/>
          <w:highlight w:val="none"/>
          <w:u w:val="none"/>
          <w:lang w:val="en-US" w:eastAsia="zh-CN" w:bidi="ar"/>
        </w:rPr>
        <w:t>档案标签粘贴</w:t>
      </w:r>
      <w:r>
        <w:rPr>
          <w:rFonts w:hint="eastAsia" w:ascii="宋体" w:hAnsi="宋体" w:cs="宋体"/>
          <w:i w:val="0"/>
          <w:iCs w:val="0"/>
          <w:color w:val="000000"/>
          <w:kern w:val="0"/>
          <w:sz w:val="24"/>
          <w:szCs w:val="24"/>
          <w:highlight w:val="none"/>
          <w:u w:val="none"/>
          <w:lang w:val="en-US" w:eastAsia="zh-CN" w:bidi="ar"/>
        </w:rPr>
        <w:t>及</w:t>
      </w:r>
      <w:r>
        <w:rPr>
          <w:rFonts w:hint="eastAsia" w:ascii="宋体" w:hAnsi="宋体" w:eastAsia="宋体" w:cs="宋体"/>
          <w:i w:val="0"/>
          <w:iCs w:val="0"/>
          <w:color w:val="000000"/>
          <w:kern w:val="0"/>
          <w:sz w:val="24"/>
          <w:szCs w:val="24"/>
          <w:highlight w:val="none"/>
          <w:u w:val="none"/>
          <w:lang w:val="en-US" w:eastAsia="zh-CN" w:bidi="ar"/>
        </w:rPr>
        <w:t>数据绑定和档案搬迁</w:t>
      </w:r>
      <w:r>
        <w:rPr>
          <w:rFonts w:hint="eastAsia" w:ascii="宋体" w:hAnsi="宋体" w:eastAsia="宋体" w:cs="宋体"/>
          <w:color w:val="auto"/>
          <w:spacing w:val="0"/>
          <w:w w:val="100"/>
          <w:position w:val="0"/>
          <w:sz w:val="24"/>
          <w:szCs w:val="24"/>
          <w:highlight w:val="none"/>
        </w:rPr>
        <w:t>。</w:t>
      </w:r>
    </w:p>
    <w:p w14:paraId="0103F9DE">
      <w:pPr>
        <w:spacing w:line="460" w:lineRule="exact"/>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2.交货地点：</w:t>
      </w:r>
      <w:r>
        <w:rPr>
          <w:rFonts w:hint="eastAsia" w:ascii="宋体" w:hAnsi="宋体" w:eastAsia="宋体" w:cs="宋体"/>
          <w:color w:val="auto"/>
          <w:sz w:val="24"/>
          <w:szCs w:val="24"/>
          <w:highlight w:val="none"/>
        </w:rPr>
        <w:t>采购人指定地点。</w:t>
      </w:r>
    </w:p>
    <w:p w14:paraId="7D6A8D40">
      <w:pPr>
        <w:spacing w:line="460" w:lineRule="exact"/>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3.付款方式：货物安装调试完毕，经采购人验收合格后一次性付款。</w:t>
      </w:r>
    </w:p>
    <w:p w14:paraId="3BBEE69C">
      <w:pPr>
        <w:pageBreakBefore w:val="0"/>
        <w:kinsoku/>
        <w:wordWrap/>
        <w:overflowPunct/>
        <w:topLinePunct w:val="0"/>
        <w:bidi w:val="0"/>
        <w:spacing w:after="0" w:afterAutospacing="0" w:line="460" w:lineRule="exact"/>
        <w:ind w:firstLine="480" w:firstLineChars="200"/>
        <w:jc w:val="both"/>
        <w:rPr>
          <w:rFonts w:hint="eastAsia" w:ascii="宋体" w:hAnsi="宋体" w:eastAsia="宋体" w:cs="宋体"/>
          <w:b w:val="0"/>
          <w:bCs w:val="0"/>
          <w:snapToGrid w:val="0"/>
          <w:color w:val="auto"/>
          <w:spacing w:val="9"/>
          <w:kern w:val="0"/>
          <w:sz w:val="31"/>
          <w:szCs w:val="31"/>
          <w:highlight w:val="none"/>
          <w:lang w:val="en-US" w:eastAsia="zh-CN" w:bidi="ar-SA"/>
          <w14:textOutline w14:w="5791" w14:cap="sq" w14:cmpd="sng" w14:algn="ctr">
            <w14:solidFill>
              <w14:srgbClr w14:val="000000"/>
            </w14:solidFill>
            <w14:prstDash w14:val="solid"/>
            <w14:bevel/>
          </w14:textOutline>
        </w:rPr>
        <w:sectPr>
          <w:footerReference r:id="rId3" w:type="default"/>
          <w:pgSz w:w="11906" w:h="16839"/>
          <w:pgMar w:top="1429" w:right="1786" w:bottom="1429" w:left="1786" w:header="0" w:footer="994" w:gutter="0"/>
          <w:cols w:space="720" w:num="1"/>
        </w:sectPr>
      </w:pPr>
      <w:r>
        <w:rPr>
          <w:rFonts w:hint="eastAsia" w:ascii="宋体" w:hAnsi="宋体" w:eastAsia="宋体" w:cs="宋体"/>
          <w:color w:val="auto"/>
          <w:sz w:val="24"/>
          <w:szCs w:val="24"/>
          <w:highlight w:val="none"/>
          <w:lang w:val="en-US" w:eastAsia="zh-CN"/>
        </w:rPr>
        <w:t>4.售后服务：质保期3年，过质保期后只收取成本费用。</w:t>
      </w:r>
    </w:p>
    <w:p w14:paraId="0C30DE7D">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128E0">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8CFDC7">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C8CFDC7">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408287"/>
    <w:multiLevelType w:val="singleLevel"/>
    <w:tmpl w:val="86408287"/>
    <w:lvl w:ilvl="0" w:tentative="0">
      <w:start w:val="1"/>
      <w:numFmt w:val="decimal"/>
      <w:suff w:val="nothing"/>
      <w:lvlText w:val="%1、"/>
      <w:lvlJc w:val="left"/>
    </w:lvl>
  </w:abstractNum>
  <w:abstractNum w:abstractNumId="1">
    <w:nsid w:val="CF0901BC"/>
    <w:multiLevelType w:val="singleLevel"/>
    <w:tmpl w:val="CF0901BC"/>
    <w:lvl w:ilvl="0" w:tentative="0">
      <w:start w:val="1"/>
      <w:numFmt w:val="decimal"/>
      <w:suff w:val="nothing"/>
      <w:lvlText w:val="%1、"/>
      <w:lvlJc w:val="left"/>
    </w:lvl>
  </w:abstractNum>
  <w:abstractNum w:abstractNumId="2">
    <w:nsid w:val="D867441A"/>
    <w:multiLevelType w:val="singleLevel"/>
    <w:tmpl w:val="D867441A"/>
    <w:lvl w:ilvl="0" w:tentative="0">
      <w:start w:val="1"/>
      <w:numFmt w:val="decimal"/>
      <w:suff w:val="nothing"/>
      <w:lvlText w:val="%1、"/>
      <w:lvlJc w:val="left"/>
    </w:lvl>
  </w:abstractNum>
  <w:abstractNum w:abstractNumId="3">
    <w:nsid w:val="DEC0AA2C"/>
    <w:multiLevelType w:val="singleLevel"/>
    <w:tmpl w:val="DEC0AA2C"/>
    <w:lvl w:ilvl="0" w:tentative="0">
      <w:start w:val="1"/>
      <w:numFmt w:val="decimal"/>
      <w:suff w:val="nothing"/>
      <w:lvlText w:val="%1、"/>
      <w:lvlJc w:val="left"/>
    </w:lvl>
  </w:abstractNum>
  <w:abstractNum w:abstractNumId="4">
    <w:nsid w:val="4EB9B166"/>
    <w:multiLevelType w:val="singleLevel"/>
    <w:tmpl w:val="4EB9B166"/>
    <w:lvl w:ilvl="0" w:tentative="0">
      <w:start w:val="1"/>
      <w:numFmt w:val="decimal"/>
      <w:suff w:val="nothing"/>
      <w:lvlText w:val="%1、"/>
      <w:lvlJc w:val="left"/>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6231D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9">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Plain Text"/>
    <w:basedOn w:val="1"/>
    <w:next w:val="1"/>
    <w:qFormat/>
    <w:uiPriority w:val="0"/>
    <w:rPr>
      <w:rFonts w:ascii="宋体" w:hAnsi="Courier New"/>
      <w:kern w:val="0"/>
      <w:sz w:val="20"/>
      <w:szCs w:val="21"/>
    </w:r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styleId="5">
    <w:name w:val="footer"/>
    <w:basedOn w:val="1"/>
    <w:qFormat/>
    <w:uiPriority w:val="0"/>
    <w:pPr>
      <w:tabs>
        <w:tab w:val="center" w:pos="4153"/>
        <w:tab w:val="right" w:pos="8306"/>
      </w:tabs>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7">
    <w:name w:val="Body Text First Indent 2"/>
    <w:basedOn w:val="4"/>
    <w:qFormat/>
    <w:uiPriority w:val="0"/>
    <w:pPr>
      <w:ind w:firstLine="420"/>
    </w:pPr>
  </w:style>
  <w:style w:type="character" w:customStyle="1" w:styleId="10">
    <w:name w:val="font31"/>
    <w:basedOn w:val="9"/>
    <w:qFormat/>
    <w:uiPriority w:val="0"/>
    <w:rPr>
      <w:rFonts w:hint="eastAsia" w:ascii="宋体" w:hAnsi="宋体" w:eastAsia="宋体" w:cs="宋体"/>
      <w:color w:val="000000"/>
      <w:sz w:val="21"/>
      <w:szCs w:val="21"/>
      <w:u w:val="none"/>
    </w:rPr>
  </w:style>
  <w:style w:type="character" w:customStyle="1" w:styleId="11">
    <w:name w:val="font21"/>
    <w:basedOn w:val="9"/>
    <w:qFormat/>
    <w:uiPriority w:val="0"/>
    <w:rPr>
      <w:rFonts w:hint="eastAsia" w:ascii="宋体" w:hAnsi="宋体" w:eastAsia="宋体" w:cs="宋体"/>
      <w:color w:val="000000"/>
      <w:sz w:val="21"/>
      <w:szCs w:val="21"/>
      <w:u w:val="none"/>
    </w:rPr>
  </w:style>
  <w:style w:type="paragraph" w:customStyle="1" w:styleId="12">
    <w:name w:val="正文_0"/>
    <w:qFormat/>
    <w:uiPriority w:val="0"/>
    <w:rPr>
      <w:rFonts w:ascii="Times New Roman" w:hAnsi="Times New Roman" w:eastAsia="宋体" w:cs="Times New Roman"/>
      <w:sz w:val="21"/>
      <w:lang w:val="en-US" w:eastAsia="zh-CN" w:bidi="ar-SA"/>
    </w:rPr>
  </w:style>
  <w:style w:type="character" w:customStyle="1" w:styleId="13">
    <w:name w:val="font41"/>
    <w:basedOn w:val="9"/>
    <w:qFormat/>
    <w:uiPriority w:val="0"/>
    <w:rPr>
      <w:rFonts w:hint="eastAsia" w:ascii="微软雅黑" w:hAnsi="微软雅黑" w:eastAsia="微软雅黑" w:cs="微软雅黑"/>
      <w:color w:val="FF0000"/>
      <w:sz w:val="18"/>
      <w:szCs w:val="1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2026-06-02T03:32:49Z</dcterms:created>
  <dc:creator>乐斌</dc:creator>
  <cp:lastModifiedBy>乐斌</cp:lastModifiedBy>
  <dcterms:modified xsi:type="dcterms:W3CDTF">2026-06-02T03:33:48Z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eyJoZGlkIjoiNWU4ZDQ1NjE1MzE1ODA2NmNiZGZkMTU5ZGFjNzZhNWQiLCJ1c2VySWQiOiIyNTk3NTAyMTUifQ==</vt:lpwstr>
  </property>
  <property fmtid="{D5CDD505-2E9C-101B-9397-08002B2CF9AE}" pid="4" name="ICV">
    <vt:lpwstr>B17F4969C31B44398010884288864014_12</vt:lpwstr>
  </property>
</Properties>
</file>