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wordWrap/>
        <w:overflowPunct/>
        <w:topLinePunct w:val="0"/>
        <w:bidi w:val="0"/>
        <w:spacing w:before="63" w:line="224" w:lineRule="auto"/>
        <w:jc w:val="center"/>
        <w:rPr>
          <w:color w:val="auto"/>
          <w:spacing w:val="0"/>
          <w:w w:val="100"/>
          <w:position w:val="0"/>
          <w:highlight w:val="none"/>
          <w:lang w:eastAsia="zh-CN"/>
        </w:rPr>
      </w:pPr>
      <w:r>
        <w:rPr>
          <w:rFonts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货物需求表及采购需求</w:t>
      </w:r>
    </w:p>
    <w:p>
      <w:pPr>
        <w:pageBreakBefore w:val="0"/>
        <w:widowControl w:val="0"/>
        <w:wordWrap/>
        <w:overflowPunct/>
        <w:topLinePunct w:val="0"/>
        <w:bidi w:val="0"/>
        <w:spacing w:before="78" w:line="220" w:lineRule="auto"/>
        <w:outlineLvl w:val="1"/>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pPr>
    </w:p>
    <w:p>
      <w:pPr>
        <w:pageBreakBefore w:val="0"/>
        <w:widowControl w:val="0"/>
        <w:wordWrap/>
        <w:overflowPunct/>
        <w:topLinePunct w:val="0"/>
        <w:bidi w:val="0"/>
        <w:spacing w:before="78" w:line="220" w:lineRule="auto"/>
        <w:outlineLvl w:val="1"/>
        <w:rPr>
          <w:color w:val="auto"/>
          <w:spacing w:val="0"/>
          <w:w w:val="100"/>
          <w:position w:val="0"/>
          <w:highlight w:val="none"/>
        </w:rPr>
      </w:pPr>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货物</w:t>
      </w:r>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需求表</w:t>
      </w:r>
    </w:p>
    <w:tbl>
      <w:tblPr>
        <w:tblStyle w:val="7"/>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292" w:hRule="atLeast"/>
        </w:trPr>
        <w:tc>
          <w:tcPr>
            <w:tcW w:w="1737" w:type="dxa"/>
            <w:tcBorders>
              <w:right w:val="nil"/>
            </w:tcBorders>
          </w:tcPr>
          <w:p>
            <w:pPr>
              <w:pageBreakBefore w:val="0"/>
              <w:widowControl w:val="0"/>
              <w:wordWrap/>
              <w:overflowPunct/>
              <w:topLinePunct w:val="0"/>
              <w:bidi w:val="0"/>
              <w:spacing w:before="183" w:line="223" w:lineRule="auto"/>
              <w:ind w:left="1091"/>
              <w:rPr>
                <w:rFonts w:ascii="宋体" w:hAnsi="宋体" w:eastAsia="宋体" w:cs="宋体"/>
                <w:color w:val="auto"/>
                <w:spacing w:val="0"/>
                <w:w w:val="100"/>
                <w:position w:val="0"/>
                <w:sz w:val="24"/>
                <w:szCs w:val="24"/>
                <w:highlight w:val="none"/>
              </w:rPr>
            </w:pPr>
            <w:r>
              <w:rPr>
                <w:color w:val="auto"/>
                <w:spacing w:val="0"/>
                <w:w w:val="100"/>
                <w:position w:val="0"/>
                <w:highlight w:val="none"/>
              </w:rPr>
              <w:drawing>
                <wp:anchor distT="0" distB="0" distL="0" distR="0" simplePos="0" relativeHeight="251680768" behindDoc="1" locked="0" layoutInCell="1" allowOverlap="1">
                  <wp:simplePos x="0" y="0"/>
                  <wp:positionH relativeFrom="column">
                    <wp:posOffset>16510</wp:posOffset>
                  </wp:positionH>
                  <wp:positionV relativeFrom="paragraph">
                    <wp:posOffset>10160</wp:posOffset>
                  </wp:positionV>
                  <wp:extent cx="1767840" cy="1456690"/>
                  <wp:effectExtent l="0" t="0" r="381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767840" cy="1456690"/>
                          </a:xfrm>
                          <a:prstGeom prst="rect">
                            <a:avLst/>
                          </a:prstGeom>
                        </pic:spPr>
                      </pic:pic>
                    </a:graphicData>
                  </a:graphic>
                </wp:anchor>
              </w:drawing>
            </w:r>
            <w:r>
              <w:rPr>
                <w:rFonts w:ascii="宋体" w:hAnsi="宋体" w:eastAsia="宋体" w:cs="宋体"/>
                <w:color w:val="auto"/>
                <w:spacing w:val="0"/>
                <w:w w:val="100"/>
                <w:position w:val="0"/>
                <w:sz w:val="24"/>
                <w:szCs w:val="24"/>
                <w:highlight w:val="none"/>
              </w:rPr>
              <w:t>名</w:t>
            </w:r>
          </w:p>
          <w:p>
            <w:pPr>
              <w:pStyle w:val="8"/>
              <w:pageBreakBefore w:val="0"/>
              <w:widowControl w:val="0"/>
              <w:wordWrap/>
              <w:overflowPunct/>
              <w:topLinePunct w:val="0"/>
              <w:bidi w:val="0"/>
              <w:spacing w:line="245" w:lineRule="auto"/>
              <w:rPr>
                <w:color w:val="auto"/>
                <w:spacing w:val="0"/>
                <w:w w:val="100"/>
                <w:position w:val="0"/>
                <w:highlight w:val="none"/>
              </w:rPr>
            </w:pPr>
          </w:p>
          <w:p>
            <w:pPr>
              <w:pStyle w:val="8"/>
              <w:pageBreakBefore w:val="0"/>
              <w:widowControl w:val="0"/>
              <w:wordWrap/>
              <w:overflowPunct/>
              <w:topLinePunct w:val="0"/>
              <w:bidi w:val="0"/>
              <w:spacing w:line="246" w:lineRule="auto"/>
              <w:rPr>
                <w:color w:val="auto"/>
                <w:spacing w:val="0"/>
                <w:w w:val="100"/>
                <w:position w:val="0"/>
                <w:highlight w:val="none"/>
              </w:rPr>
            </w:pPr>
          </w:p>
          <w:p>
            <w:pPr>
              <w:pageBreakBefore w:val="0"/>
              <w:widowControl w:val="0"/>
              <w:wordWrap/>
              <w:overflowPunct/>
              <w:topLinePunct w:val="0"/>
              <w:bidi w:val="0"/>
              <w:spacing w:before="78" w:line="219" w:lineRule="auto"/>
              <w:ind w:left="48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内</w:t>
            </w:r>
          </w:p>
          <w:p>
            <w:pPr>
              <w:pStyle w:val="8"/>
              <w:pageBreakBefore w:val="0"/>
              <w:widowControl w:val="0"/>
              <w:wordWrap/>
              <w:overflowPunct/>
              <w:topLinePunct w:val="0"/>
              <w:bidi w:val="0"/>
              <w:spacing w:line="338" w:lineRule="auto"/>
              <w:rPr>
                <w:color w:val="auto"/>
                <w:spacing w:val="0"/>
                <w:w w:val="100"/>
                <w:position w:val="0"/>
                <w:highlight w:val="none"/>
              </w:rPr>
            </w:pPr>
          </w:p>
          <w:p>
            <w:pPr>
              <w:pageBreakBefore w:val="0"/>
              <w:widowControl w:val="0"/>
              <w:wordWrap/>
              <w:overflowPunct/>
              <w:topLinePunct w:val="0"/>
              <w:bidi w:val="0"/>
              <w:spacing w:before="78" w:line="220" w:lineRule="auto"/>
              <w:ind w:left="131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容</w:t>
            </w:r>
          </w:p>
        </w:tc>
        <w:tc>
          <w:tcPr>
            <w:tcW w:w="1101" w:type="dxa"/>
            <w:tcBorders>
              <w:left w:val="nil"/>
            </w:tcBorders>
          </w:tcPr>
          <w:p>
            <w:pPr>
              <w:pStyle w:val="8"/>
              <w:pageBreakBefore w:val="0"/>
              <w:widowControl w:val="0"/>
              <w:wordWrap/>
              <w:overflowPunct/>
              <w:topLinePunct w:val="0"/>
              <w:bidi w:val="0"/>
              <w:spacing w:line="263" w:lineRule="auto"/>
              <w:rPr>
                <w:color w:val="auto"/>
                <w:spacing w:val="0"/>
                <w:w w:val="100"/>
                <w:position w:val="0"/>
                <w:highlight w:val="none"/>
              </w:rPr>
            </w:pPr>
          </w:p>
          <w:p>
            <w:pPr>
              <w:pStyle w:val="8"/>
              <w:pageBreakBefore w:val="0"/>
              <w:widowControl w:val="0"/>
              <w:wordWrap/>
              <w:overflowPunct/>
              <w:topLinePunct w:val="0"/>
              <w:bidi w:val="0"/>
              <w:spacing w:line="263" w:lineRule="auto"/>
              <w:rPr>
                <w:color w:val="auto"/>
                <w:spacing w:val="0"/>
                <w:w w:val="100"/>
                <w:position w:val="0"/>
                <w:highlight w:val="none"/>
              </w:rPr>
            </w:pPr>
          </w:p>
          <w:p>
            <w:pPr>
              <w:pStyle w:val="8"/>
              <w:pageBreakBefore w:val="0"/>
              <w:widowControl w:val="0"/>
              <w:wordWrap/>
              <w:overflowPunct/>
              <w:topLinePunct w:val="0"/>
              <w:bidi w:val="0"/>
              <w:spacing w:line="264" w:lineRule="auto"/>
              <w:rPr>
                <w:color w:val="auto"/>
                <w:spacing w:val="0"/>
                <w:w w:val="100"/>
                <w:position w:val="0"/>
                <w:highlight w:val="none"/>
              </w:rPr>
            </w:pPr>
          </w:p>
          <w:p>
            <w:pPr>
              <w:pageBreakBefore w:val="0"/>
              <w:widowControl w:val="0"/>
              <w:wordWrap/>
              <w:overflowPunct/>
              <w:topLinePunct w:val="0"/>
              <w:bidi w:val="0"/>
              <w:spacing w:before="78" w:line="221" w:lineRule="auto"/>
              <w:ind w:left="192"/>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称</w:t>
            </w:r>
          </w:p>
        </w:tc>
        <w:tc>
          <w:tcPr>
            <w:tcW w:w="6263" w:type="dxa"/>
          </w:tcPr>
          <w:p>
            <w:pPr>
              <w:pStyle w:val="8"/>
              <w:pageBreakBefore w:val="0"/>
              <w:widowControl w:val="0"/>
              <w:wordWrap/>
              <w:overflowPunct/>
              <w:topLinePunct w:val="0"/>
              <w:bidi w:val="0"/>
              <w:rPr>
                <w:color w:val="auto"/>
                <w:highlight w:val="none"/>
              </w:rPr>
            </w:pPr>
          </w:p>
          <w:p>
            <w:pPr>
              <w:bidi w:val="0"/>
              <w:rPr>
                <w:color w:val="auto"/>
                <w:highlight w:val="none"/>
              </w:rPr>
            </w:pPr>
          </w:p>
          <w:p>
            <w:pPr>
              <w:bidi w:val="0"/>
              <w:rPr>
                <w:color w:val="auto"/>
                <w:highlight w:val="none"/>
              </w:rPr>
            </w:pPr>
            <w:bookmarkStart w:id="1" w:name="_GoBack"/>
            <w:bookmarkEnd w:id="1"/>
          </w:p>
          <w:p>
            <w:pPr>
              <w:bidi w:val="0"/>
              <w:rPr>
                <w:color w:val="auto"/>
                <w:highlight w:val="none"/>
              </w:rPr>
            </w:pPr>
          </w:p>
          <w:p>
            <w:pPr>
              <w:bidi w:val="0"/>
              <w:jc w:val="center"/>
              <w:rPr>
                <w:rFonts w:hint="eastAsia" w:eastAsia="宋体"/>
                <w:color w:val="auto"/>
                <w:highlight w:val="none"/>
                <w:lang w:eastAsia="zh-CN"/>
              </w:rPr>
            </w:pPr>
            <w:r>
              <w:rPr>
                <w:rFonts w:hint="eastAsia" w:ascii="宋体" w:hAnsi="宋体" w:eastAsia="宋体" w:cs="宋体"/>
                <w:color w:val="auto"/>
                <w:spacing w:val="0"/>
                <w:w w:val="100"/>
                <w:position w:val="0"/>
                <w:sz w:val="24"/>
                <w:szCs w:val="24"/>
                <w:highlight w:val="none"/>
                <w:lang w:eastAsia="zh-CN"/>
              </w:rPr>
              <w:t>遂川县城西学校建设项目深化装修及设备(空调机)采购</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1" w:hRule="atLeast"/>
        </w:trPr>
        <w:tc>
          <w:tcPr>
            <w:tcW w:w="2838" w:type="dxa"/>
            <w:gridSpan w:val="2"/>
          </w:tcPr>
          <w:p>
            <w:pPr>
              <w:pageBreakBefore w:val="0"/>
              <w:widowControl w:val="0"/>
              <w:wordWrap/>
              <w:overflowPunct/>
              <w:topLinePunct w:val="0"/>
              <w:bidi w:val="0"/>
              <w:spacing w:before="253" w:line="219" w:lineRule="auto"/>
              <w:ind w:left="1188"/>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数量</w:t>
            </w:r>
          </w:p>
        </w:tc>
        <w:tc>
          <w:tcPr>
            <w:tcW w:w="6263" w:type="dxa"/>
            <w:vAlign w:val="center"/>
          </w:tcPr>
          <w:p>
            <w:pPr>
              <w:pStyle w:val="8"/>
              <w:pageBreakBefore w:val="0"/>
              <w:widowControl w:val="0"/>
              <w:wordWrap/>
              <w:overflowPunct/>
              <w:topLinePunct w:val="0"/>
              <w:bidi w:val="0"/>
              <w:jc w:val="center"/>
              <w:rPr>
                <w:rFonts w:hint="default"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1批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1" w:hRule="atLeast"/>
        </w:trPr>
        <w:tc>
          <w:tcPr>
            <w:tcW w:w="2838" w:type="dxa"/>
            <w:gridSpan w:val="2"/>
          </w:tcPr>
          <w:p>
            <w:pPr>
              <w:pageBreakBefore w:val="0"/>
              <w:widowControl w:val="0"/>
              <w:wordWrap/>
              <w:overflowPunct/>
              <w:topLinePunct w:val="0"/>
              <w:bidi w:val="0"/>
              <w:spacing w:before="253" w:line="219" w:lineRule="auto"/>
              <w:ind w:left="107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交货期</w:t>
            </w:r>
          </w:p>
        </w:tc>
        <w:tc>
          <w:tcPr>
            <w:tcW w:w="6263" w:type="dxa"/>
            <w:vAlign w:val="center"/>
          </w:tcPr>
          <w:p>
            <w:pPr>
              <w:pStyle w:val="8"/>
              <w:pageBreakBefore w:val="0"/>
              <w:widowControl w:val="0"/>
              <w:wordWrap/>
              <w:overflowPunct/>
              <w:topLinePunct w:val="0"/>
              <w:bidi w:val="0"/>
              <w:jc w:val="center"/>
              <w:rPr>
                <w:rFonts w:hint="eastAsia"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合同签订生效之日起30日内供货安装调试完毕并交付使用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4" w:hRule="atLeast"/>
        </w:trPr>
        <w:tc>
          <w:tcPr>
            <w:tcW w:w="2838" w:type="dxa"/>
            <w:gridSpan w:val="2"/>
          </w:tcPr>
          <w:p>
            <w:pPr>
              <w:pageBreakBefore w:val="0"/>
              <w:widowControl w:val="0"/>
              <w:wordWrap/>
              <w:overflowPunct/>
              <w:topLinePunct w:val="0"/>
              <w:bidi w:val="0"/>
              <w:spacing w:before="256" w:line="219" w:lineRule="auto"/>
              <w:ind w:left="95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交货地点</w:t>
            </w:r>
          </w:p>
        </w:tc>
        <w:tc>
          <w:tcPr>
            <w:tcW w:w="6263" w:type="dxa"/>
            <w:vAlign w:val="center"/>
          </w:tcPr>
          <w:p>
            <w:pPr>
              <w:keepNext w:val="0"/>
              <w:keepLines w:val="0"/>
              <w:widowControl/>
              <w:suppressLineNumbers w:val="0"/>
              <w:jc w:val="center"/>
              <w:rPr>
                <w:color w:val="auto"/>
                <w:spacing w:val="0"/>
                <w:w w:val="100"/>
                <w:position w:val="0"/>
                <w:highlight w:val="none"/>
              </w:rPr>
            </w:pPr>
            <w:r>
              <w:rPr>
                <w:rFonts w:hint="eastAsia" w:ascii="宋体" w:hAnsi="宋体" w:eastAsia="宋体" w:cs="宋体"/>
                <w:snapToGrid w:val="0"/>
                <w:color w:val="auto"/>
                <w:kern w:val="0"/>
                <w:sz w:val="24"/>
                <w:szCs w:val="24"/>
                <w:highlight w:val="none"/>
                <w:lang w:val="en-US" w:eastAsia="zh-CN" w:bidi="ar"/>
              </w:rPr>
              <w:t>在采购人指定地点安装、调试。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5" w:hRule="atLeast"/>
        </w:trPr>
        <w:tc>
          <w:tcPr>
            <w:tcW w:w="2838" w:type="dxa"/>
            <w:gridSpan w:val="2"/>
          </w:tcPr>
          <w:p>
            <w:pPr>
              <w:pageBreakBefore w:val="0"/>
              <w:widowControl w:val="0"/>
              <w:wordWrap/>
              <w:overflowPunct/>
              <w:topLinePunct w:val="0"/>
              <w:bidi w:val="0"/>
              <w:spacing w:before="257" w:line="220" w:lineRule="auto"/>
              <w:ind w:left="95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安装地点</w:t>
            </w:r>
          </w:p>
        </w:tc>
        <w:tc>
          <w:tcPr>
            <w:tcW w:w="6263" w:type="dxa"/>
            <w:vAlign w:val="center"/>
          </w:tcPr>
          <w:p>
            <w:pPr>
              <w:keepNext w:val="0"/>
              <w:keepLines w:val="0"/>
              <w:widowControl/>
              <w:suppressLineNumbers w:val="0"/>
              <w:jc w:val="center"/>
              <w:rPr>
                <w:color w:val="auto"/>
                <w:spacing w:val="0"/>
                <w:w w:val="100"/>
                <w:position w:val="0"/>
                <w:highlight w:val="none"/>
              </w:rPr>
            </w:pPr>
            <w:r>
              <w:rPr>
                <w:rFonts w:hint="eastAsia" w:ascii="宋体" w:hAnsi="宋体" w:eastAsia="宋体" w:cs="宋体"/>
                <w:snapToGrid w:val="0"/>
                <w:color w:val="auto"/>
                <w:kern w:val="0"/>
                <w:sz w:val="24"/>
                <w:szCs w:val="24"/>
                <w:highlight w:val="none"/>
                <w:lang w:val="en-US" w:eastAsia="zh-CN" w:bidi="ar"/>
              </w:rPr>
              <w:t>在采购人指定地点安装、调试。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7" w:hRule="atLeast"/>
        </w:trPr>
        <w:tc>
          <w:tcPr>
            <w:tcW w:w="2838" w:type="dxa"/>
            <w:gridSpan w:val="2"/>
            <w:vAlign w:val="center"/>
          </w:tcPr>
          <w:p>
            <w:pPr>
              <w:pageBreakBefore w:val="0"/>
              <w:widowControl w:val="0"/>
              <w:wordWrap/>
              <w:overflowPunct/>
              <w:topLinePunct w:val="0"/>
              <w:bidi w:val="0"/>
              <w:spacing w:before="256" w:line="221" w:lineRule="auto"/>
              <w:ind w:left="1189"/>
              <w:jc w:val="both"/>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备注</w:t>
            </w:r>
          </w:p>
        </w:tc>
        <w:tc>
          <w:tcPr>
            <w:tcW w:w="6263" w:type="dxa"/>
            <w:vAlign w:val="center"/>
          </w:tcPr>
          <w:p>
            <w:pPr>
              <w:pStyle w:val="8"/>
              <w:pageBreakBefore w:val="0"/>
              <w:widowControl w:val="0"/>
              <w:wordWrap/>
              <w:overflowPunct/>
              <w:topLinePunct w:val="0"/>
              <w:bidi w:val="0"/>
              <w:jc w:val="center"/>
              <w:rPr>
                <w:rFonts w:hint="eastAsia" w:eastAsia="宋体"/>
                <w:color w:val="auto"/>
                <w:spacing w:val="0"/>
                <w:w w:val="100"/>
                <w:position w:val="0"/>
                <w:highlight w:val="none"/>
                <w:lang w:val="en-US" w:eastAsia="zh-CN"/>
              </w:rPr>
            </w:pPr>
            <w:r>
              <w:rPr>
                <w:rFonts w:hint="eastAsia" w:ascii="宋体" w:hAnsi="宋体" w:eastAsia="宋体" w:cs="宋体"/>
                <w:snapToGrid w:val="0"/>
                <w:color w:val="auto"/>
                <w:kern w:val="0"/>
                <w:sz w:val="24"/>
                <w:szCs w:val="24"/>
                <w:highlight w:val="none"/>
                <w:lang w:val="en-US" w:eastAsia="zh-CN" w:bidi="ar"/>
              </w:rPr>
              <w:t>所投电脑，需提供“安全可靠测评”截图或检测报告当附件。</w:t>
            </w:r>
          </w:p>
        </w:tc>
      </w:tr>
    </w:tbl>
    <w:p>
      <w:pPr>
        <w:pageBreakBefore w:val="0"/>
        <w:widowControl w:val="0"/>
        <w:wordWrap/>
        <w:overflowPunct/>
        <w:topLinePunct w:val="0"/>
        <w:bidi w:val="0"/>
        <w:rPr>
          <w:color w:val="auto"/>
          <w:spacing w:val="0"/>
          <w:w w:val="100"/>
          <w:position w:val="0"/>
          <w:highlight w:val="none"/>
        </w:rPr>
        <w:sectPr>
          <w:footerReference r:id="rId3" w:type="default"/>
          <w:pgSz w:w="11906" w:h="16839"/>
          <w:pgMar w:top="1429" w:right="1587" w:bottom="1429" w:left="1587" w:header="0" w:footer="994" w:gutter="0"/>
          <w:cols w:space="720" w:num="1"/>
        </w:sectPr>
      </w:pPr>
    </w:p>
    <w:p>
      <w:pPr>
        <w:pageBreakBefore w:val="0"/>
        <w:widowControl w:val="0"/>
        <w:wordWrap/>
        <w:overflowPunct/>
        <w:topLinePunct w:val="0"/>
        <w:bidi w:val="0"/>
        <w:spacing w:before="47" w:line="219" w:lineRule="auto"/>
        <w:jc w:val="center"/>
        <w:outlineLvl w:val="1"/>
        <w:rPr>
          <w:color w:val="auto"/>
          <w:spacing w:val="0"/>
          <w:w w:val="100"/>
          <w:position w:val="0"/>
          <w:highlight w:val="none"/>
        </w:rPr>
      </w:pPr>
      <w:bookmarkStart w:id="0" w:name="bookmark81"/>
      <w:bookmarkEnd w:id="0"/>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二、采购需求</w:t>
      </w:r>
    </w:p>
    <w:p>
      <w:pPr>
        <w:pageBreakBefore w:val="0"/>
        <w:widowControl w:val="0"/>
        <w:wordWrap/>
        <w:overflowPunct/>
        <w:topLinePunct w:val="0"/>
        <w:bidi w:val="0"/>
        <w:spacing w:line="258" w:lineRule="auto"/>
        <w:rPr>
          <w:color w:val="auto"/>
          <w:spacing w:val="0"/>
          <w:w w:val="100"/>
          <w:position w:val="0"/>
          <w:highlight w:val="none"/>
        </w:rPr>
      </w:pPr>
    </w:p>
    <w:p>
      <w:pPr>
        <w:pageBreakBefore w:val="0"/>
        <w:widowControl w:val="0"/>
        <w:wordWrap/>
        <w:overflowPunct/>
        <w:topLinePunct w:val="0"/>
        <w:bidi w:val="0"/>
        <w:spacing w:before="78" w:line="219" w:lineRule="auto"/>
        <w:rPr>
          <w:rFonts w:hint="eastAsia" w:asciiTheme="minorEastAsia" w:hAnsiTheme="minorEastAsia" w:eastAsiaTheme="minorEastAsia" w:cstheme="minorEastAsia"/>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（一） 技术需求</w:t>
      </w:r>
    </w:p>
    <w:tbl>
      <w:tblPr>
        <w:tblStyle w:val="5"/>
        <w:tblW w:w="10440" w:type="dxa"/>
        <w:tblInd w:w="-32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31"/>
        <w:gridCol w:w="943"/>
        <w:gridCol w:w="6072"/>
        <w:gridCol w:w="855"/>
        <w:gridCol w:w="660"/>
        <w:gridCol w:w="1428"/>
        <w:gridCol w:w="5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738" w:hRule="atLeast"/>
        </w:trPr>
        <w:tc>
          <w:tcPr>
            <w:tcW w:w="10389" w:type="dxa"/>
            <w:gridSpan w:val="6"/>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both"/>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snapToGrid w:val="0"/>
                <w:color w:val="000000"/>
                <w:kern w:val="0"/>
                <w:sz w:val="24"/>
                <w:szCs w:val="24"/>
                <w:highlight w:val="none"/>
                <w:u w:val="none"/>
                <w:lang w:val="en-US" w:eastAsia="zh-CN" w:bidi="ar"/>
              </w:rPr>
              <w:t>风雨球场扩声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424" w:hRule="atLeast"/>
        </w:trPr>
        <w:tc>
          <w:tcPr>
            <w:tcW w:w="431"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序号</w:t>
            </w:r>
          </w:p>
        </w:tc>
        <w:tc>
          <w:tcPr>
            <w:tcW w:w="943"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产品名称</w:t>
            </w:r>
          </w:p>
        </w:tc>
        <w:tc>
          <w:tcPr>
            <w:tcW w:w="6072"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技术参数</w:t>
            </w:r>
          </w:p>
        </w:tc>
        <w:tc>
          <w:tcPr>
            <w:tcW w:w="855"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数量</w:t>
            </w:r>
          </w:p>
        </w:tc>
        <w:tc>
          <w:tcPr>
            <w:tcW w:w="660"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单位</w:t>
            </w:r>
          </w:p>
        </w:tc>
        <w:tc>
          <w:tcPr>
            <w:tcW w:w="1428"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参考图片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276" w:hRule="atLeast"/>
        </w:trPr>
        <w:tc>
          <w:tcPr>
            <w:tcW w:w="137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一、扩声部分</w:t>
            </w:r>
          </w:p>
        </w:tc>
        <w:tc>
          <w:tcPr>
            <w:tcW w:w="60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3842"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主扩音箱</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类型：全音域两路音箱（两分频）</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频率响应： 32Hz-20KHz(-3dB)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灵敏度：100dB 1.0W/1m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声压级：126dB(连续).132dB（峰值）</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标称阻抗：8 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额定功率：400W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峰值功率：1600W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单元配置：LOW:1× 15"（Φ75mm音圈）</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          HI:1× 1"（Φ44mm进口音圈，新材料T铁）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覆盖角度：90°(H)×75°(V)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连接插座：2 Neutrik NL4MP</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吊挂硬件：M8 Rigging point</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只</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523875" cy="704850"/>
                  <wp:effectExtent l="0" t="0" r="0" b="0"/>
                  <wp:docPr id="30"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1" descr="IMG_256"/>
                          <pic:cNvPicPr>
                            <a:picLocks noChangeAspect="1"/>
                          </pic:cNvPicPr>
                        </pic:nvPicPr>
                        <pic:blipFill>
                          <a:blip r:embed="rId6"/>
                          <a:stretch>
                            <a:fillRect/>
                          </a:stretch>
                        </pic:blipFill>
                        <pic:spPr>
                          <a:xfrm>
                            <a:off x="0" y="0"/>
                            <a:ext cx="523875" cy="7048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3737"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辅助音箱</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类型：全音域两路音箱（两分频）</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频率响应：35Hz-20KHz(-3dB)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灵敏度：99dB 1.0W/1m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声压级：125dB(连续).131dB（峰值）</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标称阻抗：8 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额定功率：350W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峰值功率：1400W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单元配置：LOW:1×12"（Φ75mm音圈）</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         HI:1×1"（Φ44mm音圈，新材料T铁）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覆盖角度：90°(H)×75°(V)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连接插座：2 Neutrik NL4MP</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吊挂硬件：M8 Rigging point</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10</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只</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400050" cy="533400"/>
                  <wp:effectExtent l="0" t="0" r="0" b="0"/>
                  <wp:docPr id="28"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 descr="IMG_257"/>
                          <pic:cNvPicPr>
                            <a:picLocks noChangeAspect="1"/>
                          </pic:cNvPicPr>
                        </pic:nvPicPr>
                        <pic:blipFill>
                          <a:blip r:embed="rId7"/>
                          <a:stretch>
                            <a:fillRect/>
                          </a:stretch>
                        </pic:blipFill>
                        <pic:spPr>
                          <a:xfrm>
                            <a:off x="0" y="0"/>
                            <a:ext cx="400050" cy="53340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276" w:hRule="atLeast"/>
        </w:trPr>
        <w:tc>
          <w:tcPr>
            <w:tcW w:w="137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二、功率放大部分</w:t>
            </w:r>
          </w:p>
        </w:tc>
        <w:tc>
          <w:tcPr>
            <w:tcW w:w="60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6866"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主扩音箱功放</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额定输出功率：8Ω立体声700W×2</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额定输出功率：4Ω立体声1050W×2</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额定输出功率：8Ω桥接2100W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信噪比:&gt;105dB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输入灵敏度：0.7V、1V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输出电路: AB 类</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转换速率：45V/us</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总诣波失真（1kHz PO=1W）:&lt;0.05%</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通道分离度(1kHz 8Ω)：&gt;-60 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频率响应范围:20-20kHz, ±0.3dB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阻尼系数(1kHz 8Ω) :&gt;400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输入阻抗：平衡20k欧姆，非平衡10k欧姆</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输入连接方式(各通道): 母卡侬、LINK公卡侬</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输出连接方式(各通道): 四芯音箱方座, 凤凰端子</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电源输出：功放后面板内置6路220V电源时序输出插座，解决其他音频设备供电需求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远程控制：功放后面板具有远程控制端口，可与本品牌中音频矩阵处理器及其他设备联动通讯，实现有线和无线远程控制该功放和内置的六路电源时序输出开关机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保护功能：短路、限幅、直流、过热、过载、软启动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LED指示：保护灯，限幅灯，信号指示灯，电源指示灯。</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显示屏：功放前面板LCD显示工作温度、日期、时间、工作电压</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参数设置：功放前面板具有2个日期时间参数设置按钮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冷却：温控变速风扇，穿过散热片，从前至后通风散热</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28675" cy="209550"/>
                  <wp:effectExtent l="0" t="0" r="9525" b="0"/>
                  <wp:docPr id="29"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3" descr="IMG_258"/>
                          <pic:cNvPicPr>
                            <a:picLocks noChangeAspect="1"/>
                          </pic:cNvPicPr>
                        </pic:nvPicPr>
                        <pic:blipFill>
                          <a:blip r:embed="rId8"/>
                          <a:stretch>
                            <a:fillRect/>
                          </a:stretch>
                        </pic:blipFill>
                        <pic:spPr>
                          <a:xfrm>
                            <a:off x="0" y="0"/>
                            <a:ext cx="828675" cy="2095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51" w:type="dxa"/>
          <w:trHeight w:val="5068"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辅助音箱功放</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电源要求：AC220V-230V 50Hz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电源插头：标准国标3插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结构：2U金属机箱设计，铝合金拉丝面板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通道数：2CH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额定输出功率：8Ω立体声600W×2</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额定输出功率：4Ω立体声800W×2</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谐波失真+噪声（1kHz,-10dB,4ohms) ：0.1%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频率响应：20Hz-20KHz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灵敏度：0.775V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信噪比(20Hz-20kHz)：110dB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阻尼系数（10-100Hz,8ohms）：500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LED指示灯：电源/信号1/信号2/峰值/故障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输入连接器：平衡卡侬母座、信号输出卡农公座</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输出连接器：4芯专业音箱插座、接线柱</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散热系统：双变速风扇，从前到后排风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保护功能：开机延时保护、关机保护、过流保护、过热过温保护、限幅限压保护；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28675" cy="276225"/>
                  <wp:effectExtent l="0" t="0" r="9525" b="0"/>
                  <wp:docPr id="31"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4" descr="IMG_259"/>
                          <pic:cNvPicPr>
                            <a:picLocks noChangeAspect="1"/>
                          </pic:cNvPicPr>
                        </pic:nvPicPr>
                        <pic:blipFill>
                          <a:blip r:embed="rId9"/>
                          <a:stretch>
                            <a:fillRect/>
                          </a:stretch>
                        </pic:blipFill>
                        <pic:spPr>
                          <a:xfrm>
                            <a:off x="0" y="0"/>
                            <a:ext cx="828675" cy="27622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276" w:hRule="atLeast"/>
        </w:trPr>
        <w:tc>
          <w:tcPr>
            <w:tcW w:w="744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三、处理部分</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6764"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调音台</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技术参数: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9路输入通道，低噪音设计；</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7路单声MIC/LINE输入、1路立体声输入；</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1路SD卡槽、1路USB端口支持WAV无损音频格式、WMA、MP3等多种格式的数字音频播放；</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带蓝牙音频输入功能，可通过手机IPAD等移动终端实现音频播放；</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带USB音频声卡功能，可通过电脑数字音频直接接入播放，实现高清晰数字音频播放；</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机器带有2个显示屏，一个显示数字效果，另外一个显示USB、蓝牙播放以及录音信息等；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机器自带一个远程控制端口，可以实现与功放联动控制开关机；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机器面板带有中文标识，方便使用者快速识别机器旋钮按键等功能；</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带录音功能，插入U盘轻松实现重要讲话录音、节目表演录音等；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每路输入通道带有三段EQ</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每路输入带有1路AUX辅助输出，并带有AUX总输出控制，方便实现系统扩展；</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每路输入带有1路FX效果，本机带有16种效果类型，通过自带的16种DSP数字效果可实现节目表演的效果美化；</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机器自带1组MAIN总输出平衡端口、1组非平衡输出端口；</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1路RCA立体声录音输出端口、1路耳机输出端口；</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一组辅助输出，一组立体声返回端口；</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机器自带11个60MM高精度对数式衰减推子；</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自带48V幻象电源，可方便接入电容话筒；</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28675" cy="533400"/>
                  <wp:effectExtent l="0" t="0" r="0" b="0"/>
                  <wp:docPr id="22" name="图片 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5" descr="IMG_260"/>
                          <pic:cNvPicPr>
                            <a:picLocks noChangeAspect="1"/>
                          </pic:cNvPicPr>
                        </pic:nvPicPr>
                        <pic:blipFill>
                          <a:blip r:embed="rId10"/>
                          <a:stretch>
                            <a:fillRect/>
                          </a:stretch>
                        </pic:blipFill>
                        <pic:spPr>
                          <a:xfrm>
                            <a:off x="0" y="0"/>
                            <a:ext cx="828675" cy="53340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8406" w:hRule="atLeast"/>
        </w:trPr>
        <w:tc>
          <w:tcPr>
            <w:tcW w:w="43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9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数字音频矩阵处理器</w:t>
            </w:r>
          </w:p>
        </w:tc>
        <w:tc>
          <w:tcPr>
            <w:tcW w:w="6072" w:type="dxa"/>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1、不少于8路平衡式话筒/线路输入，采用凤凰插接口，不少于8路平衡式输出，采用凤凰插接口；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2、设备后面板带有不少于1个RJ45网络端口，用于PC通过软件控制设备；</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设备后面板自带USB声卡录播接口，通过该USB端口实现录播功能，设备支持WAV无损音乐格式播放与录制，在设备软件界面可设置USB播放、录制的具体功能，且播放、录制音量控制在软件界面控制，直观实用、通过此端口可支持接入远程会议音频。</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4、前面板具有不少于一个6.35mm耳机监听端口，通过软件可控制音量；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5、后接线板具有不少于1个RS-232、不少于1个RS-485端口，通过端口连接中控控制，支持自动摄像跟踪功能，轻松实现视频会议,可发送或接受控制，如视频矩阵、摄像机等设备；</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软件具有专门的摄像跟踪控制功能，包含语音跟踪控制模块（具有跟踪阈值、默认麦克、反应时间、切回默认麦克时间、轮发间隙、轮发次数等调节）、麦克风设置模块（支持不少于64个摄像机地址、不少于64个预置点，具有麦克风编号、串口类型选择、摄像机地址选择、协议选择、预置点选择、优先级选择）、摄像机设置模块（支持PELCO_D、PELCO_P、VISCA、CUSTOM协议，具有串口类型、摄像机地址、协议、云台转速、变倍放大、变倍缩小、调聚-近、调聚-远、光圈-大、光圈-小等设置）、预制点控制模块（不少于64个预置点，具有调用、保存、清空设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7、不少于4路可定义输入/输出逻辑电平控制口，最大支持0-5V 电压输入或干接点信 号用来触发处理器动作，或触发动作后输出5V 用以驱动继电器等设备；</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8、设备后接线板具有不少于1个用于恢复出厂设置的隐藏式按钮；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配套软件具有多种音频处理器模块：扩展器、压缩器、自动增益、参量均衡、反馈抑制、自动混音、回声消除、噪声抑制、高低通（分频器）、调音推杆，延时器，限幅器、输入输出通道静音、反相、矩阵、信号指示电平表、输出选择除Analog(模拟信号)之外还有dante、CobraNet、AES/EBU、MADI、EtherSound、Optical、Coaxial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10、每路输入通道在软件界面可选择除Analog(模拟信号)之外还有dante、CobraNet、AES/EBU、MADI、EtherSound、Optical、Coaxial、N-net、正弦波、白噪声、粉红噪声等测试信号输入供用户根据系统搭建调试需要选择；</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11、软件具有一键静音功能，方便用户紧急控制；</w:t>
            </w:r>
          </w:p>
        </w:tc>
        <w:tc>
          <w:tcPr>
            <w:tcW w:w="8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2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28675" cy="419100"/>
                  <wp:effectExtent l="0" t="0" r="9525" b="0"/>
                  <wp:docPr id="25" name="图片 6"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6" descr="IMG_261"/>
                          <pic:cNvPicPr>
                            <a:picLocks noChangeAspect="1"/>
                          </pic:cNvPicPr>
                        </pic:nvPicPr>
                        <pic:blipFill>
                          <a:blip r:embed="rId11"/>
                          <a:stretch>
                            <a:fillRect/>
                          </a:stretch>
                        </pic:blipFill>
                        <pic:spPr>
                          <a:xfrm>
                            <a:off x="0" y="0"/>
                            <a:ext cx="828675" cy="41910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1582" w:hRule="atLeast"/>
        </w:trPr>
        <w:tc>
          <w:tcPr>
            <w:tcW w:w="43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072"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eastAsia" w:ascii="宋体" w:hAnsi="宋体" w:eastAsia="宋体" w:cs="宋体"/>
                <w:i w:val="0"/>
                <w:iCs w:val="0"/>
                <w:color w:val="000000"/>
                <w:sz w:val="20"/>
                <w:szCs w:val="20"/>
                <w:highlight w:val="none"/>
                <w:u w:val="none"/>
              </w:rPr>
            </w:pPr>
          </w:p>
        </w:tc>
        <w:tc>
          <w:tcPr>
            <w:tcW w:w="8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42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2140"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音频隔离器</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输入端口：2×RCA\2×TS\2×XLR</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输出端口：2×RCA\2×TS\2×XLR</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输入阻抗：600Ω（交流阻抗）</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输出阻抗：600Ω（交流阻抗）</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频率响应：20Hz—20KHz（±0.3dB ref 1KHz）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额定损失：0.7dB（ref 1KHz 1V rms）</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28675" cy="171450"/>
                  <wp:effectExtent l="0" t="0" r="9525" b="0"/>
                  <wp:docPr id="23" name="图片 7"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7" descr="IMG_262"/>
                          <pic:cNvPicPr>
                            <a:picLocks noChangeAspect="1"/>
                          </pic:cNvPicPr>
                        </pic:nvPicPr>
                        <pic:blipFill>
                          <a:blip r:embed="rId12"/>
                          <a:stretch>
                            <a:fillRect/>
                          </a:stretch>
                        </pic:blipFill>
                        <pic:spPr>
                          <a:xfrm>
                            <a:off x="0" y="0"/>
                            <a:ext cx="828675" cy="1714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51" w:type="dxa"/>
          <w:trHeight w:val="5922" w:hRule="atLeast"/>
        </w:trPr>
        <w:tc>
          <w:tcPr>
            <w:tcW w:w="43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9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电源时序器</w:t>
            </w:r>
          </w:p>
        </w:tc>
        <w:tc>
          <w:tcPr>
            <w:tcW w:w="6072" w:type="dxa"/>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1、单路输出不小于30A；</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2、可控电源不少于8路，兼容中规、美规、欧规插座；</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3、前面板带不少于4路直通兼容中规、美规、欧规插座；</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4、不少于4个USB端口，前后面板各不少于2个，前面板1号USB口为电脑软件控制端口，2、3、4号USB提供5V直流输出，可为工作灯供电、手机平板充电用；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5、前面板自带不少于1个2吋彩色液晶智能显示窗，可实时显示模式、ID、当前电压、日期时间、通道开关状态等信息；</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机器面板自带不少于一个飞梭控制旋钮，配合显示屏可做保存调用模式、中文、英文语言选择、级联开关设置、波特率选择、ID选择、初始化设定、电压校准、过压欠压设置、保护开关或自动设置、时间设置、上电自启设置、定时开关设置、通道开关机延时设置、软件版本、端口、设备名称查看、IP设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7、机器后面板带有不少于2个RJ45网口（LINK IN、LINK OUT），通过级联设置，自动识别主机从机实现多台时序器超远距离级联使用；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8、每路开关机延时0-999秒自定义；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9、机器可通过前面板1号USB端口、后面板RS-232端口，LAN-PC的RJ45网口实现IP网络远程控制，三种端口任意选择与电脑相连通过软件控制；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10、模式调取、模式保存（可保存不少于8种模式供用户调用）、当前电压、时序器开关机、单路单独开关，软件可设置通道延时0-999秒、可做定时器设置：星期一至星期日根据需要设置开启关闭并能单独旁路星期一至星期日的定时器时间、定时开关可设定关闭、循环、非循环，同时开机日期、关机日期、开机时间、关机时间均可单独设置；过压设置：带有开启、关闭、自动三档设置，过压欠压从0-300V根据需要设置；可设定时间、获取系统时间、可设定上电自启，系统设置：可设置设备地址、设备名称、电压校准、级联开关、语言选择（中文、英文）；</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11、机器可通过后接线板的2路RJ45任意一个网口Remote switch远程控制功能与本品牌中音频矩阵处理器、中控、有线控制面板及其他设备联动通讯，实现有线和无线远程控制电源时序器开关机；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12、中控接口不少于RS232、RS485、LAN-PC三种连接方式；</w:t>
            </w:r>
          </w:p>
        </w:tc>
        <w:tc>
          <w:tcPr>
            <w:tcW w:w="85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2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28675" cy="114300"/>
                  <wp:effectExtent l="0" t="0" r="9525" b="0"/>
                  <wp:docPr id="24" name="图片 8"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8" descr="IMG_263"/>
                          <pic:cNvPicPr>
                            <a:picLocks noChangeAspect="1"/>
                          </pic:cNvPicPr>
                        </pic:nvPicPr>
                        <pic:blipFill>
                          <a:blip r:embed="rId13"/>
                          <a:stretch>
                            <a:fillRect/>
                          </a:stretch>
                        </pic:blipFill>
                        <pic:spPr>
                          <a:xfrm>
                            <a:off x="0" y="0"/>
                            <a:ext cx="828675" cy="11430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2712" w:hRule="atLeast"/>
        </w:trPr>
        <w:tc>
          <w:tcPr>
            <w:tcW w:w="43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072"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eastAsia" w:ascii="宋体" w:hAnsi="宋体" w:eastAsia="宋体" w:cs="宋体"/>
                <w:i w:val="0"/>
                <w:iCs w:val="0"/>
                <w:color w:val="000000"/>
                <w:sz w:val="20"/>
                <w:szCs w:val="20"/>
                <w:highlight w:val="none"/>
                <w:u w:val="none"/>
              </w:rPr>
            </w:pPr>
          </w:p>
        </w:tc>
        <w:tc>
          <w:tcPr>
            <w:tcW w:w="8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2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276" w:hRule="atLeast"/>
        </w:trPr>
        <w:tc>
          <w:tcPr>
            <w:tcW w:w="744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四、音源部分</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7153" w:hRule="atLeast"/>
        </w:trPr>
        <w:tc>
          <w:tcPr>
            <w:tcW w:w="43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真分集无线手持话筒</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（一拖二）</w:t>
            </w:r>
          </w:p>
        </w:tc>
        <w:tc>
          <w:tcPr>
            <w:tcW w:w="6072" w:type="dxa"/>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拾音方式：手持、领夹、头带可选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电路技术：真分集电路，ID码导频技术，彻底解决同频、串频现象</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载波频段：使用UHF640-687.50MHz频段，避免干扰频率，频宽47.5MHz，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通道分组：每通道群组20组，每组通道25个频率可调，每个通道500个频点可调；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显示屏：本机采用2块TFT彩色显示屏，中英双语显示、调节菜单功能；</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屏显内容：RF信号、AF信号、A/B天线选用信号、话筒电池电量、频率显示、群组显示、通道显示、话筒静音状态显示、锁屏显示、音量百分比显示、发射功率高、低调节显示、智能静音开、关显示（智能自由掉落，与水平静置时静音功能）；</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调节装置：接收器前面板自带1个硅胶电源开关，每个通道自带1个IR红外对频硅胶按键可快速对频、1个锁屏硅胶按键、1个SET飞梭编辑旋钮，通过2个硅胶按键和1个SET编辑旋钮配合中文彩色屏可快速对无线话筒的参数进行设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效果设置：每个通道可设置话筒混响比例0-25、延时：0-25、混响音量0-25、话筒均衡调节低音+3db、0db、-3db，高音+3db、0db、-3db等话筒效果设置；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扫频：每个通道可设置频率自动扫描，频谱显示技术；</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安装：标准的19英寸安装尺寸；</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接收器参数：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载波频段640-687.50MHz（其他频段可定制）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频宽：47.5MHz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预设群组数：20组，每组预设25个频率</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天线：接收机后面板自带2个自带+9VDC直流螺纹天线端口：ANT-A、ANT-B，2根640-690MHz天线</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动态范围：90dB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失真度：&lt;0.5%</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频率响应：30-20KHz/±2dB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信噪比：90dB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接收灵敏度：-95dBm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电源供应：DC12V 1A</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音频输出接口：1个6.3mm输出，2个XLR平衡输出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电源电压：12V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消耗功率：&lt;5 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信噪比：&gt;95dB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假象干扰比：&gt;80dB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邻道干扰比：&gt;80dB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接收灵敏度：5dBuV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去加重：50uS</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发射机参数：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载波频段：640-687.50MHz（其他频段可定制）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频宽：47.5MHz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对频：红外线同步</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显示屏：可显示群组、通道、频率、电池电量、静音、AUTO（当前与主机通讯调频方式，显示AUTO为扫频通讯、不显示AUTO为调频通讯）、发射功率等信息</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输出功率：30mW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谐波辐射：&lt;-50dBc</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使用电池：2X1.5V AA电池</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电池使用时间：&gt;5小时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p>
        </w:tc>
        <w:tc>
          <w:tcPr>
            <w:tcW w:w="85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142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28675" cy="504825"/>
                  <wp:effectExtent l="0" t="0" r="0" b="8890"/>
                  <wp:docPr id="26" name="图片 9"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9" descr="IMG_264"/>
                          <pic:cNvPicPr>
                            <a:picLocks noChangeAspect="1"/>
                          </pic:cNvPicPr>
                        </pic:nvPicPr>
                        <pic:blipFill>
                          <a:blip r:embed="rId14"/>
                          <a:stretch>
                            <a:fillRect/>
                          </a:stretch>
                        </pic:blipFill>
                        <pic:spPr>
                          <a:xfrm>
                            <a:off x="0" y="0"/>
                            <a:ext cx="828675" cy="50482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501" w:hRule="atLeast"/>
        </w:trPr>
        <w:tc>
          <w:tcPr>
            <w:tcW w:w="43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072"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eastAsia" w:ascii="宋体" w:hAnsi="宋体" w:eastAsia="宋体" w:cs="宋体"/>
                <w:i w:val="0"/>
                <w:iCs w:val="0"/>
                <w:color w:val="000000"/>
                <w:sz w:val="20"/>
                <w:szCs w:val="20"/>
                <w:highlight w:val="none"/>
                <w:u w:val="none"/>
              </w:rPr>
            </w:pPr>
          </w:p>
        </w:tc>
        <w:tc>
          <w:tcPr>
            <w:tcW w:w="8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2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51" w:type="dxa"/>
          <w:trHeight w:val="4749"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天线放大器</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全频道的UHF天线分配器，它可以在多频道系统中导引天线讯号从一对天线到数个接收机。会放大射频讯号以弥补在分配过程中的衰减。内建直流电配电器，可提供四组12V直流电给接收机,单一台可支持最多四台无线接收机。多台串联使用可支持更多的接收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主机技术参数：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载波频段范围：450-972MHz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增益：3dB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输入阻抗：50Ω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输出阻抗：50Ω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输入电压：12V DC/5A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输出电压：12V DC/1A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天线技术参数：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载波频段范围：450-972MHz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驻波比率：1.3dB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增益:+3dB/+10dB</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28675" cy="504825"/>
                  <wp:effectExtent l="0" t="0" r="9525" b="9525"/>
                  <wp:docPr id="27" name="图片 10"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10" descr="IMG_265"/>
                          <pic:cNvPicPr>
                            <a:picLocks noChangeAspect="1"/>
                          </pic:cNvPicPr>
                        </pic:nvPicPr>
                        <pic:blipFill>
                          <a:blip r:embed="rId15"/>
                          <a:stretch>
                            <a:fillRect/>
                          </a:stretch>
                        </pic:blipFill>
                        <pic:spPr>
                          <a:xfrm>
                            <a:off x="0" y="0"/>
                            <a:ext cx="828675" cy="50482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3204"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报告话筒</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auto"/>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换能方式: 电容式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频率响应 (Hz): 30Hz-16KHz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指向性 : 超心型指向</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输出阻抗（欧姆） : 75Ω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灵敏度 : -43dB±2dB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供电电压 (V):幻象48V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咪线长度、配置：20米双芯、卡侬母+卡侬公</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输出：平衡输出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底座规格：圆锥形直径240mm，高60mm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抗手机、电磁、高频干扰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可调节高度：0.1米 - 1.65米</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支</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419100" cy="809625"/>
                  <wp:effectExtent l="0" t="0" r="0" b="9525"/>
                  <wp:docPr id="33" name="图片 11"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11" descr="IMG_266"/>
                          <pic:cNvPicPr>
                            <a:picLocks noChangeAspect="1"/>
                          </pic:cNvPicPr>
                        </pic:nvPicPr>
                        <pic:blipFill>
                          <a:blip r:embed="rId16"/>
                          <a:stretch>
                            <a:fillRect/>
                          </a:stretch>
                        </pic:blipFill>
                        <pic:spPr>
                          <a:xfrm>
                            <a:off x="0" y="0"/>
                            <a:ext cx="419100" cy="80962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8365" w:hRule="atLeast"/>
        </w:trPr>
        <w:tc>
          <w:tcPr>
            <w:tcW w:w="43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9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无线方管话筒</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（一拖四）</w:t>
            </w:r>
          </w:p>
        </w:tc>
        <w:tc>
          <w:tcPr>
            <w:tcW w:w="6072" w:type="dxa"/>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接收机参数：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1U可上机柜主机机箱，铝合金黑色拉丝面板；</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载波频率：630-690MHz(可调）；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四通道，每通道100个频点可调，频点频宽300KHz；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接收机自带扫频功能，使话筒在复杂的无线电波中找到相对干净频率；</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接收机RF接收信号具有5段30节信号显示，使接收信号强度清晰可见；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接收机AF音频信号具有5段30节信号显示，使音频电平强度清晰可见；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接收机自带锁屏功能，防止使用时误操作；</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接收机显示屏具有发射端电池电量显示功能，以备操作人员知晓；</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接收机具有每个通道音量独立调节功能；</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接收机具有RF接收信号强度、AF音频信号强度、发射机电池电量、当前通道载波频率、当前通道音量、当前频率通道、屏幕按键锁止情况显示；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接收机每个通道具有独立的设置、上下导航键、对频四个按键，都带中文标识，方便用户操作；</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电源：DC12V-15V 1000mA</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消耗功率：13W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S/N信噪比：95dB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T.H.D失真：0.5%</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频率响应：20Hz -20KHz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输出端口：6.35mm混合输出端口1个，4个XLR平衡式公座</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天线端口：4个BNC卡扣式天线接口</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发射机：（标配鹅颈，可选配方管、手持、领夹、头戴）</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桌面鹅颈发射机参数：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底座：长方体耀黑高档玻璃光面底座</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显示屏：发射底座自带一块液晶显示屏，显示当前载波频率、电池电量、静音标识</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按键：话筒底座自带多功能跑道按键，话筒电源开关、发言、静音三合一功能，且带红、绿工作指示光圈</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咪杆：咪杆、底座分体式结构，单节万向咪杆，与底座之前采用4针卡口加螺旋式端子，避免咪杆与底座之前松散连接导致的杂音，咪杆自带红色工作光圈</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红外对频：底座背面带有1个红外发射窗，可免拆机实现与接收器轻松对频</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咪芯类型：电容式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指向性：心形指向</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载波频率：630-690MHz（可调）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发射功率：10dBm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调制方式：FM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最大调制度：±45KHz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高次谐波：低于主波基准60dB以上</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使用电池电压：3节AA1.5V碱性电池</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连续使用时间：18小时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手持发射机参数：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咪芯类型：动圈式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指向性：心形指向</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载波频率：630-690MHz（可调）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发射功率：10dBm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调制方式：FM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最大调制度：±45KHz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高次谐波：低于主波基准60dB以上</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使用电池电压：2节AA1.5V碱性电池</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连续使用时间：11小时</w:t>
            </w:r>
          </w:p>
        </w:tc>
        <w:tc>
          <w:tcPr>
            <w:tcW w:w="85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142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28675" cy="342900"/>
                  <wp:effectExtent l="0" t="0" r="9525" b="0"/>
                  <wp:docPr id="32" name="图片 12"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2" descr="IMG_267"/>
                          <pic:cNvPicPr>
                            <a:picLocks noChangeAspect="1"/>
                          </pic:cNvPicPr>
                        </pic:nvPicPr>
                        <pic:blipFill>
                          <a:blip r:embed="rId17"/>
                          <a:stretch>
                            <a:fillRect/>
                          </a:stretch>
                        </pic:blipFill>
                        <pic:spPr>
                          <a:xfrm>
                            <a:off x="0" y="0"/>
                            <a:ext cx="828675" cy="34290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916" w:hRule="atLeast"/>
        </w:trPr>
        <w:tc>
          <w:tcPr>
            <w:tcW w:w="43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072"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eastAsia" w:ascii="宋体" w:hAnsi="宋体" w:eastAsia="宋体" w:cs="宋体"/>
                <w:i w:val="0"/>
                <w:iCs w:val="0"/>
                <w:color w:val="000000"/>
                <w:sz w:val="20"/>
                <w:szCs w:val="20"/>
                <w:highlight w:val="none"/>
                <w:u w:val="none"/>
              </w:rPr>
            </w:pPr>
          </w:p>
        </w:tc>
        <w:tc>
          <w:tcPr>
            <w:tcW w:w="8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42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276" w:hRule="atLeast"/>
        </w:trPr>
        <w:tc>
          <w:tcPr>
            <w:tcW w:w="744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其他辅材部分</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1241"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护套音箱线</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2*2.5mm²专业带护套音箱线 无氧铜</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500</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米</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352425" cy="114300"/>
                  <wp:effectExtent l="0" t="0" r="9525" b="0"/>
                  <wp:docPr id="43" name="图片 13"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13" descr="IMG_268"/>
                          <pic:cNvPicPr>
                            <a:picLocks noChangeAspect="1"/>
                          </pic:cNvPicPr>
                        </pic:nvPicPr>
                        <pic:blipFill>
                          <a:blip r:embed="rId18"/>
                          <a:stretch>
                            <a:fillRect/>
                          </a:stretch>
                        </pic:blipFill>
                        <pic:spPr>
                          <a:xfrm>
                            <a:off x="0" y="0"/>
                            <a:ext cx="352425" cy="11430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51" w:type="dxa"/>
          <w:trHeight w:val="1241"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音频信号线缆</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128编双芯带屏蔽音频线缆， 40芯，无氧铜</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100</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米</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409575" cy="266700"/>
                  <wp:effectExtent l="0" t="0" r="9525" b="0"/>
                  <wp:docPr id="17" name="图片 14"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4" descr="IMG_269"/>
                          <pic:cNvPicPr>
                            <a:picLocks noChangeAspect="1"/>
                          </pic:cNvPicPr>
                        </pic:nvPicPr>
                        <pic:blipFill>
                          <a:blip r:embed="rId19"/>
                          <a:stretch>
                            <a:fillRect/>
                          </a:stretch>
                        </pic:blipFill>
                        <pic:spPr>
                          <a:xfrm>
                            <a:off x="0" y="0"/>
                            <a:ext cx="409575" cy="26670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1873"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音响设备网络机柜</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类型：音响设备机柜</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机柜容量：32U</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外形尺寸：H1600*W600*D800(±5)(不含脚轮高度)</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散热风扇数：2</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表面处理：酸洗、磷化、静电喷涂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配件：6位PDU电源*1；托板*1；高级门锁；重型脚轮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颜色：黑色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71525" cy="409575"/>
                  <wp:effectExtent l="0" t="0" r="9525" b="9525"/>
                  <wp:docPr id="11" name="图片 15" descr="IMG_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5" descr="IMG_270"/>
                          <pic:cNvPicPr>
                            <a:picLocks noChangeAspect="1"/>
                          </pic:cNvPicPr>
                        </pic:nvPicPr>
                        <pic:blipFill>
                          <a:blip r:embed="rId20"/>
                          <a:stretch>
                            <a:fillRect/>
                          </a:stretch>
                        </pic:blipFill>
                        <pic:spPr>
                          <a:xfrm>
                            <a:off x="0" y="0"/>
                            <a:ext cx="771525" cy="40957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1340"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502音箱壁架（加强型）</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金属墙壁音箱架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适合：10-12寸全频音箱使用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左右角度可调，向下3个调度可调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臂展：250-350可调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对</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628650" cy="381000"/>
                  <wp:effectExtent l="0" t="0" r="0" b="0"/>
                  <wp:docPr id="18" name="图片 16" descr="IMG_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6" descr="IMG_271"/>
                          <pic:cNvPicPr>
                            <a:picLocks noChangeAspect="1"/>
                          </pic:cNvPicPr>
                        </pic:nvPicPr>
                        <pic:blipFill>
                          <a:blip r:embed="rId21"/>
                          <a:stretch>
                            <a:fillRect/>
                          </a:stretch>
                        </pic:blipFill>
                        <pic:spPr>
                          <a:xfrm>
                            <a:off x="0" y="0"/>
                            <a:ext cx="628650" cy="38100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592"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6</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膨胀螺丝</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10厘/M10膨胀螺丝</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36</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409575" cy="47625"/>
                  <wp:effectExtent l="0" t="0" r="9525" b="9525"/>
                  <wp:docPr id="13" name="图片 17" descr="IMG_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7" descr="IMG_272"/>
                          <pic:cNvPicPr>
                            <a:picLocks noChangeAspect="1"/>
                          </pic:cNvPicPr>
                        </pic:nvPicPr>
                        <pic:blipFill>
                          <a:blip r:embed="rId22"/>
                          <a:stretch>
                            <a:fillRect/>
                          </a:stretch>
                        </pic:blipFill>
                        <pic:spPr>
                          <a:xfrm>
                            <a:off x="0" y="0"/>
                            <a:ext cx="409575" cy="4762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900"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7</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AV电脑音频线</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1.5米，3.5mm一分二音频线转双莲花手机电脑音箱连接线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根</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428625" cy="247650"/>
                  <wp:effectExtent l="0" t="0" r="9525" b="0"/>
                  <wp:docPr id="7" name="图片 18" descr="IMG_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8" descr="IMG_273"/>
                          <pic:cNvPicPr>
                            <a:picLocks noChangeAspect="1"/>
                          </pic:cNvPicPr>
                        </pic:nvPicPr>
                        <pic:blipFill>
                          <a:blip r:embed="rId23"/>
                          <a:stretch>
                            <a:fillRect/>
                          </a:stretch>
                        </pic:blipFill>
                        <pic:spPr>
                          <a:xfrm>
                            <a:off x="0" y="0"/>
                            <a:ext cx="428625" cy="2476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758"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8</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莲花转大二芯转接头</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莲花转大二芯转接插头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400050" cy="228600"/>
                  <wp:effectExtent l="0" t="0" r="0" b="0"/>
                  <wp:docPr id="2" name="图片 19" descr="IMG_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9" descr="IMG_274"/>
                          <pic:cNvPicPr>
                            <a:picLocks noChangeAspect="1"/>
                          </pic:cNvPicPr>
                        </pic:nvPicPr>
                        <pic:blipFill>
                          <a:blip r:embed="rId24"/>
                          <a:stretch>
                            <a:fillRect/>
                          </a:stretch>
                        </pic:blipFill>
                        <pic:spPr>
                          <a:xfrm>
                            <a:off x="0" y="0"/>
                            <a:ext cx="400050" cy="22860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900"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9</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莲花对莲花音频线</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1.5米，单莲花音频线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根</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371475" cy="171450"/>
                  <wp:effectExtent l="0" t="0" r="9525" b="0"/>
                  <wp:docPr id="12" name="图片 20" descr="IMG_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20" descr="IMG_275"/>
                          <pic:cNvPicPr>
                            <a:picLocks noChangeAspect="1"/>
                          </pic:cNvPicPr>
                        </pic:nvPicPr>
                        <pic:blipFill>
                          <a:blip r:embed="rId25"/>
                          <a:stretch>
                            <a:fillRect/>
                          </a:stretch>
                        </pic:blipFill>
                        <pic:spPr>
                          <a:xfrm>
                            <a:off x="0" y="0"/>
                            <a:ext cx="371475" cy="1714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758"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10</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音箱插头</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NL4FC四芯专业音箱插头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30</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342900" cy="47625"/>
                  <wp:effectExtent l="0" t="0" r="0" b="9525"/>
                  <wp:docPr id="16" name="图片 21" descr="IMG_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21" descr="IMG_276"/>
                          <pic:cNvPicPr>
                            <a:picLocks noChangeAspect="1"/>
                          </pic:cNvPicPr>
                        </pic:nvPicPr>
                        <pic:blipFill>
                          <a:blip r:embed="rId26"/>
                          <a:stretch>
                            <a:fillRect/>
                          </a:stretch>
                        </pic:blipFill>
                        <pic:spPr>
                          <a:xfrm>
                            <a:off x="0" y="0"/>
                            <a:ext cx="342900" cy="4762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782"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卡侬公母音频线</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1.8米，卡侬线公对母延长平衡线话筒麦克风线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16</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根</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381000" cy="200025"/>
                  <wp:effectExtent l="0" t="0" r="0" b="9525"/>
                  <wp:docPr id="14" name="图片 22" descr="IMG_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22" descr="IMG_277"/>
                          <pic:cNvPicPr>
                            <a:picLocks noChangeAspect="1"/>
                          </pic:cNvPicPr>
                        </pic:nvPicPr>
                        <pic:blipFill>
                          <a:blip r:embed="rId27"/>
                          <a:stretch>
                            <a:fillRect/>
                          </a:stretch>
                        </pic:blipFill>
                        <pic:spPr>
                          <a:xfrm>
                            <a:off x="0" y="0"/>
                            <a:ext cx="381000" cy="20002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665"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卡侬公头</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卡侬公话筒音频信号插头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8</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333375" cy="95250"/>
                  <wp:effectExtent l="0" t="0" r="9525" b="0"/>
                  <wp:docPr id="9" name="图片 23" descr="IMG_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3" descr="IMG_278"/>
                          <pic:cNvPicPr>
                            <a:picLocks noChangeAspect="1"/>
                          </pic:cNvPicPr>
                        </pic:nvPicPr>
                        <pic:blipFill>
                          <a:blip r:embed="rId28"/>
                          <a:stretch>
                            <a:fillRect/>
                          </a:stretch>
                        </pic:blipFill>
                        <pic:spPr>
                          <a:xfrm>
                            <a:off x="0" y="0"/>
                            <a:ext cx="333375" cy="952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722"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13</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卡侬母头</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卡侬母话筒音频信号插头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8</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371475" cy="314325"/>
                  <wp:effectExtent l="0" t="0" r="9525" b="9525"/>
                  <wp:docPr id="20" name="图片 24" descr="IMG_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4" descr="IMG_279"/>
                          <pic:cNvPicPr>
                            <a:picLocks noChangeAspect="1"/>
                          </pic:cNvPicPr>
                        </pic:nvPicPr>
                        <pic:blipFill>
                          <a:blip r:embed="rId29"/>
                          <a:stretch>
                            <a:fillRect/>
                          </a:stretch>
                        </pic:blipFill>
                        <pic:spPr>
                          <a:xfrm>
                            <a:off x="0" y="0"/>
                            <a:ext cx="371475" cy="31432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947"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14</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BNC插头</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BNC插头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285750" cy="95250"/>
                  <wp:effectExtent l="0" t="0" r="0" b="0"/>
                  <wp:docPr id="5" name="图片 25" descr="IMG_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5" descr="IMG_280"/>
                          <pic:cNvPicPr>
                            <a:picLocks noChangeAspect="1"/>
                          </pic:cNvPicPr>
                        </pic:nvPicPr>
                        <pic:blipFill>
                          <a:blip r:embed="rId30"/>
                          <a:stretch>
                            <a:fillRect/>
                          </a:stretch>
                        </pic:blipFill>
                        <pic:spPr>
                          <a:xfrm>
                            <a:off x="0" y="0"/>
                            <a:ext cx="285750" cy="95250"/>
                          </a:xfrm>
                          <a:prstGeom prst="rect">
                            <a:avLst/>
                          </a:prstGeom>
                          <a:noFill/>
                          <a:ln w="9525">
                            <a:noFill/>
                          </a:ln>
                        </pic:spPr>
                      </pic:pic>
                    </a:graphicData>
                  </a:graphic>
                </wp:inline>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337185</wp:posOffset>
                  </wp:positionH>
                  <wp:positionV relativeFrom="paragraph">
                    <wp:posOffset>66675</wp:posOffset>
                  </wp:positionV>
                  <wp:extent cx="280670" cy="306070"/>
                  <wp:effectExtent l="0" t="0" r="5080" b="17780"/>
                  <wp:wrapNone/>
                  <wp:docPr id="21" name="图片_5"/>
                  <wp:cNvGraphicFramePr/>
                  <a:graphic xmlns:a="http://schemas.openxmlformats.org/drawingml/2006/main">
                    <a:graphicData uri="http://schemas.openxmlformats.org/drawingml/2006/picture">
                      <pic:pic xmlns:pic="http://schemas.openxmlformats.org/drawingml/2006/picture">
                        <pic:nvPicPr>
                          <pic:cNvPr id="21" name="图片_5"/>
                          <pic:cNvPicPr/>
                        </pic:nvPicPr>
                        <pic:blipFill>
                          <a:blip r:embed="rId31"/>
                          <a:stretch>
                            <a:fillRect/>
                          </a:stretch>
                        </pic:blipFill>
                        <pic:spPr>
                          <a:xfrm>
                            <a:off x="0" y="0"/>
                            <a:ext cx="280670" cy="306070"/>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865"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15</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50欧姆同轴线</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50欧姆同轴线，线径5.3mm,128编织</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50</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米</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381000" cy="219075"/>
                  <wp:effectExtent l="0" t="0" r="0" b="9525"/>
                  <wp:docPr id="19" name="图片 26" descr="IMG_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26" descr="IMG_281"/>
                          <pic:cNvPicPr>
                            <a:picLocks noChangeAspect="1"/>
                          </pic:cNvPicPr>
                        </pic:nvPicPr>
                        <pic:blipFill>
                          <a:blip r:embed="rId32"/>
                          <a:stretch>
                            <a:fillRect/>
                          </a:stretch>
                        </pic:blipFill>
                        <pic:spPr>
                          <a:xfrm>
                            <a:off x="0" y="0"/>
                            <a:ext cx="381000" cy="21907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1042"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16</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大合唱话筒专用音频地插</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类型：多媒体地插</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材质：优质铜材</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插口：双卡农母+双6.5立体声母地插</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476250" cy="342900"/>
                  <wp:effectExtent l="0" t="0" r="0" b="0"/>
                  <wp:docPr id="15" name="图片 27" descr="IMG_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27" descr="IMG_282"/>
                          <pic:cNvPicPr>
                            <a:picLocks noChangeAspect="1"/>
                          </pic:cNvPicPr>
                        </pic:nvPicPr>
                        <pic:blipFill>
                          <a:blip r:embed="rId33"/>
                          <a:stretch>
                            <a:fillRect/>
                          </a:stretch>
                        </pic:blipFill>
                        <pic:spPr>
                          <a:xfrm>
                            <a:off x="0" y="0"/>
                            <a:ext cx="476250" cy="34290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1241"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17</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舞台信息地插</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类型：多媒体地插</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材质：优质铜材</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插口：Neutrik（纽垂克）音箱插座</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适用范围：舞台返听音箱</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438150" cy="295275"/>
                  <wp:effectExtent l="0" t="0" r="0" b="9525"/>
                  <wp:docPr id="8" name="图片 28" descr="IMG_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8" descr="IMG_283"/>
                          <pic:cNvPicPr>
                            <a:picLocks noChangeAspect="1"/>
                          </pic:cNvPicPr>
                        </pic:nvPicPr>
                        <pic:blipFill>
                          <a:blip r:embed="rId34"/>
                          <a:stretch>
                            <a:fillRect/>
                          </a:stretch>
                        </pic:blipFill>
                        <pic:spPr>
                          <a:xfrm>
                            <a:off x="0" y="0"/>
                            <a:ext cx="438150" cy="29527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1241"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18</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主席台信息地插</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接入笔记本电脑、VGA等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649605" cy="520065"/>
                  <wp:effectExtent l="0" t="0" r="17145" b="13335"/>
                  <wp:docPr id="10" name="图片 29" descr="IMG_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9" descr="IMG_284"/>
                          <pic:cNvPicPr>
                            <a:picLocks noChangeAspect="1"/>
                          </pic:cNvPicPr>
                        </pic:nvPicPr>
                        <pic:blipFill>
                          <a:blip r:embed="rId35"/>
                          <a:stretch>
                            <a:fillRect/>
                          </a:stretch>
                        </pic:blipFill>
                        <pic:spPr>
                          <a:xfrm>
                            <a:off x="0" y="0"/>
                            <a:ext cx="649605" cy="52006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86" w:hRule="atLeast"/>
        </w:trPr>
        <w:tc>
          <w:tcPr>
            <w:tcW w:w="10440" w:type="dxa"/>
            <w:gridSpan w:val="7"/>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snapToGrid w:val="0"/>
                <w:color w:val="000000"/>
                <w:kern w:val="0"/>
                <w:sz w:val="24"/>
                <w:szCs w:val="24"/>
                <w:highlight w:val="none"/>
                <w:u w:val="none"/>
                <w:lang w:val="en-US" w:eastAsia="zh-CN" w:bidi="ar"/>
              </w:rPr>
              <w:t>报告厅扩声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1174"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序号</w:t>
            </w:r>
          </w:p>
        </w:tc>
        <w:tc>
          <w:tcPr>
            <w:tcW w:w="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产品名称</w:t>
            </w:r>
          </w:p>
        </w:tc>
        <w:tc>
          <w:tcPr>
            <w:tcW w:w="60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技术参数</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数量</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单位</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参考图片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276" w:hRule="atLeast"/>
        </w:trPr>
        <w:tc>
          <w:tcPr>
            <w:tcW w:w="744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一、扩声部分</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4002"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左右主扩音箱</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类型：全音域两路音箱（两分频）</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频率响应： 32Hz-20KHz(-3dB)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灵敏度：100dB 1.0W/1m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声压级：126dB(连续).132dB（峰值）</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标称阻抗：8 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额定功率：400W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峰值功率：1600W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单元配置：LOW:1× 15"（Φ75mm音圈）</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          HI:1× 1"（Φ44mm进口音圈，新材料T铁）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覆盖角度：90°(H)×75°(V)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连接插座：2 Neutrik NL4MP</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吊挂硬件：M8 Rigging point</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只</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53975</wp:posOffset>
                  </wp:positionH>
                  <wp:positionV relativeFrom="paragraph">
                    <wp:posOffset>716280</wp:posOffset>
                  </wp:positionV>
                  <wp:extent cx="524510" cy="706755"/>
                  <wp:effectExtent l="0" t="0" r="0" b="17145"/>
                  <wp:wrapNone/>
                  <wp:docPr id="54" name="图片_23"/>
                  <wp:cNvGraphicFramePr/>
                  <a:graphic xmlns:a="http://schemas.openxmlformats.org/drawingml/2006/main">
                    <a:graphicData uri="http://schemas.openxmlformats.org/drawingml/2006/picture">
                      <pic:pic xmlns:pic="http://schemas.openxmlformats.org/drawingml/2006/picture">
                        <pic:nvPicPr>
                          <pic:cNvPr id="54" name="图片_23"/>
                          <pic:cNvPicPr/>
                        </pic:nvPicPr>
                        <pic:blipFill>
                          <a:blip r:embed="rId36"/>
                          <a:stretch>
                            <a:fillRect/>
                          </a:stretch>
                        </pic:blipFill>
                        <pic:spPr>
                          <a:xfrm>
                            <a:off x="0" y="0"/>
                            <a:ext cx="524510" cy="706755"/>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3204"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超重低音音箱</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类型：低音音箱</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箱体构成：高强度桦木夹板，聚脲喷涂工艺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频率响应：35Hz-400Hz(-3dB)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灵敏度：100dB 1.0W/1m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声压级：130dB（连续）.136dB（峰值）</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标称阻抗：8 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额定功率：600W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峰值功率：2400W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单元配置：1×18"（Φ100mm进口音圈）</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连接插座：2 Neutrik NL4MP</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只</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32790" cy="828675"/>
                  <wp:effectExtent l="0" t="0" r="10160" b="9525"/>
                  <wp:docPr id="60" name="图片 30"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30" descr="IMG_256"/>
                          <pic:cNvPicPr>
                            <a:picLocks noChangeAspect="1"/>
                          </pic:cNvPicPr>
                        </pic:nvPicPr>
                        <pic:blipFill>
                          <a:blip r:embed="rId37"/>
                          <a:stretch>
                            <a:fillRect/>
                          </a:stretch>
                        </pic:blipFill>
                        <pic:spPr>
                          <a:xfrm>
                            <a:off x="0" y="0"/>
                            <a:ext cx="732790" cy="82867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4269"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同轴返听音箱</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类型：同轴返听音箱(两分频)</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频率响应：60Hz-20KHz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灵敏度：99dB 1.0W/1m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声压级：122dB（连续）.128dB（峰值）</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标称阻抗：8 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额定功率：250W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峰值功率：1000W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同轴单元：LOW：1×10"（Φ65mm音圈）</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          HI：1×1"（Φ44mm音圈）</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覆盖角度：90°(H)×90°(V)，35°返听角度</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链接插座：音箱左右采用左右连通式技术，音箱左右两侧各2个 4芯专业音箱插座（在两只并联使用时，可左进右出连接，不影响舞台画面感）</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提手盒：左右对称2个提手盒</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只</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14400" cy="781050"/>
                  <wp:effectExtent l="0" t="0" r="0" b="0"/>
                  <wp:docPr id="58" name="图片 31"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31" descr="IMG_257"/>
                          <pic:cNvPicPr>
                            <a:picLocks noChangeAspect="1"/>
                          </pic:cNvPicPr>
                        </pic:nvPicPr>
                        <pic:blipFill>
                          <a:blip r:embed="rId38"/>
                          <a:stretch>
                            <a:fillRect/>
                          </a:stretch>
                        </pic:blipFill>
                        <pic:spPr>
                          <a:xfrm>
                            <a:off x="0" y="0"/>
                            <a:ext cx="914400" cy="7810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3737"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辅助音箱</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类型：全音域两路音箱（两分频）</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频率响应：38Hz-20KHz(-3dB)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灵敏度：98dB 1.0W/1m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声压级：121dB(连续).127dB（峰值）</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标称阻抗：8 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额定功率：200W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峰值功率：800W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单元配置：LOW:1×10"（Φ50mm音圈）</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          HI:1× 1"（Φ44mm进口音圈）</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覆盖角度：90°(H)×75°(V)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连接插座：2 Neutrik NL4MP</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吊挂硬件：M8 Rigging point</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只</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552450" cy="752475"/>
                  <wp:effectExtent l="0" t="0" r="0" b="9525"/>
                  <wp:docPr id="59" name="图片 32"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32" descr="IMG_258"/>
                          <pic:cNvPicPr>
                            <a:picLocks noChangeAspect="1"/>
                          </pic:cNvPicPr>
                        </pic:nvPicPr>
                        <pic:blipFill>
                          <a:blip r:embed="rId39"/>
                          <a:stretch>
                            <a:fillRect/>
                          </a:stretch>
                        </pic:blipFill>
                        <pic:spPr>
                          <a:xfrm>
                            <a:off x="0" y="0"/>
                            <a:ext cx="552450" cy="75247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276" w:hRule="atLeast"/>
        </w:trPr>
        <w:tc>
          <w:tcPr>
            <w:tcW w:w="744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二、功率放大部分</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7071"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左右主扩音箱功放</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额定输出功率：8Ω立体声700W×2</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额定输出功率：4Ω立体声1050W×2</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额定输出功率：8Ω桥接2100W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信噪比:&gt;105dB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输入灵敏度：0.7V、1V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输出电路: AB 类</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转换速率：45V/us</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总诣波失真（1kHz PO=1W）:&lt;0.05%</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通道分离度(1kHz 8Ω)：&gt;-60 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频率响应范围:20-20kHz, ±0.3dB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阻尼系数(1kHz 8Ω) :&gt;400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输入阻抗：平衡20k欧姆，非平衡10k欧姆</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输入连接方式(各通道): 母卡侬、LINK公卡侬</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输出连接方式(各通道): 四芯音箱方座, 凤凰端子</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电源输出：功放后面板内置6路220V电源时序输出插座，解决其他音频设备供电需求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远程控制：功放后面板具有远程控制端口，可与本品牌中音频矩阵处理器及其他设备联动通讯，实现有线和无线远程控制该功放和内置的六路电源时序输出开关机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保护功能：短路、限幅、直流、过热、过载、软启动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LED指示：保护灯，限幅灯，信号指示灯，电源指示灯。</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显示屏：功放前面板LCD显示工作温度、日期、时间、工作电压</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参数设置：功放前面板具有2个日期时间参数设置按钮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冷却：温控变速风扇，穿过散热片，从前至后通风散热</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10260" cy="213995"/>
                  <wp:effectExtent l="0" t="0" r="8890" b="14605"/>
                  <wp:docPr id="56" name="图片 33"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33" descr="IMG_259"/>
                          <pic:cNvPicPr>
                            <a:picLocks noChangeAspect="1"/>
                          </pic:cNvPicPr>
                        </pic:nvPicPr>
                        <pic:blipFill>
                          <a:blip r:embed="rId8"/>
                          <a:stretch>
                            <a:fillRect/>
                          </a:stretch>
                        </pic:blipFill>
                        <pic:spPr>
                          <a:xfrm>
                            <a:off x="0" y="0"/>
                            <a:ext cx="810260" cy="21399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4801"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超重低音音箱功放</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电源要求：AC230V 50Hz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电源插头：标准国标3插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结构：2U金属机箱设计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通道数：2CH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额定输出功率：8Ω立体声1000W×2</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额定输出功率：4Ω立体声1500W×2</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谐波失真+噪声（1kHz,-10dB,4ohms) ：0.1%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频率响应：20Hz-20KHz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灵敏度：0.775V/1.0V/1.4v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信噪比(20Hz-20kHz)：110dB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阻尼系数（10-100Hz,8ohms）：500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输出级：Class-T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LED指示灯：电源/信号/失真/削波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输入连接器：平衡卡侬公母座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输出连接器：SPEAKON,接线柱</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散热系统：双变速风扇，从前到后排风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保护功能：过热，短路，直流输出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21385" cy="257175"/>
                  <wp:effectExtent l="0" t="0" r="12065" b="8890"/>
                  <wp:docPr id="61" name="图片 34"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34" descr="IMG_260"/>
                          <pic:cNvPicPr>
                            <a:picLocks noChangeAspect="1"/>
                          </pic:cNvPicPr>
                        </pic:nvPicPr>
                        <pic:blipFill>
                          <a:blip r:embed="rId40"/>
                          <a:stretch>
                            <a:fillRect/>
                          </a:stretch>
                        </pic:blipFill>
                        <pic:spPr>
                          <a:xfrm>
                            <a:off x="0" y="0"/>
                            <a:ext cx="921385" cy="25717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5068"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w:t>
            </w:r>
          </w:p>
        </w:tc>
        <w:tc>
          <w:tcPr>
            <w:tcW w:w="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舞台返听音箱功放</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电源要求：AC220V-230V 50Hz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电源插头：标准国标3插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结构：2U金属机箱设计，铝合金拉丝面板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通道数：2CH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额定输出功率：8Ω立体声400W×2</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额定输出功率：4Ω立体声600W×2</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谐波失真+噪声（1kHz,-10dB,4ohms) ：0.1%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频率响应：20Hz-20KHz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灵敏度：0.775V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信噪比(20Hz-20kHz)：110dB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阻尼系数（10-100Hz,8ohms）：500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LED指示灯：电源/信号1/信号2/峰值/故障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输入连接器：平衡卡侬母座、信号输出卡农公座</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输出连接器：4芯专业音箱插座、接线柱</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散热系统：双变速风扇，从前到后排风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保护功能：开机延时保护、关机保护、过流保护、过热过温保护、限幅限压保护；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64235" cy="295275"/>
                  <wp:effectExtent l="0" t="0" r="12065" b="0"/>
                  <wp:docPr id="57" name="图片 35"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35" descr="IMG_261"/>
                          <pic:cNvPicPr>
                            <a:picLocks noChangeAspect="1"/>
                          </pic:cNvPicPr>
                        </pic:nvPicPr>
                        <pic:blipFill>
                          <a:blip r:embed="rId9"/>
                          <a:stretch>
                            <a:fillRect/>
                          </a:stretch>
                        </pic:blipFill>
                        <pic:spPr>
                          <a:xfrm>
                            <a:off x="0" y="0"/>
                            <a:ext cx="864235" cy="29527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5068"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辅助音箱功放</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电源要求：AC220V-230V 50Hz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电源插头：标准国标3插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结构：2U金属机箱设计，铝合金拉丝面板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通道数：2CH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额定输出功率：8Ω立体声300W×2</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额定输出功率：4Ω立体声400W×2</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谐波失真+噪声（1kHz,-10dB,4ohms) ：0.1%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频率响应：20Hz-20KHz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灵敏度：0.775V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信噪比(20Hz-20kHz)：110dB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阻尼系数（10-100Hz,8ohms）：500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LED指示灯：电源/信号1/信号2/峰值/故障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输入连接器：平衡卡侬母座,RCA</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输出连接器：4芯专业音箱插座、接线柱</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散热系统：双变速风扇，从前到后排风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保护功能：开机延时保护、关机保护、过流保护、过热过温保护、限幅限压保护；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66140" cy="295910"/>
                  <wp:effectExtent l="0" t="0" r="10160" b="0"/>
                  <wp:docPr id="62" name="图片 36"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36" descr="IMG_262"/>
                          <pic:cNvPicPr>
                            <a:picLocks noChangeAspect="1"/>
                          </pic:cNvPicPr>
                        </pic:nvPicPr>
                        <pic:blipFill>
                          <a:blip r:embed="rId9"/>
                          <a:stretch>
                            <a:fillRect/>
                          </a:stretch>
                        </pic:blipFill>
                        <pic:spPr>
                          <a:xfrm>
                            <a:off x="0" y="0"/>
                            <a:ext cx="866140" cy="29591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51" w:type="dxa"/>
          <w:trHeight w:val="276" w:hRule="atLeast"/>
        </w:trPr>
        <w:tc>
          <w:tcPr>
            <w:tcW w:w="744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三、处理部分</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8385" w:hRule="atLeast"/>
        </w:trPr>
        <w:tc>
          <w:tcPr>
            <w:tcW w:w="43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调音台</w:t>
            </w:r>
          </w:p>
        </w:tc>
        <w:tc>
          <w:tcPr>
            <w:tcW w:w="6072" w:type="dxa"/>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产品特点：</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10路平衡式话筒输入及4路立体声输入 +5组数字立体声信号输入（1组同轴、1组AES/EBU、1组USB扁口U盘、1路蓝牙数字音频输入、1组USB方口声卡）输入；</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6组母线，一组左右通道主输出，2编组输出，PHONES+MONITORL\R双监听通道输出；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5组数字信号输出，其中包括1组光纤输出、1组同轴输出、1组AES输出、1组USB扁口U盘录音输出、1组USB方口声卡录音输出；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3组AUX辅助输出其中AUX1、2可选择为推子前推子后输出 AUX3为EFF效果发送通道；</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EFFECT效果母线具有单独输出推杆，并具有MUTE静音控制开关、PEL监听分配开关、MIX主输出分配开关、SUB编组输出分配开关；</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每路话筒提供优质的+48V幻像电源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输入通道1-8MIC具有LOW CUT低频切除按键装置、1-8MIC通道具有COMP压缩旋钮装置；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每路输入带有三段均衡,其中MID具有扫频功能，扫频频段的范围从150Hz到3.5KHz ，HI高频中心频率为12KHz、LOW低频中心频率为80Hz；每路输入带有PAN左右声像定位调节；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每路输入带有信号绿色指示灯、峰值信号红色指示灯；</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每路输入具有MUTE静音控制开关按键、MAIN主输出分配开关按键、SUB1、2编组输出分配开关按键、SOLO独奏开关按键；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主输出带有9段图示均衡；</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内置数字信号输入端口（USB）,同时带有1块操作显示屏，通过多功能按键可调节显示屏的音乐模式、录音、蓝牙、USB设备的切换调节，在通过USB端口连接播放U盘音乐播放时可暂停、播放、上一曲、下一曲、返回主界面的控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通过内置数字信号输入端口（USB）可实现U盘MP3或WAV等无损音乐播放；</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调音台内置声卡，可通过内置数字信号输入端口（USB方口）直接与电脑连接通过电脑播放器或者录音软件实现音频信号播放或高清录音；</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调音台内置蓝牙接收模块，可与蓝牙设备无线连接实现音频信号无线接入；</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内置24种DSP数字效果器，具有2.8寸彩屏显示屏显示效果种类，EFFECT效果主输出带有100MM行程防尘高分析度推子控制；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主输出以及编组专用的12段LED立体声监听电平表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电路板采用双面SMT贴片技术，使性能稳定可靠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具有17路100MM行程高档推杆用以控制输入输出通道音量调节（其中包括输入12路、编组2路、效果1路、主输出2路）；</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技术参数：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总谐波失真:-0.005%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频率响应:20Hz-20KHz+1dB /-3dB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最大输出电平/Max output level：18dBm (1KHz, THD=0.5%)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信噪比:-81dB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AES/EBU数字信号输入：1路卡龙端口（1组立体声输入）</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同轴数字信号输入：1路RCA端口（1组立体声输入）</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USB扁口U盘口：1路(立体声)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USB方口数字接口：1路（立体声）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AES/EBU数字信号输出：1路（立体声）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光纤数字信号输出：1路（立体声）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同轴数字信号输出：1路（立体声）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增益控制/单声道:51dB~0dB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立体声:-26dB~0dB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残余输出噪声:-83dBu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串音:-79dBu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头戴耳机输出功率/Earphone output power：260mW(1KHz,THD=0.5%，200Ω)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均衡器: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低:80Hz±15dB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中:150Hz-3.5KHz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高:12KHz±15dB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输入和输出阻抗:话筒输入:2.4KΩ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单声输入:10KΩ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立体声输入:100 KΩ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输出阻抗:75Ω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消耗功率:100W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p>
        </w:tc>
        <w:tc>
          <w:tcPr>
            <w:tcW w:w="85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2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18210" cy="648335"/>
                  <wp:effectExtent l="0" t="0" r="15240" b="18415"/>
                  <wp:docPr id="64" name="图片 37"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37" descr="IMG_263"/>
                          <pic:cNvPicPr>
                            <a:picLocks noChangeAspect="1"/>
                          </pic:cNvPicPr>
                        </pic:nvPicPr>
                        <pic:blipFill>
                          <a:blip r:embed="rId41"/>
                          <a:stretch>
                            <a:fillRect/>
                          </a:stretch>
                        </pic:blipFill>
                        <pic:spPr>
                          <a:xfrm>
                            <a:off x="0" y="0"/>
                            <a:ext cx="918210" cy="64833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6189" w:hRule="atLeast"/>
        </w:trPr>
        <w:tc>
          <w:tcPr>
            <w:tcW w:w="43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072"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eastAsia" w:ascii="宋体" w:hAnsi="宋体" w:eastAsia="宋体" w:cs="宋体"/>
                <w:i w:val="0"/>
                <w:iCs w:val="0"/>
                <w:color w:val="000000"/>
                <w:sz w:val="20"/>
                <w:szCs w:val="20"/>
                <w:highlight w:val="none"/>
                <w:u w:val="none"/>
              </w:rPr>
            </w:pPr>
          </w:p>
        </w:tc>
        <w:tc>
          <w:tcPr>
            <w:tcW w:w="8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2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312" w:hRule="atLeast"/>
        </w:trPr>
        <w:tc>
          <w:tcPr>
            <w:tcW w:w="43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072"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eastAsia" w:ascii="宋体" w:hAnsi="宋体" w:eastAsia="宋体" w:cs="宋体"/>
                <w:i w:val="0"/>
                <w:iCs w:val="0"/>
                <w:color w:val="000000"/>
                <w:sz w:val="20"/>
                <w:szCs w:val="20"/>
                <w:highlight w:val="none"/>
                <w:u w:val="none"/>
              </w:rPr>
            </w:pPr>
          </w:p>
        </w:tc>
        <w:tc>
          <w:tcPr>
            <w:tcW w:w="8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2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4567" w:hRule="atLeast"/>
        </w:trPr>
        <w:tc>
          <w:tcPr>
            <w:tcW w:w="43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9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数字音频矩阵处理器</w:t>
            </w:r>
          </w:p>
        </w:tc>
        <w:tc>
          <w:tcPr>
            <w:tcW w:w="6072" w:type="dxa"/>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1、不少于8路平衡式话筒/线路输入，采用凤凰插接口，不少于8路平衡式输出，采用凤凰插接口；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2、设备后面板带有不少于1个RJ45网络端口，用于PC通过软件控制设备；</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设备后面板自带USB声卡录播接口，通过该USB端口实现录播功能，设备支持WAV无损音乐格式播放与录制，在设备软件界面可设置USB播放、录制的具体功能，且播放、录制音量控制在软件界面控制，直观实用、通过此端口可支持接入远程会议音频。</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4、前面板具有不少于一个6.35mm耳机监听端口，通过软件可控制音量；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5、后接线板具有不少于1个RS-232、不少于1个RS-485端口，通过端口连接中控控制，支持自动摄像跟踪功能，轻松实现视频会议,可发送或接受控制，如视频矩阵、摄像机等设备；</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软件具有专门的摄像跟踪控制功能，包含语音跟踪控制模块（具有跟踪阈值、默认麦克、反应时间、切回默认麦克时间、轮发间隙、轮发次数等调节）、麦克风设置模块（支持不少于64个摄像机地址、不少于64个预置点，具有麦克风编号、串口类型选择、摄像机地址选择、协议选择、预置点选择、优先级选择）、摄像机设置模块（支持PELCO_D、PELCO_P、VISCA、CUSTOM协议，具有串口类型、摄像机地址、协议、云台转速、变倍放大、变倍缩小、调聚-近、调聚-远、光圈-大、光圈-小等设置）、预制点控制模块（不少于64个预置点，具有调用、保存、清空设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7、不少于4路可定义输入/输出逻辑电平控制口，最大支持0-5V 电压输入或干接点信 号用来触发处理器动作，或触发动作后输出5V 用以驱动继电器等设备；</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8、设备后接线板具有不少于1个用于恢复出厂设置的隐藏式按钮；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配套软件具有多种音频处理器模块：扩展器、压缩器、自动增益、参量均衡、反馈抑制、自动混音、回声消除、噪声抑制、高低通（分频器）、调音推杆，延时器，限幅器、输入输出通道静音、反相、矩阵、信号指示电平表、输出选择除Analog(模拟信号)之外还有dante、CobraNet、AES/EBU、MADI、EtherSound、Optical、Coaxial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10、每路输入通道在软件界面可选择除Analog(模拟信号)之外还有dante、CobraNet、AES/EBU、MADI、EtherSound、Optical、Coaxial、N-net、正弦波、白噪声、粉红噪声等测试信号输入供用户根据系统搭建调试需要选择；</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11、软件具有一键静音功能，方便用户紧急控制；</w:t>
            </w:r>
          </w:p>
        </w:tc>
        <w:tc>
          <w:tcPr>
            <w:tcW w:w="8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2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-52705</wp:posOffset>
                  </wp:positionH>
                  <wp:positionV relativeFrom="paragraph">
                    <wp:posOffset>1196340</wp:posOffset>
                  </wp:positionV>
                  <wp:extent cx="974725" cy="361315"/>
                  <wp:effectExtent l="0" t="0" r="0" b="0"/>
                  <wp:wrapNone/>
                  <wp:docPr id="65" name="图片_20"/>
                  <wp:cNvGraphicFramePr/>
                  <a:graphic xmlns:a="http://schemas.openxmlformats.org/drawingml/2006/main">
                    <a:graphicData uri="http://schemas.openxmlformats.org/drawingml/2006/picture">
                      <pic:pic xmlns:pic="http://schemas.openxmlformats.org/drawingml/2006/picture">
                        <pic:nvPicPr>
                          <pic:cNvPr id="65" name="图片_20"/>
                          <pic:cNvPicPr/>
                        </pic:nvPicPr>
                        <pic:blipFill>
                          <a:blip r:embed="rId42"/>
                          <a:stretch>
                            <a:fillRect/>
                          </a:stretch>
                        </pic:blipFill>
                        <pic:spPr>
                          <a:xfrm>
                            <a:off x="0" y="0"/>
                            <a:ext cx="974725" cy="361315"/>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51" w:type="dxa"/>
          <w:trHeight w:val="5508" w:hRule="atLeast"/>
        </w:trPr>
        <w:tc>
          <w:tcPr>
            <w:tcW w:w="43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072"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eastAsia" w:ascii="宋体" w:hAnsi="宋体" w:eastAsia="宋体" w:cs="宋体"/>
                <w:i w:val="0"/>
                <w:iCs w:val="0"/>
                <w:color w:val="000000"/>
                <w:sz w:val="20"/>
                <w:szCs w:val="20"/>
                <w:highlight w:val="none"/>
                <w:u w:val="none"/>
              </w:rPr>
            </w:pPr>
          </w:p>
        </w:tc>
        <w:tc>
          <w:tcPr>
            <w:tcW w:w="8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42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8484"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反馈抑制器</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1、带光纤、同轴数字信号输入，集陷波器、均衡器、移频器、噪声门、压缩器于一体的多功能反馈抑制器；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2、每通道不少于12个动态自动陷波器，每通道可设置8个静态滤波器，自动扫描啸叫点并自动抑制，反馈响应快速、慢速、默认三档可选择，Q值可调；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3、每通道不少于12个PEQ,用以辅助微调反馈，Q值可调；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4、每通道有不少于2、4、6、8Hz四档移频供工程师选择，使反馈得到最大程度抑制；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5、每通道-30dB至-99dB多档噪声门供工程师选用，过滤多余杂声；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6、每通道带有压缩功能，压缩启动阈值（不少于-40至18）、启动时间（不少于5ms-100ms可调）、释放时间(不少于6档可调)、压缩比例可调（不少于1：1-inf：1可调）；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7、工作频率不低于20Hz-20Kz,处理精度不低于1Hz，尽可能保留有用频率确保音质;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8、每通道增益-80dB到10dB可调；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9、前面板内嵌不少于1个2吋IPS真彩显示屏，支持中/英文菜单显示,显示通道音量、陷波器状态、移频状态、均衡状态、通道联调状态、当前用户模式等信息；</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10、前面板带有不少于5个功能按键，不少于1个EDIT编辑控制旋钮，配合显示屏可以编辑陷波器开关、移频调节、均衡开关、系统语言选择、通道联调、静态陷波器个数调节、陷波检测速度调节、清除陷波器等功能调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11、可通过前面板USB端口与PC相连，实现电脑端详细设置，PC免安装专用软件带中英文界面，界面具有双通道反馈抑制频率点、Q值、增益坐标显示，软件可以保存不少于20个用户模式供调用；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12、软件可设置两级面板锁，以防止误操；</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13、XLR母座×不少于2平衡输入端口，TRS母座×不少于2非平衡输入端口,RCA母座×不少于2非平衡输入端口</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14、光纤、同轴输入信号输入端口各不少于1个</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15、XLR母座×不少于2平衡输出端口，TRS母座×不少于2非平衡输出端口</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16、前面板自带不少于1个USB端口，用以连接PC软件控制；</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67410" cy="223520"/>
                  <wp:effectExtent l="0" t="0" r="8890" b="5080"/>
                  <wp:docPr id="63" name="图片 38"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38" descr="IMG_264"/>
                          <pic:cNvPicPr>
                            <a:picLocks noChangeAspect="1"/>
                          </pic:cNvPicPr>
                        </pic:nvPicPr>
                        <pic:blipFill>
                          <a:blip r:embed="rId43"/>
                          <a:stretch>
                            <a:fillRect/>
                          </a:stretch>
                        </pic:blipFill>
                        <pic:spPr>
                          <a:xfrm>
                            <a:off x="0" y="0"/>
                            <a:ext cx="867410" cy="22352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2140"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音频隔离器</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输入端口：2×RCA\2×TS\2×XLR</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输出端口：2×RCA\2×TS\2×XLR</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输入阻抗：600Ω（交流阻抗）</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输出阻抗：600Ω（交流阻抗）</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频率响应：20Hz—20KHz（±0.3dB ref 1KHz）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额定损失：0.7dB（ref 1KHz 1V rms）</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-38100</wp:posOffset>
                  </wp:positionH>
                  <wp:positionV relativeFrom="paragraph">
                    <wp:posOffset>402590</wp:posOffset>
                  </wp:positionV>
                  <wp:extent cx="927735" cy="276225"/>
                  <wp:effectExtent l="0" t="0" r="5715" b="9525"/>
                  <wp:wrapNone/>
                  <wp:docPr id="66" name="图片_32"/>
                  <wp:cNvGraphicFramePr/>
                  <a:graphic xmlns:a="http://schemas.openxmlformats.org/drawingml/2006/main">
                    <a:graphicData uri="http://schemas.openxmlformats.org/drawingml/2006/picture">
                      <pic:pic xmlns:pic="http://schemas.openxmlformats.org/drawingml/2006/picture">
                        <pic:nvPicPr>
                          <pic:cNvPr id="66" name="图片_32"/>
                          <pic:cNvPicPr/>
                        </pic:nvPicPr>
                        <pic:blipFill>
                          <a:blip r:embed="rId44"/>
                          <a:stretch>
                            <a:fillRect/>
                          </a:stretch>
                        </pic:blipFill>
                        <pic:spPr>
                          <a:xfrm>
                            <a:off x="0" y="0"/>
                            <a:ext cx="927735" cy="276225"/>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8699"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电源时序器</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1、单路输出不小于30A；</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2、可控电源不少于8路，兼容中规、美规、欧规插座；</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3、前面板带不少于4路直通兼容中规、美规、欧规插座；</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4、不少于4个USB端口，前后面板各不少于2个，前面板1号USB口为电脑软件控制端口，2、3、4号USB提供5V直流输出，可为工作灯供电、手机平板充电用；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5、前面板自带不少于1个2吋彩色液晶智能显示窗，可实时显示模式、ID、当前电压、日期时间、通道开关状态等信息；</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机器面板自带不少于一个飞梭控制旋钮，配合显示屏可做保存调用模式、中文、英文语言选择、级联开关设置、波特率选择、ID选择、初始化设定、电压校准、过压欠压设置、保护开关或自动设置、时间设置、上电自启设置、定时开关设置、通道开关机延时设置、软件版本、端口、设备名称查看、IP设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7、机器后面板带有不少于2个RJ45网口（LINK IN、LINK OUT），通过级联设置，自动识别主机从机实现多台时序器超远距离级联使用；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8、每路开关机延时0-999秒自定义；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9、机器可通过前面板1号USB端口、后面板RS-232端口，LAN-PC的RJ45网口实现IP网络远程控制，三种端口任意选择与电脑相连通过软件控制；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10、模式调取、模式保存（可保存不少于8种模式供用户调用）、当前电压、时序器开关机、单路单独开关，软件可设置通道延时0-999秒、可做定时器设置：星期一至星期日根据需要设置开启关闭并能单独旁路星期一至星期日的定时器时间、定时开关可设定关闭、循环、非循环，同时开机日期、关机日期、开机时间、关机时间均可单独设置；过压设置：带有开启、关闭、自动三档设置，过压欠压从0-300V根据需要设置；可设定时间、获取系统时间、可设定上电自启，系统设置：可设置设备地址、设备名称、电压校准、级联开关、语言选择（中文、英文）；</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11、机器可通过后接线板的2路RJ45任意一个网口Remote switch远程控制功能与本品牌中音频矩阵处理器、中控、有线控制面板及其他设备联动通讯，实现有线和无线远程控制电源时序器开关机；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12、中控接口不少于RS232、RS485、LAN-PC三种连接方式；</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-20955</wp:posOffset>
                  </wp:positionH>
                  <wp:positionV relativeFrom="paragraph">
                    <wp:posOffset>881380</wp:posOffset>
                  </wp:positionV>
                  <wp:extent cx="897890" cy="278765"/>
                  <wp:effectExtent l="0" t="0" r="16510" b="6985"/>
                  <wp:wrapNone/>
                  <wp:docPr id="79" name="图片_22"/>
                  <wp:cNvGraphicFramePr/>
                  <a:graphic xmlns:a="http://schemas.openxmlformats.org/drawingml/2006/main">
                    <a:graphicData uri="http://schemas.openxmlformats.org/drawingml/2006/picture">
                      <pic:pic xmlns:pic="http://schemas.openxmlformats.org/drawingml/2006/picture">
                        <pic:nvPicPr>
                          <pic:cNvPr id="79" name="图片_22"/>
                          <pic:cNvPicPr/>
                        </pic:nvPicPr>
                        <pic:blipFill>
                          <a:blip r:embed="rId45"/>
                          <a:stretch>
                            <a:fillRect/>
                          </a:stretch>
                        </pic:blipFill>
                        <pic:spPr>
                          <a:xfrm>
                            <a:off x="0" y="0"/>
                            <a:ext cx="897890" cy="278765"/>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276" w:hRule="atLeast"/>
        </w:trPr>
        <w:tc>
          <w:tcPr>
            <w:tcW w:w="744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四、音源部分</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8385" w:hRule="atLeast"/>
        </w:trPr>
        <w:tc>
          <w:tcPr>
            <w:tcW w:w="43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真分集无线手持话筒</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（一拖二）</w:t>
            </w:r>
          </w:p>
        </w:tc>
        <w:tc>
          <w:tcPr>
            <w:tcW w:w="6072" w:type="dxa"/>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拾音方式：手持、领夹、头带可选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电路技术：真分集电路，ID码导频技术，彻底解决同频、串频现象</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载波频段：使用UHF640-687.50MHz频段，避免干扰频率，频宽47.5MHz，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通道分组：每通道群组20组，每组通道25个频率可调，每个通道500个频点可调；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显示屏：本机采用2块TFT彩色显示屏，中英双语显示、调节菜单功能；</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屏显内容：RF信号、AF信号、A/B天线选用信号、话筒电池电量、频率显示、群组显示、通道显示、话筒静音状态显示、锁屏显示、音量百分比显示、发射功率高、低调节显示、智能静音开、关显示（智能自由掉落，与水平静置时静音功能）；</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调节装置：接收器前面板自带1个硅胶电源开关，每个通道自带1个IR红外对频硅胶按键可快速对频、1个锁屏硅胶按键、1个SET飞梭编辑旋钮，通过2个硅胶按键和1个SET编辑旋钮配合中文彩色屏可快速对无线话筒的参数进行设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效果设置：每个通道可设置话筒混响比例0-25、延时：0-25、混响音量0-25、话筒均衡调节低音+3db、0db、-3db，高音+3db、0db、-3db等话筒效果设置；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扫频：每个通道可设置频率自动扫描，频谱显示技术；</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安装：标准的19英寸安装尺寸；</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接收器参数：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载波频段640-687.50MHz（其他频段可定制）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频宽：47.5MHz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预设群组数：20组，每组预设25个频率</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天线：接收机后面板自带2个自带+9VDC直流螺纹天线端口：ANT-A、ANT-B，2根640-690MHz天线</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动态范围：90dB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失真度：&lt;0.5%</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频率响应：30-20KHz/±2dB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信噪比：90dB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接收灵敏度：-95dBm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电源供应：DC12V 1A</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音频输出接口：1个6.3mm输出，2个XLR平衡输出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电源电压：12V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消耗功率：&lt;5 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信噪比：&gt;95dB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假象干扰比：&gt;80dB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邻道干扰比：&gt;80dB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接收灵敏度：5dBuV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去加重：50uS</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发射机参数：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载波频段：640-687.50MHz（其他频段可定制）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频宽：47.5MHz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对频：红外线同步</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显示屏：可显示群组、通道、频率、电池电量、静音、AUTO（当前与主机通讯调频方式，显示AUTO为扫频通讯、不显示AUTO为调频通讯）、发射功率等信息</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输出功率：30mW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谐波辐射：&lt;-50dBc</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使用电池：2X1.5V AA电池</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电池使用时间：&gt;5小时</w:t>
            </w:r>
          </w:p>
        </w:tc>
        <w:tc>
          <w:tcPr>
            <w:tcW w:w="85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142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-26670</wp:posOffset>
                  </wp:positionH>
                  <wp:positionV relativeFrom="paragraph">
                    <wp:posOffset>4246880</wp:posOffset>
                  </wp:positionV>
                  <wp:extent cx="880745" cy="575310"/>
                  <wp:effectExtent l="0" t="0" r="0" b="0"/>
                  <wp:wrapNone/>
                  <wp:docPr id="80" name="图片_33"/>
                  <wp:cNvGraphicFramePr/>
                  <a:graphic xmlns:a="http://schemas.openxmlformats.org/drawingml/2006/main">
                    <a:graphicData uri="http://schemas.openxmlformats.org/drawingml/2006/picture">
                      <pic:pic xmlns:pic="http://schemas.openxmlformats.org/drawingml/2006/picture">
                        <pic:nvPicPr>
                          <pic:cNvPr id="80" name="图片_33"/>
                          <pic:cNvPicPr/>
                        </pic:nvPicPr>
                        <pic:blipFill>
                          <a:blip r:embed="rId46"/>
                          <a:stretch>
                            <a:fillRect/>
                          </a:stretch>
                        </pic:blipFill>
                        <pic:spPr>
                          <a:xfrm>
                            <a:off x="0" y="0"/>
                            <a:ext cx="880745" cy="575310"/>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605" w:hRule="atLeast"/>
        </w:trPr>
        <w:tc>
          <w:tcPr>
            <w:tcW w:w="43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072"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eastAsia" w:ascii="宋体" w:hAnsi="宋体" w:eastAsia="宋体" w:cs="宋体"/>
                <w:i w:val="0"/>
                <w:iCs w:val="0"/>
                <w:color w:val="000000"/>
                <w:sz w:val="20"/>
                <w:szCs w:val="20"/>
                <w:highlight w:val="none"/>
                <w:u w:val="none"/>
              </w:rPr>
            </w:pPr>
          </w:p>
        </w:tc>
        <w:tc>
          <w:tcPr>
            <w:tcW w:w="8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2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1083"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真分集无线头戴话筒</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（一拖二）</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auto"/>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拾音方式：手持、领夹、头带可选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电路技术：真分集电路，ID码导频技术，彻底解决同频、串频现象</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载波频段：使用UHF640-687.50MHz频段，避免干扰频率，频宽47.5MHz，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通道分组：每通道群组20组，每组通道25个频率可调，每个通道500个频点可调；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显示屏：本机采用2块TFT彩色显示屏，中英双语显示、调节菜单功能；</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屏显内容：RF信号、AF信号、A/B天线选用信号、话筒电池电量、频率显示、群组显示、通道显示、话筒静音状态显示、锁屏显示、音量百分比显示、发射功率高、低调节显示、智能静音开、关显示（智能自由掉落，与水平静置时静音功能）；</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调节装置：接收器前面板自带1个硅胶电源开关，每个通道自带1个IR红外对频硅胶按键可快速对频、1个锁屏硅胶按键、1个SET飞梭编辑旋钮，通过2个硅胶按键和1个SET编辑旋钮配合中文彩色屏可快速对无线话筒的参数进行设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效果设置：每个通道可设置话筒混响比例0-25、延时：0-25、混响音量0-25、话筒均衡调节低音+3db、0db、-3db，高音+3db、0db、-3db等话筒效果设置；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扫频：每个通道可设置频率自动扫描，频谱显示技术；</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安装：标准的19英寸安装尺寸；</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接收器参数：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载波频段640-687.50MHz（其他频段可定制）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频宽：47.5MHz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预设群组数：20组，每组预设25个频率</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天线：接收机后面板自带2个自带+9VDC直流螺纹天线端口：ANT-A、ANT-B，2根640-690MHz天线</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动态范围：90dB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失真度：&lt;0.5%</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频率响应：30-20KHz/±2dB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信噪比：90dB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接收灵敏度：-95dBm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电源供应：DC12V 1A</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音频输出接口：1个6.3mm输出，2个XLR平衡输出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电源电压：12V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消耗功率：&lt;5 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信噪比：&gt;95dB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假象干扰比：&gt;80dB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邻道干扰比：&gt;80dB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接收灵敏度：5dBuV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去加重：50uS</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发射机参数：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载波频段：640-687.50MHz（其他频段可定制）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频宽：47.5MHz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对频：红外线同步</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显示屏：可显示群组、通道、频率、电池电量、静音、AUTO（当前与主机通讯调频方式，显示AUTO为扫频通讯、不显示AUTO为调频通讯）、发射功率等信息</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输出功率：30mW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谐波辐射：&lt;-50dBc</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使用电池：2X1.5V AA电池</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电池使用时间：&gt;5小时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24560" cy="629920"/>
                  <wp:effectExtent l="0" t="0" r="8890" b="17780"/>
                  <wp:docPr id="83" name="图片 39"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39" descr="IMG_265"/>
                          <pic:cNvPicPr>
                            <a:picLocks noChangeAspect="1"/>
                          </pic:cNvPicPr>
                        </pic:nvPicPr>
                        <pic:blipFill>
                          <a:blip r:embed="rId47"/>
                          <a:stretch>
                            <a:fillRect/>
                          </a:stretch>
                        </pic:blipFill>
                        <pic:spPr>
                          <a:xfrm>
                            <a:off x="0" y="0"/>
                            <a:ext cx="924560" cy="62992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4389"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天线放大器</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全频道的UHF天线分配器，它可以在多频道系统中导引天线讯号从一对天线到数个接收机。会放大射频讯号以弥补在分配过程中的衰减。内建直流电配电器，可提供四组12V直流电给接收机,单一台可支持最多四台无线接收机。多台串联使用可支持更多的接收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主机技术参数：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载波频段范围：450-972MHz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增益：3dB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输入阻抗：50Ω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输出阻抗：50Ω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输入电压：12V DC/5A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输出电压：12V DC/1A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天线技术参数：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载波频段范围：450-972MHz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驻波比率：1.3dB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增益:+3dB/+10dB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22225</wp:posOffset>
                  </wp:positionH>
                  <wp:positionV relativeFrom="paragraph">
                    <wp:posOffset>1591945</wp:posOffset>
                  </wp:positionV>
                  <wp:extent cx="876300" cy="604520"/>
                  <wp:effectExtent l="0" t="0" r="0" b="5080"/>
                  <wp:wrapNone/>
                  <wp:docPr id="84" name="图片_35"/>
                  <wp:cNvGraphicFramePr/>
                  <a:graphic xmlns:a="http://schemas.openxmlformats.org/drawingml/2006/main">
                    <a:graphicData uri="http://schemas.openxmlformats.org/drawingml/2006/picture">
                      <pic:pic xmlns:pic="http://schemas.openxmlformats.org/drawingml/2006/picture">
                        <pic:nvPicPr>
                          <pic:cNvPr id="84" name="图片_35"/>
                          <pic:cNvPicPr/>
                        </pic:nvPicPr>
                        <pic:blipFill>
                          <a:blip r:embed="rId48"/>
                          <a:stretch>
                            <a:fillRect/>
                          </a:stretch>
                        </pic:blipFill>
                        <pic:spPr>
                          <a:xfrm>
                            <a:off x="0" y="0"/>
                            <a:ext cx="876300" cy="604520"/>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7382"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943" w:type="dxa"/>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报告席话筒</w:t>
            </w:r>
          </w:p>
        </w:tc>
        <w:tc>
          <w:tcPr>
            <w:tcW w:w="6072" w:type="dxa"/>
            <w:tcBorders>
              <w:top w:val="single" w:color="000000" w:sz="4" w:space="0"/>
              <w:left w:val="single" w:color="000000" w:sz="4" w:space="0"/>
              <w:bottom w:val="single" w:color="auto"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话筒类型：短杆扁管式可伸缩会议话筒</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换能方式：电容式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频率响应：30Hz-20KHz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指向性：心形指向</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输出阻抗（欧姆）：1KΩ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灵敏度：-38dB（±2dB）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最大声压：130dB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动态范围：110dB（1KHz）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咪管长度：260mm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前后伸缩可调范围:75mm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咪杆左右可调范围：300°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咪杆上下可调范围：60°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指示：底座绿开红关双色指示，咪管绿色发言指示灯</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指示灯控制：底座底部具有咪杆指示灯亮与不亮开关（针对特殊不能有指示灯场合可关闭，不影响话筒正常使用）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高通：话筒底座底部具有:FLAT(平滑)、CUT80Hz、CUT120Hz高通开关</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低通：话筒底座底部具有::FLAT(平滑)、CUT10KHz、CUT12KHz低通开关</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扩展端口：话筒底座右侧具有一个Micro SD端口、一个3.5耳机端口、一个TP-C端口</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咪杆材质：铝合金扁管咪杆，高级太空灰着色</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话筒底座材质：镀锌金属材质底座，铝合金面板，高级太空灰着色</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咪杆类型：铝合金扁管可伸缩调节与465mm双软管鹅颈咪杆可选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供电:48V幻象供电</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抗干扰：抗手机、蓝牙、电磁、高频等干扰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输出接线：话筒自带1.5米连接线XLR卡侬公头</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256540</wp:posOffset>
                  </wp:positionH>
                  <wp:positionV relativeFrom="paragraph">
                    <wp:posOffset>2020570</wp:posOffset>
                  </wp:positionV>
                  <wp:extent cx="932180" cy="703580"/>
                  <wp:effectExtent l="0" t="0" r="0" b="1270"/>
                  <wp:wrapNone/>
                  <wp:docPr id="78" name="图片_36"/>
                  <wp:cNvGraphicFramePr/>
                  <a:graphic xmlns:a="http://schemas.openxmlformats.org/drawingml/2006/main">
                    <a:graphicData uri="http://schemas.openxmlformats.org/drawingml/2006/picture">
                      <pic:pic xmlns:pic="http://schemas.openxmlformats.org/drawingml/2006/picture">
                        <pic:nvPicPr>
                          <pic:cNvPr id="78" name="图片_36"/>
                          <pic:cNvPicPr/>
                        </pic:nvPicPr>
                        <pic:blipFill>
                          <a:blip r:embed="rId49"/>
                          <a:stretch>
                            <a:fillRect/>
                          </a:stretch>
                        </pic:blipFill>
                        <pic:spPr>
                          <a:xfrm>
                            <a:off x="0" y="0"/>
                            <a:ext cx="932180" cy="703580"/>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lang w:val="en-US" w:eastAsia="zh-CN" w:bidi="ar"/>
              </w:rPr>
              <w:t>支</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8385" w:hRule="atLeast"/>
        </w:trPr>
        <w:tc>
          <w:tcPr>
            <w:tcW w:w="431" w:type="dxa"/>
            <w:vMerge w:val="restart"/>
            <w:tcBorders>
              <w:top w:val="single" w:color="000000" w:sz="4" w:space="0"/>
              <w:left w:val="single" w:color="000000" w:sz="4" w:space="0"/>
              <w:bottom w:val="single" w:color="000000"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w:t>
            </w:r>
          </w:p>
        </w:tc>
        <w:tc>
          <w:tcPr>
            <w:tcW w:w="94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无线方管话筒</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（一拖四）</w:t>
            </w:r>
          </w:p>
        </w:tc>
        <w:tc>
          <w:tcPr>
            <w:tcW w:w="6072" w:type="dxa"/>
            <w:vMerge w:val="restart"/>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接收机参数：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1U可上机柜主机机箱，铝合金黑色拉丝面板；</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载波频率：630-690MHz(可调）；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四通道，每通道100个频点可调，频点频宽300KHz；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接收机自带扫频功能，使话筒在复杂的无线电波中找到相对干净频率；</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接收机RF接收信号具有5段30节信号显示，使接收信号强度清晰可见；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接收机AF音频信号具有5段30节信号显示，使音频电平强度清晰可见；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接收机自带锁屏功能，防止使用时误操作；</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接收机显示屏具有发射端电池电量显示功能，以备操作人员知晓；</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接收机具有每个通道音量独立调节功能；</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接收机具有RF接收信号强度、AF音频信号强度、发射机电池电量、当前通道载波频率、当前通道音量、当前频率通道、屏幕按键锁止情况显示；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接收机每个通道具有独立的设置、上下导航键、对频四个按键，都带中文标识，方便用户操作；</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电源：DC12V-15V 1000mA</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消耗功率：13W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S/N信噪比：95dB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T.H.D失真：0.5%</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频率响应：20Hz -20KHz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输出端口：6.35mm混合输出端口1个，4个XLR平衡式公座</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天线端口：4个BNC卡扣式天线接口</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发射机：（标配鹅颈，可选配方管、手持、领夹、头戴）</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桌面鹅颈发射机参数：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底座：长方体耀黑高档玻璃光面底座</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显示屏：发射底座自带一块液晶显示屏，显示当前载波频率、电池电量、静音标识</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按键：话筒底座自带多功能跑道按键，话筒电源开关、发言、静音三合一功能，且带红、绿工作指示光圈</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咪杆：咪杆、底座分体式结构，单节万向咪杆，与底座之前采用4针卡口加螺旋式端子，避免咪杆与底座之前松散连接导致的杂音，咪杆自带红色工作光圈</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红外对频：底座背面带有1个红外发射窗，可免拆机实现与接收器轻松对频</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咪芯类型：电容式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指向性：心形指向</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载波频率：630-690MHz（可调）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发射功率：10dBm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调制方式：FM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最大调制度：±45KHz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高次谐波：低于主波基准60dB以上</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使用电池电压：3节AA1.5V碱性电池</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连续使用时间：18小时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手持发射机参数：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咪芯类型：动圈式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指向性：心形指向</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载波频率：630-690MHz（可调）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发射功率：10dBm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调制方式：FM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最大调制度：±45KHz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高次谐波：低于主波基准60dB以上</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使用电池电压：2节AA1.5V碱性电池</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连续使用时间：11小时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p>
        </w:tc>
        <w:tc>
          <w:tcPr>
            <w:tcW w:w="855" w:type="dxa"/>
            <w:vMerge w:val="restart"/>
            <w:tcBorders>
              <w:top w:val="single" w:color="000000" w:sz="4" w:space="0"/>
              <w:left w:val="single" w:color="auto"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142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99795" cy="371475"/>
                  <wp:effectExtent l="0" t="0" r="14605" b="9525"/>
                  <wp:docPr id="89" name="图片 40"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40" descr="IMG_266"/>
                          <pic:cNvPicPr>
                            <a:picLocks noChangeAspect="1"/>
                          </pic:cNvPicPr>
                        </pic:nvPicPr>
                        <pic:blipFill>
                          <a:blip r:embed="rId17"/>
                          <a:stretch>
                            <a:fillRect/>
                          </a:stretch>
                        </pic:blipFill>
                        <pic:spPr>
                          <a:xfrm>
                            <a:off x="0" y="0"/>
                            <a:ext cx="899795" cy="37147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51" w:type="dxa"/>
          <w:trHeight w:val="1170" w:hRule="atLeast"/>
        </w:trPr>
        <w:tc>
          <w:tcPr>
            <w:tcW w:w="431" w:type="dxa"/>
            <w:vMerge w:val="continue"/>
            <w:tcBorders>
              <w:top w:val="single" w:color="000000" w:sz="4" w:space="0"/>
              <w:left w:val="single" w:color="000000" w:sz="4" w:space="0"/>
              <w:bottom w:val="single" w:color="000000" w:sz="4" w:space="0"/>
              <w:right w:val="single" w:color="auto"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94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072" w:type="dxa"/>
            <w:vMerge w:val="continue"/>
            <w:tcBorders>
              <w:top w:val="single" w:color="auto" w:sz="4" w:space="0"/>
              <w:left w:val="single" w:color="auto" w:sz="4" w:space="0"/>
              <w:bottom w:val="single" w:color="auto" w:sz="4" w:space="0"/>
              <w:right w:val="single" w:color="auto" w:sz="4" w:space="0"/>
            </w:tcBorders>
            <w:shd w:val="clear" w:color="auto" w:fill="auto"/>
            <w:vAlign w:val="top"/>
          </w:tcPr>
          <w:p>
            <w:pPr>
              <w:jc w:val="left"/>
              <w:rPr>
                <w:rFonts w:hint="eastAsia" w:ascii="宋体" w:hAnsi="宋体" w:eastAsia="宋体" w:cs="宋体"/>
                <w:i w:val="0"/>
                <w:iCs w:val="0"/>
                <w:color w:val="000000"/>
                <w:sz w:val="20"/>
                <w:szCs w:val="20"/>
                <w:highlight w:val="none"/>
                <w:u w:val="none"/>
              </w:rPr>
            </w:pPr>
          </w:p>
        </w:tc>
        <w:tc>
          <w:tcPr>
            <w:tcW w:w="855" w:type="dxa"/>
            <w:vMerge w:val="continue"/>
            <w:tcBorders>
              <w:top w:val="single" w:color="000000" w:sz="4" w:space="0"/>
              <w:left w:val="single" w:color="auto"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42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51" w:type="dxa"/>
          <w:trHeight w:val="276" w:hRule="atLeast"/>
        </w:trPr>
        <w:tc>
          <w:tcPr>
            <w:tcW w:w="744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其他辅材部分</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51" w:type="dxa"/>
          <w:trHeight w:val="541"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护套音箱线</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2*2.5mm²专业带护套音箱线 无氧铜</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snapToGrid w:val="0"/>
                <w:color w:val="000000"/>
                <w:kern w:val="0"/>
                <w:sz w:val="20"/>
                <w:szCs w:val="20"/>
                <w:highlight w:val="none"/>
                <w:u w:val="none"/>
                <w:lang w:val="en-US" w:eastAsia="zh-CN" w:bidi="ar"/>
              </w:rPr>
              <w:t>500</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米</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328295</wp:posOffset>
                  </wp:positionH>
                  <wp:positionV relativeFrom="paragraph">
                    <wp:posOffset>33655</wp:posOffset>
                  </wp:positionV>
                  <wp:extent cx="360680" cy="118745"/>
                  <wp:effectExtent l="0" t="0" r="1270" b="14605"/>
                  <wp:wrapNone/>
                  <wp:docPr id="90" name="图片_2"/>
                  <wp:cNvGraphicFramePr/>
                  <a:graphic xmlns:a="http://schemas.openxmlformats.org/drawingml/2006/main">
                    <a:graphicData uri="http://schemas.openxmlformats.org/drawingml/2006/picture">
                      <pic:pic xmlns:pic="http://schemas.openxmlformats.org/drawingml/2006/picture">
                        <pic:nvPicPr>
                          <pic:cNvPr id="90" name="图片_2"/>
                          <pic:cNvPicPr/>
                        </pic:nvPicPr>
                        <pic:blipFill>
                          <a:blip r:embed="rId50"/>
                          <a:stretch>
                            <a:fillRect/>
                          </a:stretch>
                        </pic:blipFill>
                        <pic:spPr>
                          <a:xfrm>
                            <a:off x="0" y="0"/>
                            <a:ext cx="360680" cy="118745"/>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541"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音频信号线缆</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128编双芯带屏蔽音频线缆， 40芯，无氧铜</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snapToGrid w:val="0"/>
                <w:color w:val="000000"/>
                <w:kern w:val="0"/>
                <w:sz w:val="20"/>
                <w:szCs w:val="20"/>
                <w:highlight w:val="none"/>
                <w:u w:val="none"/>
                <w:lang w:val="en-US" w:eastAsia="zh-CN" w:bidi="ar"/>
              </w:rPr>
              <w:t>100</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米</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323850</wp:posOffset>
                  </wp:positionH>
                  <wp:positionV relativeFrom="paragraph">
                    <wp:posOffset>31115</wp:posOffset>
                  </wp:positionV>
                  <wp:extent cx="415290" cy="121285"/>
                  <wp:effectExtent l="0" t="0" r="3810" b="12065"/>
                  <wp:wrapNone/>
                  <wp:docPr id="81" name="图片_1"/>
                  <wp:cNvGraphicFramePr/>
                  <a:graphic xmlns:a="http://schemas.openxmlformats.org/drawingml/2006/main">
                    <a:graphicData uri="http://schemas.openxmlformats.org/drawingml/2006/picture">
                      <pic:pic xmlns:pic="http://schemas.openxmlformats.org/drawingml/2006/picture">
                        <pic:nvPicPr>
                          <pic:cNvPr id="81" name="图片_1"/>
                          <pic:cNvPicPr/>
                        </pic:nvPicPr>
                        <pic:blipFill>
                          <a:blip r:embed="rId51"/>
                          <a:stretch>
                            <a:fillRect/>
                          </a:stretch>
                        </pic:blipFill>
                        <pic:spPr>
                          <a:xfrm>
                            <a:off x="0" y="0"/>
                            <a:ext cx="415290" cy="121285"/>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1873"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音响设备网络机柜</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类型：音响设备机柜</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机柜容量：32U</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外形尺寸：H1600*W600*D800(±5)(不含脚轮高度)</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散热风扇数：2</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表面处理：酸洗、磷化、静电喷涂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配件：6位PDU电源*1；托板*1；高级门锁；重型脚轮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颜色：黑色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95250</wp:posOffset>
                  </wp:positionH>
                  <wp:positionV relativeFrom="paragraph">
                    <wp:posOffset>44450</wp:posOffset>
                  </wp:positionV>
                  <wp:extent cx="780415" cy="415925"/>
                  <wp:effectExtent l="0" t="0" r="635" b="3175"/>
                  <wp:wrapNone/>
                  <wp:docPr id="71" name="图片_3"/>
                  <wp:cNvGraphicFramePr/>
                  <a:graphic xmlns:a="http://schemas.openxmlformats.org/drawingml/2006/main">
                    <a:graphicData uri="http://schemas.openxmlformats.org/drawingml/2006/picture">
                      <pic:pic xmlns:pic="http://schemas.openxmlformats.org/drawingml/2006/picture">
                        <pic:nvPicPr>
                          <pic:cNvPr id="71" name="图片_3"/>
                          <pic:cNvPicPr/>
                        </pic:nvPicPr>
                        <pic:blipFill>
                          <a:blip r:embed="rId52"/>
                          <a:stretch>
                            <a:fillRect/>
                          </a:stretch>
                        </pic:blipFill>
                        <pic:spPr>
                          <a:xfrm>
                            <a:off x="0" y="0"/>
                            <a:ext cx="780415" cy="415925"/>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1340"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502音箱壁架（加强型）</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金属墙壁音箱架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适合：10-12寸全频音箱使用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左右角度可调，向下3个调度可调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臂展：250-350可调</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对</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60960</wp:posOffset>
                  </wp:positionH>
                  <wp:positionV relativeFrom="paragraph">
                    <wp:posOffset>91440</wp:posOffset>
                  </wp:positionV>
                  <wp:extent cx="632460" cy="383540"/>
                  <wp:effectExtent l="0" t="0" r="15240" b="16510"/>
                  <wp:wrapNone/>
                  <wp:docPr id="91" name="图片_7"/>
                  <wp:cNvGraphicFramePr/>
                  <a:graphic xmlns:a="http://schemas.openxmlformats.org/drawingml/2006/main">
                    <a:graphicData uri="http://schemas.openxmlformats.org/drawingml/2006/picture">
                      <pic:pic xmlns:pic="http://schemas.openxmlformats.org/drawingml/2006/picture">
                        <pic:nvPicPr>
                          <pic:cNvPr id="91" name="图片_7"/>
                          <pic:cNvPicPr/>
                        </pic:nvPicPr>
                        <pic:blipFill>
                          <a:blip r:embed="rId53"/>
                          <a:stretch>
                            <a:fillRect/>
                          </a:stretch>
                        </pic:blipFill>
                        <pic:spPr>
                          <a:xfrm>
                            <a:off x="0" y="0"/>
                            <a:ext cx="632460" cy="383540"/>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276"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6</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膨胀螺丝</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10厘/M10膨胀螺丝</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36</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447675</wp:posOffset>
                  </wp:positionH>
                  <wp:positionV relativeFrom="paragraph">
                    <wp:posOffset>104140</wp:posOffset>
                  </wp:positionV>
                  <wp:extent cx="413385" cy="48260"/>
                  <wp:effectExtent l="0" t="0" r="5715" b="8890"/>
                  <wp:wrapNone/>
                  <wp:docPr id="74" name="图片_8"/>
                  <wp:cNvGraphicFramePr/>
                  <a:graphic xmlns:a="http://schemas.openxmlformats.org/drawingml/2006/main">
                    <a:graphicData uri="http://schemas.openxmlformats.org/drawingml/2006/picture">
                      <pic:pic xmlns:pic="http://schemas.openxmlformats.org/drawingml/2006/picture">
                        <pic:nvPicPr>
                          <pic:cNvPr id="74" name="图片_8"/>
                          <pic:cNvPicPr/>
                        </pic:nvPicPr>
                        <pic:blipFill>
                          <a:blip r:embed="rId54"/>
                          <a:stretch>
                            <a:fillRect/>
                          </a:stretch>
                        </pic:blipFill>
                        <pic:spPr>
                          <a:xfrm>
                            <a:off x="0" y="0"/>
                            <a:ext cx="413385" cy="48260"/>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51" w:type="dxa"/>
          <w:trHeight w:val="541"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7</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AV电脑音频线</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1.5米，3.5mm一分二音频线转双莲花手机电脑音箱连接线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根</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295275</wp:posOffset>
                  </wp:positionH>
                  <wp:positionV relativeFrom="paragraph">
                    <wp:posOffset>57150</wp:posOffset>
                  </wp:positionV>
                  <wp:extent cx="428625" cy="95250"/>
                  <wp:effectExtent l="0" t="0" r="9525" b="0"/>
                  <wp:wrapNone/>
                  <wp:docPr id="86" name="图片_9"/>
                  <wp:cNvGraphicFramePr/>
                  <a:graphic xmlns:a="http://schemas.openxmlformats.org/drawingml/2006/main">
                    <a:graphicData uri="http://schemas.openxmlformats.org/drawingml/2006/picture">
                      <pic:pic xmlns:pic="http://schemas.openxmlformats.org/drawingml/2006/picture">
                        <pic:nvPicPr>
                          <pic:cNvPr id="86" name="图片_9"/>
                          <pic:cNvPicPr/>
                        </pic:nvPicPr>
                        <pic:blipFill>
                          <a:blip r:embed="rId55"/>
                          <a:stretch>
                            <a:fillRect/>
                          </a:stretch>
                        </pic:blipFill>
                        <pic:spPr>
                          <a:xfrm>
                            <a:off x="0" y="0"/>
                            <a:ext cx="428625" cy="95250"/>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51" w:type="dxa"/>
          <w:trHeight w:val="541"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8</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莲花转大二芯转接头</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莲花转大二芯转接插头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323850</wp:posOffset>
                  </wp:positionH>
                  <wp:positionV relativeFrom="paragraph">
                    <wp:posOffset>75565</wp:posOffset>
                  </wp:positionV>
                  <wp:extent cx="400050" cy="229235"/>
                  <wp:effectExtent l="0" t="0" r="0" b="18415"/>
                  <wp:wrapNone/>
                  <wp:docPr id="85" name="图片_10"/>
                  <wp:cNvGraphicFramePr/>
                  <a:graphic xmlns:a="http://schemas.openxmlformats.org/drawingml/2006/main">
                    <a:graphicData uri="http://schemas.openxmlformats.org/drawingml/2006/picture">
                      <pic:pic xmlns:pic="http://schemas.openxmlformats.org/drawingml/2006/picture">
                        <pic:nvPicPr>
                          <pic:cNvPr id="85" name="图片_10"/>
                          <pic:cNvPicPr/>
                        </pic:nvPicPr>
                        <pic:blipFill>
                          <a:blip r:embed="rId56"/>
                          <a:stretch>
                            <a:fillRect/>
                          </a:stretch>
                        </pic:blipFill>
                        <pic:spPr>
                          <a:xfrm>
                            <a:off x="0" y="0"/>
                            <a:ext cx="400050" cy="229235"/>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541"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9</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莲花对莲花音频线</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1.5米，单莲花音频线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根</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352425</wp:posOffset>
                  </wp:positionH>
                  <wp:positionV relativeFrom="paragraph">
                    <wp:posOffset>127000</wp:posOffset>
                  </wp:positionV>
                  <wp:extent cx="373380" cy="25400"/>
                  <wp:effectExtent l="0" t="0" r="7620" b="3175"/>
                  <wp:wrapNone/>
                  <wp:docPr id="88" name="图片_11"/>
                  <wp:cNvGraphicFramePr/>
                  <a:graphic xmlns:a="http://schemas.openxmlformats.org/drawingml/2006/main">
                    <a:graphicData uri="http://schemas.openxmlformats.org/drawingml/2006/picture">
                      <pic:pic xmlns:pic="http://schemas.openxmlformats.org/drawingml/2006/picture">
                        <pic:nvPicPr>
                          <pic:cNvPr id="88" name="图片_11"/>
                          <pic:cNvPicPr/>
                        </pic:nvPicPr>
                        <pic:blipFill>
                          <a:blip r:embed="rId57"/>
                          <a:stretch>
                            <a:fillRect/>
                          </a:stretch>
                        </pic:blipFill>
                        <pic:spPr>
                          <a:xfrm>
                            <a:off x="0" y="0"/>
                            <a:ext cx="373380" cy="25400"/>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276"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10</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音箱插头</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NL4FC四芯专业音箱插头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30</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371475</wp:posOffset>
                  </wp:positionH>
                  <wp:positionV relativeFrom="paragraph">
                    <wp:posOffset>104140</wp:posOffset>
                  </wp:positionV>
                  <wp:extent cx="349885" cy="48260"/>
                  <wp:effectExtent l="0" t="0" r="12065" b="8890"/>
                  <wp:wrapNone/>
                  <wp:docPr id="72" name="图片_17"/>
                  <wp:cNvGraphicFramePr/>
                  <a:graphic xmlns:a="http://schemas.openxmlformats.org/drawingml/2006/main">
                    <a:graphicData uri="http://schemas.openxmlformats.org/drawingml/2006/picture">
                      <pic:pic xmlns:pic="http://schemas.openxmlformats.org/drawingml/2006/picture">
                        <pic:nvPicPr>
                          <pic:cNvPr id="72" name="图片_17"/>
                          <pic:cNvPicPr/>
                        </pic:nvPicPr>
                        <pic:blipFill>
                          <a:blip r:embed="rId58"/>
                          <a:stretch>
                            <a:fillRect/>
                          </a:stretch>
                        </pic:blipFill>
                        <pic:spPr>
                          <a:xfrm>
                            <a:off x="0" y="0"/>
                            <a:ext cx="349885" cy="48260"/>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276"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卡侬公母音频线</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1.8米，卡侬线公对母延长平衡线话筒麦克风线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16</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根</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381000</wp:posOffset>
                  </wp:positionH>
                  <wp:positionV relativeFrom="paragraph">
                    <wp:posOffset>95885</wp:posOffset>
                  </wp:positionV>
                  <wp:extent cx="382270" cy="56515"/>
                  <wp:effectExtent l="0" t="0" r="17780" b="635"/>
                  <wp:wrapNone/>
                  <wp:docPr id="70" name="图片_16"/>
                  <wp:cNvGraphicFramePr/>
                  <a:graphic xmlns:a="http://schemas.openxmlformats.org/drawingml/2006/main">
                    <a:graphicData uri="http://schemas.openxmlformats.org/drawingml/2006/picture">
                      <pic:pic xmlns:pic="http://schemas.openxmlformats.org/drawingml/2006/picture">
                        <pic:nvPicPr>
                          <pic:cNvPr id="70" name="图片_16"/>
                          <pic:cNvPicPr/>
                        </pic:nvPicPr>
                        <pic:blipFill>
                          <a:blip r:embed="rId59"/>
                          <a:stretch>
                            <a:fillRect/>
                          </a:stretch>
                        </pic:blipFill>
                        <pic:spPr>
                          <a:xfrm>
                            <a:off x="0" y="0"/>
                            <a:ext cx="382270" cy="56515"/>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51" w:type="dxa"/>
          <w:trHeight w:val="276"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卡侬公头</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卡侬公话筒音频信号插头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8</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390525</wp:posOffset>
                  </wp:positionH>
                  <wp:positionV relativeFrom="paragraph">
                    <wp:posOffset>54610</wp:posOffset>
                  </wp:positionV>
                  <wp:extent cx="339725" cy="97790"/>
                  <wp:effectExtent l="0" t="0" r="3175" b="16510"/>
                  <wp:wrapNone/>
                  <wp:docPr id="76" name="图片_18"/>
                  <wp:cNvGraphicFramePr/>
                  <a:graphic xmlns:a="http://schemas.openxmlformats.org/drawingml/2006/main">
                    <a:graphicData uri="http://schemas.openxmlformats.org/drawingml/2006/picture">
                      <pic:pic xmlns:pic="http://schemas.openxmlformats.org/drawingml/2006/picture">
                        <pic:nvPicPr>
                          <pic:cNvPr id="76" name="图片_18"/>
                          <pic:cNvPicPr/>
                        </pic:nvPicPr>
                        <pic:blipFill>
                          <a:blip r:embed="rId60"/>
                          <a:stretch>
                            <a:fillRect/>
                          </a:stretch>
                        </pic:blipFill>
                        <pic:spPr>
                          <a:xfrm>
                            <a:off x="0" y="0"/>
                            <a:ext cx="339725" cy="97790"/>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51" w:type="dxa"/>
          <w:trHeight w:val="276"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13</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卡侬母头</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卡侬母话筒音频信号插头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8</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371475</wp:posOffset>
                  </wp:positionH>
                  <wp:positionV relativeFrom="paragraph">
                    <wp:posOffset>64135</wp:posOffset>
                  </wp:positionV>
                  <wp:extent cx="375920" cy="88265"/>
                  <wp:effectExtent l="0" t="0" r="5080" b="6985"/>
                  <wp:wrapNone/>
                  <wp:docPr id="69" name="图片_19"/>
                  <wp:cNvGraphicFramePr/>
                  <a:graphic xmlns:a="http://schemas.openxmlformats.org/drawingml/2006/main">
                    <a:graphicData uri="http://schemas.openxmlformats.org/drawingml/2006/picture">
                      <pic:pic xmlns:pic="http://schemas.openxmlformats.org/drawingml/2006/picture">
                        <pic:nvPicPr>
                          <pic:cNvPr id="69" name="图片_19"/>
                          <pic:cNvPicPr/>
                        </pic:nvPicPr>
                        <pic:blipFill>
                          <a:blip r:embed="rId61"/>
                          <a:stretch>
                            <a:fillRect/>
                          </a:stretch>
                        </pic:blipFill>
                        <pic:spPr>
                          <a:xfrm>
                            <a:off x="0" y="0"/>
                            <a:ext cx="375920" cy="88265"/>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276"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14</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BNC插头</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BNC插头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164465</wp:posOffset>
                  </wp:positionH>
                  <wp:positionV relativeFrom="paragraph">
                    <wp:posOffset>49530</wp:posOffset>
                  </wp:positionV>
                  <wp:extent cx="294640" cy="102870"/>
                  <wp:effectExtent l="0" t="0" r="10160" b="11430"/>
                  <wp:wrapNone/>
                  <wp:docPr id="87" name="图片_4"/>
                  <wp:cNvGraphicFramePr/>
                  <a:graphic xmlns:a="http://schemas.openxmlformats.org/drawingml/2006/main">
                    <a:graphicData uri="http://schemas.openxmlformats.org/drawingml/2006/picture">
                      <pic:pic xmlns:pic="http://schemas.openxmlformats.org/drawingml/2006/picture">
                        <pic:nvPicPr>
                          <pic:cNvPr id="87" name="图片_4"/>
                          <pic:cNvPicPr/>
                        </pic:nvPicPr>
                        <pic:blipFill>
                          <a:blip r:embed="rId62"/>
                          <a:stretch>
                            <a:fillRect/>
                          </a:stretch>
                        </pic:blipFill>
                        <pic:spPr>
                          <a:xfrm>
                            <a:off x="0" y="0"/>
                            <a:ext cx="294640" cy="102870"/>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557530</wp:posOffset>
                  </wp:positionH>
                  <wp:positionV relativeFrom="paragraph">
                    <wp:posOffset>47625</wp:posOffset>
                  </wp:positionV>
                  <wp:extent cx="280670" cy="104775"/>
                  <wp:effectExtent l="0" t="0" r="5080" b="9525"/>
                  <wp:wrapNone/>
                  <wp:docPr id="73" name="图片_5"/>
                  <wp:cNvGraphicFramePr/>
                  <a:graphic xmlns:a="http://schemas.openxmlformats.org/drawingml/2006/main">
                    <a:graphicData uri="http://schemas.openxmlformats.org/drawingml/2006/picture">
                      <pic:pic xmlns:pic="http://schemas.openxmlformats.org/drawingml/2006/picture">
                        <pic:nvPicPr>
                          <pic:cNvPr id="73" name="图片_5"/>
                          <pic:cNvPicPr/>
                        </pic:nvPicPr>
                        <pic:blipFill>
                          <a:blip r:embed="rId63"/>
                          <a:stretch>
                            <a:fillRect/>
                          </a:stretch>
                        </pic:blipFill>
                        <pic:spPr>
                          <a:xfrm>
                            <a:off x="0" y="0"/>
                            <a:ext cx="280670" cy="104775"/>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276"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15</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50欧姆同轴线</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50欧姆同轴线，线径5.3mm,128编织</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50</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米</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223520</wp:posOffset>
                  </wp:positionH>
                  <wp:positionV relativeFrom="paragraph">
                    <wp:posOffset>95250</wp:posOffset>
                  </wp:positionV>
                  <wp:extent cx="387985" cy="57150"/>
                  <wp:effectExtent l="0" t="0" r="12065" b="0"/>
                  <wp:wrapNone/>
                  <wp:docPr id="67" name="图片_6"/>
                  <wp:cNvGraphicFramePr/>
                  <a:graphic xmlns:a="http://schemas.openxmlformats.org/drawingml/2006/main">
                    <a:graphicData uri="http://schemas.openxmlformats.org/drawingml/2006/picture">
                      <pic:pic xmlns:pic="http://schemas.openxmlformats.org/drawingml/2006/picture">
                        <pic:nvPicPr>
                          <pic:cNvPr id="67" name="图片_6"/>
                          <pic:cNvPicPr/>
                        </pic:nvPicPr>
                        <pic:blipFill>
                          <a:blip r:embed="rId64"/>
                          <a:stretch>
                            <a:fillRect/>
                          </a:stretch>
                        </pic:blipFill>
                        <pic:spPr>
                          <a:xfrm>
                            <a:off x="0" y="0"/>
                            <a:ext cx="387985" cy="57150"/>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51" w:type="dxa"/>
          <w:trHeight w:val="808"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16</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大合唱话筒专用音频地插</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类型：多媒体地插</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材质：优质铜材</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插口：双卡农母+双6.5立体声母地插</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182245</wp:posOffset>
                  </wp:positionH>
                  <wp:positionV relativeFrom="paragraph">
                    <wp:posOffset>13335</wp:posOffset>
                  </wp:positionV>
                  <wp:extent cx="476250" cy="348615"/>
                  <wp:effectExtent l="0" t="0" r="0" b="13335"/>
                  <wp:wrapNone/>
                  <wp:docPr id="68" name="图片_13"/>
                  <wp:cNvGraphicFramePr/>
                  <a:graphic xmlns:a="http://schemas.openxmlformats.org/drawingml/2006/main">
                    <a:graphicData uri="http://schemas.openxmlformats.org/drawingml/2006/picture">
                      <pic:pic xmlns:pic="http://schemas.openxmlformats.org/drawingml/2006/picture">
                        <pic:nvPicPr>
                          <pic:cNvPr id="68" name="图片_13"/>
                          <pic:cNvPicPr/>
                        </pic:nvPicPr>
                        <pic:blipFill>
                          <a:blip r:embed="rId65"/>
                          <a:stretch>
                            <a:fillRect/>
                          </a:stretch>
                        </pic:blipFill>
                        <pic:spPr>
                          <a:xfrm>
                            <a:off x="0" y="0"/>
                            <a:ext cx="476250" cy="348615"/>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1074"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17</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舞台信息地插</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类型：多媒体地插</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材质：优质铜材</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插口：Neutrik（纽垂克）音箱插座</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适用范围：舞台返听音箱</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tabs>
                <w:tab w:val="left" w:pos="1050"/>
              </w:tabs>
              <w:ind w:right="8119" w:rightChars="3866"/>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231775</wp:posOffset>
                  </wp:positionH>
                  <wp:positionV relativeFrom="paragraph">
                    <wp:posOffset>57785</wp:posOffset>
                  </wp:positionV>
                  <wp:extent cx="440055" cy="302895"/>
                  <wp:effectExtent l="0" t="0" r="17145" b="1905"/>
                  <wp:wrapNone/>
                  <wp:docPr id="75" name="Picture_1164"/>
                  <wp:cNvGraphicFramePr/>
                  <a:graphic xmlns:a="http://schemas.openxmlformats.org/drawingml/2006/main">
                    <a:graphicData uri="http://schemas.openxmlformats.org/drawingml/2006/picture">
                      <pic:pic xmlns:pic="http://schemas.openxmlformats.org/drawingml/2006/picture">
                        <pic:nvPicPr>
                          <pic:cNvPr id="75" name="Picture_1164"/>
                          <pic:cNvPicPr/>
                        </pic:nvPicPr>
                        <pic:blipFill>
                          <a:blip r:embed="rId66"/>
                          <a:stretch>
                            <a:fillRect/>
                          </a:stretch>
                        </pic:blipFill>
                        <pic:spPr>
                          <a:xfrm>
                            <a:off x="0" y="0"/>
                            <a:ext cx="440055" cy="302895"/>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1"/>
          <w:wAfter w:w="51" w:type="dxa"/>
          <w:trHeight w:val="286"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18</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主席台信息地插</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接入笔记本电脑、VGA等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504825</wp:posOffset>
                  </wp:positionH>
                  <wp:positionV relativeFrom="paragraph">
                    <wp:posOffset>63500</wp:posOffset>
                  </wp:positionV>
                  <wp:extent cx="283845" cy="88900"/>
                  <wp:effectExtent l="0" t="0" r="1905" b="6350"/>
                  <wp:wrapNone/>
                  <wp:docPr id="82" name="图片_14"/>
                  <wp:cNvGraphicFramePr/>
                  <a:graphic xmlns:a="http://schemas.openxmlformats.org/drawingml/2006/main">
                    <a:graphicData uri="http://schemas.openxmlformats.org/drawingml/2006/picture">
                      <pic:pic xmlns:pic="http://schemas.openxmlformats.org/drawingml/2006/picture">
                        <pic:nvPicPr>
                          <pic:cNvPr id="82" name="图片_14"/>
                          <pic:cNvPicPr/>
                        </pic:nvPicPr>
                        <pic:blipFill>
                          <a:blip r:embed="rId67"/>
                          <a:stretch>
                            <a:fillRect/>
                          </a:stretch>
                        </pic:blipFill>
                        <pic:spPr>
                          <a:xfrm>
                            <a:off x="0" y="0"/>
                            <a:ext cx="283845" cy="88900"/>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137160</wp:posOffset>
                  </wp:positionH>
                  <wp:positionV relativeFrom="paragraph">
                    <wp:posOffset>73660</wp:posOffset>
                  </wp:positionV>
                  <wp:extent cx="294005" cy="78740"/>
                  <wp:effectExtent l="0" t="0" r="10795" b="16510"/>
                  <wp:wrapNone/>
                  <wp:docPr id="77" name="图片_15"/>
                  <wp:cNvGraphicFramePr/>
                  <a:graphic xmlns:a="http://schemas.openxmlformats.org/drawingml/2006/main">
                    <a:graphicData uri="http://schemas.openxmlformats.org/drawingml/2006/picture">
                      <pic:pic xmlns:pic="http://schemas.openxmlformats.org/drawingml/2006/picture">
                        <pic:nvPicPr>
                          <pic:cNvPr id="77" name="图片_15"/>
                          <pic:cNvPicPr/>
                        </pic:nvPicPr>
                        <pic:blipFill>
                          <a:blip r:embed="rId68"/>
                          <a:stretch>
                            <a:fillRect/>
                          </a:stretch>
                        </pic:blipFill>
                        <pic:spPr>
                          <a:xfrm>
                            <a:off x="0" y="0"/>
                            <a:ext cx="294005" cy="78740"/>
                          </a:xfrm>
                          <a:prstGeom prst="rect">
                            <a:avLst/>
                          </a:prstGeom>
                          <a:noFill/>
                          <a:ln>
                            <a:noFill/>
                          </a:ln>
                        </pic:spPr>
                      </pic:pic>
                    </a:graphicData>
                  </a:graphic>
                </wp:anchor>
              </w:drawing>
            </w:r>
          </w:p>
        </w:tc>
      </w:tr>
    </w:tbl>
    <w:p>
      <w:pPr>
        <w:pStyle w:val="2"/>
        <w:rPr>
          <w:highlight w:val="none"/>
        </w:rPr>
      </w:pPr>
    </w:p>
    <w:tbl>
      <w:tblPr>
        <w:tblStyle w:val="5"/>
        <w:tblW w:w="10358" w:type="dxa"/>
        <w:tblInd w:w="-32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23"/>
        <w:gridCol w:w="968"/>
        <w:gridCol w:w="6055"/>
        <w:gridCol w:w="859"/>
        <w:gridCol w:w="641"/>
        <w:gridCol w:w="14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60" w:hRule="atLeast"/>
        </w:trPr>
        <w:tc>
          <w:tcPr>
            <w:tcW w:w="10358"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snapToGrid w:val="0"/>
                <w:color w:val="000000"/>
                <w:kern w:val="0"/>
                <w:sz w:val="24"/>
                <w:szCs w:val="24"/>
                <w:highlight w:val="none"/>
                <w:u w:val="none"/>
                <w:lang w:val="en-US" w:eastAsia="zh-CN" w:bidi="ar"/>
              </w:rPr>
              <w:t>报告厅灯光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00" w:hRule="atLeast"/>
        </w:trPr>
        <w:tc>
          <w:tcPr>
            <w:tcW w:w="4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序列</w:t>
            </w: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名称</w:t>
            </w:r>
          </w:p>
        </w:tc>
        <w:tc>
          <w:tcPr>
            <w:tcW w:w="60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技术参数</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单位</w:t>
            </w: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数量</w:t>
            </w:r>
          </w:p>
        </w:tc>
        <w:tc>
          <w:tcPr>
            <w:tcW w:w="14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参考图片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59" w:hRule="atLeast"/>
        </w:trPr>
        <w:tc>
          <w:tcPr>
            <w:tcW w:w="139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舞台面光</w:t>
            </w:r>
          </w:p>
        </w:tc>
        <w:tc>
          <w:tcPr>
            <w:tcW w:w="6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c>
          <w:tcPr>
            <w:tcW w:w="14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0" w:hRule="atLeast"/>
        </w:trPr>
        <w:tc>
          <w:tcPr>
            <w:tcW w:w="4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四眼COB面光灯</w:t>
            </w:r>
          </w:p>
        </w:tc>
        <w:tc>
          <w:tcPr>
            <w:tcW w:w="60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电压：AC100~240V，50/60Hz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功率：150W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光源：4颗30W COB灯珠                                           颜色：暖白光加正白光（双色）,</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色温：暖白3200K,冷白5600K可选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光源寿命：100,000 小时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光束角度：12度</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调光：0~100%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通道：8CH</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控制模式：DMX512 , 主从模式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外壳材料：铝合金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工作温度：-25℃ ~+35℃</w:t>
            </w:r>
          </w:p>
        </w:tc>
        <w:tc>
          <w:tcPr>
            <w:tcW w:w="859"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10</w:t>
            </w:r>
          </w:p>
        </w:tc>
        <w:tc>
          <w:tcPr>
            <w:tcW w:w="14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37465</wp:posOffset>
                  </wp:positionH>
                  <wp:positionV relativeFrom="paragraph">
                    <wp:posOffset>556895</wp:posOffset>
                  </wp:positionV>
                  <wp:extent cx="770255" cy="550545"/>
                  <wp:effectExtent l="0" t="0" r="10795" b="1905"/>
                  <wp:wrapNone/>
                  <wp:docPr id="105" name="图片_5"/>
                  <wp:cNvGraphicFramePr/>
                  <a:graphic xmlns:a="http://schemas.openxmlformats.org/drawingml/2006/main">
                    <a:graphicData uri="http://schemas.openxmlformats.org/drawingml/2006/picture">
                      <pic:pic xmlns:pic="http://schemas.openxmlformats.org/drawingml/2006/picture">
                        <pic:nvPicPr>
                          <pic:cNvPr id="105" name="图片_5"/>
                          <pic:cNvPicPr/>
                        </pic:nvPicPr>
                        <pic:blipFill>
                          <a:blip r:embed="rId69"/>
                          <a:stretch>
                            <a:fillRect/>
                          </a:stretch>
                        </pic:blipFill>
                        <pic:spPr>
                          <a:xfrm>
                            <a:off x="0" y="0"/>
                            <a:ext cx="770255" cy="550545"/>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20" w:hRule="atLeast"/>
        </w:trPr>
        <w:tc>
          <w:tcPr>
            <w:tcW w:w="139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舞台1顶光</w:t>
            </w:r>
          </w:p>
        </w:tc>
        <w:tc>
          <w:tcPr>
            <w:tcW w:w="6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c>
          <w:tcPr>
            <w:tcW w:w="14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320" w:hRule="atLeast"/>
        </w:trPr>
        <w:tc>
          <w:tcPr>
            <w:tcW w:w="4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LED染色PAR灯</w:t>
            </w:r>
          </w:p>
        </w:tc>
        <w:tc>
          <w:tcPr>
            <w:tcW w:w="6055" w:type="dxa"/>
            <w:tcBorders>
              <w:top w:val="single" w:color="000000" w:sz="4" w:space="0"/>
              <w:left w:val="single" w:color="000000" w:sz="4" w:space="0"/>
              <w:bottom w:val="single" w:color="000000" w:sz="4" w:space="0"/>
              <w:right w:val="nil"/>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highlight w:val="none"/>
                <w:u w:val="none"/>
              </w:rPr>
            </w:pPr>
            <w:r>
              <w:rPr>
                <w:rStyle w:val="9"/>
                <w:snapToGrid w:val="0"/>
                <w:color w:val="000000"/>
                <w:highlight w:val="none"/>
                <w:lang w:val="en-US" w:eastAsia="zh-CN" w:bidi="ar"/>
              </w:rPr>
              <w:t xml:space="preserve"> 1 输入电压 AC100-240V 50/60Hz</w:t>
            </w:r>
            <w:r>
              <w:rPr>
                <w:rStyle w:val="9"/>
                <w:snapToGrid w:val="0"/>
                <w:color w:val="000000"/>
                <w:highlight w:val="none"/>
                <w:lang w:val="en-US" w:eastAsia="zh-CN" w:bidi="ar"/>
              </w:rPr>
              <w:br w:type="textWrapping"/>
            </w:r>
            <w:r>
              <w:rPr>
                <w:rStyle w:val="9"/>
                <w:snapToGrid w:val="0"/>
                <w:color w:val="000000"/>
                <w:highlight w:val="none"/>
                <w:lang w:val="en-US" w:eastAsia="zh-CN" w:bidi="ar"/>
              </w:rPr>
              <w:t xml:space="preserve"> 2 光源 总功率≥162W，彩用CREE灯芯(或相当于CREE参数灯芯)合成的灯珠54颗(R18/G12/B12/W12)，使用寿命≥2000小时</w:t>
            </w:r>
            <w:r>
              <w:rPr>
                <w:rStyle w:val="9"/>
                <w:snapToGrid w:val="0"/>
                <w:color w:val="000000"/>
                <w:highlight w:val="none"/>
                <w:lang w:val="en-US" w:eastAsia="zh-CN" w:bidi="ar"/>
              </w:rPr>
              <w:br w:type="textWrapping"/>
            </w:r>
            <w:r>
              <w:rPr>
                <w:rStyle w:val="9"/>
                <w:snapToGrid w:val="0"/>
                <w:color w:val="000000"/>
                <w:highlight w:val="none"/>
                <w:lang w:val="en-US" w:eastAsia="zh-CN" w:bidi="ar"/>
              </w:rPr>
              <w:t xml:space="preserve"> 3 色温 3200K/7500K(可调)</w:t>
            </w:r>
            <w:r>
              <w:rPr>
                <w:rStyle w:val="9"/>
                <w:snapToGrid w:val="0"/>
                <w:color w:val="000000"/>
                <w:highlight w:val="none"/>
                <w:lang w:val="en-US" w:eastAsia="zh-CN" w:bidi="ar"/>
              </w:rPr>
              <w:br w:type="textWrapping"/>
            </w:r>
            <w:r>
              <w:rPr>
                <w:rStyle w:val="9"/>
                <w:snapToGrid w:val="0"/>
                <w:color w:val="000000"/>
                <w:highlight w:val="none"/>
                <w:lang w:val="en-US" w:eastAsia="zh-CN" w:bidi="ar"/>
              </w:rPr>
              <w:t xml:space="preserve"> 4 显色指数 Ra≥36/90(可调)</w:t>
            </w:r>
            <w:r>
              <w:rPr>
                <w:rStyle w:val="9"/>
                <w:snapToGrid w:val="0"/>
                <w:color w:val="000000"/>
                <w:highlight w:val="none"/>
                <w:lang w:val="en-US" w:eastAsia="zh-CN" w:bidi="ar"/>
              </w:rPr>
              <w:br w:type="textWrapping"/>
            </w:r>
            <w:r>
              <w:rPr>
                <w:rStyle w:val="9"/>
                <w:snapToGrid w:val="0"/>
                <w:color w:val="000000"/>
                <w:highlight w:val="none"/>
                <w:lang w:val="en-US" w:eastAsia="zh-CN" w:bidi="ar"/>
              </w:rPr>
              <w:t xml:space="preserve"> 5 出光角度 25°/45° (可选)</w:t>
            </w:r>
            <w:r>
              <w:rPr>
                <w:rStyle w:val="9"/>
                <w:snapToGrid w:val="0"/>
                <w:color w:val="000000"/>
                <w:highlight w:val="none"/>
                <w:lang w:val="en-US" w:eastAsia="zh-CN" w:bidi="ar"/>
              </w:rPr>
              <w:br w:type="textWrapping"/>
            </w:r>
            <w:r>
              <w:rPr>
                <w:rStyle w:val="9"/>
                <w:snapToGrid w:val="0"/>
                <w:color w:val="000000"/>
                <w:highlight w:val="none"/>
                <w:lang w:val="en-US" w:eastAsia="zh-CN" w:bidi="ar"/>
              </w:rPr>
              <w:t xml:space="preserve"> 6 光效 中心照度≥960LUX/3M560LUX/5M</w:t>
            </w:r>
            <w:r>
              <w:rPr>
                <w:rStyle w:val="9"/>
                <w:snapToGrid w:val="0"/>
                <w:color w:val="000000"/>
                <w:highlight w:val="none"/>
                <w:lang w:val="en-US" w:eastAsia="zh-CN" w:bidi="ar"/>
              </w:rPr>
              <w:br w:type="textWrapping"/>
            </w:r>
            <w:r>
              <w:rPr>
                <w:rStyle w:val="9"/>
                <w:snapToGrid w:val="0"/>
                <w:color w:val="000000"/>
                <w:highlight w:val="none"/>
                <w:lang w:val="en-US" w:eastAsia="zh-CN" w:bidi="ar"/>
              </w:rPr>
              <w:t xml:space="preserve"> 7 控制通道 8CH/9CH(可选)</w:t>
            </w:r>
            <w:r>
              <w:rPr>
                <w:rStyle w:val="9"/>
                <w:snapToGrid w:val="0"/>
                <w:color w:val="000000"/>
                <w:highlight w:val="none"/>
                <w:lang w:val="en-US" w:eastAsia="zh-CN" w:bidi="ar"/>
              </w:rPr>
              <w:br w:type="textWrapping"/>
            </w:r>
            <w:r>
              <w:rPr>
                <w:rStyle w:val="9"/>
                <w:snapToGrid w:val="0"/>
                <w:color w:val="000000"/>
                <w:highlight w:val="none"/>
                <w:lang w:val="en-US" w:eastAsia="zh-CN" w:bidi="ar"/>
              </w:rPr>
              <w:t xml:space="preserve"> 8 通讯协议 DMX协议、RDM协议、中控232(可选)</w:t>
            </w:r>
            <w:r>
              <w:rPr>
                <w:rStyle w:val="9"/>
                <w:snapToGrid w:val="0"/>
                <w:color w:val="000000"/>
                <w:highlight w:val="none"/>
                <w:lang w:val="en-US" w:eastAsia="zh-CN" w:bidi="ar"/>
              </w:rPr>
              <w:br w:type="textWrapping"/>
            </w:r>
            <w:r>
              <w:rPr>
                <w:rStyle w:val="9"/>
                <w:snapToGrid w:val="0"/>
                <w:color w:val="000000"/>
                <w:highlight w:val="none"/>
                <w:lang w:val="en-US" w:eastAsia="zh-CN" w:bidi="ar"/>
              </w:rPr>
              <w:t xml:space="preserve"> 9 调光 线性0-100%</w:t>
            </w:r>
            <w:r>
              <w:rPr>
                <w:rStyle w:val="9"/>
                <w:snapToGrid w:val="0"/>
                <w:color w:val="000000"/>
                <w:highlight w:val="none"/>
                <w:lang w:val="en-US" w:eastAsia="zh-CN" w:bidi="ar"/>
              </w:rPr>
              <w:br w:type="textWrapping"/>
            </w:r>
            <w:r>
              <w:rPr>
                <w:rFonts w:hint="eastAsia" w:ascii="宋体" w:hAnsi="宋体" w:eastAsia="宋体" w:cs="宋体"/>
                <w:b/>
                <w:bCs/>
                <w:i w:val="0"/>
                <w:iCs w:val="0"/>
                <w:snapToGrid w:val="0"/>
                <w:color w:val="000000"/>
                <w:kern w:val="0"/>
                <w:sz w:val="20"/>
                <w:szCs w:val="20"/>
                <w:highlight w:val="none"/>
                <w:u w:val="none"/>
                <w:lang w:val="en-US" w:eastAsia="zh-CN" w:bidi="ar"/>
              </w:rPr>
              <w:t xml:space="preserve"> 10 散热 控制软件通过热敏元件感知36°左右即可启动静音风机，65°左右降低光源电流                             </w:t>
            </w:r>
            <w:r>
              <w:rPr>
                <w:rStyle w:val="9"/>
                <w:snapToGrid w:val="0"/>
                <w:color w:val="000000"/>
                <w:highlight w:val="none"/>
                <w:lang w:val="en-US" w:eastAsia="zh-CN" w:bidi="ar"/>
              </w:rPr>
              <w:br w:type="textWrapping"/>
            </w:r>
            <w:r>
              <w:rPr>
                <w:rStyle w:val="9"/>
                <w:snapToGrid w:val="0"/>
                <w:color w:val="000000"/>
                <w:highlight w:val="none"/>
                <w:lang w:val="en-US" w:eastAsia="zh-CN" w:bidi="ar"/>
              </w:rPr>
              <w:t xml:space="preserve"> 11 环境温度 -20°/40°</w:t>
            </w:r>
            <w:r>
              <w:rPr>
                <w:rStyle w:val="9"/>
                <w:snapToGrid w:val="0"/>
                <w:color w:val="000000"/>
                <w:highlight w:val="none"/>
                <w:lang w:val="en-US" w:eastAsia="zh-CN" w:bidi="ar"/>
              </w:rPr>
              <w:br w:type="textWrapping"/>
            </w:r>
            <w:r>
              <w:rPr>
                <w:rStyle w:val="9"/>
                <w:snapToGrid w:val="0"/>
                <w:color w:val="000000"/>
                <w:highlight w:val="none"/>
                <w:lang w:val="en-US" w:eastAsia="zh-CN" w:bidi="ar"/>
              </w:rPr>
              <w:t xml:space="preserve"> 12  防护等级 IP20                                                                                                                                                                                                                                                                                                 </w:t>
            </w:r>
          </w:p>
        </w:tc>
        <w:tc>
          <w:tcPr>
            <w:tcW w:w="859"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10</w:t>
            </w:r>
          </w:p>
        </w:tc>
        <w:tc>
          <w:tcPr>
            <w:tcW w:w="14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-22225</wp:posOffset>
                  </wp:positionH>
                  <wp:positionV relativeFrom="paragraph">
                    <wp:posOffset>201930</wp:posOffset>
                  </wp:positionV>
                  <wp:extent cx="686435" cy="579755"/>
                  <wp:effectExtent l="0" t="0" r="18415" b="10795"/>
                  <wp:wrapNone/>
                  <wp:docPr id="102" name="Picture_146"/>
                  <wp:cNvGraphicFramePr/>
                  <a:graphic xmlns:a="http://schemas.openxmlformats.org/drawingml/2006/main">
                    <a:graphicData uri="http://schemas.openxmlformats.org/drawingml/2006/picture">
                      <pic:pic xmlns:pic="http://schemas.openxmlformats.org/drawingml/2006/picture">
                        <pic:nvPicPr>
                          <pic:cNvPr id="102" name="Picture_146"/>
                          <pic:cNvPicPr/>
                        </pic:nvPicPr>
                        <pic:blipFill>
                          <a:blip r:embed="rId70"/>
                          <a:stretch>
                            <a:fillRect/>
                          </a:stretch>
                        </pic:blipFill>
                        <pic:spPr>
                          <a:xfrm>
                            <a:off x="0" y="0"/>
                            <a:ext cx="686435" cy="579755"/>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260" w:hRule="atLeast"/>
        </w:trPr>
        <w:tc>
          <w:tcPr>
            <w:tcW w:w="4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LED平板柔光灯</w:t>
            </w:r>
          </w:p>
        </w:tc>
        <w:tc>
          <w:tcPr>
            <w:tcW w:w="60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技术参数：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额定电压：AC110/230V+10% 额定频率：50Hz~60Hz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额定功率：128W 光 源：0.5W5730LED</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灯珠数量：288颗 颜 色: 单暖白，暖白/正白可选,色温3000-3200K.6000-6500K，流明，暖白60-65（LM)正白，70-75（LM)高显指，暖白80（RA）正白，80（RA)</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通道数: 4个DMX512通道 工作环境：适合用在多媒体会议室，礼堂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控制模式：手动调光、频闪，DMX512，主从模式同步                                                                                           </w:t>
            </w:r>
          </w:p>
        </w:tc>
        <w:tc>
          <w:tcPr>
            <w:tcW w:w="859"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14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-67310</wp:posOffset>
                  </wp:positionH>
                  <wp:positionV relativeFrom="paragraph">
                    <wp:posOffset>609600</wp:posOffset>
                  </wp:positionV>
                  <wp:extent cx="808990" cy="502285"/>
                  <wp:effectExtent l="0" t="0" r="10160" b="12065"/>
                  <wp:wrapNone/>
                  <wp:docPr id="107" name="图片_2"/>
                  <wp:cNvGraphicFramePr/>
                  <a:graphic xmlns:a="http://schemas.openxmlformats.org/drawingml/2006/main">
                    <a:graphicData uri="http://schemas.openxmlformats.org/drawingml/2006/picture">
                      <pic:pic xmlns:pic="http://schemas.openxmlformats.org/drawingml/2006/picture">
                        <pic:nvPicPr>
                          <pic:cNvPr id="107" name="图片_2"/>
                          <pic:cNvPicPr/>
                        </pic:nvPicPr>
                        <pic:blipFill>
                          <a:blip r:embed="rId71"/>
                          <a:stretch>
                            <a:fillRect/>
                          </a:stretch>
                        </pic:blipFill>
                        <pic:spPr>
                          <a:xfrm>
                            <a:off x="0" y="0"/>
                            <a:ext cx="808990" cy="502285"/>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81" w:hRule="atLeast"/>
        </w:trPr>
        <w:tc>
          <w:tcPr>
            <w:tcW w:w="139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舞台2顶光</w:t>
            </w:r>
          </w:p>
        </w:tc>
        <w:tc>
          <w:tcPr>
            <w:tcW w:w="6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c>
          <w:tcPr>
            <w:tcW w:w="14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60" w:hRule="atLeast"/>
        </w:trPr>
        <w:tc>
          <w:tcPr>
            <w:tcW w:w="4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LED染色PAR灯</w:t>
            </w:r>
          </w:p>
        </w:tc>
        <w:tc>
          <w:tcPr>
            <w:tcW w:w="6055" w:type="dxa"/>
            <w:tcBorders>
              <w:top w:val="single" w:color="000000" w:sz="4" w:space="0"/>
              <w:left w:val="single" w:color="000000" w:sz="4" w:space="0"/>
              <w:bottom w:val="single" w:color="000000" w:sz="4" w:space="0"/>
              <w:right w:val="nil"/>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highlight w:val="none"/>
                <w:u w:val="none"/>
              </w:rPr>
            </w:pPr>
            <w:r>
              <w:rPr>
                <w:rStyle w:val="9"/>
                <w:snapToGrid w:val="0"/>
                <w:color w:val="000000"/>
                <w:highlight w:val="none"/>
                <w:lang w:val="en-US" w:eastAsia="zh-CN" w:bidi="ar"/>
              </w:rPr>
              <w:t xml:space="preserve"> 1 输入电压 AC100-240V 50/60Hz</w:t>
            </w:r>
            <w:r>
              <w:rPr>
                <w:rStyle w:val="9"/>
                <w:snapToGrid w:val="0"/>
                <w:color w:val="000000"/>
                <w:highlight w:val="none"/>
                <w:lang w:val="en-US" w:eastAsia="zh-CN" w:bidi="ar"/>
              </w:rPr>
              <w:br w:type="textWrapping"/>
            </w:r>
            <w:r>
              <w:rPr>
                <w:rStyle w:val="9"/>
                <w:snapToGrid w:val="0"/>
                <w:color w:val="000000"/>
                <w:highlight w:val="none"/>
                <w:lang w:val="en-US" w:eastAsia="zh-CN" w:bidi="ar"/>
              </w:rPr>
              <w:t xml:space="preserve"> 2 光源 总功率≥162W，彩用CREE灯芯(或相当于CREE参数灯芯)合成的灯珠54颗(R18/G12/B12/W12)，使用寿命≥2000小时</w:t>
            </w:r>
            <w:r>
              <w:rPr>
                <w:rStyle w:val="9"/>
                <w:snapToGrid w:val="0"/>
                <w:color w:val="000000"/>
                <w:highlight w:val="none"/>
                <w:lang w:val="en-US" w:eastAsia="zh-CN" w:bidi="ar"/>
              </w:rPr>
              <w:br w:type="textWrapping"/>
            </w:r>
            <w:r>
              <w:rPr>
                <w:rStyle w:val="9"/>
                <w:snapToGrid w:val="0"/>
                <w:color w:val="000000"/>
                <w:highlight w:val="none"/>
                <w:lang w:val="en-US" w:eastAsia="zh-CN" w:bidi="ar"/>
              </w:rPr>
              <w:t xml:space="preserve"> 3 色温 3200K/7500K(可调)</w:t>
            </w:r>
            <w:r>
              <w:rPr>
                <w:rStyle w:val="9"/>
                <w:snapToGrid w:val="0"/>
                <w:color w:val="000000"/>
                <w:highlight w:val="none"/>
                <w:lang w:val="en-US" w:eastAsia="zh-CN" w:bidi="ar"/>
              </w:rPr>
              <w:br w:type="textWrapping"/>
            </w:r>
            <w:r>
              <w:rPr>
                <w:rStyle w:val="9"/>
                <w:snapToGrid w:val="0"/>
                <w:color w:val="000000"/>
                <w:highlight w:val="none"/>
                <w:lang w:val="en-US" w:eastAsia="zh-CN" w:bidi="ar"/>
              </w:rPr>
              <w:t xml:space="preserve"> 4 显色指数 Ra≥36/90(可调)</w:t>
            </w:r>
            <w:r>
              <w:rPr>
                <w:rStyle w:val="9"/>
                <w:snapToGrid w:val="0"/>
                <w:color w:val="000000"/>
                <w:highlight w:val="none"/>
                <w:lang w:val="en-US" w:eastAsia="zh-CN" w:bidi="ar"/>
              </w:rPr>
              <w:br w:type="textWrapping"/>
            </w:r>
            <w:r>
              <w:rPr>
                <w:rStyle w:val="9"/>
                <w:snapToGrid w:val="0"/>
                <w:color w:val="000000"/>
                <w:highlight w:val="none"/>
                <w:lang w:val="en-US" w:eastAsia="zh-CN" w:bidi="ar"/>
              </w:rPr>
              <w:t xml:space="preserve"> 5 出光角度 25°/45° (可选)</w:t>
            </w:r>
            <w:r>
              <w:rPr>
                <w:rStyle w:val="9"/>
                <w:snapToGrid w:val="0"/>
                <w:color w:val="000000"/>
                <w:highlight w:val="none"/>
                <w:lang w:val="en-US" w:eastAsia="zh-CN" w:bidi="ar"/>
              </w:rPr>
              <w:br w:type="textWrapping"/>
            </w:r>
            <w:r>
              <w:rPr>
                <w:rStyle w:val="9"/>
                <w:snapToGrid w:val="0"/>
                <w:color w:val="000000"/>
                <w:highlight w:val="none"/>
                <w:lang w:val="en-US" w:eastAsia="zh-CN" w:bidi="ar"/>
              </w:rPr>
              <w:t xml:space="preserve"> 6 光效 中心照度≥960LUX/3M560LUX/5M</w:t>
            </w:r>
            <w:r>
              <w:rPr>
                <w:rStyle w:val="9"/>
                <w:snapToGrid w:val="0"/>
                <w:color w:val="000000"/>
                <w:highlight w:val="none"/>
                <w:lang w:val="en-US" w:eastAsia="zh-CN" w:bidi="ar"/>
              </w:rPr>
              <w:br w:type="textWrapping"/>
            </w:r>
            <w:r>
              <w:rPr>
                <w:rStyle w:val="9"/>
                <w:snapToGrid w:val="0"/>
                <w:color w:val="000000"/>
                <w:highlight w:val="none"/>
                <w:lang w:val="en-US" w:eastAsia="zh-CN" w:bidi="ar"/>
              </w:rPr>
              <w:t xml:space="preserve"> 7 控制通道 8CH/9CH(可选)</w:t>
            </w:r>
            <w:r>
              <w:rPr>
                <w:rStyle w:val="9"/>
                <w:snapToGrid w:val="0"/>
                <w:color w:val="000000"/>
                <w:highlight w:val="none"/>
                <w:lang w:val="en-US" w:eastAsia="zh-CN" w:bidi="ar"/>
              </w:rPr>
              <w:br w:type="textWrapping"/>
            </w:r>
            <w:r>
              <w:rPr>
                <w:rStyle w:val="9"/>
                <w:snapToGrid w:val="0"/>
                <w:color w:val="000000"/>
                <w:highlight w:val="none"/>
                <w:lang w:val="en-US" w:eastAsia="zh-CN" w:bidi="ar"/>
              </w:rPr>
              <w:t xml:space="preserve"> 8 通讯协议 DMX协议、RDM协议、中控232(可选)</w:t>
            </w:r>
            <w:r>
              <w:rPr>
                <w:rStyle w:val="9"/>
                <w:snapToGrid w:val="0"/>
                <w:color w:val="000000"/>
                <w:highlight w:val="none"/>
                <w:lang w:val="en-US" w:eastAsia="zh-CN" w:bidi="ar"/>
              </w:rPr>
              <w:br w:type="textWrapping"/>
            </w:r>
            <w:r>
              <w:rPr>
                <w:rStyle w:val="9"/>
                <w:snapToGrid w:val="0"/>
                <w:color w:val="000000"/>
                <w:highlight w:val="none"/>
                <w:lang w:val="en-US" w:eastAsia="zh-CN" w:bidi="ar"/>
              </w:rPr>
              <w:t xml:space="preserve"> 9 调光 线性0-100%</w:t>
            </w:r>
            <w:r>
              <w:rPr>
                <w:rStyle w:val="9"/>
                <w:snapToGrid w:val="0"/>
                <w:color w:val="000000"/>
                <w:highlight w:val="none"/>
                <w:lang w:val="en-US" w:eastAsia="zh-CN" w:bidi="ar"/>
              </w:rPr>
              <w:br w:type="textWrapping"/>
            </w:r>
            <w:r>
              <w:rPr>
                <w:rFonts w:hint="eastAsia" w:ascii="宋体" w:hAnsi="宋体" w:eastAsia="宋体" w:cs="宋体"/>
                <w:b/>
                <w:bCs/>
                <w:i w:val="0"/>
                <w:iCs w:val="0"/>
                <w:snapToGrid w:val="0"/>
                <w:color w:val="000000"/>
                <w:kern w:val="0"/>
                <w:sz w:val="20"/>
                <w:szCs w:val="20"/>
                <w:highlight w:val="none"/>
                <w:u w:val="none"/>
                <w:lang w:val="en-US" w:eastAsia="zh-CN" w:bidi="ar"/>
              </w:rPr>
              <w:t xml:space="preserve"> 10 散热 控制软件通过热敏元件感知36°左右即可启动静音风机，65°左右降低光源电流                             </w:t>
            </w:r>
            <w:r>
              <w:rPr>
                <w:rStyle w:val="9"/>
                <w:snapToGrid w:val="0"/>
                <w:color w:val="000000"/>
                <w:highlight w:val="none"/>
                <w:lang w:val="en-US" w:eastAsia="zh-CN" w:bidi="ar"/>
              </w:rPr>
              <w:br w:type="textWrapping"/>
            </w:r>
            <w:r>
              <w:rPr>
                <w:rStyle w:val="9"/>
                <w:snapToGrid w:val="0"/>
                <w:color w:val="000000"/>
                <w:highlight w:val="none"/>
                <w:lang w:val="en-US" w:eastAsia="zh-CN" w:bidi="ar"/>
              </w:rPr>
              <w:t xml:space="preserve"> 11 环境温度 -20°/40°</w:t>
            </w:r>
            <w:r>
              <w:rPr>
                <w:rStyle w:val="9"/>
                <w:snapToGrid w:val="0"/>
                <w:color w:val="000000"/>
                <w:highlight w:val="none"/>
                <w:lang w:val="en-US" w:eastAsia="zh-CN" w:bidi="ar"/>
              </w:rPr>
              <w:br w:type="textWrapping"/>
            </w:r>
            <w:r>
              <w:rPr>
                <w:rStyle w:val="9"/>
                <w:snapToGrid w:val="0"/>
                <w:color w:val="000000"/>
                <w:highlight w:val="none"/>
                <w:lang w:val="en-US" w:eastAsia="zh-CN" w:bidi="ar"/>
              </w:rPr>
              <w:t xml:space="preserve"> 12  防护等级 IP20                                                                                                                                                                                                                                                                                                 </w:t>
            </w:r>
          </w:p>
        </w:tc>
        <w:tc>
          <w:tcPr>
            <w:tcW w:w="859"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10</w:t>
            </w:r>
          </w:p>
        </w:tc>
        <w:tc>
          <w:tcPr>
            <w:tcW w:w="14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20320</wp:posOffset>
                  </wp:positionH>
                  <wp:positionV relativeFrom="paragraph">
                    <wp:posOffset>218440</wp:posOffset>
                  </wp:positionV>
                  <wp:extent cx="600710" cy="553720"/>
                  <wp:effectExtent l="0" t="0" r="8890" b="17780"/>
                  <wp:wrapNone/>
                  <wp:docPr id="103" name="Picture_146_SpCnt_1"/>
                  <wp:cNvGraphicFramePr/>
                  <a:graphic xmlns:a="http://schemas.openxmlformats.org/drawingml/2006/main">
                    <a:graphicData uri="http://schemas.openxmlformats.org/drawingml/2006/picture">
                      <pic:pic xmlns:pic="http://schemas.openxmlformats.org/drawingml/2006/picture">
                        <pic:nvPicPr>
                          <pic:cNvPr id="103" name="Picture_146_SpCnt_1"/>
                          <pic:cNvPicPr/>
                        </pic:nvPicPr>
                        <pic:blipFill>
                          <a:blip r:embed="rId70"/>
                          <a:stretch>
                            <a:fillRect/>
                          </a:stretch>
                        </pic:blipFill>
                        <pic:spPr>
                          <a:xfrm>
                            <a:off x="0" y="0"/>
                            <a:ext cx="600710" cy="553720"/>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300" w:hRule="atLeast"/>
        </w:trPr>
        <w:tc>
          <w:tcPr>
            <w:tcW w:w="4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电脑摇头灯</w:t>
            </w:r>
          </w:p>
        </w:tc>
        <w:tc>
          <w:tcPr>
            <w:tcW w:w="60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技术参数：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 输入电压 AC 110V/240V，50/60HZ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2.光源采用OSRAM/PHILIPS或同等级光源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3.功率为 250W 9R灯泡。使用寿命≥1500小时。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4.色温8500K</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5.光通量   11000流明(光源)</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6.出光角度  0°-3.5°电机驱动变焦，线性电子调焦，超微顺滑调。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7.光效  50000LUX/10M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8.控制通道 16CH/20CH（双通道模式可选）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9.扫描系统 垂直扫描:270°(8/16bit 精度扫描)，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10.水平扫描:540°(8/16bit 精度扫描)。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11.颜色盘   13个颜色+白光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12.图案盘   一个固定图案盘，带12个图案 + 白光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13.（可选带6个玻璃图案）</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14.棱镜 （8+16）双棱镜或选配（8+24）双棱镜</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15.光学系统 3片高清高精度光学透镜式镜头组。</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16.通讯协议  DMX协议、RDM协议、中控232（可选）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17.调光  调光曲线为(16 bit)线性 0-100%（无闪烁）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18.     环境温度       -20°/40°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19.     防护等级       IP20</w:t>
            </w:r>
          </w:p>
        </w:tc>
        <w:tc>
          <w:tcPr>
            <w:tcW w:w="859"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14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-26670</wp:posOffset>
                  </wp:positionH>
                  <wp:positionV relativeFrom="paragraph">
                    <wp:posOffset>181610</wp:posOffset>
                  </wp:positionV>
                  <wp:extent cx="780415" cy="726440"/>
                  <wp:effectExtent l="0" t="0" r="635" b="16510"/>
                  <wp:wrapNone/>
                  <wp:docPr id="106" name="图片_4"/>
                  <wp:cNvGraphicFramePr/>
                  <a:graphic xmlns:a="http://schemas.openxmlformats.org/drawingml/2006/main">
                    <a:graphicData uri="http://schemas.openxmlformats.org/drawingml/2006/picture">
                      <pic:pic xmlns:pic="http://schemas.openxmlformats.org/drawingml/2006/picture">
                        <pic:nvPicPr>
                          <pic:cNvPr id="106" name="图片_4"/>
                          <pic:cNvPicPr/>
                        </pic:nvPicPr>
                        <pic:blipFill>
                          <a:blip r:embed="rId72"/>
                          <a:stretch>
                            <a:fillRect/>
                          </a:stretch>
                        </pic:blipFill>
                        <pic:spPr>
                          <a:xfrm>
                            <a:off x="0" y="0"/>
                            <a:ext cx="780415" cy="726440"/>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81" w:hRule="atLeast"/>
        </w:trPr>
        <w:tc>
          <w:tcPr>
            <w:tcW w:w="139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控制设备</w:t>
            </w:r>
          </w:p>
        </w:tc>
        <w:tc>
          <w:tcPr>
            <w:tcW w:w="6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c>
          <w:tcPr>
            <w:tcW w:w="14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140" w:hRule="atLeast"/>
        </w:trPr>
        <w:tc>
          <w:tcPr>
            <w:tcW w:w="4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灯光控制台</w:t>
            </w:r>
          </w:p>
        </w:tc>
        <w:tc>
          <w:tcPr>
            <w:tcW w:w="60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DMX512 通道数 1024</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电脑灯的配接数量 96</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电脑灯重新配接地址码 支持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灯具水平垂直交换 支持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灯具通道反倒输出 支持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灯具通道滑步模式切换 支持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每台电脑灯最多可用控制通道 40主通道+40微调通道</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灯库 支持珍珠R20灯库</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可保存的场景数量 60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可同时运行的场景数量 10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多步场景的总步数 600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场景的时间控制 淡入、淡出、LTP滑步</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每个场景可存储图形数量 5</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推杆启动场景并进行调光 支持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互锁场景 支持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点控场景 支持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图形生成器 可生成Dimmer, P/T, RGB, CMY, Color, Gobo, Iris, Focus图形</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可同时运行图形数量 5</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主控推杆 全局、重演、灯具</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立即黑场 支持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转盘调整通道数值 支持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推杆调整通道数值 支持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推杆调光 支持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U盘读取 支持FAT32格式</w:t>
            </w:r>
          </w:p>
        </w:tc>
        <w:tc>
          <w:tcPr>
            <w:tcW w:w="859"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14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71525" cy="495300"/>
                  <wp:effectExtent l="0" t="0" r="9525" b="0"/>
                  <wp:docPr id="101" name="图片 4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43" descr="IMG_256"/>
                          <pic:cNvPicPr>
                            <a:picLocks noChangeAspect="1"/>
                          </pic:cNvPicPr>
                        </pic:nvPicPr>
                        <pic:blipFill>
                          <a:blip r:embed="rId73"/>
                          <a:stretch>
                            <a:fillRect/>
                          </a:stretch>
                        </pic:blipFill>
                        <pic:spPr>
                          <a:xfrm>
                            <a:off x="0" y="0"/>
                            <a:ext cx="771525" cy="49530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800" w:hRule="atLeast"/>
        </w:trPr>
        <w:tc>
          <w:tcPr>
            <w:tcW w:w="4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光电信号放大器</w:t>
            </w:r>
          </w:p>
        </w:tc>
        <w:tc>
          <w:tcPr>
            <w:tcW w:w="60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1路DMX512数码输入，1路DMX512直接输出。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8路独立放大驱动输出。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信号放大整形功能，延长信号传输距离。</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增强数据总线接入设备数量的能力。</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保护灯光控制台DMX512输出接口，故障现场隔离，提高数字式灯光控制系统的安全运行可靠性。</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电源: AC100V-240V / 50-60Hz</w:t>
            </w:r>
          </w:p>
        </w:tc>
        <w:tc>
          <w:tcPr>
            <w:tcW w:w="859"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14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3175</wp:posOffset>
                  </wp:positionH>
                  <wp:positionV relativeFrom="paragraph">
                    <wp:posOffset>212725</wp:posOffset>
                  </wp:positionV>
                  <wp:extent cx="829945" cy="276860"/>
                  <wp:effectExtent l="0" t="0" r="8255" b="8890"/>
                  <wp:wrapNone/>
                  <wp:docPr id="108" name="图片_6"/>
                  <wp:cNvGraphicFramePr/>
                  <a:graphic xmlns:a="http://schemas.openxmlformats.org/drawingml/2006/main">
                    <a:graphicData uri="http://schemas.openxmlformats.org/drawingml/2006/picture">
                      <pic:pic xmlns:pic="http://schemas.openxmlformats.org/drawingml/2006/picture">
                        <pic:nvPicPr>
                          <pic:cNvPr id="108" name="图片_6"/>
                          <pic:cNvPicPr/>
                        </pic:nvPicPr>
                        <pic:blipFill>
                          <a:blip r:embed="rId74"/>
                          <a:stretch>
                            <a:fillRect/>
                          </a:stretch>
                        </pic:blipFill>
                        <pic:spPr>
                          <a:xfrm>
                            <a:off x="0" y="0"/>
                            <a:ext cx="829945" cy="276860"/>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659" w:hRule="atLeast"/>
        </w:trPr>
        <w:tc>
          <w:tcPr>
            <w:tcW w:w="4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w:t>
            </w: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电源直通箱</w:t>
            </w:r>
          </w:p>
        </w:tc>
        <w:tc>
          <w:tcPr>
            <w:tcW w:w="60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供电：三相五线制AC380V±10％，频率50Hz±5％</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额定功率：12路×4KW; 可适用于任何负载</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过载与短路双重保护高分断空气开关</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A.B.C三相工作指示灯. 设两脚和三脚万能备用插座方便使用</w:t>
            </w:r>
          </w:p>
        </w:tc>
        <w:tc>
          <w:tcPr>
            <w:tcW w:w="859"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141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-27305</wp:posOffset>
                  </wp:positionH>
                  <wp:positionV relativeFrom="paragraph">
                    <wp:posOffset>-481330</wp:posOffset>
                  </wp:positionV>
                  <wp:extent cx="869315" cy="313055"/>
                  <wp:effectExtent l="0" t="0" r="6985" b="10795"/>
                  <wp:wrapNone/>
                  <wp:docPr id="104" name="图片_7"/>
                  <wp:cNvGraphicFramePr/>
                  <a:graphic xmlns:a="http://schemas.openxmlformats.org/drawingml/2006/main">
                    <a:graphicData uri="http://schemas.openxmlformats.org/drawingml/2006/picture">
                      <pic:pic xmlns:pic="http://schemas.openxmlformats.org/drawingml/2006/picture">
                        <pic:nvPicPr>
                          <pic:cNvPr id="104" name="图片_7"/>
                          <pic:cNvPicPr/>
                        </pic:nvPicPr>
                        <pic:blipFill>
                          <a:blip r:embed="rId75"/>
                          <a:stretch>
                            <a:fillRect/>
                          </a:stretch>
                        </pic:blipFill>
                        <pic:spPr>
                          <a:xfrm>
                            <a:off x="0" y="0"/>
                            <a:ext cx="869315" cy="313055"/>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81" w:hRule="atLeast"/>
        </w:trPr>
        <w:tc>
          <w:tcPr>
            <w:tcW w:w="139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线材及配件</w:t>
            </w:r>
          </w:p>
        </w:tc>
        <w:tc>
          <w:tcPr>
            <w:tcW w:w="6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c>
          <w:tcPr>
            <w:tcW w:w="14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81" w:hRule="atLeast"/>
        </w:trPr>
        <w:tc>
          <w:tcPr>
            <w:tcW w:w="4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大灯钩</w:t>
            </w:r>
          </w:p>
        </w:tc>
        <w:tc>
          <w:tcPr>
            <w:tcW w:w="6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定制</w:t>
            </w:r>
          </w:p>
        </w:tc>
        <w:tc>
          <w:tcPr>
            <w:tcW w:w="859"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8</w:t>
            </w:r>
          </w:p>
        </w:tc>
        <w:tc>
          <w:tcPr>
            <w:tcW w:w="14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81" w:hRule="atLeast"/>
        </w:trPr>
        <w:tc>
          <w:tcPr>
            <w:tcW w:w="4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小灯钩</w:t>
            </w:r>
          </w:p>
        </w:tc>
        <w:tc>
          <w:tcPr>
            <w:tcW w:w="6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定制</w:t>
            </w:r>
          </w:p>
        </w:tc>
        <w:tc>
          <w:tcPr>
            <w:tcW w:w="859"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38</w:t>
            </w:r>
          </w:p>
        </w:tc>
        <w:tc>
          <w:tcPr>
            <w:tcW w:w="14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81" w:hRule="atLeast"/>
        </w:trPr>
        <w:tc>
          <w:tcPr>
            <w:tcW w:w="4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w:t>
            </w: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保险绳</w:t>
            </w:r>
          </w:p>
        </w:tc>
        <w:tc>
          <w:tcPr>
            <w:tcW w:w="6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定制</w:t>
            </w:r>
          </w:p>
        </w:tc>
        <w:tc>
          <w:tcPr>
            <w:tcW w:w="859"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条</w:t>
            </w: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14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81" w:hRule="atLeast"/>
        </w:trPr>
        <w:tc>
          <w:tcPr>
            <w:tcW w:w="4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电源线</w:t>
            </w:r>
          </w:p>
        </w:tc>
        <w:tc>
          <w:tcPr>
            <w:tcW w:w="6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定制 BV2.5</w:t>
            </w:r>
          </w:p>
        </w:tc>
        <w:tc>
          <w:tcPr>
            <w:tcW w:w="859"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米</w:t>
            </w: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200</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81" w:hRule="atLeast"/>
        </w:trPr>
        <w:tc>
          <w:tcPr>
            <w:tcW w:w="4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w:t>
            </w: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信号线</w:t>
            </w:r>
          </w:p>
        </w:tc>
        <w:tc>
          <w:tcPr>
            <w:tcW w:w="6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定制 RVS-2*1.5</w:t>
            </w:r>
          </w:p>
        </w:tc>
        <w:tc>
          <w:tcPr>
            <w:tcW w:w="859"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米</w:t>
            </w: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200</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81" w:hRule="atLeast"/>
        </w:trPr>
        <w:tc>
          <w:tcPr>
            <w:tcW w:w="4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6</w:t>
            </w: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灯光接插件</w:t>
            </w:r>
          </w:p>
        </w:tc>
        <w:tc>
          <w:tcPr>
            <w:tcW w:w="6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定制 无明细工程量，为暂定价，结算按实际工程量结算；</w:t>
            </w:r>
          </w:p>
        </w:tc>
        <w:tc>
          <w:tcPr>
            <w:tcW w:w="859"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批</w:t>
            </w: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14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yellow"/>
                <w:u w:val="none"/>
              </w:rPr>
            </w:pPr>
            <w:r>
              <w:rPr>
                <w:rFonts w:hint="eastAsia" w:ascii="宋体" w:hAnsi="宋体" w:eastAsia="宋体" w:cs="宋体"/>
                <w:b/>
                <w:bCs/>
                <w:i w:val="0"/>
                <w:snapToGrid w:val="0"/>
                <w:color w:val="000000"/>
                <w:kern w:val="0"/>
                <w:sz w:val="20"/>
                <w:szCs w:val="20"/>
                <w:highlight w:val="yellow"/>
                <w:u w:val="none"/>
                <w:lang w:val="en-US" w:eastAsia="zh-CN" w:bidi="ar"/>
              </w:rPr>
              <w:t xml:space="preserve">固定报价834.90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81" w:hRule="atLeast"/>
        </w:trPr>
        <w:tc>
          <w:tcPr>
            <w:tcW w:w="4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7</w:t>
            </w: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灯光挂杆</w:t>
            </w:r>
          </w:p>
        </w:tc>
        <w:tc>
          <w:tcPr>
            <w:tcW w:w="6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定制 无明细工程量，为暂定价，结算按实际工程量结算；</w:t>
            </w:r>
          </w:p>
        </w:tc>
        <w:tc>
          <w:tcPr>
            <w:tcW w:w="859"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批</w:t>
            </w: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14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yellow"/>
                <w:u w:val="none"/>
              </w:rPr>
            </w:pPr>
            <w:r>
              <w:rPr>
                <w:rFonts w:hint="eastAsia" w:ascii="宋体" w:hAnsi="宋体" w:eastAsia="宋体" w:cs="宋体"/>
                <w:b/>
                <w:bCs/>
                <w:i w:val="0"/>
                <w:snapToGrid w:val="0"/>
                <w:color w:val="000000"/>
                <w:kern w:val="0"/>
                <w:sz w:val="20"/>
                <w:szCs w:val="20"/>
                <w:highlight w:val="yellow"/>
                <w:u w:val="none"/>
                <w:lang w:val="en-US" w:eastAsia="zh-CN" w:bidi="ar"/>
              </w:rPr>
              <w:t xml:space="preserve">固定报价11132.00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81" w:hRule="atLeast"/>
        </w:trPr>
        <w:tc>
          <w:tcPr>
            <w:tcW w:w="4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8</w:t>
            </w: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安装调试费</w:t>
            </w:r>
          </w:p>
        </w:tc>
        <w:tc>
          <w:tcPr>
            <w:tcW w:w="6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定制</w:t>
            </w:r>
          </w:p>
        </w:tc>
        <w:tc>
          <w:tcPr>
            <w:tcW w:w="859"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项</w:t>
            </w: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14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bl>
    <w:p>
      <w:pPr>
        <w:rPr>
          <w:highlight w:val="none"/>
        </w:rPr>
      </w:pPr>
    </w:p>
    <w:tbl>
      <w:tblPr>
        <w:tblStyle w:val="5"/>
        <w:tblW w:w="10418" w:type="dxa"/>
        <w:tblInd w:w="-32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37"/>
        <w:gridCol w:w="941"/>
        <w:gridCol w:w="6082"/>
        <w:gridCol w:w="845"/>
        <w:gridCol w:w="627"/>
        <w:gridCol w:w="148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77" w:hRule="atLeast"/>
        </w:trPr>
        <w:tc>
          <w:tcPr>
            <w:tcW w:w="10418" w:type="dxa"/>
            <w:gridSpan w:val="6"/>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snapToGrid w:val="0"/>
                <w:color w:val="000000"/>
                <w:kern w:val="0"/>
                <w:sz w:val="24"/>
                <w:szCs w:val="24"/>
                <w:highlight w:val="none"/>
                <w:u w:val="none"/>
                <w:lang w:val="en-US" w:eastAsia="zh-CN" w:bidi="ar"/>
              </w:rPr>
              <w:t>报告厅室内P2.5LED显示屏清单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67" w:hRule="atLeast"/>
        </w:trPr>
        <w:tc>
          <w:tcPr>
            <w:tcW w:w="437" w:type="dxa"/>
            <w:tcBorders>
              <w:top w:val="single" w:color="auto" w:sz="4" w:space="0"/>
              <w:left w:val="single" w:color="auto"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序号</w:t>
            </w:r>
          </w:p>
        </w:tc>
        <w:tc>
          <w:tcPr>
            <w:tcW w:w="941" w:type="dxa"/>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名 称</w:t>
            </w:r>
          </w:p>
        </w:tc>
        <w:tc>
          <w:tcPr>
            <w:tcW w:w="6082" w:type="dxa"/>
            <w:tcBorders>
              <w:top w:val="single" w:color="auto"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参数</w:t>
            </w:r>
          </w:p>
        </w:tc>
        <w:tc>
          <w:tcPr>
            <w:tcW w:w="845" w:type="dxa"/>
            <w:tcBorders>
              <w:top w:val="single" w:color="auto"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数 量</w:t>
            </w:r>
          </w:p>
        </w:tc>
        <w:tc>
          <w:tcPr>
            <w:tcW w:w="627" w:type="dxa"/>
            <w:tcBorders>
              <w:top w:val="single" w:color="auto"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单 位</w:t>
            </w:r>
          </w:p>
        </w:tc>
        <w:tc>
          <w:tcPr>
            <w:tcW w:w="1486" w:type="dxa"/>
            <w:tcBorders>
              <w:top w:val="single" w:color="auto" w:sz="4" w:space="0"/>
              <w:left w:val="single" w:color="000000"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337" w:hRule="atLeast"/>
        </w:trPr>
        <w:tc>
          <w:tcPr>
            <w:tcW w:w="437"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41"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LED显示屏</w:t>
            </w:r>
          </w:p>
        </w:tc>
        <w:tc>
          <w:tcPr>
            <w:tcW w:w="6082"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1、点间距(mm)：2.5</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2、像素密度(点/m²)：160,000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3、像素构成：1R1G1B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4、模组尺寸(mm)：320×160×16.6(±5)</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5、模组分辨率：128x64</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6、亮度(nits)：≥600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7、刷新频率(Hz)：≥3840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8、最大功耗(W/m²):≤490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9、LED显示屏中心蓝光辐射能量值对人眼视网膜无伤害，LED显示屏蓝光辐亮度≤80W.m-2.sr-1,符合肉眼观看标准。</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10、具备动态扫描方式LED显示屏去消隐驱动保护电路，以防止因单颗LED反向漏电流异常引起的串亮现象,满足去消隐，无残影。</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11、LED显示单元对地漏电流≤1.0mA(交流有效值）</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12、LED显示单元具有18bit颜色处理及16bit灰度处理能力，色彩达到广播级1024级灰度，色彩还原能力≥16.7M，色域≥120%NTSC。</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13、可见光投射比≧89.89%，因磨耗引起的雾度≦1.30%，抗磨性能符合标准中的技术要求。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14、电源端子骚扰电压限制、电信据口的传导共模（非对称）骚扰电压限制、电信端口的传导共模（非对称）强扰电流限制及辐射骚扰限值均符合CLASS B要求。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15、显示单元的色彩还原准确性指标ΔE≤0.9。</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16、断电5次，每次间隔5S恢复通电，模组显示正常，功能正常。</w:t>
            </w:r>
          </w:p>
        </w:tc>
        <w:tc>
          <w:tcPr>
            <w:tcW w:w="845"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14.75 </w:t>
            </w:r>
          </w:p>
        </w:tc>
        <w:tc>
          <w:tcPr>
            <w:tcW w:w="627"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w:t>
            </w:r>
          </w:p>
        </w:tc>
        <w:tc>
          <w:tcPr>
            <w:tcW w:w="1486"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337" w:hRule="atLeast"/>
        </w:trPr>
        <w:tc>
          <w:tcPr>
            <w:tcW w:w="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备用单元板</w:t>
            </w:r>
          </w:p>
        </w:tc>
        <w:tc>
          <w:tcPr>
            <w:tcW w:w="6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1、点间距(mm)：2.5</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2、像素密度(点/m²)：160,000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3、像素构成：1R1G1B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4、模组尺寸(mm)：320×160×16.6(±5)</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5、模组分辨率：128x64</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6、亮度(nits)：≥600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7、刷新频率(Hz)：≥3840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8、最大功耗(W/m²):≤490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9、LED显示屏中心蓝光辐射能量值对人眼视网膜无伤害，LED显示屏蓝光辐亮度≤80W.m-2.sr-1,符合肉眼观看标准。</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10、具备动态扫描方式LED显示屏去消隐驱动保护电路，以防止因单颗LED反向漏电流异常引起的串亮现象,满足去消隐，无残影。</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11、LED显示单元对地漏电流≤1.0mA(交流有效值）</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12、LED显示单元具有18bit颜色处理及16bit灰度处理能力，色彩达到广播级1024级灰度，色彩还原能力≥16.7M，色域≥120%NTSC。</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13、可见光投射比≧89.89%，因磨耗引起的雾度≦1.30%，抗磨性能符合标准中的技术要求。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14、电源端子骚扰电压限制、电信据口的传导共模（非对称）骚扰电压限制、电信端口的传导共模（非对称）强扰电流限制及辐射骚扰限值均符合CLASS B要求。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15、显示单元的色彩还原准确性指标ΔE≤0.9。</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16、断电5次，每次间隔5S恢复通电，模组显示正常，功能正常。</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3.00 </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张</w:t>
            </w: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739" w:hRule="atLeast"/>
        </w:trPr>
        <w:tc>
          <w:tcPr>
            <w:tcW w:w="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接收卡</w:t>
            </w:r>
          </w:p>
        </w:tc>
        <w:tc>
          <w:tcPr>
            <w:tcW w:w="6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1.集成12个HUB75，无需再配转接板</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2.单卡最大带载192×1024像素，最多支持24组并行数据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3.支持8bit色深视频源输入输出，单色灰阶为256，可搭配出16777216种混合色彩。</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4.支持自适应帧率技术，不仅支持23.98/24/29.97/30/50/59.94/60Hz常规及非整数帧率，还可输出显示120/240Hz高帧率画面，大幅提升画面流畅度、减少拖影。</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5.支持色温调节，提供调整色温，即饱和度调节，增强画面表现力</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6.支持低亮高灰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7.支持亮色度逐点校正，能有效消除灯点色差，保证整屏的颜色亮度的均匀性和一致性，提升整体显示效果</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8.支持箱体标定和快速标序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9.支持画面旋转，单个箱体画面以90°/180°/270°角度进行旋转，配合部分主控可实现单箱体画面任意角度旋转显示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10.支持数据偏移，支持误码侦测</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11.支持环路备份，支持固件备份</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32.00 </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张</w:t>
            </w: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202" w:hRule="atLeast"/>
        </w:trPr>
        <w:tc>
          <w:tcPr>
            <w:tcW w:w="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视频处理器</w:t>
            </w:r>
          </w:p>
        </w:tc>
        <w:tc>
          <w:tcPr>
            <w:tcW w:w="6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 专业级LED 显示屏控制设备，具备强大的视频信号接入和处理能力，最大可接入1920X1080像素的高清数字信号，支持多种类型高清数字接口，多路信号间灵活切换，支持视频源任意缩放和裁剪。支持红外遥控OSD 菜单控制，支持U 盘播放功能，可通过U-DISK接口播放U盘内的图片和视频。具备4个千兆网口输出，单机可支持最宽3840 像素或最高2000 像素的LED 显示屏。同时，具备一系列丰富实用的功能，提供灵活的屏幕控制和高品质的图像显示，可完美应用于小型LED 显示屏。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 最大 1920X1080@60Hz输入分辨率</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 5路信号输入:2XHDMI1.4，1XDVI，1XVGA，1XCVBS、1路U盘输入</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 最大带载260万像素</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 最宽3840像素点或最高2000像素点</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 4路千兆网口输出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 支持单机或双机冗余备份.</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 路独立音频输入</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 1路独立音频输出.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10、 支持HDMI、U-DISK音频解析输出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11、 支持对视频信号任意切换，裁剪，缩放支持画面偏移</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12、 支持画面调整:对比度、饱和度、色度、亮度补偿，锐度调整支持有限转完全功能</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13、 支持发送/回读校正系数，高级修缝</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14、 支持HDCP1.4高带宽数字内容保护技术</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15、 支持精确颜色管理，可调节显示屏色域，需对应型号接收卡支持支持亮度和色温调节，支持精确色温</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16、 支持低亮高灰，可有效保持低亮度下灰阶的完整显示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17、 支持16个场景保存和调用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18、 支持U盘播放</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19、 支持 OSD</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20、 USB接口控制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21、 RS232协议控制</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1.00 </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86" w:type="dxa"/>
            <w:tcBorders>
              <w:top w:val="single" w:color="000000" w:sz="4" w:space="0"/>
              <w:left w:val="single" w:color="000000" w:sz="4" w:space="0"/>
              <w:bottom w:val="nil"/>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141" w:hRule="atLeast"/>
        </w:trPr>
        <w:tc>
          <w:tcPr>
            <w:tcW w:w="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可视化智控平台</w:t>
            </w:r>
          </w:p>
        </w:tc>
        <w:tc>
          <w:tcPr>
            <w:tcW w:w="6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1、支持对大屏系统的统一管理，包括大屏电视墙创建、信号源管理、信号一件上墙、信号切换、信号轮巡、预案创建和保存、预案切换和轮巡，支持任意开窗、漫游、缩放、叠加、画中画、拼接等。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2、支持信号源状态监测功能，可通过信号源列表的信号源图标判断信号源的在线、离线、分辨率不兼容等状态。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3、支持控制大屏的开关机、具备实时、定时开关机、倒计时关机等模式。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4、具备多种开窗方式，支持鼠标拖拽开窗、固定布局开窗、一键批量开窗、坐标精确开窗等。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5、支持上墙码流自适应功能，可根据视频窗口的分屏数量，自适应主/辅流上墙。</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1.00 </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874" w:hRule="atLeast"/>
        </w:trPr>
        <w:tc>
          <w:tcPr>
            <w:tcW w:w="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6</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电源</w:t>
            </w:r>
          </w:p>
        </w:tc>
        <w:tc>
          <w:tcPr>
            <w:tcW w:w="6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1、输入电压 ：176~264V AC</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2、输入频率：47Hz~63Hz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4、额定输入 ：200V AC~240V AC</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5、额定输出 5V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6、输出电流： 0~40A</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7、工作温度 -40~70℃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8、工作湿度 20%RH~90%RH</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48.00 </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只</w:t>
            </w: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6" w:hRule="atLeast"/>
        </w:trPr>
        <w:tc>
          <w:tcPr>
            <w:tcW w:w="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7</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排线</w:t>
            </w:r>
          </w:p>
        </w:tc>
        <w:tc>
          <w:tcPr>
            <w:tcW w:w="6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长度：0.4m-1.6m BV2.5</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300.00 </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根</w:t>
            </w: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6" w:hRule="atLeast"/>
        </w:trPr>
        <w:tc>
          <w:tcPr>
            <w:tcW w:w="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8</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连接网线</w:t>
            </w:r>
          </w:p>
        </w:tc>
        <w:tc>
          <w:tcPr>
            <w:tcW w:w="6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长度：0.6m-1.5m</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32.00 </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根</w:t>
            </w: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42" w:hRule="atLeast"/>
        </w:trPr>
        <w:tc>
          <w:tcPr>
            <w:tcW w:w="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9</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电源连接线</w:t>
            </w:r>
          </w:p>
        </w:tc>
        <w:tc>
          <w:tcPr>
            <w:tcW w:w="6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红黑电源端子线 BV2.5</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50.00 </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m</w:t>
            </w:r>
          </w:p>
        </w:tc>
        <w:tc>
          <w:tcPr>
            <w:tcW w:w="148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6" w:hRule="atLeast"/>
        </w:trPr>
        <w:tc>
          <w:tcPr>
            <w:tcW w:w="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10</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控制电脑</w:t>
            </w:r>
          </w:p>
        </w:tc>
        <w:tc>
          <w:tcPr>
            <w:tcW w:w="6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台式电脑整机：处理器I5、内存8G、硬盘1T、独立显卡</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1.00 </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6" w:hRule="atLeast"/>
        </w:trPr>
        <w:tc>
          <w:tcPr>
            <w:tcW w:w="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结构框架</w:t>
            </w:r>
          </w:p>
        </w:tc>
        <w:tc>
          <w:tcPr>
            <w:tcW w:w="6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定制易结构</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15.56 </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w:t>
            </w: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09" w:hRule="atLeast"/>
        </w:trPr>
        <w:tc>
          <w:tcPr>
            <w:tcW w:w="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工程线缆</w:t>
            </w:r>
          </w:p>
        </w:tc>
        <w:tc>
          <w:tcPr>
            <w:tcW w:w="6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自行布置专用过线槽等以及布线，主屏需从市电布1组YJV-5*5mm²动力电缆到配电柜，从大屏配电箱布4组RVV3*2.5电源线到大屏位置，从控制室机柜布6根网线到大屏位置，预留相应长度。</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0.00 </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项</w:t>
            </w:r>
          </w:p>
        </w:tc>
        <w:tc>
          <w:tcPr>
            <w:tcW w:w="14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FF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拆分,没有5*5电缆，按5*6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6" w:hRule="atLeast"/>
        </w:trPr>
        <w:tc>
          <w:tcPr>
            <w:tcW w:w="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13</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工程线缆</w:t>
            </w:r>
          </w:p>
        </w:tc>
        <w:tc>
          <w:tcPr>
            <w:tcW w:w="6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YJV-5*6mm²动力电缆</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50.00 </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m</w:t>
            </w: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6" w:hRule="atLeast"/>
        </w:trPr>
        <w:tc>
          <w:tcPr>
            <w:tcW w:w="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14</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工程线缆</w:t>
            </w:r>
          </w:p>
        </w:tc>
        <w:tc>
          <w:tcPr>
            <w:tcW w:w="6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RVV3*2.5电源线</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280.00 </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m</w:t>
            </w: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351" w:hRule="atLeast"/>
        </w:trPr>
        <w:tc>
          <w:tcPr>
            <w:tcW w:w="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15</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配电柜</w:t>
            </w:r>
          </w:p>
        </w:tc>
        <w:tc>
          <w:tcPr>
            <w:tcW w:w="6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1.具备手动控制设备供电的开启和关闭；</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2.多组回路输出，每组可独立控制；标配为手动控制，可添加多种控制方式；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3.具备上电保护功能，具有防雷、过流、短路等保护；</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4.标配检修多功能插座及检修照明开关</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5.具有电源状态指示、运行状态指示及风机\空调独立控制开关及指示；</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1.00 </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bl>
    <w:p>
      <w:pPr>
        <w:pStyle w:val="2"/>
        <w:rPr>
          <w:highlight w:val="none"/>
        </w:rPr>
      </w:pPr>
    </w:p>
    <w:tbl>
      <w:tblPr>
        <w:tblStyle w:val="5"/>
        <w:tblW w:w="10430" w:type="dxa"/>
        <w:tblInd w:w="-33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50"/>
        <w:gridCol w:w="960"/>
        <w:gridCol w:w="1568"/>
        <w:gridCol w:w="4477"/>
        <w:gridCol w:w="885"/>
        <w:gridCol w:w="615"/>
        <w:gridCol w:w="14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13" w:hRule="atLeast"/>
        </w:trPr>
        <w:tc>
          <w:tcPr>
            <w:tcW w:w="10430" w:type="dxa"/>
            <w:gridSpan w:val="7"/>
            <w:tcBorders>
              <w:top w:val="nil"/>
              <w:left w:val="nil"/>
              <w:bottom w:val="nil"/>
              <w:right w:val="nil"/>
            </w:tcBorders>
            <w:shd w:val="clear" w:color="auto" w:fill="auto"/>
            <w:noWrap/>
            <w:vAlign w:val="center"/>
          </w:tcPr>
          <w:p>
            <w:pPr>
              <w:keepNext w:val="0"/>
              <w:keepLines w:val="0"/>
              <w:widowControl/>
              <w:suppressLineNumbers w:val="0"/>
              <w:jc w:val="both"/>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snapToGrid w:val="0"/>
                <w:color w:val="000000"/>
                <w:kern w:val="0"/>
                <w:sz w:val="24"/>
                <w:szCs w:val="24"/>
                <w:highlight w:val="none"/>
                <w:u w:val="none"/>
                <w:lang w:val="en-US" w:eastAsia="zh-CN" w:bidi="ar"/>
              </w:rPr>
              <w:t>厨房设备详细配置技术清单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36"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序号</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设备名称</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规格型号</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技术参数</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数量</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单位</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参考图片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1"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主厨区</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83"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电磁单头大锅灶</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1000*1100*800/450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采用不锈钢制作1、机芯采用分层次散热结构，机芯外壳采用黑色汽车烤漆金属机箱达到拒绝导电效果</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2、具有全中文显示故障代码功能，档位对应功率显示。让操作更加直观。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3、具有仿真模拟真火功能，高精度模拟真实火力，不能以单纯的数字显示火力大小。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4、采用防水等级大于IPX4（IPX7）大显示屏，更智能化。</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5、用电度数累计功能，节能用电一目了然。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6、采用频繁使用率高达10万次或以上寿命8档360度旋转无级变速档位火力调节，烹饪更细致 在投标文件文件中须提供检测报告复印件，并随带原件核实</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7、高频铜线聚能线盘节能设计，线圈盘无盲区，比传统灶加热更快更节能。</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8、 移相铜条搭桥电路控制技术，可过载强电流，性能卓越运行稳定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 配备符合食品安全国家标准的80cm口径铁锅，使用安全放心。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10、所投电磁炉生产厂家被国家机关事务管理局公共机构节能管理司录入《公共机构绿色节能节水技术产品目录》需提供网络查询证明材料截图和网址，否则视为负偏离.</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11、产品采用符合不锈钢化学成分检验合格的304#不锈钢板材，面板1.5mm,其它1.2mm(允许偏差±0.05)，坚固耐用不生锈。</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95350" cy="990600"/>
                  <wp:effectExtent l="0" t="0" r="0" b="0"/>
                  <wp:docPr id="109" name="图片 4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44" descr="IMG_256"/>
                          <pic:cNvPicPr>
                            <a:picLocks noChangeAspect="1"/>
                          </pic:cNvPicPr>
                        </pic:nvPicPr>
                        <pic:blipFill>
                          <a:blip r:embed="rId76"/>
                          <a:stretch>
                            <a:fillRect/>
                          </a:stretch>
                        </pic:blipFill>
                        <pic:spPr>
                          <a:xfrm>
                            <a:off x="0" y="0"/>
                            <a:ext cx="895350" cy="99060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763"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电磁双头矮汤炉</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1400*700*500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采用不锈钢制作1、机芯采用分层次散热结构，机芯外壳采用黑色汽车烤漆金属机箱达到拒绝导电效果</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2、具有全中文显示故障代码功能，档位对应功率显示。让操作更加直观。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3、具有仿真模拟真火功能，高精度模拟真实火力，不能以单纯的数字显示火力大小。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4、采用防水等级大于IPX4（IPX7）大显示屏，更智能化。</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5、用电度数累计功能，节能用电一目了然。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6、采用频繁使用率高达10万次或以上寿命8档360度旋转无级变速档位火力调节，烹饪更细致 在投标文件文件中须提供检测报告复印件，并随带原件核实</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7、高频铜线聚能线盘节能设计，线圈盘无盲区，比传统灶加热更快更节能。</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8、 移相铜条搭桥电路控制技术，可过载强电流，性能卓越运行稳定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 配备符合食品安全国家标准的80cm口径铁锅，使用安全放心。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10、所投电磁炉生产厂家被国家机关事务管理局公共机构节能管理司录入《公共机构绿色节能节水技术产品目录》需提供网络查询证明材料截图和网址，否则视为负偏离.</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11、产品采用符合不锈钢化学成分检验合格的304#不锈钢板材，面板1.5mm,其它1.2mm(允许偏差±0.05)，坚固耐用不生锈。</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33450" cy="685800"/>
                  <wp:effectExtent l="0" t="0" r="0" b="0"/>
                  <wp:docPr id="188" name="图片 45"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图片 45" descr="IMG_257"/>
                          <pic:cNvPicPr>
                            <a:picLocks noChangeAspect="1"/>
                          </pic:cNvPicPr>
                        </pic:nvPicPr>
                        <pic:blipFill>
                          <a:blip r:embed="rId77"/>
                          <a:stretch>
                            <a:fillRect/>
                          </a:stretch>
                        </pic:blipFill>
                        <pic:spPr>
                          <a:xfrm>
                            <a:off x="0" y="0"/>
                            <a:ext cx="933450" cy="68580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305"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炉拼台</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500*1100*800/450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优质磨砂不锈钢板材制作，板材厚度1.0MM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支撑管采用40不锈钢管配可活动脚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00100" cy="781050"/>
                  <wp:effectExtent l="0" t="0" r="0" b="0"/>
                  <wp:docPr id="184" name="图片 46"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图片 46" descr="IMG_258"/>
                          <pic:cNvPicPr>
                            <a:picLocks noChangeAspect="1"/>
                          </pic:cNvPicPr>
                        </pic:nvPicPr>
                        <pic:blipFill>
                          <a:blip r:embed="rId78"/>
                          <a:stretch>
                            <a:fillRect/>
                          </a:stretch>
                        </pic:blipFill>
                        <pic:spPr>
                          <a:xfrm>
                            <a:off x="0" y="0"/>
                            <a:ext cx="800100" cy="7810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33"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炉拼台</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1050*1100*800/450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优质磨砂不锈钢板材制作，板材厚度1.0MM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支撑管采用40不锈钢管配可活动脚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23900" cy="733425"/>
                  <wp:effectExtent l="0" t="0" r="0" b="9525"/>
                  <wp:docPr id="191" name="图片 47"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 name="图片 47" descr="IMG_259"/>
                          <pic:cNvPicPr>
                            <a:picLocks noChangeAspect="1"/>
                          </pic:cNvPicPr>
                        </pic:nvPicPr>
                        <pic:blipFill>
                          <a:blip r:embed="rId79"/>
                          <a:stretch>
                            <a:fillRect/>
                          </a:stretch>
                        </pic:blipFill>
                        <pic:spPr>
                          <a:xfrm>
                            <a:off x="0" y="0"/>
                            <a:ext cx="723900" cy="73342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729"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电热双门蒸饭柜</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1400*520*1500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说明:采用优质不锈钢磨砂板</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车身:δ1.2㎜不锈钢板一次性冲压成型</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底板:δ3㎜黑铁板焊接</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支架:3.5㎜*40㎜*40㎜角铁架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前饰板、侧板、背板:δ0.8㎜不锈钢板</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95350" cy="1047750"/>
                  <wp:effectExtent l="0" t="0" r="0" b="0"/>
                  <wp:docPr id="194" name="图片 48"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图片 48" descr="IMG_260"/>
                          <pic:cNvPicPr>
                            <a:picLocks noChangeAspect="1"/>
                          </pic:cNvPicPr>
                        </pic:nvPicPr>
                        <pic:blipFill>
                          <a:blip r:embed="rId80"/>
                          <a:stretch>
                            <a:fillRect/>
                          </a:stretch>
                        </pic:blipFill>
                        <pic:spPr>
                          <a:xfrm>
                            <a:off x="0" y="0"/>
                            <a:ext cx="895350" cy="10477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523"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油烟净化一体机</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900*1300*1035</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采用不锈钢材质、超强分层复合化净化装置，净化率达95%，达国家标准，室外直排！</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9</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23925" cy="923925"/>
                  <wp:effectExtent l="0" t="0" r="9525" b="9525"/>
                  <wp:docPr id="189" name="图片 49"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 name="图片 49" descr="IMG_261"/>
                          <pic:cNvPicPr>
                            <a:picLocks noChangeAspect="1"/>
                          </pic:cNvPicPr>
                        </pic:nvPicPr>
                        <pic:blipFill>
                          <a:blip r:embed="rId81"/>
                          <a:stretch>
                            <a:fillRect/>
                          </a:stretch>
                        </pic:blipFill>
                        <pic:spPr>
                          <a:xfrm>
                            <a:off x="0" y="0"/>
                            <a:ext cx="923925" cy="92392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813"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7</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双通移门打荷台</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1800*800*800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优质磨砂不锈钢板材制作，板材厚度1.0MM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支撑管采用40不锈钢管配可活动脚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23925" cy="1104900"/>
                  <wp:effectExtent l="0" t="0" r="9525" b="0"/>
                  <wp:docPr id="190" name="图片 50"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图片 50" descr="IMG_262"/>
                          <pic:cNvPicPr>
                            <a:picLocks noChangeAspect="1"/>
                          </pic:cNvPicPr>
                        </pic:nvPicPr>
                        <pic:blipFill>
                          <a:blip r:embed="rId82"/>
                          <a:stretch>
                            <a:fillRect/>
                          </a:stretch>
                        </pic:blipFill>
                        <pic:spPr>
                          <a:xfrm>
                            <a:off x="0" y="0"/>
                            <a:ext cx="923925" cy="110490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596"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8</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双层工作台</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1500*800*800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优质磨砂不锈钢板材制作，板材厚度1.0MM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支撑管采用40不锈钢管配可活动脚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6</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28700" cy="962025"/>
                  <wp:effectExtent l="0" t="0" r="0" b="9525"/>
                  <wp:docPr id="186" name="图片 51"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图片 51" descr="IMG_263"/>
                          <pic:cNvPicPr>
                            <a:picLocks noChangeAspect="1"/>
                          </pic:cNvPicPr>
                        </pic:nvPicPr>
                        <pic:blipFill>
                          <a:blip r:embed="rId83"/>
                          <a:stretch>
                            <a:fillRect/>
                          </a:stretch>
                        </pic:blipFill>
                        <pic:spPr>
                          <a:xfrm>
                            <a:off x="0" y="0"/>
                            <a:ext cx="1028700" cy="96202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102"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9</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四门高身雪柜</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1200*705*1950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说明:采用优质不锈钢磨砂板1、整机内、外全钢，温度范围:-18~10℃2、制冷剂:R12，环保R141B高密度发泡保温材料</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3、制冷形式:直冷</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4、整机容量1.0m³</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5、一体发泡技术，坚固耐用，内夹层为聚氨基甲酸酯发泡胶隔冷，装配自动回归拉门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6、微电脑控制器。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7、适应能力强，在43℃环境温度下可正常运转，活动脚轮。</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42950" cy="838200"/>
                  <wp:effectExtent l="0" t="0" r="0" b="0"/>
                  <wp:docPr id="193" name="图片 52"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图片 52" descr="IMG_264"/>
                          <pic:cNvPicPr>
                            <a:picLocks noChangeAspect="1"/>
                          </pic:cNvPicPr>
                        </pic:nvPicPr>
                        <pic:blipFill>
                          <a:blip r:embed="rId84"/>
                          <a:stretch>
                            <a:fillRect/>
                          </a:stretch>
                        </pic:blipFill>
                        <pic:spPr>
                          <a:xfrm>
                            <a:off x="0" y="0"/>
                            <a:ext cx="742950" cy="83820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194"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双瓶装灭火系统</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670*190*1360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1、厨房灭火装置可依据各大宾馆、饭店、机关、学校的厨房灶具及烟罩配置情况进行专门设计。</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2、系统通过感温系统对厨房火灾进行24小时监控，当厨房灶台或烟道发生火灾时，感温片熔断，自动启动灭火装置，喷洒灭火剂，在3-5秒之内扑灭火灾。也可以在火灾初期，人工启动灭火装置进行自动灭火。</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3、灭火装置无论是自动、手动启动灭火同时通过机械阀或电磁阀切断燃料供应，并提供启动信号传递给消控中心。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4、灭火装置与自来水管路相连，系统启动后，自控水阀在系统压力下降到低于自来水压力时，自动喷水降温，持续对灶台及设备进行降温，直到人工把水关掉。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5、系统属纯机械结构，无需要电控制，安全可靠。不会因停电等原因而造成系统无法启动的情况，安装占用空间小。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6、灭火装置所使用的灭火剂为厨房专用高效灭火剂，灭火后只需要用清水清洗即可。</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7、产品具有3C认证证书</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80440" cy="1047750"/>
                  <wp:effectExtent l="0" t="0" r="10160" b="0"/>
                  <wp:docPr id="196" name="图片 53"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图片 53" descr="IMG_265"/>
                          <pic:cNvPicPr>
                            <a:picLocks noChangeAspect="1"/>
                          </pic:cNvPicPr>
                        </pic:nvPicPr>
                        <pic:blipFill>
                          <a:blip r:embed="rId85"/>
                          <a:stretch>
                            <a:fillRect/>
                          </a:stretch>
                        </pic:blipFill>
                        <pic:spPr>
                          <a:xfrm>
                            <a:off x="0" y="0"/>
                            <a:ext cx="980440" cy="10477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45"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冲地龙头</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200*565*860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流量14.74LPM/3.89 GPM指标，松开把手自动关闭</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开放式涂层钢洗地龙头，抛光镀铬喷阀</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喉管:自动回卷伸缩，环氧敞开式卷盘软管长10.7米</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适用于墙壁、天花板或台面下安装</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00100" cy="742950"/>
                  <wp:effectExtent l="0" t="0" r="0" b="0"/>
                  <wp:docPr id="192" name="图片 54"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图片 54" descr="IMG_266"/>
                          <pic:cNvPicPr>
                            <a:picLocks noChangeAspect="1"/>
                          </pic:cNvPicPr>
                        </pic:nvPicPr>
                        <pic:blipFill>
                          <a:blip r:embed="rId86"/>
                          <a:stretch>
                            <a:fillRect/>
                          </a:stretch>
                        </pic:blipFill>
                        <pic:spPr>
                          <a:xfrm>
                            <a:off x="0" y="0"/>
                            <a:ext cx="800100" cy="7429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378"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四层栅格层架</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1200*500*1550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优质磨砂不锈钢板材制作，板材厚度 1.0MM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支撑管采用38不锈钢管配可调节子弹脚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647700" cy="828675"/>
                  <wp:effectExtent l="0" t="0" r="0" b="9525"/>
                  <wp:docPr id="195" name="图片 55"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图片 55" descr="IMG_267"/>
                          <pic:cNvPicPr>
                            <a:picLocks noChangeAspect="1"/>
                          </pic:cNvPicPr>
                        </pic:nvPicPr>
                        <pic:blipFill>
                          <a:blip r:embed="rId87"/>
                          <a:stretch>
                            <a:fillRect/>
                          </a:stretch>
                        </pic:blipFill>
                        <pic:spPr>
                          <a:xfrm>
                            <a:off x="0" y="0"/>
                            <a:ext cx="647700" cy="82867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578"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绞切肉机</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550*380*750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电压:220V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额定频率:50Hz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电机功率:1.1kw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额定输入功率:1.5kw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生产能力:300~400kg/h</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切片厚度:3.5mm</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90575" cy="847725"/>
                  <wp:effectExtent l="0" t="0" r="9525" b="9525"/>
                  <wp:docPr id="199" name="图片 56"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 name="图片 56" descr="IMG_268"/>
                          <pic:cNvPicPr>
                            <a:picLocks noChangeAspect="1"/>
                          </pic:cNvPicPr>
                        </pic:nvPicPr>
                        <pic:blipFill>
                          <a:blip r:embed="rId88"/>
                          <a:stretch>
                            <a:fillRect/>
                          </a:stretch>
                        </pic:blipFill>
                        <pic:spPr>
                          <a:xfrm>
                            <a:off x="0" y="0"/>
                            <a:ext cx="790575" cy="84772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62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大单星盆台</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700*700*800/100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优质磨砂不锈钢板材制作，板材厚度 1.0MM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支撑管采用38不锈钢管配可调节子弹脚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09625" cy="981075"/>
                  <wp:effectExtent l="0" t="0" r="9525" b="9525"/>
                  <wp:docPr id="197" name="图片 57"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图片 57" descr="IMG_269"/>
                          <pic:cNvPicPr>
                            <a:picLocks noChangeAspect="1"/>
                          </pic:cNvPicPr>
                        </pic:nvPicPr>
                        <pic:blipFill>
                          <a:blip r:embed="rId89"/>
                          <a:stretch>
                            <a:fillRect/>
                          </a:stretch>
                        </pic:blipFill>
                        <pic:spPr>
                          <a:xfrm>
                            <a:off x="0" y="0"/>
                            <a:ext cx="809625" cy="98107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366"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单星左平台（斜背）</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1200*700*800/150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优质磨砂不锈钢板材制作，板材厚度 1.0MM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支撑管采用38不锈钢管配可调节子弹脚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52475" cy="819150"/>
                  <wp:effectExtent l="0" t="0" r="9525" b="0"/>
                  <wp:docPr id="198" name="图片 58" descr="IMG_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图片 58" descr="IMG_270"/>
                          <pic:cNvPicPr>
                            <a:picLocks noChangeAspect="1"/>
                          </pic:cNvPicPr>
                        </pic:nvPicPr>
                        <pic:blipFill>
                          <a:blip r:embed="rId90"/>
                          <a:stretch>
                            <a:fillRect/>
                          </a:stretch>
                        </pic:blipFill>
                        <pic:spPr>
                          <a:xfrm>
                            <a:off x="0" y="0"/>
                            <a:ext cx="752475" cy="8191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499"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开水器连底座</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560*450*1090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功率：9KW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加热方式：储水式加热(浮球控制式)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节能特设高效热能回收技术，省电80%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智能具有智能水控系统</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90575" cy="904875"/>
                  <wp:effectExtent l="0" t="0" r="9525" b="9525"/>
                  <wp:docPr id="200" name="图片 59" descr="IMG_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图片 59" descr="IMG_271"/>
                          <pic:cNvPicPr>
                            <a:picLocks noChangeAspect="1"/>
                          </pic:cNvPicPr>
                        </pic:nvPicPr>
                        <pic:blipFill>
                          <a:blip r:embed="rId91"/>
                          <a:stretch>
                            <a:fillRect/>
                          </a:stretch>
                        </pic:blipFill>
                        <pic:spPr>
                          <a:xfrm>
                            <a:off x="0" y="0"/>
                            <a:ext cx="790575" cy="90487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578"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17</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全能切菜机</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1000*530*1000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电压:220V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额定频率:50Hz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电机功率:1.1kw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额定输入功率:1.5kw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生产能力:300~400kg/h</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切片厚度:3.5mm</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14375" cy="942975"/>
                  <wp:effectExtent l="0" t="0" r="9525" b="9525"/>
                  <wp:docPr id="187" name="图片 60" descr="IMG_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 name="图片 60" descr="IMG_272"/>
                          <pic:cNvPicPr>
                            <a:picLocks noChangeAspect="1"/>
                          </pic:cNvPicPr>
                        </pic:nvPicPr>
                        <pic:blipFill>
                          <a:blip r:embed="rId92"/>
                          <a:stretch>
                            <a:fillRect/>
                          </a:stretch>
                        </pic:blipFill>
                        <pic:spPr>
                          <a:xfrm>
                            <a:off x="0" y="0"/>
                            <a:ext cx="714375" cy="94297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33"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18</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三层餐车</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1040*500*930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优质磨砂不锈钢板材制作，板材厚度 1.0MM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支撑管采用38不锈钢管配可调节子弹脚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42950" cy="733425"/>
                  <wp:effectExtent l="0" t="0" r="0" b="9525"/>
                  <wp:docPr id="185" name="图片 61" descr="IMG_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图片 61" descr="IMG_273"/>
                          <pic:cNvPicPr>
                            <a:picLocks noChangeAspect="1"/>
                          </pic:cNvPicPr>
                        </pic:nvPicPr>
                        <pic:blipFill>
                          <a:blip r:embed="rId93"/>
                          <a:stretch>
                            <a:fillRect/>
                          </a:stretch>
                        </pic:blipFill>
                        <pic:spPr>
                          <a:xfrm>
                            <a:off x="0" y="0"/>
                            <a:ext cx="742950" cy="73342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95"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19</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风幕机</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highlight w:val="none"/>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85825" cy="590550"/>
                  <wp:effectExtent l="0" t="0" r="8890" b="0"/>
                  <wp:docPr id="152" name="图片 62" descr="IMG_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图片 62" descr="IMG_274"/>
                          <pic:cNvPicPr>
                            <a:picLocks noChangeAspect="1"/>
                          </pic:cNvPicPr>
                        </pic:nvPicPr>
                        <pic:blipFill>
                          <a:blip r:embed="rId94"/>
                          <a:stretch>
                            <a:fillRect/>
                          </a:stretch>
                        </pic:blipFill>
                        <pic:spPr>
                          <a:xfrm>
                            <a:off x="0" y="0"/>
                            <a:ext cx="885825" cy="5905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608"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粘捕式灭蚊灯</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400*170*310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说明；无噪声，寿命长，不需放置蚊香或其他化学物品、无烟、无刺激性气味；安全环保，节能省电。</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71550" cy="971550"/>
                  <wp:effectExtent l="0" t="0" r="0" b="0"/>
                  <wp:docPr id="148" name="图片 63" descr="IMG_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图片 63" descr="IMG_275"/>
                          <pic:cNvPicPr>
                            <a:picLocks noChangeAspect="1"/>
                          </pic:cNvPicPr>
                        </pic:nvPicPr>
                        <pic:blipFill>
                          <a:blip r:embed="rId95"/>
                          <a:stretch>
                            <a:fillRect/>
                          </a:stretch>
                        </pic:blipFill>
                        <pic:spPr>
                          <a:xfrm>
                            <a:off x="0" y="0"/>
                            <a:ext cx="971550" cy="9715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1"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男更衣间</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highlight w:val="none"/>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049"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洗手星连电子感应龙头</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450*450*250/100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优质201#磨砂不锈钢板材制作，板材厚度 1.0MM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*配电子感应龙头</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46150" cy="837565"/>
                  <wp:effectExtent l="0" t="0" r="6350" b="635"/>
                  <wp:docPr id="147" name="图片 64" descr="IMG_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图片 64" descr="IMG_276"/>
                          <pic:cNvPicPr>
                            <a:picLocks noChangeAspect="1"/>
                          </pic:cNvPicPr>
                        </pic:nvPicPr>
                        <pic:blipFill>
                          <a:blip r:embed="rId96"/>
                          <a:stretch>
                            <a:fillRect/>
                          </a:stretch>
                        </pic:blipFill>
                        <pic:spPr>
                          <a:xfrm>
                            <a:off x="0" y="0"/>
                            <a:ext cx="946150" cy="83756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58"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六格更衣柜 </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1200*400*1800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优质磨砂不锈钢板材制作，板材厚度1.0MM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支撑管采用40不锈钢管配可活动脚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11555" cy="619760"/>
                  <wp:effectExtent l="0" t="0" r="17145" b="8890"/>
                  <wp:docPr id="160" name="图片 65" descr="IMG_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图片 65" descr="IMG_277"/>
                          <pic:cNvPicPr>
                            <a:picLocks noChangeAspect="1"/>
                          </pic:cNvPicPr>
                        </pic:nvPicPr>
                        <pic:blipFill>
                          <a:blip r:embed="rId97"/>
                          <a:stretch>
                            <a:fillRect/>
                          </a:stretch>
                        </pic:blipFill>
                        <pic:spPr>
                          <a:xfrm>
                            <a:off x="0" y="0"/>
                            <a:ext cx="1011555" cy="61976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1"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女更衣间</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highlight w:val="none"/>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049"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洗手星连电子感应龙头</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450*450*250/100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优质201#磨砂不锈钢板材制作，板材厚度 1.0MM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*配电子感应龙头</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81710" cy="869315"/>
                  <wp:effectExtent l="0" t="0" r="8890" b="6985"/>
                  <wp:docPr id="161" name="图片 66" descr="IMG_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图片 66" descr="IMG_278"/>
                          <pic:cNvPicPr>
                            <a:picLocks noChangeAspect="1"/>
                          </pic:cNvPicPr>
                        </pic:nvPicPr>
                        <pic:blipFill>
                          <a:blip r:embed="rId96"/>
                          <a:stretch>
                            <a:fillRect/>
                          </a:stretch>
                        </pic:blipFill>
                        <pic:spPr>
                          <a:xfrm>
                            <a:off x="0" y="0"/>
                            <a:ext cx="981710" cy="86931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58"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六格更衣柜 </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1200*400*1800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优质磨砂不锈钢板材制作，板材厚度1.0MM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支撑管采用40不锈钢管配可活动脚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16940" cy="561975"/>
                  <wp:effectExtent l="0" t="0" r="16510" b="9525"/>
                  <wp:docPr id="149" name="图片 67" descr="IMG_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图片 67" descr="IMG_279"/>
                          <pic:cNvPicPr>
                            <a:picLocks noChangeAspect="1"/>
                          </pic:cNvPicPr>
                        </pic:nvPicPr>
                        <pic:blipFill>
                          <a:blip r:embed="rId97"/>
                          <a:stretch>
                            <a:fillRect/>
                          </a:stretch>
                        </pic:blipFill>
                        <pic:spPr>
                          <a:xfrm>
                            <a:off x="0" y="0"/>
                            <a:ext cx="916940" cy="56197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1"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洗碗间</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highlight w:val="none"/>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57"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双门消毒柜</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1100*520*1780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面板材质：不锈钢内外胆，整体发泡。消毒方式：高温消毒热风循环。消毒星级：二星级，消毒柜容量：720L</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19150" cy="685800"/>
                  <wp:effectExtent l="0" t="0" r="0" b="0"/>
                  <wp:docPr id="153" name="图片 68" descr="IMG_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图片 68" descr="IMG_280"/>
                          <pic:cNvPicPr>
                            <a:picLocks noChangeAspect="1"/>
                          </pic:cNvPicPr>
                        </pic:nvPicPr>
                        <pic:blipFill>
                          <a:blip r:embed="rId98"/>
                          <a:stretch>
                            <a:fillRect/>
                          </a:stretch>
                        </pic:blipFill>
                        <pic:spPr>
                          <a:xfrm>
                            <a:off x="0" y="0"/>
                            <a:ext cx="819150" cy="68580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89"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单门消毒柜</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1100*520*1780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面板材质：不锈钢内外胆，整体发泡。消毒方式：高温消毒热风循环。消毒星级：二星级，消毒柜容量：720L</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71525" cy="771525"/>
                  <wp:effectExtent l="0" t="0" r="9525" b="9525"/>
                  <wp:docPr id="154" name="图片 69" descr="IMG_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图片 69" descr="IMG_281"/>
                          <pic:cNvPicPr>
                            <a:picLocks noChangeAspect="1"/>
                          </pic:cNvPicPr>
                        </pic:nvPicPr>
                        <pic:blipFill>
                          <a:blip r:embed="rId99"/>
                          <a:stretch>
                            <a:fillRect/>
                          </a:stretch>
                        </pic:blipFill>
                        <pic:spPr>
                          <a:xfrm>
                            <a:off x="0" y="0"/>
                            <a:ext cx="771525" cy="77152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55"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双层工作台</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1000*800*800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优质磨砂不锈钢板材制作，板材厚度1.0MM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支撑管采用40不锈钢管配可活动脚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36625" cy="1000760"/>
                  <wp:effectExtent l="0" t="0" r="15875" b="8890"/>
                  <wp:docPr id="146" name="图片 70" descr="IMG_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图片 70" descr="IMG_282"/>
                          <pic:cNvPicPr>
                            <a:picLocks noChangeAspect="1"/>
                          </pic:cNvPicPr>
                        </pic:nvPicPr>
                        <pic:blipFill>
                          <a:blip r:embed="rId100"/>
                          <a:stretch>
                            <a:fillRect/>
                          </a:stretch>
                        </pic:blipFill>
                        <pic:spPr>
                          <a:xfrm>
                            <a:off x="0" y="0"/>
                            <a:ext cx="936625" cy="100076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808"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通道式洗碗机</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3200*690*2100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机器入口宽度  ：586mm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网带宽度      ：530mm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最大洗涤高度  ：150mm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最大洗涤量    ：1000件/小时 （8寸盘）</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耗水量        ：280L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蒸汽耗量      ：50Kg/h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洗涤温度      ：55-60℃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漂洗温度      ：82℃</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进水压力      ：0.15-0.4Mpa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进汽压力      ：0.3-0.4Mpa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电源要求      ：380V/50Hz/3N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加热方式      ：电加热型/蒸汽加热型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电加热型功率  ：54/60kw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蒸汽加热型功率：18kw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电子控制面板，数码温度显示。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独特的单喷淋系统，高温消毒。</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烘干清洗一体化，自动化程度高</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内凹式防堵清洗喷管。</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前门双层壁式结构隔热、隔噪音,开启高度任意调节,操作感舒适并节省能源。</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上下洗涤臂拆装十分方便,只需轻轻一扣便可紧锁。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高效洗涤烘干，使餐具卫生标准更高。</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输送链排装置采用耐热、耐腐蚀、卫生无毒、强度高造型美观的工程塑料网爪，平铺式网带适用范围广。</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传送系统采用变频控制电机。</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52805" cy="676910"/>
                  <wp:effectExtent l="0" t="0" r="4445" b="8890"/>
                  <wp:docPr id="150" name="图片 71" descr="IMG_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图片 71" descr="IMG_283"/>
                          <pic:cNvPicPr>
                            <a:picLocks noChangeAspect="1"/>
                          </pic:cNvPicPr>
                        </pic:nvPicPr>
                        <pic:blipFill>
                          <a:blip r:embed="rId101"/>
                          <a:stretch>
                            <a:fillRect/>
                          </a:stretch>
                        </pic:blipFill>
                        <pic:spPr>
                          <a:xfrm>
                            <a:off x="0" y="0"/>
                            <a:ext cx="852805" cy="67691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1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超声波洗碗机</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1200*800*800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优质磨砂不锈钢板材制作，板材厚度1.2MM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支撑管采用40不锈钢管配可活动脚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95350" cy="895350"/>
                  <wp:effectExtent l="0" t="0" r="0" b="0"/>
                  <wp:docPr id="155" name="图片 72" descr="IMG_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图片 72" descr="IMG_284"/>
                          <pic:cNvPicPr>
                            <a:picLocks noChangeAspect="1"/>
                          </pic:cNvPicPr>
                        </pic:nvPicPr>
                        <pic:blipFill>
                          <a:blip r:embed="rId102"/>
                          <a:stretch>
                            <a:fillRect/>
                          </a:stretch>
                        </pic:blipFill>
                        <pic:spPr>
                          <a:xfrm>
                            <a:off x="0" y="0"/>
                            <a:ext cx="895350" cy="8953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96"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圆脚四层平板层架</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1500*500*1550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优质磨砂不锈钢板材制作，板材厚度 1.0MM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立柱1.0mm钢板定制，打孔可调节层板位置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全钢可调节子弹脚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38200" cy="1000125"/>
                  <wp:effectExtent l="0" t="0" r="0" b="9525"/>
                  <wp:docPr id="158" name="图片 73" descr="IMG_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图片 73" descr="IMG_285"/>
                          <pic:cNvPicPr>
                            <a:picLocks noChangeAspect="1"/>
                          </pic:cNvPicPr>
                        </pic:nvPicPr>
                        <pic:blipFill>
                          <a:blip r:embed="rId103"/>
                          <a:stretch>
                            <a:fillRect/>
                          </a:stretch>
                        </pic:blipFill>
                        <pic:spPr>
                          <a:xfrm>
                            <a:off x="0" y="0"/>
                            <a:ext cx="838200" cy="100012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95"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7</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风幕机</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highlight w:val="none"/>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85825" cy="590550"/>
                  <wp:effectExtent l="0" t="0" r="8890" b="0"/>
                  <wp:docPr id="157" name="图片 74" descr="IMG_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图片 74" descr="IMG_286"/>
                          <pic:cNvPicPr>
                            <a:picLocks noChangeAspect="1"/>
                          </pic:cNvPicPr>
                        </pic:nvPicPr>
                        <pic:blipFill>
                          <a:blip r:embed="rId94"/>
                          <a:stretch>
                            <a:fillRect/>
                          </a:stretch>
                        </pic:blipFill>
                        <pic:spPr>
                          <a:xfrm>
                            <a:off x="0" y="0"/>
                            <a:ext cx="885825" cy="5905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48"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8</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粘捕式灭蚊灯</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400*170*310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说明；无噪声，寿命长，不需放置蚊香或其他化学物品、无烟、无刺激性气味；安全环保，节能省电。</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71550" cy="971550"/>
                  <wp:effectExtent l="0" t="0" r="0" b="0"/>
                  <wp:docPr id="145" name="图片 75" descr="IMG_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图片 75" descr="IMG_287"/>
                          <pic:cNvPicPr>
                            <a:picLocks noChangeAspect="1"/>
                          </pic:cNvPicPr>
                        </pic:nvPicPr>
                        <pic:blipFill>
                          <a:blip r:embed="rId95"/>
                          <a:stretch>
                            <a:fillRect/>
                          </a:stretch>
                        </pic:blipFill>
                        <pic:spPr>
                          <a:xfrm>
                            <a:off x="0" y="0"/>
                            <a:ext cx="971550" cy="9715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32"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9</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洗碗机排汽系统</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烟罩风机等系统</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项</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32"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二次更衣间</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highlight w:val="none"/>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339"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洗手星连电子感应龙头</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450*450*250/100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优质201#磨砂不锈钢板材制作，板材厚度 1.0MM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*配电子感应龙头</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91540" cy="789305"/>
                  <wp:effectExtent l="0" t="0" r="3810" b="10795"/>
                  <wp:docPr id="156" name="图片 76" descr="IMG_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图片 76" descr="IMG_288"/>
                          <pic:cNvPicPr>
                            <a:picLocks noChangeAspect="1"/>
                          </pic:cNvPicPr>
                        </pic:nvPicPr>
                        <pic:blipFill>
                          <a:blip r:embed="rId96"/>
                          <a:stretch>
                            <a:fillRect/>
                          </a:stretch>
                        </pic:blipFill>
                        <pic:spPr>
                          <a:xfrm>
                            <a:off x="0" y="0"/>
                            <a:ext cx="891540" cy="78930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1"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售卖间</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highlight w:val="none"/>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15"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双层工作台</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600*700*800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优质磨砂不锈钢板材制作，板材厚度1.0MM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支撑管采用40不锈钢管配可活动脚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64870" cy="923290"/>
                  <wp:effectExtent l="0" t="0" r="11430" b="10160"/>
                  <wp:docPr id="151" name="图片 77" descr="IMG_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图片 77" descr="IMG_289"/>
                          <pic:cNvPicPr>
                            <a:picLocks noChangeAspect="1"/>
                          </pic:cNvPicPr>
                        </pic:nvPicPr>
                        <pic:blipFill>
                          <a:blip r:embed="rId100"/>
                          <a:stretch>
                            <a:fillRect/>
                          </a:stretch>
                        </pic:blipFill>
                        <pic:spPr>
                          <a:xfrm>
                            <a:off x="0" y="0"/>
                            <a:ext cx="864870" cy="92329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6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双层工作台</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1000*700*800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优质磨砂不锈钢板材制作，板材厚度1.0MM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支撑管采用40不锈钢管配可活动脚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89635" cy="950595"/>
                  <wp:effectExtent l="0" t="0" r="5715" b="1905"/>
                  <wp:docPr id="159" name="图片 78" descr="IMG_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图片 78" descr="IMG_290"/>
                          <pic:cNvPicPr>
                            <a:picLocks noChangeAspect="1"/>
                          </pic:cNvPicPr>
                        </pic:nvPicPr>
                        <pic:blipFill>
                          <a:blip r:embed="rId100"/>
                          <a:stretch>
                            <a:fillRect/>
                          </a:stretch>
                        </pic:blipFill>
                        <pic:spPr>
                          <a:xfrm>
                            <a:off x="0" y="0"/>
                            <a:ext cx="889635" cy="95059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515"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双层工作台</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1200*700*800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优质磨砂不锈钢板材制作，板材厚度1.0MM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支撑管采用40不锈钢管配可活动脚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66775" cy="925195"/>
                  <wp:effectExtent l="0" t="0" r="9525" b="8255"/>
                  <wp:docPr id="110" name="图片 79" descr="IMG_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图片 79" descr="IMG_291"/>
                          <pic:cNvPicPr>
                            <a:picLocks noChangeAspect="1"/>
                          </pic:cNvPicPr>
                        </pic:nvPicPr>
                        <pic:blipFill>
                          <a:blip r:embed="rId100"/>
                          <a:stretch>
                            <a:fillRect/>
                          </a:stretch>
                        </pic:blipFill>
                        <pic:spPr>
                          <a:xfrm>
                            <a:off x="0" y="0"/>
                            <a:ext cx="866775" cy="92519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2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双层工作台</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1800*700*800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优质磨砂不锈钢板材制作，板材厚度1.0MM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支撑管采用40不锈钢管配可活动脚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95020" cy="848995"/>
                  <wp:effectExtent l="0" t="0" r="5080" b="8255"/>
                  <wp:docPr id="122" name="图片 80" descr="IMG_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80" descr="IMG_292"/>
                          <pic:cNvPicPr>
                            <a:picLocks noChangeAspect="1"/>
                          </pic:cNvPicPr>
                        </pic:nvPicPr>
                        <pic:blipFill>
                          <a:blip r:embed="rId100"/>
                          <a:stretch>
                            <a:fillRect/>
                          </a:stretch>
                        </pic:blipFill>
                        <pic:spPr>
                          <a:xfrm>
                            <a:off x="0" y="0"/>
                            <a:ext cx="795020" cy="84899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499"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电热暖汤车</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700*700*800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优质磨砂不锈钢板材制作，板材厚度1.0MM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支撑管采用40不锈钢管配可活动脚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76300" cy="904875"/>
                  <wp:effectExtent l="0" t="0" r="0" b="9525"/>
                  <wp:docPr id="117" name="图片 81" descr="IMG_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图片 81" descr="IMG_293"/>
                          <pic:cNvPicPr>
                            <a:picLocks noChangeAspect="1"/>
                          </pic:cNvPicPr>
                        </pic:nvPicPr>
                        <pic:blipFill>
                          <a:blip r:embed="rId104"/>
                          <a:stretch>
                            <a:fillRect/>
                          </a:stretch>
                        </pic:blipFill>
                        <pic:spPr>
                          <a:xfrm>
                            <a:off x="0" y="0"/>
                            <a:ext cx="876300" cy="90487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4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五格保温售饭台</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1800*700*800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面板采用201#δ=1.2mm不锈钢板制作，</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水池采用201#δ=0.8mm不锈钢板制作，</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层板采用201#δ=0.9mm不锈钢板制作，</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配5套1/1×150mm份数盆，</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2×1.5KW/220V发热管，自动恒温控系统，</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脚管采用201＃δ=1.0mm不锈钢管，</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配可调节子弹脚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66775" cy="962025"/>
                  <wp:effectExtent l="0" t="0" r="9525" b="9525"/>
                  <wp:docPr id="119" name="图片 82" descr="IMG_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图片 82" descr="IMG_294"/>
                          <pic:cNvPicPr>
                            <a:picLocks noChangeAspect="1"/>
                          </pic:cNvPicPr>
                        </pic:nvPicPr>
                        <pic:blipFill>
                          <a:blip r:embed="rId105"/>
                          <a:stretch>
                            <a:fillRect/>
                          </a:stretch>
                        </pic:blipFill>
                        <pic:spPr>
                          <a:xfrm>
                            <a:off x="0" y="0"/>
                            <a:ext cx="866775" cy="96202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102"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7</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单门留样柜</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700*705*1850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说明:采用优质不锈钢磨砂板1、整机内、外全钢，温度范围:-18~10℃2、制冷剂:R12，环保R141B高密度发泡保温材料</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3、制冷形式:直冷</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4、整机容量1.0m³</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5、一体发泡技术，坚固耐用，内夹层为聚氨基甲酸酯发泡胶隔冷，装配自动回归拉门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6、微电脑控制器。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7、适应能力强，在43℃环境温度下可正常运转，活动脚轮。</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666750" cy="1000125"/>
                  <wp:effectExtent l="0" t="0" r="0" b="9525"/>
                  <wp:docPr id="118" name="图片 83" descr="IMG_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图片 83" descr="IMG_295"/>
                          <pic:cNvPicPr>
                            <a:picLocks noChangeAspect="1"/>
                          </pic:cNvPicPr>
                        </pic:nvPicPr>
                        <pic:blipFill>
                          <a:blip r:embed="rId106"/>
                          <a:stretch>
                            <a:fillRect/>
                          </a:stretch>
                        </pic:blipFill>
                        <pic:spPr>
                          <a:xfrm>
                            <a:off x="0" y="0"/>
                            <a:ext cx="666750" cy="100012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95"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8</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风幕机</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highlight w:val="none"/>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85825" cy="590550"/>
                  <wp:effectExtent l="0" t="0" r="8890" b="0"/>
                  <wp:docPr id="132" name="图片 84" descr="IMG_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84" descr="IMG_296"/>
                          <pic:cNvPicPr>
                            <a:picLocks noChangeAspect="1"/>
                          </pic:cNvPicPr>
                        </pic:nvPicPr>
                        <pic:blipFill>
                          <a:blip r:embed="rId94"/>
                          <a:stretch>
                            <a:fillRect/>
                          </a:stretch>
                        </pic:blipFill>
                        <pic:spPr>
                          <a:xfrm>
                            <a:off x="0" y="0"/>
                            <a:ext cx="885825" cy="5905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608"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9</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粘捕式灭蚊灯</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400*170*310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说明；无噪声，寿命长，不需放置蚊香或其他化学物品、无烟、无刺激性气味；安全环保，节能省电。</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71550" cy="971550"/>
                  <wp:effectExtent l="0" t="0" r="0" b="0"/>
                  <wp:docPr id="116" name="图片 85" descr="IMG_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图片 85" descr="IMG_297"/>
                          <pic:cNvPicPr>
                            <a:picLocks noChangeAspect="1"/>
                          </pic:cNvPicPr>
                        </pic:nvPicPr>
                        <pic:blipFill>
                          <a:blip r:embed="rId95"/>
                          <a:stretch>
                            <a:fillRect/>
                          </a:stretch>
                        </pic:blipFill>
                        <pic:spPr>
                          <a:xfrm>
                            <a:off x="0" y="0"/>
                            <a:ext cx="971550" cy="9715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1"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仓库</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highlight w:val="none"/>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1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四层平板层架</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1200*500*1550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优质磨砂不锈钢板材制作，板材厚度 1.0MM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立柱1.0mm钢板定制，打孔可调节层板位置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全钢可调节子弹脚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19150" cy="838200"/>
                  <wp:effectExtent l="0" t="0" r="0" b="0"/>
                  <wp:docPr id="111" name="图片 86" descr="IMG_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86" descr="IMG_298"/>
                          <pic:cNvPicPr>
                            <a:picLocks noChangeAspect="1"/>
                          </pic:cNvPicPr>
                        </pic:nvPicPr>
                        <pic:blipFill>
                          <a:blip r:embed="rId107"/>
                          <a:stretch>
                            <a:fillRect/>
                          </a:stretch>
                        </pic:blipFill>
                        <pic:spPr>
                          <a:xfrm>
                            <a:off x="0" y="0"/>
                            <a:ext cx="819150" cy="83820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99"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四层平板层架</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1500*500*1550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优质磨砂不锈钢板材制作，板材厚度 1.0MM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立柱1.0mm钢板定制，打孔可调节层板位置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全钢可调节子弹脚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09625" cy="942975"/>
                  <wp:effectExtent l="0" t="0" r="9525" b="9525"/>
                  <wp:docPr id="137" name="图片 87" descr="IMG_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图片 87" descr="IMG_299"/>
                          <pic:cNvPicPr>
                            <a:picLocks noChangeAspect="1"/>
                          </pic:cNvPicPr>
                        </pic:nvPicPr>
                        <pic:blipFill>
                          <a:blip r:embed="rId108"/>
                          <a:stretch>
                            <a:fillRect/>
                          </a:stretch>
                        </pic:blipFill>
                        <pic:spPr>
                          <a:xfrm>
                            <a:off x="0" y="0"/>
                            <a:ext cx="809625" cy="942975"/>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608"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粘捕式灭蚊灯</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400*170*310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说明；无噪声，寿命长，不需放置蚊香或其他化学物品、无烟、无刺激性气味；安全环保，节能省电。</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71550" cy="971550"/>
                  <wp:effectExtent l="0" t="0" r="0" b="0"/>
                  <wp:docPr id="112" name="图片 88" descr="IMG_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88" descr="IMG_300"/>
                          <pic:cNvPicPr>
                            <a:picLocks noChangeAspect="1"/>
                          </pic:cNvPicPr>
                        </pic:nvPicPr>
                        <pic:blipFill>
                          <a:blip r:embed="rId95"/>
                          <a:stretch>
                            <a:fillRect/>
                          </a:stretch>
                        </pic:blipFill>
                        <pic:spPr>
                          <a:xfrm>
                            <a:off x="0" y="0"/>
                            <a:ext cx="971550" cy="9715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1"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主食库</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highlight w:val="none"/>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426"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米面架</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1200*500*300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优质磨砂不锈钢板材制作，板材厚度 1.0MM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立柱1.0mm钢板定制，打孔可调节层板位置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全钢可调节子弹脚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38200" cy="857250"/>
                  <wp:effectExtent l="0" t="0" r="0" b="0"/>
                  <wp:docPr id="129" name="图片 89" descr="IMG_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89" descr="IMG_301"/>
                          <pic:cNvPicPr>
                            <a:picLocks noChangeAspect="1"/>
                          </pic:cNvPicPr>
                        </pic:nvPicPr>
                        <pic:blipFill>
                          <a:blip r:embed="rId109"/>
                          <a:stretch>
                            <a:fillRect/>
                          </a:stretch>
                        </pic:blipFill>
                        <pic:spPr>
                          <a:xfrm>
                            <a:off x="0" y="0"/>
                            <a:ext cx="838200" cy="8572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328"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粘捕式灭蚊灯</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400*170*310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说明；无噪声，寿命长，不需放置蚊香或其他化学物品、无烟、无刺激性气味；安全环保，节能省电。</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71550" cy="971550"/>
                  <wp:effectExtent l="0" t="0" r="0" b="0"/>
                  <wp:docPr id="138" name="图片 90" descr="IMG_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图片 90" descr="IMG_302"/>
                          <pic:cNvPicPr>
                            <a:picLocks noChangeAspect="1"/>
                          </pic:cNvPicPr>
                        </pic:nvPicPr>
                        <pic:blipFill>
                          <a:blip r:embed="rId95"/>
                          <a:stretch>
                            <a:fillRect/>
                          </a:stretch>
                        </pic:blipFill>
                        <pic:spPr>
                          <a:xfrm>
                            <a:off x="0" y="0"/>
                            <a:ext cx="971550" cy="9715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1"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排烟系统</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highlight w:val="none"/>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32"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不锈钢集烟管</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优质磨砂不锈钢板材制作，板材厚度1.0MM，含弯头、变径，五金配件</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26</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平方</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32"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不锈钢排烟管</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优质磨砂不锈钢板材制作，板材厚度1.0MM，含弯头、变径，五金配件</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24</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平方</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32"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弯头、变径</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highlight w:val="none"/>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定额风管含弯头变径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32"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止回阀</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说明；无噪声，寿命长，不需放置蚊香或其他化学物品、无烟、无刺激性气味；安全环保，节能省电。</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1"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五金配件</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highlight w:val="none"/>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项</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1"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7620"/>
                  <wp:effectExtent l="0" t="0" r="0" b="0"/>
                  <wp:wrapNone/>
                  <wp:docPr id="135" name="image36.png"/>
                  <wp:cNvGraphicFramePr/>
                  <a:graphic xmlns:a="http://schemas.openxmlformats.org/drawingml/2006/main">
                    <a:graphicData uri="http://schemas.openxmlformats.org/drawingml/2006/picture">
                      <pic:pic xmlns:pic="http://schemas.openxmlformats.org/drawingml/2006/picture">
                        <pic:nvPicPr>
                          <pic:cNvPr id="135" name="image36.png"/>
                          <pic:cNvPicPr/>
                        </pic:nvPicPr>
                        <pic:blipFill>
                          <a:blip r:embed="rId110"/>
                          <a:stretch>
                            <a:fillRect/>
                          </a:stretch>
                        </pic:blipFill>
                        <pic:spPr>
                          <a:xfrm>
                            <a:off x="0" y="0"/>
                            <a:ext cx="10795" cy="7620"/>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13" name="image36.png_SpCnt_1"/>
                  <wp:cNvGraphicFramePr/>
                  <a:graphic xmlns:a="http://schemas.openxmlformats.org/drawingml/2006/main">
                    <a:graphicData uri="http://schemas.openxmlformats.org/drawingml/2006/picture">
                      <pic:pic xmlns:pic="http://schemas.openxmlformats.org/drawingml/2006/picture">
                        <pic:nvPicPr>
                          <pic:cNvPr id="113" name="image36.png_SpCnt_1"/>
                          <pic:cNvPicPr/>
                        </pic:nvPicPr>
                        <pic:blipFill>
                          <a:blip r:embed="rId110"/>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890"/>
                  <wp:effectExtent l="0" t="0" r="0" b="0"/>
                  <wp:wrapNone/>
                  <wp:docPr id="134" name="image37.png"/>
                  <wp:cNvGraphicFramePr/>
                  <a:graphic xmlns:a="http://schemas.openxmlformats.org/drawingml/2006/main">
                    <a:graphicData uri="http://schemas.openxmlformats.org/drawingml/2006/picture">
                      <pic:pic xmlns:pic="http://schemas.openxmlformats.org/drawingml/2006/picture">
                        <pic:nvPicPr>
                          <pic:cNvPr id="134" name="image37.png"/>
                          <pic:cNvPicPr/>
                        </pic:nvPicPr>
                        <pic:blipFill>
                          <a:blip r:embed="rId111"/>
                          <a:stretch>
                            <a:fillRect/>
                          </a:stretch>
                        </pic:blipFill>
                        <pic:spPr>
                          <a:xfrm>
                            <a:off x="0" y="0"/>
                            <a:ext cx="10795" cy="8890"/>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20" name="image37.png_SpCnt_1"/>
                  <wp:cNvGraphicFramePr/>
                  <a:graphic xmlns:a="http://schemas.openxmlformats.org/drawingml/2006/main">
                    <a:graphicData uri="http://schemas.openxmlformats.org/drawingml/2006/picture">
                      <pic:pic xmlns:pic="http://schemas.openxmlformats.org/drawingml/2006/picture">
                        <pic:nvPicPr>
                          <pic:cNvPr id="120" name="image37.png_SpCnt_1"/>
                          <pic:cNvPicPr/>
                        </pic:nvPicPr>
                        <pic:blipFill>
                          <a:blip r:embed="rId112"/>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10160"/>
                  <wp:effectExtent l="0" t="0" r="0" b="0"/>
                  <wp:wrapNone/>
                  <wp:docPr id="139" name="image42.png"/>
                  <wp:cNvGraphicFramePr/>
                  <a:graphic xmlns:a="http://schemas.openxmlformats.org/drawingml/2006/main">
                    <a:graphicData uri="http://schemas.openxmlformats.org/drawingml/2006/picture">
                      <pic:pic xmlns:pic="http://schemas.openxmlformats.org/drawingml/2006/picture">
                        <pic:nvPicPr>
                          <pic:cNvPr id="139" name="image42.png"/>
                          <pic:cNvPicPr/>
                        </pic:nvPicPr>
                        <pic:blipFill>
                          <a:blip r:embed="rId113"/>
                          <a:stretch>
                            <a:fillRect/>
                          </a:stretch>
                        </pic:blipFill>
                        <pic:spPr>
                          <a:xfrm>
                            <a:off x="0" y="0"/>
                            <a:ext cx="10795" cy="10160"/>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23" name="image37.png_SpCnt_2"/>
                  <wp:cNvGraphicFramePr/>
                  <a:graphic xmlns:a="http://schemas.openxmlformats.org/drawingml/2006/main">
                    <a:graphicData uri="http://schemas.openxmlformats.org/drawingml/2006/picture">
                      <pic:pic xmlns:pic="http://schemas.openxmlformats.org/drawingml/2006/picture">
                        <pic:nvPicPr>
                          <pic:cNvPr id="123" name="image37.png_SpCnt_2"/>
                          <pic:cNvPicPr/>
                        </pic:nvPicPr>
                        <pic:blipFill>
                          <a:blip r:embed="rId114"/>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41" name="image36.png_SpCnt_2"/>
                  <wp:cNvGraphicFramePr/>
                  <a:graphic xmlns:a="http://schemas.openxmlformats.org/drawingml/2006/main">
                    <a:graphicData uri="http://schemas.openxmlformats.org/drawingml/2006/picture">
                      <pic:pic xmlns:pic="http://schemas.openxmlformats.org/drawingml/2006/picture">
                        <pic:nvPicPr>
                          <pic:cNvPr id="141" name="image36.png_SpCnt_2"/>
                          <pic:cNvPicPr/>
                        </pic:nvPicPr>
                        <pic:blipFill>
                          <a:blip r:embed="rId114"/>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30" name="image37.png_SpCnt_3"/>
                  <wp:cNvGraphicFramePr/>
                  <a:graphic xmlns:a="http://schemas.openxmlformats.org/drawingml/2006/main">
                    <a:graphicData uri="http://schemas.openxmlformats.org/drawingml/2006/picture">
                      <pic:pic xmlns:pic="http://schemas.openxmlformats.org/drawingml/2006/picture">
                        <pic:nvPicPr>
                          <pic:cNvPr id="130" name="image37.png_SpCnt_3"/>
                          <pic:cNvPicPr/>
                        </pic:nvPicPr>
                        <pic:blipFill>
                          <a:blip r:embed="rId114"/>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21" name="image37.png_SpCnt_4"/>
                  <wp:cNvGraphicFramePr/>
                  <a:graphic xmlns:a="http://schemas.openxmlformats.org/drawingml/2006/main">
                    <a:graphicData uri="http://schemas.openxmlformats.org/drawingml/2006/picture">
                      <pic:pic xmlns:pic="http://schemas.openxmlformats.org/drawingml/2006/picture">
                        <pic:nvPicPr>
                          <pic:cNvPr id="121" name="image37.png_SpCnt_4"/>
                          <pic:cNvPicPr/>
                        </pic:nvPicPr>
                        <pic:blipFill>
                          <a:blip r:embed="rId114"/>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24" name="image36.png_SpCnt_3"/>
                  <wp:cNvGraphicFramePr/>
                  <a:graphic xmlns:a="http://schemas.openxmlformats.org/drawingml/2006/main">
                    <a:graphicData uri="http://schemas.openxmlformats.org/drawingml/2006/picture">
                      <pic:pic xmlns:pic="http://schemas.openxmlformats.org/drawingml/2006/picture">
                        <pic:nvPicPr>
                          <pic:cNvPr id="124" name="image36.png_SpCnt_3"/>
                          <pic:cNvPicPr/>
                        </pic:nvPicPr>
                        <pic:blipFill>
                          <a:blip r:embed="rId115"/>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26" name="image37.png_SpCnt_5"/>
                  <wp:cNvGraphicFramePr/>
                  <a:graphic xmlns:a="http://schemas.openxmlformats.org/drawingml/2006/main">
                    <a:graphicData uri="http://schemas.openxmlformats.org/drawingml/2006/picture">
                      <pic:pic xmlns:pic="http://schemas.openxmlformats.org/drawingml/2006/picture">
                        <pic:nvPicPr>
                          <pic:cNvPr id="126" name="image37.png_SpCnt_5"/>
                          <pic:cNvPicPr/>
                        </pic:nvPicPr>
                        <pic:blipFill>
                          <a:blip r:embed="rId116"/>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31" name="image37.png_SpCnt_6"/>
                  <wp:cNvGraphicFramePr/>
                  <a:graphic xmlns:a="http://schemas.openxmlformats.org/drawingml/2006/main">
                    <a:graphicData uri="http://schemas.openxmlformats.org/drawingml/2006/picture">
                      <pic:pic xmlns:pic="http://schemas.openxmlformats.org/drawingml/2006/picture">
                        <pic:nvPicPr>
                          <pic:cNvPr id="131" name="image37.png_SpCnt_6"/>
                          <pic:cNvPicPr/>
                        </pic:nvPicPr>
                        <pic:blipFill>
                          <a:blip r:embed="rId117"/>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40" name="image36.png_SpCnt_4"/>
                  <wp:cNvGraphicFramePr/>
                  <a:graphic xmlns:a="http://schemas.openxmlformats.org/drawingml/2006/main">
                    <a:graphicData uri="http://schemas.openxmlformats.org/drawingml/2006/picture">
                      <pic:pic xmlns:pic="http://schemas.openxmlformats.org/drawingml/2006/picture">
                        <pic:nvPicPr>
                          <pic:cNvPr id="140" name="image36.png_SpCnt_4"/>
                          <pic:cNvPicPr/>
                        </pic:nvPicPr>
                        <pic:blipFill>
                          <a:blip r:embed="rId118"/>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36" name="image37.png_SpCnt_7"/>
                  <wp:cNvGraphicFramePr/>
                  <a:graphic xmlns:a="http://schemas.openxmlformats.org/drawingml/2006/main">
                    <a:graphicData uri="http://schemas.openxmlformats.org/drawingml/2006/picture">
                      <pic:pic xmlns:pic="http://schemas.openxmlformats.org/drawingml/2006/picture">
                        <pic:nvPicPr>
                          <pic:cNvPr id="136" name="image37.png_SpCnt_7"/>
                          <pic:cNvPicPr/>
                        </pic:nvPicPr>
                        <pic:blipFill>
                          <a:blip r:embed="rId119"/>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7620"/>
                  <wp:effectExtent l="0" t="0" r="0" b="0"/>
                  <wp:wrapNone/>
                  <wp:docPr id="114" name="image36.png_SpCnt_5"/>
                  <wp:cNvGraphicFramePr/>
                  <a:graphic xmlns:a="http://schemas.openxmlformats.org/drawingml/2006/main">
                    <a:graphicData uri="http://schemas.openxmlformats.org/drawingml/2006/picture">
                      <pic:pic xmlns:pic="http://schemas.openxmlformats.org/drawingml/2006/picture">
                        <pic:nvPicPr>
                          <pic:cNvPr id="114" name="image36.png_SpCnt_5"/>
                          <pic:cNvPicPr/>
                        </pic:nvPicPr>
                        <pic:blipFill>
                          <a:blip r:embed="rId120"/>
                          <a:stretch>
                            <a:fillRect/>
                          </a:stretch>
                        </pic:blipFill>
                        <pic:spPr>
                          <a:xfrm>
                            <a:off x="0" y="0"/>
                            <a:ext cx="10795" cy="7620"/>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10160"/>
                  <wp:effectExtent l="0" t="0" r="0" b="0"/>
                  <wp:wrapNone/>
                  <wp:docPr id="127" name="image42.png_SpCnt_1"/>
                  <wp:cNvGraphicFramePr/>
                  <a:graphic xmlns:a="http://schemas.openxmlformats.org/drawingml/2006/main">
                    <a:graphicData uri="http://schemas.openxmlformats.org/drawingml/2006/picture">
                      <pic:pic xmlns:pic="http://schemas.openxmlformats.org/drawingml/2006/picture">
                        <pic:nvPicPr>
                          <pic:cNvPr id="127" name="image42.png_SpCnt_1"/>
                          <pic:cNvPicPr/>
                        </pic:nvPicPr>
                        <pic:blipFill>
                          <a:blip r:embed="rId121"/>
                          <a:stretch>
                            <a:fillRect/>
                          </a:stretch>
                        </pic:blipFill>
                        <pic:spPr>
                          <a:xfrm>
                            <a:off x="0" y="0"/>
                            <a:ext cx="10795" cy="10160"/>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10795"/>
                  <wp:effectExtent l="0" t="0" r="0" b="0"/>
                  <wp:wrapNone/>
                  <wp:docPr id="115" name="image42.png_SpCnt_2"/>
                  <wp:cNvGraphicFramePr/>
                  <a:graphic xmlns:a="http://schemas.openxmlformats.org/drawingml/2006/main">
                    <a:graphicData uri="http://schemas.openxmlformats.org/drawingml/2006/picture">
                      <pic:pic xmlns:pic="http://schemas.openxmlformats.org/drawingml/2006/picture">
                        <pic:nvPicPr>
                          <pic:cNvPr id="115" name="image42.png_SpCnt_2"/>
                          <pic:cNvPicPr/>
                        </pic:nvPicPr>
                        <pic:blipFill>
                          <a:blip r:embed="rId122"/>
                          <a:stretch>
                            <a:fillRect/>
                          </a:stretch>
                        </pic:blipFill>
                        <pic:spPr>
                          <a:xfrm>
                            <a:off x="0" y="0"/>
                            <a:ext cx="10795" cy="1079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890"/>
                  <wp:effectExtent l="0" t="0" r="0" b="0"/>
                  <wp:wrapNone/>
                  <wp:docPr id="128" name="image36.png_SpCnt_6"/>
                  <wp:cNvGraphicFramePr/>
                  <a:graphic xmlns:a="http://schemas.openxmlformats.org/drawingml/2006/main">
                    <a:graphicData uri="http://schemas.openxmlformats.org/drawingml/2006/picture">
                      <pic:pic xmlns:pic="http://schemas.openxmlformats.org/drawingml/2006/picture">
                        <pic:nvPicPr>
                          <pic:cNvPr id="128" name="image36.png_SpCnt_6"/>
                          <pic:cNvPicPr/>
                        </pic:nvPicPr>
                        <pic:blipFill>
                          <a:blip r:embed="rId121"/>
                          <a:stretch>
                            <a:fillRect/>
                          </a:stretch>
                        </pic:blipFill>
                        <pic:spPr>
                          <a:xfrm>
                            <a:off x="0" y="0"/>
                            <a:ext cx="10795" cy="8890"/>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890"/>
                  <wp:effectExtent l="0" t="0" r="0" b="0"/>
                  <wp:wrapNone/>
                  <wp:docPr id="125" name="image37.png_SpCnt_8"/>
                  <wp:cNvGraphicFramePr/>
                  <a:graphic xmlns:a="http://schemas.openxmlformats.org/drawingml/2006/main">
                    <a:graphicData uri="http://schemas.openxmlformats.org/drawingml/2006/picture">
                      <pic:pic xmlns:pic="http://schemas.openxmlformats.org/drawingml/2006/picture">
                        <pic:nvPicPr>
                          <pic:cNvPr id="125" name="image37.png_SpCnt_8"/>
                          <pic:cNvPicPr/>
                        </pic:nvPicPr>
                        <pic:blipFill>
                          <a:blip r:embed="rId123"/>
                          <a:stretch>
                            <a:fillRect/>
                          </a:stretch>
                        </pic:blipFill>
                        <pic:spPr>
                          <a:xfrm>
                            <a:off x="0" y="0"/>
                            <a:ext cx="10795" cy="8890"/>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33" name="image37.png_SpCnt_9"/>
                  <wp:cNvGraphicFramePr/>
                  <a:graphic xmlns:a="http://schemas.openxmlformats.org/drawingml/2006/main">
                    <a:graphicData uri="http://schemas.openxmlformats.org/drawingml/2006/picture">
                      <pic:pic xmlns:pic="http://schemas.openxmlformats.org/drawingml/2006/picture">
                        <pic:nvPicPr>
                          <pic:cNvPr id="133" name="image37.png_SpCnt_9"/>
                          <pic:cNvPicPr/>
                        </pic:nvPicPr>
                        <pic:blipFill>
                          <a:blip r:embed="rId124"/>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6985"/>
                  <wp:effectExtent l="0" t="0" r="0" b="0"/>
                  <wp:wrapNone/>
                  <wp:docPr id="142" name="image43.png"/>
                  <wp:cNvGraphicFramePr/>
                  <a:graphic xmlns:a="http://schemas.openxmlformats.org/drawingml/2006/main">
                    <a:graphicData uri="http://schemas.openxmlformats.org/drawingml/2006/picture">
                      <pic:pic xmlns:pic="http://schemas.openxmlformats.org/drawingml/2006/picture">
                        <pic:nvPicPr>
                          <pic:cNvPr id="142" name="image43.png"/>
                          <pic:cNvPicPr/>
                        </pic:nvPicPr>
                        <pic:blipFill>
                          <a:blip r:embed="rId125"/>
                          <a:stretch>
                            <a:fillRect/>
                          </a:stretch>
                        </pic:blipFill>
                        <pic:spPr>
                          <a:xfrm>
                            <a:off x="0" y="0"/>
                            <a:ext cx="10795" cy="698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890"/>
                  <wp:effectExtent l="0" t="0" r="0" b="0"/>
                  <wp:wrapNone/>
                  <wp:docPr id="143" name="image42.png_SpCnt_3"/>
                  <wp:cNvGraphicFramePr/>
                  <a:graphic xmlns:a="http://schemas.openxmlformats.org/drawingml/2006/main">
                    <a:graphicData uri="http://schemas.openxmlformats.org/drawingml/2006/picture">
                      <pic:pic xmlns:pic="http://schemas.openxmlformats.org/drawingml/2006/picture">
                        <pic:nvPicPr>
                          <pic:cNvPr id="143" name="image42.png_SpCnt_3"/>
                          <pic:cNvPicPr/>
                        </pic:nvPicPr>
                        <pic:blipFill>
                          <a:blip r:embed="rId126"/>
                          <a:stretch>
                            <a:fillRect/>
                          </a:stretch>
                        </pic:blipFill>
                        <pic:spPr>
                          <a:xfrm>
                            <a:off x="0" y="0"/>
                            <a:ext cx="10795" cy="8890"/>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44" name="image36.png_SpCnt_7"/>
                  <wp:cNvGraphicFramePr/>
                  <a:graphic xmlns:a="http://schemas.openxmlformats.org/drawingml/2006/main">
                    <a:graphicData uri="http://schemas.openxmlformats.org/drawingml/2006/picture">
                      <pic:pic xmlns:pic="http://schemas.openxmlformats.org/drawingml/2006/picture">
                        <pic:nvPicPr>
                          <pic:cNvPr id="144" name="image36.png_SpCnt_7"/>
                          <pic:cNvPicPr/>
                        </pic:nvPicPr>
                        <pic:blipFill>
                          <a:blip r:embed="rId127"/>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76" name="image37.png_SpCnt_10"/>
                  <wp:cNvGraphicFramePr/>
                  <a:graphic xmlns:a="http://schemas.openxmlformats.org/drawingml/2006/main">
                    <a:graphicData uri="http://schemas.openxmlformats.org/drawingml/2006/picture">
                      <pic:pic xmlns:pic="http://schemas.openxmlformats.org/drawingml/2006/picture">
                        <pic:nvPicPr>
                          <pic:cNvPr id="176" name="image37.png_SpCnt_10"/>
                          <pic:cNvPicPr/>
                        </pic:nvPicPr>
                        <pic:blipFill>
                          <a:blip r:embed="rId128"/>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7620"/>
                  <wp:effectExtent l="0" t="0" r="0" b="0"/>
                  <wp:wrapNone/>
                  <wp:docPr id="173" name="image36.png_SpCnt_8"/>
                  <wp:cNvGraphicFramePr/>
                  <a:graphic xmlns:a="http://schemas.openxmlformats.org/drawingml/2006/main">
                    <a:graphicData uri="http://schemas.openxmlformats.org/drawingml/2006/picture">
                      <pic:pic xmlns:pic="http://schemas.openxmlformats.org/drawingml/2006/picture">
                        <pic:nvPicPr>
                          <pic:cNvPr id="173" name="image36.png_SpCnt_8"/>
                          <pic:cNvPicPr/>
                        </pic:nvPicPr>
                        <pic:blipFill>
                          <a:blip r:embed="rId129"/>
                          <a:stretch>
                            <a:fillRect/>
                          </a:stretch>
                        </pic:blipFill>
                        <pic:spPr>
                          <a:xfrm>
                            <a:off x="0" y="0"/>
                            <a:ext cx="10795" cy="7620"/>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71" name="image37.png_SpCnt_11"/>
                  <wp:cNvGraphicFramePr/>
                  <a:graphic xmlns:a="http://schemas.openxmlformats.org/drawingml/2006/main">
                    <a:graphicData uri="http://schemas.openxmlformats.org/drawingml/2006/picture">
                      <pic:pic xmlns:pic="http://schemas.openxmlformats.org/drawingml/2006/picture">
                        <pic:nvPicPr>
                          <pic:cNvPr id="171" name="image37.png_SpCnt_11"/>
                          <pic:cNvPicPr/>
                        </pic:nvPicPr>
                        <pic:blipFill>
                          <a:blip r:embed="rId130"/>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82" name="image36.png_SpCnt_9"/>
                  <wp:cNvGraphicFramePr/>
                  <a:graphic xmlns:a="http://schemas.openxmlformats.org/drawingml/2006/main">
                    <a:graphicData uri="http://schemas.openxmlformats.org/drawingml/2006/picture">
                      <pic:pic xmlns:pic="http://schemas.openxmlformats.org/drawingml/2006/picture">
                        <pic:nvPicPr>
                          <pic:cNvPr id="182" name="image36.png_SpCnt_9"/>
                          <pic:cNvPicPr/>
                        </pic:nvPicPr>
                        <pic:blipFill>
                          <a:blip r:embed="rId131"/>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68" name="image37.png_SpCnt_12"/>
                  <wp:cNvGraphicFramePr/>
                  <a:graphic xmlns:a="http://schemas.openxmlformats.org/drawingml/2006/main">
                    <a:graphicData uri="http://schemas.openxmlformats.org/drawingml/2006/picture">
                      <pic:pic xmlns:pic="http://schemas.openxmlformats.org/drawingml/2006/picture">
                        <pic:nvPicPr>
                          <pic:cNvPr id="168" name="image37.png_SpCnt_12"/>
                          <pic:cNvPicPr/>
                        </pic:nvPicPr>
                        <pic:blipFill>
                          <a:blip r:embed="rId132"/>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62" name="image37.png_SpCnt_13"/>
                  <wp:cNvGraphicFramePr/>
                  <a:graphic xmlns:a="http://schemas.openxmlformats.org/drawingml/2006/main">
                    <a:graphicData uri="http://schemas.openxmlformats.org/drawingml/2006/picture">
                      <pic:pic xmlns:pic="http://schemas.openxmlformats.org/drawingml/2006/picture">
                        <pic:nvPicPr>
                          <pic:cNvPr id="162" name="image37.png_SpCnt_13"/>
                          <pic:cNvPicPr/>
                        </pic:nvPicPr>
                        <pic:blipFill>
                          <a:blip r:embed="rId133"/>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67" name="image36.png_SpCnt_10"/>
                  <wp:cNvGraphicFramePr/>
                  <a:graphic xmlns:a="http://schemas.openxmlformats.org/drawingml/2006/main">
                    <a:graphicData uri="http://schemas.openxmlformats.org/drawingml/2006/picture">
                      <pic:pic xmlns:pic="http://schemas.openxmlformats.org/drawingml/2006/picture">
                        <pic:nvPicPr>
                          <pic:cNvPr id="167" name="image36.png_SpCnt_10"/>
                          <pic:cNvPicPr/>
                        </pic:nvPicPr>
                        <pic:blipFill>
                          <a:blip r:embed="rId134"/>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78" name="image36.png_SpCnt_11"/>
                  <wp:cNvGraphicFramePr/>
                  <a:graphic xmlns:a="http://schemas.openxmlformats.org/drawingml/2006/main">
                    <a:graphicData uri="http://schemas.openxmlformats.org/drawingml/2006/picture">
                      <pic:pic xmlns:pic="http://schemas.openxmlformats.org/drawingml/2006/picture">
                        <pic:nvPicPr>
                          <pic:cNvPr id="178" name="image36.png_SpCnt_11"/>
                          <pic:cNvPicPr/>
                        </pic:nvPicPr>
                        <pic:blipFill>
                          <a:blip r:embed="rId135"/>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81" name="image37.png_SpCnt_14"/>
                  <wp:cNvGraphicFramePr/>
                  <a:graphic xmlns:a="http://schemas.openxmlformats.org/drawingml/2006/main">
                    <a:graphicData uri="http://schemas.openxmlformats.org/drawingml/2006/picture">
                      <pic:pic xmlns:pic="http://schemas.openxmlformats.org/drawingml/2006/picture">
                        <pic:nvPicPr>
                          <pic:cNvPr id="181" name="image37.png_SpCnt_14"/>
                          <pic:cNvPicPr/>
                        </pic:nvPicPr>
                        <pic:blipFill>
                          <a:blip r:embed="rId136"/>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77" name="image37.png_SpCnt_15"/>
                  <wp:cNvGraphicFramePr/>
                  <a:graphic xmlns:a="http://schemas.openxmlformats.org/drawingml/2006/main">
                    <a:graphicData uri="http://schemas.openxmlformats.org/drawingml/2006/picture">
                      <pic:pic xmlns:pic="http://schemas.openxmlformats.org/drawingml/2006/picture">
                        <pic:nvPicPr>
                          <pic:cNvPr id="177" name="image37.png_SpCnt_15"/>
                          <pic:cNvPicPr/>
                        </pic:nvPicPr>
                        <pic:blipFill>
                          <a:blip r:embed="rId137"/>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7620"/>
                  <wp:effectExtent l="0" t="0" r="0" b="0"/>
                  <wp:wrapNone/>
                  <wp:docPr id="172" name="image36.png_SpCnt_12"/>
                  <wp:cNvGraphicFramePr/>
                  <a:graphic xmlns:a="http://schemas.openxmlformats.org/drawingml/2006/main">
                    <a:graphicData uri="http://schemas.openxmlformats.org/drawingml/2006/picture">
                      <pic:pic xmlns:pic="http://schemas.openxmlformats.org/drawingml/2006/picture">
                        <pic:nvPicPr>
                          <pic:cNvPr id="172" name="image36.png_SpCnt_12"/>
                          <pic:cNvPicPr/>
                        </pic:nvPicPr>
                        <pic:blipFill>
                          <a:blip r:embed="rId138"/>
                          <a:stretch>
                            <a:fillRect/>
                          </a:stretch>
                        </pic:blipFill>
                        <pic:spPr>
                          <a:xfrm>
                            <a:off x="0" y="0"/>
                            <a:ext cx="10795" cy="7620"/>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10795"/>
                  <wp:effectExtent l="0" t="0" r="0" b="0"/>
                  <wp:wrapNone/>
                  <wp:docPr id="180" name="image42.png_SpCnt_4"/>
                  <wp:cNvGraphicFramePr/>
                  <a:graphic xmlns:a="http://schemas.openxmlformats.org/drawingml/2006/main">
                    <a:graphicData uri="http://schemas.openxmlformats.org/drawingml/2006/picture">
                      <pic:pic xmlns:pic="http://schemas.openxmlformats.org/drawingml/2006/picture">
                        <pic:nvPicPr>
                          <pic:cNvPr id="180" name="image42.png_SpCnt_4"/>
                          <pic:cNvPicPr/>
                        </pic:nvPicPr>
                        <pic:blipFill>
                          <a:blip r:embed="rId139"/>
                          <a:stretch>
                            <a:fillRect/>
                          </a:stretch>
                        </pic:blipFill>
                        <pic:spPr>
                          <a:xfrm>
                            <a:off x="0" y="0"/>
                            <a:ext cx="10795" cy="1079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10160"/>
                  <wp:effectExtent l="0" t="0" r="0" b="0"/>
                  <wp:wrapNone/>
                  <wp:docPr id="169" name="image42.png_SpCnt_5"/>
                  <wp:cNvGraphicFramePr/>
                  <a:graphic xmlns:a="http://schemas.openxmlformats.org/drawingml/2006/main">
                    <a:graphicData uri="http://schemas.openxmlformats.org/drawingml/2006/picture">
                      <pic:pic xmlns:pic="http://schemas.openxmlformats.org/drawingml/2006/picture">
                        <pic:nvPicPr>
                          <pic:cNvPr id="169" name="image42.png_SpCnt_5"/>
                          <pic:cNvPicPr/>
                        </pic:nvPicPr>
                        <pic:blipFill>
                          <a:blip r:embed="rId140"/>
                          <a:stretch>
                            <a:fillRect/>
                          </a:stretch>
                        </pic:blipFill>
                        <pic:spPr>
                          <a:xfrm>
                            <a:off x="0" y="0"/>
                            <a:ext cx="10795" cy="10160"/>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10160"/>
                  <wp:effectExtent l="0" t="0" r="0" b="0"/>
                  <wp:wrapNone/>
                  <wp:docPr id="170" name="image42.png_SpCnt_6"/>
                  <wp:cNvGraphicFramePr/>
                  <a:graphic xmlns:a="http://schemas.openxmlformats.org/drawingml/2006/main">
                    <a:graphicData uri="http://schemas.openxmlformats.org/drawingml/2006/picture">
                      <pic:pic xmlns:pic="http://schemas.openxmlformats.org/drawingml/2006/picture">
                        <pic:nvPicPr>
                          <pic:cNvPr id="170" name="image42.png_SpCnt_6"/>
                          <pic:cNvPicPr/>
                        </pic:nvPicPr>
                        <pic:blipFill>
                          <a:blip r:embed="rId141"/>
                          <a:stretch>
                            <a:fillRect/>
                          </a:stretch>
                        </pic:blipFill>
                        <pic:spPr>
                          <a:xfrm>
                            <a:off x="0" y="0"/>
                            <a:ext cx="10795" cy="10160"/>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74" name="image37.png_SpCnt_16"/>
                  <wp:cNvGraphicFramePr/>
                  <a:graphic xmlns:a="http://schemas.openxmlformats.org/drawingml/2006/main">
                    <a:graphicData uri="http://schemas.openxmlformats.org/drawingml/2006/picture">
                      <pic:pic xmlns:pic="http://schemas.openxmlformats.org/drawingml/2006/picture">
                        <pic:nvPicPr>
                          <pic:cNvPr id="174" name="image37.png_SpCnt_16"/>
                          <pic:cNvPicPr/>
                        </pic:nvPicPr>
                        <pic:blipFill>
                          <a:blip r:embed="rId142"/>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890"/>
                  <wp:effectExtent l="0" t="0" r="0" b="0"/>
                  <wp:wrapNone/>
                  <wp:docPr id="179" name="image36.png_SpCnt_13"/>
                  <wp:cNvGraphicFramePr/>
                  <a:graphic xmlns:a="http://schemas.openxmlformats.org/drawingml/2006/main">
                    <a:graphicData uri="http://schemas.openxmlformats.org/drawingml/2006/picture">
                      <pic:pic xmlns:pic="http://schemas.openxmlformats.org/drawingml/2006/picture">
                        <pic:nvPicPr>
                          <pic:cNvPr id="179" name="image36.png_SpCnt_13"/>
                          <pic:cNvPicPr/>
                        </pic:nvPicPr>
                        <pic:blipFill>
                          <a:blip r:embed="rId143"/>
                          <a:stretch>
                            <a:fillRect/>
                          </a:stretch>
                        </pic:blipFill>
                        <pic:spPr>
                          <a:xfrm>
                            <a:off x="0" y="0"/>
                            <a:ext cx="10795" cy="8890"/>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6985"/>
                  <wp:effectExtent l="0" t="0" r="0" b="0"/>
                  <wp:wrapNone/>
                  <wp:docPr id="183" name="image43.png_SpCnt_1"/>
                  <wp:cNvGraphicFramePr/>
                  <a:graphic xmlns:a="http://schemas.openxmlformats.org/drawingml/2006/main">
                    <a:graphicData uri="http://schemas.openxmlformats.org/drawingml/2006/picture">
                      <pic:pic xmlns:pic="http://schemas.openxmlformats.org/drawingml/2006/picture">
                        <pic:nvPicPr>
                          <pic:cNvPr id="183" name="image43.png_SpCnt_1"/>
                          <pic:cNvPicPr/>
                        </pic:nvPicPr>
                        <pic:blipFill>
                          <a:blip r:embed="rId144"/>
                          <a:stretch>
                            <a:fillRect/>
                          </a:stretch>
                        </pic:blipFill>
                        <pic:spPr>
                          <a:xfrm>
                            <a:off x="0" y="0"/>
                            <a:ext cx="10795" cy="698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255"/>
                  <wp:effectExtent l="0" t="0" r="0" b="0"/>
                  <wp:wrapNone/>
                  <wp:docPr id="175" name="image37.png_SpCnt_17"/>
                  <wp:cNvGraphicFramePr/>
                  <a:graphic xmlns:a="http://schemas.openxmlformats.org/drawingml/2006/main">
                    <a:graphicData uri="http://schemas.openxmlformats.org/drawingml/2006/picture">
                      <pic:pic xmlns:pic="http://schemas.openxmlformats.org/drawingml/2006/picture">
                        <pic:nvPicPr>
                          <pic:cNvPr id="175" name="image37.png_SpCnt_17"/>
                          <pic:cNvPicPr/>
                        </pic:nvPicPr>
                        <pic:blipFill>
                          <a:blip r:embed="rId145"/>
                          <a:stretch>
                            <a:fillRect/>
                          </a:stretch>
                        </pic:blipFill>
                        <pic:spPr>
                          <a:xfrm>
                            <a:off x="0" y="0"/>
                            <a:ext cx="10795" cy="8255"/>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8890</wp:posOffset>
                  </wp:positionH>
                  <wp:positionV relativeFrom="paragraph">
                    <wp:posOffset>0</wp:posOffset>
                  </wp:positionV>
                  <wp:extent cx="10795" cy="8890"/>
                  <wp:effectExtent l="0" t="0" r="0" b="0"/>
                  <wp:wrapNone/>
                  <wp:docPr id="164" name="image42.png_SpCnt_7"/>
                  <wp:cNvGraphicFramePr/>
                  <a:graphic xmlns:a="http://schemas.openxmlformats.org/drawingml/2006/main">
                    <a:graphicData uri="http://schemas.openxmlformats.org/drawingml/2006/picture">
                      <pic:pic xmlns:pic="http://schemas.openxmlformats.org/drawingml/2006/picture">
                        <pic:nvPicPr>
                          <pic:cNvPr id="164" name="image42.png_SpCnt_7"/>
                          <pic:cNvPicPr/>
                        </pic:nvPicPr>
                        <pic:blipFill>
                          <a:blip r:embed="rId146"/>
                          <a:stretch>
                            <a:fillRect/>
                          </a:stretch>
                        </pic:blipFill>
                        <pic:spPr>
                          <a:xfrm>
                            <a:off x="0" y="0"/>
                            <a:ext cx="10795" cy="8890"/>
                          </a:xfrm>
                          <a:prstGeom prst="rect">
                            <a:avLst/>
                          </a:prstGeom>
                          <a:noFill/>
                          <a:ln>
                            <a:noFill/>
                          </a:ln>
                        </pic:spPr>
                      </pic:pic>
                    </a:graphicData>
                  </a:graphic>
                </wp:anchor>
              </w:drawing>
            </w:r>
            <w:r>
              <w:rPr>
                <w:rFonts w:hint="eastAsia" w:ascii="宋体" w:hAnsi="宋体" w:eastAsia="宋体" w:cs="宋体"/>
                <w:i w:val="0"/>
                <w:iCs w:val="0"/>
                <w:snapToGrid w:val="0"/>
                <w:color w:val="000000"/>
                <w:kern w:val="0"/>
                <w:sz w:val="20"/>
                <w:szCs w:val="20"/>
                <w:highlight w:val="none"/>
                <w:u w:val="none"/>
                <w:lang w:val="en-US" w:eastAsia="zh-CN" w:bidi="ar"/>
              </w:rPr>
              <w:t>粘捕式灭蚊灯</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400*170*310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说明；无噪声，寿命长，不需放置蚊香或其他化学物品、无烟、无刺激性气味；安全环保，节能省电。</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10</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71550" cy="590550"/>
                  <wp:effectExtent l="0" t="0" r="0" b="0"/>
                  <wp:docPr id="166" name="图片 91" descr="IMG_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图片 91" descr="IMG_303"/>
                          <pic:cNvPicPr>
                            <a:picLocks noChangeAspect="1"/>
                          </pic:cNvPicPr>
                        </pic:nvPicPr>
                        <pic:blipFill>
                          <a:blip r:embed="rId147"/>
                          <a:stretch>
                            <a:fillRect/>
                          </a:stretch>
                        </pic:blipFill>
                        <pic:spPr>
                          <a:xfrm>
                            <a:off x="0" y="0"/>
                            <a:ext cx="971550" cy="5905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38"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7</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挡鼠板</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优质磨砂不锈钢板材制作，板材厚度1.0MM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支撑管采用40不锈钢管配可活动脚</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8</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m2</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495300" cy="552450"/>
                  <wp:effectExtent l="0" t="0" r="0" b="0"/>
                  <wp:docPr id="163" name="图片 92" descr="IMG_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图片 92" descr="IMG_304"/>
                          <pic:cNvPicPr>
                            <a:picLocks noChangeAspect="1"/>
                          </pic:cNvPicPr>
                        </pic:nvPicPr>
                        <pic:blipFill>
                          <a:blip r:embed="rId148"/>
                          <a:stretch>
                            <a:fillRect/>
                          </a:stretch>
                        </pic:blipFill>
                        <pic:spPr>
                          <a:xfrm>
                            <a:off x="0" y="0"/>
                            <a:ext cx="495300" cy="552450"/>
                          </a:xfrm>
                          <a:prstGeom prst="rect">
                            <a:avLst/>
                          </a:prstGeom>
                          <a:noFill/>
                          <a:ln w="9525">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1"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8</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防蝇门帘</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highlight w:val="none"/>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30</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平米</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14"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9</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紫外线杀菌灯</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400*170*310</w:t>
            </w:r>
          </w:p>
        </w:tc>
        <w:tc>
          <w:tcPr>
            <w:tcW w:w="44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highlight w:val="none"/>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00100" cy="590550"/>
                  <wp:effectExtent l="0" t="0" r="0" b="0"/>
                  <wp:docPr id="165" name="图片 93" descr="IMG_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图片 93" descr="IMG_305"/>
                          <pic:cNvPicPr>
                            <a:picLocks noChangeAspect="1"/>
                          </pic:cNvPicPr>
                        </pic:nvPicPr>
                        <pic:blipFill>
                          <a:blip r:embed="rId149"/>
                          <a:stretch>
                            <a:fillRect/>
                          </a:stretch>
                        </pic:blipFill>
                        <pic:spPr>
                          <a:xfrm>
                            <a:off x="0" y="0"/>
                            <a:ext cx="800100" cy="590550"/>
                          </a:xfrm>
                          <a:prstGeom prst="rect">
                            <a:avLst/>
                          </a:prstGeom>
                          <a:noFill/>
                          <a:ln w="9525">
                            <a:noFill/>
                          </a:ln>
                        </pic:spPr>
                      </pic:pic>
                    </a:graphicData>
                  </a:graphic>
                </wp:inline>
              </w:drawing>
            </w:r>
          </w:p>
        </w:tc>
      </w:tr>
    </w:tbl>
    <w:p>
      <w:pPr>
        <w:rPr>
          <w:highlight w:val="none"/>
        </w:rPr>
      </w:pPr>
    </w:p>
    <w:tbl>
      <w:tblPr>
        <w:tblStyle w:val="5"/>
        <w:tblW w:w="10440" w:type="dxa"/>
        <w:tblInd w:w="-36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49"/>
        <w:gridCol w:w="6251"/>
        <w:gridCol w:w="750"/>
        <w:gridCol w:w="705"/>
        <w:gridCol w:w="14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00" w:hRule="atLeast"/>
        </w:trPr>
        <w:tc>
          <w:tcPr>
            <w:tcW w:w="10440" w:type="dxa"/>
            <w:gridSpan w:val="5"/>
            <w:tcBorders>
              <w:top w:val="nil"/>
              <w:left w:val="nil"/>
              <w:bottom w:val="nil"/>
              <w:right w:val="nil"/>
            </w:tcBorders>
            <w:shd w:val="clear" w:color="auto" w:fill="auto"/>
            <w:noWrap/>
            <w:vAlign w:val="center"/>
          </w:tcPr>
          <w:p>
            <w:pPr>
              <w:keepNext w:val="0"/>
              <w:keepLines w:val="0"/>
              <w:widowControl/>
              <w:suppressLineNumbers w:val="0"/>
              <w:jc w:val="both"/>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snapToGrid w:val="0"/>
                <w:color w:val="000000"/>
                <w:kern w:val="0"/>
                <w:sz w:val="24"/>
                <w:szCs w:val="24"/>
                <w:highlight w:val="none"/>
                <w:u w:val="none"/>
                <w:lang w:val="en-US" w:eastAsia="zh-CN" w:bidi="ar"/>
              </w:rPr>
              <w:t>空调等电器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40" w:hRule="atLeast"/>
        </w:trPr>
        <w:tc>
          <w:tcPr>
            <w:tcW w:w="12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名称</w:t>
            </w:r>
          </w:p>
        </w:tc>
        <w:tc>
          <w:tcPr>
            <w:tcW w:w="6251"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参数</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数量</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单位</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920" w:hRule="atLeast"/>
        </w:trPr>
        <w:tc>
          <w:tcPr>
            <w:tcW w:w="1249"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电热水器</w:t>
            </w:r>
          </w:p>
        </w:tc>
        <w:tc>
          <w:tcPr>
            <w:tcW w:w="6251"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both"/>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容量：60L</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能效等级：二级能效</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外观设计：圆桶型</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内胆材质：金刚</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防水等级：IPX4</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加热方式：单管加热</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加热功率：2200W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电压/频率：220V/50Hz</w:t>
            </w:r>
          </w:p>
        </w:tc>
        <w:tc>
          <w:tcPr>
            <w:tcW w:w="7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5#楼一层2、六层8，门卫室2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80" w:hRule="atLeast"/>
        </w:trPr>
        <w:tc>
          <w:tcPr>
            <w:tcW w:w="1249" w:type="dxa"/>
            <w:tcBorders>
              <w:top w:val="single" w:color="000000" w:sz="4" w:space="0"/>
              <w:left w:val="single" w:color="000000" w:sz="4" w:space="0"/>
              <w:bottom w:val="single" w:color="auto"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直饮水机</w:t>
            </w:r>
          </w:p>
        </w:tc>
        <w:tc>
          <w:tcPr>
            <w:tcW w:w="6251" w:type="dxa"/>
            <w:tcBorders>
              <w:top w:val="single" w:color="000000" w:sz="4" w:space="0"/>
              <w:left w:val="single" w:color="000000" w:sz="4" w:space="0"/>
              <w:bottom w:val="single" w:color="auto" w:sz="4" w:space="0"/>
              <w:right w:val="single" w:color="000000" w:sz="4" w:space="0"/>
            </w:tcBorders>
            <w:shd w:val="clear" w:color="auto" w:fill="auto"/>
            <w:vAlign w:val="top"/>
          </w:tcPr>
          <w:p>
            <w:pPr>
              <w:keepNext w:val="0"/>
              <w:keepLines w:val="0"/>
              <w:widowControl/>
              <w:suppressLineNumbers w:val="0"/>
              <w:jc w:val="both"/>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1、功率，电源：≥3KW，220V/50HZ；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2、出水嘴：3龙头触摸按键出水，1开水2温开水（开水带童锁）；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3、外形尺寸要求长宽高（mm）：900×450×1400（±5%）；</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4、净水流量≥1.05L/min;额定总净水量≥5500L；加热内胆：304不锈钢材质，容量≥25升；符合《生活饮用水水质处理器卫生安全与功能评价规范-反渗透处理装置》(2001)的要求；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5、滤芯至少含有PP滤芯、活性炭、反渗透滤芯，各级滤芯与整机为同一品牌；</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6、直饮水机符合GB34914-2021《净水机水效限定值及水效等级》标准,产品水效等级为一级。</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7、采用热交换加热技术，取用温开水时，热交换器采用热平衡原理回收开水降温的热能，节能率可达到80%；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8、直饮水机具备自动冲洗装置、灭菌装置、防干烧(缺水保护)、防超温保护，防蒸汽烫伤、过流保护、防火，防漏水、防爆裂、防漏电、智能故障检测等功能；</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9、直饮水机及内胆具有食品接触产品安全认证证书。（中标后提供）</w:t>
            </w:r>
          </w:p>
        </w:tc>
        <w:tc>
          <w:tcPr>
            <w:tcW w:w="7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1#二三层各1，234#楼二三四层各2，5#楼一至六层各1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920" w:hRule="atLeast"/>
        </w:trPr>
        <w:tc>
          <w:tcPr>
            <w:tcW w:w="1249" w:type="dxa"/>
            <w:tcBorders>
              <w:top w:val="single" w:color="auto" w:sz="4" w:space="0"/>
              <w:left w:val="single" w:color="auto" w:sz="4" w:space="0"/>
              <w:bottom w:val="single" w:color="auto"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洗衣机</w:t>
            </w:r>
          </w:p>
        </w:tc>
        <w:tc>
          <w:tcPr>
            <w:tcW w:w="6251" w:type="dxa"/>
            <w:tcBorders>
              <w:top w:val="single" w:color="auto" w:sz="4" w:space="0"/>
              <w:left w:val="single" w:color="000000" w:sz="4" w:space="0"/>
              <w:bottom w:val="single" w:color="auto" w:sz="4" w:space="0"/>
              <w:right w:val="single" w:color="auto" w:sz="4" w:space="0"/>
            </w:tcBorders>
            <w:shd w:val="clear" w:color="auto" w:fill="auto"/>
            <w:vAlign w:val="top"/>
          </w:tcPr>
          <w:p>
            <w:pPr>
              <w:keepNext w:val="0"/>
              <w:keepLines w:val="0"/>
              <w:widowControl/>
              <w:suppressLineNumbers w:val="0"/>
              <w:jc w:val="both"/>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类型：波轮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能效等级：一级能效</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自动化程度：全自动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洗涤容量≥12kg</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电机类型：感应电机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内筒材质：不锈钢</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脱水转速≥680转/分钟</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其他功能：深层除螨洗、免清洗洗衣机</w:t>
            </w:r>
          </w:p>
        </w:tc>
        <w:tc>
          <w:tcPr>
            <w:tcW w:w="750" w:type="dxa"/>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5#楼二层洗衣间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13" w:hRule="atLeast"/>
        </w:trPr>
        <w:tc>
          <w:tcPr>
            <w:tcW w:w="1249" w:type="dxa"/>
            <w:tcBorders>
              <w:top w:val="single" w:color="auto"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吊扇1200</w:t>
            </w:r>
          </w:p>
        </w:tc>
        <w:tc>
          <w:tcPr>
            <w:tcW w:w="6251" w:type="dxa"/>
            <w:tcBorders>
              <w:top w:val="single" w:color="auto" w:sz="4" w:space="0"/>
              <w:left w:val="single" w:color="000000" w:sz="4" w:space="0"/>
              <w:bottom w:val="nil"/>
              <w:right w:val="single" w:color="000000" w:sz="4" w:space="0"/>
            </w:tcBorders>
            <w:shd w:val="clear" w:color="auto" w:fill="auto"/>
            <w:vAlign w:val="top"/>
          </w:tcPr>
          <w:p>
            <w:pPr>
              <w:keepNext w:val="0"/>
              <w:keepLines w:val="0"/>
              <w:widowControl/>
              <w:suppressLineNumbers w:val="0"/>
              <w:jc w:val="both"/>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全铜线圈额定</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电压：220V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额定频率：50Hz</w:t>
            </w:r>
          </w:p>
        </w:tc>
        <w:tc>
          <w:tcPr>
            <w:tcW w:w="7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5#楼二层活动室4，门卫室2，234#二至五层教师办公室各2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120" w:hRule="atLeast"/>
        </w:trPr>
        <w:tc>
          <w:tcPr>
            <w:tcW w:w="1249" w:type="dxa"/>
            <w:tcBorders>
              <w:top w:val="single" w:color="000000" w:sz="4" w:space="0"/>
              <w:left w:val="single" w:color="000000" w:sz="4" w:space="0"/>
              <w:bottom w:val="single" w:color="auto"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1.5匹挂机空调</w:t>
            </w:r>
          </w:p>
        </w:tc>
        <w:tc>
          <w:tcPr>
            <w:tcW w:w="6251" w:type="dxa"/>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1、冷暖两用、220V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2、能效比APF≥4.50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3、额定制冷量≥3500W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4、额定制热量≥4600W( 不含电辅加热)</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5、额定制冷功率≤1050W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6、额定制热功率≤1280W(不含电辅加热)</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7、循环风量≥600m³/h</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8、空调室内机噪音最大档≤42dB(A)</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9、空调室外机噪音最大值≤50dB(A)</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10、空调材质要求：所有冷媒流通承压管路及换热盘管，包含蒸发器盘管、冷凝器盘管、排气管、回气管、液管、气管及内外机连接管，全部采用铜材质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11、空调电机材质：空调的电机（含内机电机、外机电机、压缩机电机等）均采用铜绕组</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12、标配3米内外机连接铜管</w:t>
            </w:r>
          </w:p>
        </w:tc>
        <w:tc>
          <w:tcPr>
            <w:tcW w:w="7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70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5#楼39，1#一层9二层3三层10四至七层准备室7，门卫室2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360" w:hRule="atLeast"/>
        </w:trPr>
        <w:tc>
          <w:tcPr>
            <w:tcW w:w="1249" w:type="dxa"/>
            <w:tcBorders>
              <w:top w:val="single" w:color="auto" w:sz="4" w:space="0"/>
              <w:left w:val="single" w:color="auto" w:sz="4" w:space="0"/>
              <w:bottom w:val="single" w:color="auto"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3匹柜机空调</w:t>
            </w:r>
          </w:p>
        </w:tc>
        <w:tc>
          <w:tcPr>
            <w:tcW w:w="6251" w:type="dxa"/>
            <w:tcBorders>
              <w:top w:val="single" w:color="auto" w:sz="4" w:space="0"/>
              <w:left w:val="single" w:color="000000"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1、冷暖两用、220V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2、能效比APF≥3.70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3、额定制冷量≥7200W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4、额定制热量≥9500W( 不含电辅加热)</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5、额定制冷功率≤2300W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6、额定制热功率≤2850W(不含电辅加热)</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7、循环风量≥1200m³/h</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8、空调室内机噪音最大值≤47dB(A)</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9、空调室外机噪音最大值≤58dB(A)</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10、方形柜机、空调室内机出风口最低点离地高度≥0.8m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11、空调材质要求：所有冷媒流通承压管路及换热盘管，包含蒸发器盘管、冷凝器盘管、排气管、回气管、液管、气管及内外机连接管，全部采用铜材质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12、空调电机材质：空调的电机（含内机电机、外机电机、压缩机电机等）均采用铜绕组</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13、标配4米内外机连接铜管</w:t>
            </w:r>
          </w:p>
        </w:tc>
        <w:tc>
          <w:tcPr>
            <w:tcW w:w="750" w:type="dxa"/>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1#一层图书室2、二层大办公室2、三层会议室2、四至七层功能教室16，234#二至五层教室、教师办公室各2，6#一层厨房备餐间、操作间2</w:t>
            </w:r>
          </w:p>
        </w:tc>
      </w:tr>
    </w:tbl>
    <w:p>
      <w:pPr>
        <w:pStyle w:val="2"/>
        <w:rPr>
          <w:highlight w:val="none"/>
        </w:rPr>
      </w:pPr>
    </w:p>
    <w:tbl>
      <w:tblPr>
        <w:tblStyle w:val="5"/>
        <w:tblW w:w="10440" w:type="dxa"/>
        <w:tblInd w:w="-35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75"/>
        <w:gridCol w:w="1605"/>
        <w:gridCol w:w="5220"/>
        <w:gridCol w:w="735"/>
        <w:gridCol w:w="705"/>
        <w:gridCol w:w="15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20" w:hRule="atLeast"/>
        </w:trPr>
        <w:tc>
          <w:tcPr>
            <w:tcW w:w="10440" w:type="dxa"/>
            <w:gridSpan w:val="6"/>
            <w:tcBorders>
              <w:top w:val="nil"/>
              <w:left w:val="nil"/>
              <w:bottom w:val="nil"/>
              <w:right w:val="nil"/>
            </w:tcBorders>
            <w:shd w:val="clear" w:color="auto" w:fill="auto"/>
            <w:noWrap/>
            <w:vAlign w:val="center"/>
          </w:tcPr>
          <w:p>
            <w:pPr>
              <w:keepNext w:val="0"/>
              <w:keepLines w:val="0"/>
              <w:widowControl/>
              <w:suppressLineNumbers w:val="0"/>
              <w:jc w:val="both"/>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snapToGrid w:val="0"/>
                <w:color w:val="000000"/>
                <w:kern w:val="0"/>
                <w:sz w:val="24"/>
                <w:szCs w:val="24"/>
                <w:highlight w:val="none"/>
                <w:u w:val="none"/>
                <w:lang w:val="en-US" w:eastAsia="zh-CN" w:bidi="ar"/>
              </w:rPr>
              <w:t>篮球计分系统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9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序号</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设备名称</w:t>
            </w:r>
          </w:p>
        </w:tc>
        <w:tc>
          <w:tcPr>
            <w:tcW w:w="52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产品配置参数</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单位</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数量</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1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专业篮球计分系统</w:t>
            </w:r>
          </w:p>
        </w:tc>
        <w:tc>
          <w:tcPr>
            <w:tcW w:w="52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篮球计分软件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标准打分控制台（篮球高端）</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篮球单面24秒进攻计时器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球权显示器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三面犯规显示器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专业讯响器</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需连接显示屏</w:t>
            </w:r>
          </w:p>
        </w:tc>
      </w:tr>
    </w:tbl>
    <w:p>
      <w:pPr>
        <w:rPr>
          <w:highlight w:val="none"/>
        </w:rPr>
      </w:pPr>
    </w:p>
    <w:tbl>
      <w:tblPr>
        <w:tblStyle w:val="5"/>
        <w:tblW w:w="10410" w:type="dxa"/>
        <w:tblInd w:w="-33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50"/>
        <w:gridCol w:w="1190"/>
        <w:gridCol w:w="1050"/>
        <w:gridCol w:w="4233"/>
        <w:gridCol w:w="816"/>
        <w:gridCol w:w="931"/>
        <w:gridCol w:w="14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gridAfter w:val="4"/>
          <w:wAfter w:w="7420" w:type="dxa"/>
          <w:trHeight w:val="798" w:hRule="atLeast"/>
        </w:trPr>
        <w:tc>
          <w:tcPr>
            <w:tcW w:w="1940" w:type="dxa"/>
            <w:gridSpan w:val="2"/>
            <w:tcBorders>
              <w:top w:val="nil"/>
              <w:left w:val="nil"/>
              <w:bottom w:val="single" w:color="auto" w:sz="4" w:space="0"/>
              <w:right w:val="nil"/>
            </w:tcBorders>
            <w:shd w:val="clear" w:color="auto" w:fill="auto"/>
            <w:noWrap/>
            <w:vAlign w:val="center"/>
          </w:tcPr>
          <w:p>
            <w:pPr>
              <w:keepNext w:val="0"/>
              <w:keepLines w:val="0"/>
              <w:widowControl/>
              <w:suppressLineNumbers w:val="0"/>
              <w:jc w:val="both"/>
              <w:textAlignment w:val="center"/>
              <w:rPr>
                <w:rFonts w:hint="eastAsia" w:ascii="宋体" w:hAnsi="宋体" w:eastAsia="宋体" w:cs="宋体"/>
                <w:b/>
                <w:bCs/>
                <w:i w:val="0"/>
                <w:iCs w:val="0"/>
                <w:snapToGrid w:val="0"/>
                <w:color w:val="000000"/>
                <w:kern w:val="0"/>
                <w:sz w:val="24"/>
                <w:szCs w:val="24"/>
                <w:highlight w:val="none"/>
                <w:u w:val="none"/>
                <w:lang w:val="en-US" w:eastAsia="zh-CN" w:bidi="ar"/>
              </w:rPr>
            </w:pPr>
            <w:r>
              <w:rPr>
                <w:rFonts w:hint="eastAsia" w:ascii="宋体" w:hAnsi="宋体" w:eastAsia="宋体" w:cs="宋体"/>
                <w:b/>
                <w:bCs/>
                <w:i w:val="0"/>
                <w:iCs w:val="0"/>
                <w:snapToGrid w:val="0"/>
                <w:color w:val="000000"/>
                <w:kern w:val="0"/>
                <w:sz w:val="24"/>
                <w:szCs w:val="24"/>
                <w:highlight w:val="none"/>
                <w:u w:val="none"/>
                <w:lang w:val="en-US" w:eastAsia="zh-CN" w:bidi="ar"/>
              </w:rPr>
              <w:t>室外P4LED显示屏清单</w:t>
            </w:r>
          </w:p>
        </w:tc>
        <w:tc>
          <w:tcPr>
            <w:tcW w:w="1050" w:type="dxa"/>
            <w:tcBorders>
              <w:top w:val="nil"/>
              <w:left w:val="nil"/>
              <w:bottom w:val="single" w:color="auto" w:sz="4" w:space="0"/>
              <w:right w:val="nil"/>
            </w:tcBorders>
            <w:shd w:val="clear" w:color="auto" w:fill="auto"/>
            <w:noWrap/>
            <w:vAlign w:val="center"/>
          </w:tcPr>
          <w:p>
            <w:pPr>
              <w:keepNext w:val="0"/>
              <w:keepLines w:val="0"/>
              <w:widowControl/>
              <w:suppressLineNumbers w:val="0"/>
              <w:jc w:val="both"/>
              <w:textAlignment w:val="center"/>
              <w:rPr>
                <w:rFonts w:hint="eastAsia" w:ascii="宋体" w:hAnsi="宋体" w:eastAsia="宋体" w:cs="宋体"/>
                <w:b/>
                <w:bCs/>
                <w:i w:val="0"/>
                <w:iCs w:val="0"/>
                <w:snapToGrid w:val="0"/>
                <w:color w:val="000000"/>
                <w:kern w:val="0"/>
                <w:sz w:val="24"/>
                <w:szCs w:val="24"/>
                <w:highlight w:val="none"/>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56" w:hRule="atLeast"/>
        </w:trPr>
        <w:tc>
          <w:tcPr>
            <w:tcW w:w="750" w:type="dxa"/>
            <w:tcBorders>
              <w:top w:val="single" w:color="auto" w:sz="4" w:space="0"/>
              <w:left w:val="single" w:color="auto"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序号</w:t>
            </w:r>
          </w:p>
        </w:tc>
        <w:tc>
          <w:tcPr>
            <w:tcW w:w="1190" w:type="dxa"/>
            <w:tcBorders>
              <w:top w:val="single" w:color="auto"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名 称</w:t>
            </w:r>
          </w:p>
        </w:tc>
        <w:tc>
          <w:tcPr>
            <w:tcW w:w="5283"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参数</w:t>
            </w:r>
          </w:p>
        </w:tc>
        <w:tc>
          <w:tcPr>
            <w:tcW w:w="816" w:type="dxa"/>
            <w:tcBorders>
              <w:top w:val="single" w:color="auto"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数 量</w:t>
            </w:r>
          </w:p>
        </w:tc>
        <w:tc>
          <w:tcPr>
            <w:tcW w:w="931" w:type="dxa"/>
            <w:tcBorders>
              <w:top w:val="single" w:color="auto"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单 位</w:t>
            </w:r>
          </w:p>
        </w:tc>
        <w:tc>
          <w:tcPr>
            <w:tcW w:w="1440" w:type="dxa"/>
            <w:tcBorders>
              <w:top w:val="single" w:color="auto" w:sz="4" w:space="0"/>
              <w:left w:val="single" w:color="000000"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snapToGrid w:val="0"/>
                <w:color w:val="000000"/>
                <w:kern w:val="0"/>
                <w:sz w:val="20"/>
                <w:szCs w:val="20"/>
                <w:highlight w:val="none"/>
                <w:u w:val="none"/>
                <w:lang w:val="en-US" w:eastAsia="zh-CN" w:bidi="ar"/>
              </w:rPr>
              <w:t>备 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657" w:hRule="atLeast"/>
        </w:trPr>
        <w:tc>
          <w:tcPr>
            <w:tcW w:w="750"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1190"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LED显示屏</w:t>
            </w:r>
          </w:p>
        </w:tc>
        <w:tc>
          <w:tcPr>
            <w:tcW w:w="5283"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1、点间距(mm)：4</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2、像素密度(点/m²)：62,500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3、像素构成：1R1G1B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4、模组尺寸(mm)：320×160×19(±5)</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5、模组分辨率：80x40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6、亮度(nits)：≥4500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7、刷新频率(Hz)：≥3840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8、最大功耗(W/m²):≤900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9、LED显示屏中心蓝光辐射能量值对人眼视网膜无伤害，LED显示屏蓝光辐亮度≤80W.m-2.sr-1,符合肉眼观看标准。</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10、具备动态扫描方式LED显示屏去消隐驱动保护电路，以防止因单颗LED反向漏电流异常引起的串亮现象,满足去消隐，无残影。</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11、LED显示单元对地漏电流≤1.0mA(交流有效值）</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12、LED显示单元具有18bit颜色处理及16bit灰度处理能力，色彩达到广播级1024级灰度，色彩还原能力≥16.7M，色域≥120%NTSC。</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13、可见光投射比≧89.89%，因磨耗引起的雾度≦1.30%，抗磨性能符合标准中的技术要求。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14、电源端子骚扰电压限制、电信据口的传导共模（非对称）骚扰电压限制、电信端口的传导共模（非对称）强扰电流限制及辐射骚扰限值均符合CLASS B要求。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15、显示单元的色彩还原准确性指标ΔE≤0.9。</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16、断电5次，每次间隔5S恢复通电，模组显示正常，功能正常。</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17、含LED屏运输、安装、调试、基础培训</w:t>
            </w:r>
          </w:p>
        </w:tc>
        <w:tc>
          <w:tcPr>
            <w:tcW w:w="816"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11.52 </w:t>
            </w:r>
          </w:p>
        </w:tc>
        <w:tc>
          <w:tcPr>
            <w:tcW w:w="931"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w:t>
            </w:r>
          </w:p>
        </w:tc>
        <w:tc>
          <w:tcPr>
            <w:tcW w:w="1440"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备用单元板</w:t>
            </w:r>
          </w:p>
        </w:tc>
        <w:tc>
          <w:tcPr>
            <w:tcW w:w="5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1、点间距(mm)：4</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2、像素密度(点/m²)：62,500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3、像素构成：1R1G1B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5、模组分辨率：80x40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6、亮度(nits)：≥4500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7、刷新频率(Hz)：≥3840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8、最大功耗(W/m²):≤900</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9、LED显示屏中心蓝光辐射能量值对人眼视网膜无伤害，LED显示屏蓝光辐亮度≤80W.m-2.sr-1,符合肉眼观看标准。</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10、具备动态扫描方式LED显示屏去消隐驱动保护电路，以防止因单颗LED反向漏电流异常引起的串亮现象,满足去消隐，无残影。</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11、LED显示单元对地漏电流≤1.0mA(交流有效值）</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12、LED显示单元具有18bit颜色处理及16bit灰度处理能力，色彩达到广播级1024级灰度，色彩还原能力≥16.7M，色域≥120%NTSC。</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13、可见光投射比≧89.89%，因磨耗引起的雾度≦1.30%，抗磨性能符合标准中的技术要求。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14、电源端子骚扰电压限制、电信据口的传导共模（非对称）骚扰电压限制、电信端口的传导共模（非对称）强扰电流限制及辐射骚扰限值均符合CLASS B要求。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15、显示单元的色彩还原准确性指标ΔE≤0.9。</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16、断电5次，每次间隔5S恢复通电，模组显示正常，功能正常。</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3.00 </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张</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542"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接收卡</w:t>
            </w:r>
          </w:p>
        </w:tc>
        <w:tc>
          <w:tcPr>
            <w:tcW w:w="5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1.集成16个HUB75，无需再配转接板</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2.单卡最大带载256×1024像素，最多支持32组并行数据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3.支持8bit色深视频源输入输出，单色灰阶为256，可搭配出16777216种混合色彩。</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4.支持自适应帧率技术，不仅支持23.98/24/29.97/30/50/59.94/60Hz常规及非整数帧率，还可输出显示120/240Hz高帧率画面，大幅提升画面流畅度、减少拖影。</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5.支持色温调节，提供调整色温，即饱和度调节，增强画面表现力</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6.支持低亮高灰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7.支持亮色度逐点校正，能有效消除灯点色差，保证整屏的颜色亮度的均匀性和一致性，提升整体显示效果</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8.支持箱体标定和快速标序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9.支持画面旋转，单个箱体画面以90°/180°/270°角度进行旋转，配合部分主控可实现单箱体画面任意角度旋转显示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10.支持数据偏移，支持误码侦测</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11.支持环路备份，支持固件备份</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8.00 </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张</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7"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异步播放盒</w:t>
            </w:r>
          </w:p>
        </w:tc>
        <w:tc>
          <w:tcPr>
            <w:tcW w:w="5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 新一代同异步联网播放器，支持同步显示和异步播放输出。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 支持节目多窗口任意排布，支持视频、图片、文本、表格、时钟、流媒体、网页、天气等各种节目素材播放。支持使用PlayerMaster进行节目编辑和发布。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 支持连接环境中的Wi-Fi热点，支持手机、平板、电脑等设备进行节目管理和参数设置。支持局域网排程，搭配光感探头接口（选配），可实现亮度自动设置，满足各种场合亮度调节需求。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 支持即插即播，也可通过有线网络进行节目更新和管理。</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 全新的播放控制系统，在广告屏、展示屏等领域具有显著优势。</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 全新突破</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 支持同步输入显示或者异步播放显示，支持设置同异步优先级</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 整机最大带载为130万像素，最宽带载4096像素，最高带载2560像素，支持同步输入画面缩放显示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 支持音频输出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10. 自带8G内存，用户可用4G存储容量，支持USB播放</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11. 全面兼容常规同步控制系统节目管理及显示屏配置方式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12. 智能控制，管理方便</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13. 支持U盘即插即播</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14. 支持多屏同步播放（NTP同步）</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15. 支持局域网节目排程，支持指令排程</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16. 支持运行环境温度、湿度、亮度等参数监测，自动调节显示屏亮度（传感器需要另行购买）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17. 节目管理，操作简单</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18. 使用PlayerMaster进行节目编辑，功能全面，操作灵活方便</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19. 支持多窗口，可自由设定窗口大小和位置，并支持窗口叠加</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20. 支持丰富的媒体素材，如图片、视频、文本、表格、时钟、流媒体、网页、天气等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21. 支持多节目页播放</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1.00 </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448"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可视化智控平台</w:t>
            </w:r>
          </w:p>
        </w:tc>
        <w:tc>
          <w:tcPr>
            <w:tcW w:w="5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1、支持对大屏系统的统一管理，包括大屏电视墙创建、信号源管理、信号一件上墙、信号切换、信号轮巡、预案创建和保存、预案切换和轮巡，支持任意开窗、漫游、缩放、叠加、画中画、拼接等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2、支持信号源状态监测功能，可通过信号源列表的信号源图标判断信号源的在线、离线、分辨率不兼容等状态。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3、支持控制大屏的开关机、具备实时、定时开关机、倒计时关机等模式。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4、具备多种开窗方式，支持鼠标拖拽开窗、固定布局开窗、一键批量开窗、坐标精确开窗等。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5、支持上墙码流自适应功能，可根据视频窗口的分屏数量，自适应主/辅流上墙。</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6、兼容IE、Webkit、Blink、Gecko等浏览器内核，支持电脑客户端以及手机、平板、PC等多类型移动终端登录</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7、多设备间切换：可以对所控制的多台设备间任意切换，切换不同的设备进入不同的控制界面</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支持用户名密码登录（可选择记住密码自动登录）、手机号码登录、二维码登录等多种登录方式、系统数据通讯采用PBKDF2、MD5、IDEA等加密算法，用户登录采用Token认证的方式，支持TLS、DTLS和SRTP安全协议，保证系统的数据安全可靠</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9、服务器状态监测：支持对系统服务器运行状态监测，可实时监测当下服务CPU、GPU、内存、FPS数据，了解设备服务器运行状态、资源占用情况</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1.00 </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3"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6</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电源</w:t>
            </w:r>
          </w:p>
        </w:tc>
        <w:tc>
          <w:tcPr>
            <w:tcW w:w="5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1、输入电压范围：180-264VAC</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2、输入瞬态电压可承受320VAC 5S</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3、效率≥88%</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4、支持自然冷却</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5、全方位保护功能：输入欠压\输出短路\过载\过压保护</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6、工作温度范围：-30℃~+70℃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60.00 </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9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7</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排线</w:t>
            </w:r>
          </w:p>
        </w:tc>
        <w:tc>
          <w:tcPr>
            <w:tcW w:w="5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长度：0.4m-1.6m</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225.00 </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根</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FF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按BV2.5考虑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13"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8</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连接网线</w:t>
            </w:r>
          </w:p>
        </w:tc>
        <w:tc>
          <w:tcPr>
            <w:tcW w:w="5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长度：0.6m-1.5m</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8.00 </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根</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9</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电源连接线</w:t>
            </w:r>
          </w:p>
        </w:tc>
        <w:tc>
          <w:tcPr>
            <w:tcW w:w="5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红黑电源端子线</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60.00 </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M</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FF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按BV2.5考虑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521"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音柱</w:t>
            </w:r>
          </w:p>
        </w:tc>
        <w:tc>
          <w:tcPr>
            <w:tcW w:w="5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1、额定功率：40W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2、定压输出：70V-100V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3、灵敏度：91dB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4、频率响应：90-16000Hz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5、扬声器：4寸</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2.00 </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只</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125"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功放</w:t>
            </w:r>
          </w:p>
        </w:tc>
        <w:tc>
          <w:tcPr>
            <w:tcW w:w="5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1、两路话筒输入，两路线路输入，一路线路输出，高低音调节，其中一路话筒有默认优先功能，5分区输出，便于紧急广播，功率输出短路保护警告、自带提示音报警，带有USB接口，SD卡和收音功能。</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2、额定功率：150W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 xml:space="preserve">3、输出形式：定压70V/110V，定阻4-16欧姆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4、频率响应：40Hz-18KHz±0.5dB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5、电源电源：AC220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1.00 </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13"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13</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散热系统</w:t>
            </w:r>
          </w:p>
        </w:tc>
        <w:tc>
          <w:tcPr>
            <w:tcW w:w="5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大1.5匹空调，带断电记忆功能</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1.00 </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13"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14</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结构框架</w:t>
            </w:r>
          </w:p>
        </w:tc>
        <w:tc>
          <w:tcPr>
            <w:tcW w:w="5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一体式安装结构包含箱体、风扇、双立柱</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1.00 </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项</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3"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15</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地笼预埋</w:t>
            </w:r>
          </w:p>
        </w:tc>
        <w:tc>
          <w:tcPr>
            <w:tcW w:w="5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地笼挖坑、浇筑固定、回埋 无明细工程量，为暂定价，结算按实际工程量结算；</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1.00 </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项</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auto"/>
                <w:sz w:val="20"/>
                <w:szCs w:val="20"/>
                <w:highlight w:val="yellow"/>
                <w:u w:val="none"/>
                <w:lang w:val="en-US" w:eastAsia="zh-CN"/>
              </w:rPr>
            </w:pPr>
            <w:r>
              <w:rPr>
                <w:rFonts w:hint="eastAsia" w:ascii="宋体" w:hAnsi="宋体" w:eastAsia="宋体" w:cs="宋体"/>
                <w:b/>
                <w:bCs/>
                <w:i w:val="0"/>
                <w:iCs w:val="0"/>
                <w:color w:val="auto"/>
                <w:sz w:val="20"/>
                <w:szCs w:val="20"/>
                <w:highlight w:val="yellow"/>
                <w:u w:val="none"/>
                <w:lang w:val="en-US" w:eastAsia="zh-CN"/>
              </w:rPr>
              <w:t>固定报价</w:t>
            </w:r>
          </w:p>
          <w:p>
            <w:pPr>
              <w:jc w:val="center"/>
              <w:rPr>
                <w:rFonts w:hint="default" w:ascii="宋体" w:hAnsi="宋体" w:eastAsia="宋体" w:cs="宋体"/>
                <w:i w:val="0"/>
                <w:iCs w:val="0"/>
                <w:color w:val="FF0000"/>
                <w:sz w:val="20"/>
                <w:szCs w:val="20"/>
                <w:highlight w:val="none"/>
                <w:u w:val="none"/>
                <w:lang w:val="en-US" w:eastAsia="zh-CN"/>
              </w:rPr>
            </w:pPr>
            <w:r>
              <w:rPr>
                <w:rFonts w:hint="eastAsia" w:ascii="宋体" w:hAnsi="宋体" w:eastAsia="宋体" w:cs="宋体"/>
                <w:b/>
                <w:bCs/>
                <w:i w:val="0"/>
                <w:iCs w:val="0"/>
                <w:color w:val="auto"/>
                <w:sz w:val="20"/>
                <w:szCs w:val="20"/>
                <w:highlight w:val="yellow"/>
                <w:u w:val="none"/>
                <w:lang w:val="en-US" w:eastAsia="zh-CN"/>
              </w:rPr>
              <w:t>4356元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7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16</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安装费</w:t>
            </w:r>
          </w:p>
        </w:tc>
        <w:tc>
          <w:tcPr>
            <w:tcW w:w="5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LED屏运输、安装、调试、基础培训</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0.00 </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FF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合并至第一条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1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17</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工程线缆</w:t>
            </w:r>
          </w:p>
        </w:tc>
        <w:tc>
          <w:tcPr>
            <w:tcW w:w="5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自行布置专用过线槽等以及布线，从市电布1组YJV-5*6mm²动力电缆到配电柜，从配电柜布5组RVV3*2.5电源线到大屏位置，从控制室机柜布网线3根到大屏位置，若距离超过100米放光纤，从控制室布2根RVV2*2.5音箱线到大屏音柱安装位置，预留相应长度。</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0.00 </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项</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FF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拆分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13"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18</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工程线缆</w:t>
            </w:r>
          </w:p>
        </w:tc>
        <w:tc>
          <w:tcPr>
            <w:tcW w:w="5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YJV-5*6mm²动力电缆</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100.00 </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m</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13"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19</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工程线缆</w:t>
            </w:r>
          </w:p>
        </w:tc>
        <w:tc>
          <w:tcPr>
            <w:tcW w:w="5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RVV3*2.5电源线</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500.00 </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m</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FF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20</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配电柜</w:t>
            </w:r>
          </w:p>
        </w:tc>
        <w:tc>
          <w:tcPr>
            <w:tcW w:w="528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1.具备手动控制设备供电的开启和关闭；</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2.多组回路输出，每组可独立控制；标配为手动控制，可添加多种控制方式；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3.具备上电保护功能，具有防雷、过流、短路等保护；</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4.标配检修多功能插座及检修照明开关</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5.具有电源状态指示、运行状态指示及风机\空调独立控制开关及指示；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6.内部线材均采用正泰4平方国标纯铜导线</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产品设计符合CCC认证标准，符合IEC 60439-2、IEC60439-1、GB7251.1、GB 7251.3、GB7251.8标准。</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1.00 </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20"/>
                <w:szCs w:val="20"/>
                <w:highlight w:val="none"/>
                <w:u w:val="none"/>
              </w:rPr>
            </w:pPr>
          </w:p>
        </w:tc>
      </w:tr>
    </w:tbl>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eastAsia="zh-CN"/>
        </w:rPr>
        <w:t>注：1、以上技术需求为采购人最低需求，必须全部满足，有一项不满足视为无效投标。 投标人也可提供更优的技术需求参与投标</w:t>
      </w:r>
      <w:r>
        <w:rPr>
          <w:rFonts w:hint="eastAsia" w:asciiTheme="minorEastAsia" w:hAnsiTheme="minorEastAsia" w:eastAsiaTheme="minorEastAsia" w:cstheme="minorEastAsia"/>
          <w:color w:val="auto"/>
          <w:sz w:val="24"/>
          <w:szCs w:val="24"/>
          <w:highlight w:val="none"/>
          <w:lang w:val="en-US" w:eastAsia="zh-CN"/>
        </w:rPr>
        <w:t>但应符合设计要求</w:t>
      </w:r>
      <w:r>
        <w:rPr>
          <w:rFonts w:hint="eastAsia" w:asciiTheme="minorEastAsia" w:hAnsiTheme="minorEastAsia" w:eastAsiaTheme="minorEastAsia" w:cstheme="minorEastAsia"/>
          <w:color w:val="auto"/>
          <w:sz w:val="24"/>
          <w:szCs w:val="24"/>
          <w:highlight w:val="none"/>
          <w:lang w:eastAsia="zh-CN"/>
        </w:rPr>
        <w:t>。</w:t>
      </w:r>
    </w:p>
    <w:p>
      <w:pPr>
        <w:pageBreakBefore w:val="0"/>
        <w:widowControl w:val="0"/>
        <w:wordWrap/>
        <w:overflowPunct/>
        <w:topLinePunct w:val="0"/>
        <w:bidi w:val="0"/>
        <w:spacing w:line="245" w:lineRule="auto"/>
        <w:rPr>
          <w:color w:val="auto"/>
          <w:spacing w:val="0"/>
          <w:w w:val="100"/>
          <w:position w:val="0"/>
          <w:highlight w:val="none"/>
          <w:lang w:eastAsia="zh-CN"/>
        </w:rPr>
      </w:pPr>
    </w:p>
    <w:p>
      <w:pPr>
        <w:pageBreakBefore w:val="0"/>
        <w:widowControl w:val="0"/>
        <w:numPr>
          <w:ilvl w:val="0"/>
          <w:numId w:val="1"/>
        </w:numPr>
        <w:wordWrap/>
        <w:overflowPunct/>
        <w:topLinePunct w:val="0"/>
        <w:bidi w:val="0"/>
        <w:spacing w:line="245" w:lineRule="auto"/>
        <w:rPr>
          <w:rFonts w:hint="default"/>
          <w:color w:val="auto"/>
          <w:spacing w:val="0"/>
          <w:w w:val="100"/>
          <w:position w:val="0"/>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招标代理机构或采购人在签订政府采购合同前有权要求预中标(成交)供应商提供核心产品的佐证材料原件予以核查，未提供或提供的与投标文件中不一致视同为虚假响应（招标代理机构或采购人有权向第三方检测机构及相关部门进行报告核验，成交供应商须无条件配合）。若投标单位提供虚假佐证材料的取消其中标资格，报送相关部门依法严肃处理。</w:t>
      </w:r>
    </w:p>
    <w:p>
      <w:pPr>
        <w:pStyle w:val="2"/>
        <w:rPr>
          <w:rFonts w:hint="default"/>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3、</w:t>
      </w:r>
      <w:r>
        <w:rPr>
          <w:rFonts w:hint="eastAsia" w:asciiTheme="minorEastAsia" w:hAnsiTheme="minorEastAsia" w:eastAsiaTheme="minorEastAsia" w:cstheme="minorEastAsia"/>
          <w:b/>
          <w:bCs/>
          <w:color w:val="auto"/>
          <w:sz w:val="24"/>
          <w:szCs w:val="24"/>
          <w:highlight w:val="none"/>
          <w:lang w:val="en-US" w:eastAsia="zh-CN"/>
        </w:rPr>
        <w:t>所投电脑，报账时需提供“安全可靠测评”截图或检测报告当附件。</w:t>
      </w:r>
    </w:p>
    <w:p>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（二） 商务条件</w:t>
      </w:r>
    </w:p>
    <w:p>
      <w:pPr>
        <w:pageBreakBefore w:val="0"/>
        <w:widowControl w:val="0"/>
        <w:wordWrap/>
        <w:overflowPunct/>
        <w:topLinePunct w:val="0"/>
        <w:bidi w:val="0"/>
        <w:spacing w:line="249" w:lineRule="auto"/>
        <w:rPr>
          <w:color w:val="auto"/>
          <w:spacing w:val="0"/>
          <w:w w:val="100"/>
          <w:position w:val="0"/>
          <w:highlight w:val="none"/>
          <w:lang w:eastAsia="zh-CN"/>
        </w:rPr>
      </w:pP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1、交付时间：</w:t>
      </w:r>
      <w:r>
        <w:rPr>
          <w:rFonts w:hint="eastAsia" w:ascii="宋体" w:hAnsi="宋体" w:eastAsia="宋体" w:cs="宋体"/>
          <w:snapToGrid w:val="0"/>
          <w:color w:val="auto"/>
          <w:kern w:val="0"/>
          <w:sz w:val="24"/>
          <w:szCs w:val="24"/>
          <w:highlight w:val="none"/>
          <w:lang w:val="en-US" w:eastAsia="zh-CN" w:bidi="ar"/>
        </w:rPr>
        <w:t>合同签订生效之日起30日内供货安装调试完毕并交付使用。</w:t>
      </w:r>
      <w:r>
        <w:rPr>
          <w:rFonts w:hint="eastAsia" w:ascii="宋体" w:hAnsi="宋体" w:eastAsia="宋体" w:cs="宋体"/>
          <w:i w:val="0"/>
          <w:iCs w:val="0"/>
          <w:color w:val="auto"/>
          <w:kern w:val="0"/>
          <w:sz w:val="24"/>
          <w:szCs w:val="24"/>
          <w:highlight w:val="none"/>
          <w:u w:val="none"/>
          <w:lang w:val="en-US" w:eastAsia="zh-CN" w:bidi="ar"/>
        </w:rPr>
        <w:t xml:space="preserve">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2、质量保修期和售后服务要求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2.1提供三年的质量保修期（国家、行业及生产厂家另有规定高于三年的，从其规定），质保期从货物安装调试完毕并经采购人验收合格之日起计算。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2.2成交供应商要求配有较强的专业技术队伍，要能够提供不低于同档次备用设备服务，不能影响用户使用。提供免费的故障处理、性能调优、技术咨询、维护和现场巡检等服务，以及其他的技术支持工作。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3、付款方式：</w:t>
      </w:r>
      <w:r>
        <w:rPr>
          <w:rFonts w:hint="eastAsia" w:asciiTheme="minorEastAsia" w:hAnsiTheme="minorEastAsia" w:eastAsiaTheme="minorEastAsia" w:cstheme="minorEastAsia"/>
          <w:color w:val="auto"/>
          <w:sz w:val="24"/>
          <w:szCs w:val="24"/>
          <w:highlight w:val="none"/>
          <w:lang w:val="en-US" w:eastAsia="zh-CN"/>
        </w:rPr>
        <w:t>合同签订生效后，所有设备安装调试完毕且全部验收合格后，支付至合同金额的 97%。 剩余3%一年后不计息付清。以上付款时间均在收到发票后 10 个工作日内完成支付。</w:t>
      </w:r>
      <w:r>
        <w:rPr>
          <w:rFonts w:hint="eastAsia" w:ascii="宋体" w:hAnsi="宋体" w:eastAsia="宋体" w:cs="宋体"/>
          <w:b/>
          <w:bCs/>
          <w:i w:val="0"/>
          <w:iCs w:val="0"/>
          <w:color w:val="auto"/>
          <w:kern w:val="0"/>
          <w:sz w:val="24"/>
          <w:szCs w:val="24"/>
          <w:highlight w:val="none"/>
          <w:u w:val="none"/>
          <w:lang w:val="en-US" w:eastAsia="zh-CN" w:bidi="ar"/>
        </w:rPr>
        <w:t xml:space="preserve">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4、履行地点要求：采购单位指定地点。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5、验收要求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5.1项目整体完成并稳定运行后采购人组织进行项目验收。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5.2验收标准：按照国家及行业相关标准、采购文件规定、合同约定等标准进行验收，如验收达不到规定要求，对采购人造成一定的损失，成交供应商应承担一切责任，并赔偿所造成的损失。项目验收要求及处罚标准，合同另行约定。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5.3成交供应商须在验收之前提供完整的资料。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5.4成交供应商所提供货物、服务质量、技术参数、性能指标以及安装质量不符合合同规定标准的，采购人有权拒收；因此产生的一切经济损失由成交供应商承担，相关权利义务、违约金，合同另行约定。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5.5如果成交供应商没有按照采购文件规定的时间交货，采购人依据相关法律法规的规定可以解除合同，因此产生的一切损失由成交供应商自行承担，并承担相应的法律责任，相关权利义务、违约金，合同另行约定。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6、货物验收、安装、调试: 按照要求，成交供应商负责派专业技术人员到现场进行安装、调试，并负责调试至采购人验收合格；对验收不合格的，采购人不予验收，成交供应商应承担相应费用。成交供应商提供 7×24 小时的故障服务受理，且接到故障通知后：6小时内到现场处理。</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7、培训要求：项目安装调试完成后，由成交供应商免费为采购方技术人员进行调试、操作、仪器维护、故障排除等方面的现场培训，除现场安装培训外，成交供应商应联系好并免费提供技术咨询服务。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8、成交供应商应保证采购人在使用该系统及货物或其任何一部分时不受第三方提出侵犯其专利权、商标权等知识产权或其他权利的起诉。如果任何第三方提出侵权指控或赔偿要求，成交供应商必须与第三方交涉，并承担发生和可能发生的一切损失、费用和法律责任，相关权利义务，合同另行约定。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9、成交供应商在项目实施或服务过程中发生的重大人员、产品质量事故，或因成交供应商管理不善等原因造成的人员伤亡等责任事故均由成交供应商负责，采购人不承担任何法律及经济责任。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10、如采购人在项目的实施过程中对采购货物的需求如数量、型号等发生变化，结算时按实际计量，单价按成交单价计算（但不得违背相关法规）。 </w:t>
      </w:r>
    </w:p>
    <w:p>
      <w:r>
        <w:rPr>
          <w:rFonts w:hint="eastAsia" w:ascii="宋体" w:hAnsi="宋体" w:eastAsia="宋体" w:cs="宋体"/>
          <w:i w:val="0"/>
          <w:iCs w:val="0"/>
          <w:color w:val="auto"/>
          <w:kern w:val="0"/>
          <w:sz w:val="24"/>
          <w:szCs w:val="24"/>
          <w:highlight w:val="none"/>
          <w:u w:val="none"/>
          <w:lang w:val="en-US" w:eastAsia="zh-CN" w:bidi="ar"/>
        </w:rPr>
        <w:t>11、本项目开标一览表中报总价，所有货物、配套材料、辅材、专用工具、备品 备件、包装、运输、转运、安装、调试、检测、验收、培训、售后服务、税金等完成本项目所需的一切费用均应包含在投标报价中。</w:t>
      </w:r>
      <w:r>
        <w:rPr>
          <w:rFonts w:hint="eastAsia" w:ascii="宋体" w:hAnsi="宋体" w:eastAsia="宋体" w:cs="宋体"/>
          <w:color w:val="auto"/>
          <w:kern w:val="0"/>
          <w:sz w:val="20"/>
          <w:szCs w:val="20"/>
          <w:highlight w:val="none"/>
          <w:lang w:val="en-US" w:eastAsia="zh-CN" w:bidi="ar"/>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lang w:eastAsia="zh-CN"/>
      </w:rPr>
    </w:pPr>
    <w:r>
      <w:rPr>
        <w:sz w:val="18"/>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JntT3MVAgAAFQQAAA4AAAAAAAAA&#10;AQAgAAAAHwEAAGRycy9lMm9Eb2MueG1sUEsFBgAAAAAGAAYAWQEAAKYFA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59</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9FACDB7"/>
    <w:multiLevelType w:val="singleLevel"/>
    <w:tmpl w:val="F9FACDB7"/>
    <w:lvl w:ilvl="0" w:tentative="0">
      <w:start w:val="2"/>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86A32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qFormat/>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Body Text First Indent"/>
    <w:basedOn w:val="3"/>
    <w:next w:val="1"/>
    <w:qFormat/>
    <w:uiPriority w:val="0"/>
    <w:pPr>
      <w:ind w:firstLine="420" w:firstLineChars="100"/>
    </w:pPr>
  </w:style>
  <w:style w:type="paragraph" w:styleId="3">
    <w:name w:val="Body Text"/>
    <w:basedOn w:val="1"/>
    <w:next w:val="1"/>
    <w:qFormat/>
    <w:uiPriority w:val="0"/>
    <w:rPr>
      <w:rFonts w:ascii="仿宋" w:hAnsi="仿宋" w:eastAsia="仿宋" w:cs="仿宋"/>
      <w:sz w:val="30"/>
      <w:szCs w:val="30"/>
    </w:rPr>
  </w:style>
  <w:style w:type="paragraph" w:styleId="4">
    <w:name w:val="footer"/>
    <w:basedOn w:val="1"/>
    <w:qFormat/>
    <w:uiPriority w:val="0"/>
    <w:pPr>
      <w:tabs>
        <w:tab w:val="center" w:pos="4153"/>
        <w:tab w:val="right" w:pos="8306"/>
      </w:tabs>
    </w:pPr>
    <w:rPr>
      <w:sz w:val="18"/>
    </w:rPr>
  </w:style>
  <w:style w:type="table" w:customStyle="1" w:styleId="7">
    <w:name w:val="Table Normal"/>
    <w:semiHidden/>
    <w:unhideWhenUsed/>
    <w:qFormat/>
    <w:uiPriority w:val="0"/>
    <w:tblPr>
      <w:tblLayout w:type="fixed"/>
      <w:tblCellMar>
        <w:top w:w="0" w:type="dxa"/>
        <w:left w:w="0" w:type="dxa"/>
        <w:bottom w:w="0" w:type="dxa"/>
        <w:right w:w="0" w:type="dxa"/>
      </w:tblCellMar>
    </w:tblPr>
  </w:style>
  <w:style w:type="paragraph" w:customStyle="1" w:styleId="8">
    <w:name w:val="Table Text"/>
    <w:basedOn w:val="1"/>
    <w:semiHidden/>
    <w:qFormat/>
    <w:uiPriority w:val="0"/>
  </w:style>
  <w:style w:type="character" w:customStyle="1" w:styleId="9">
    <w:name w:val="font61"/>
    <w:basedOn w:val="6"/>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9" Type="http://schemas.openxmlformats.org/officeDocument/2006/relationships/image" Target="media/image95.png"/><Relationship Id="rId98" Type="http://schemas.openxmlformats.org/officeDocument/2006/relationships/image" Target="media/image94.png"/><Relationship Id="rId97" Type="http://schemas.openxmlformats.org/officeDocument/2006/relationships/image" Target="media/image93.png"/><Relationship Id="rId96" Type="http://schemas.openxmlformats.org/officeDocument/2006/relationships/image" Target="media/image92.png"/><Relationship Id="rId95" Type="http://schemas.openxmlformats.org/officeDocument/2006/relationships/image" Target="media/image91.png"/><Relationship Id="rId94" Type="http://schemas.openxmlformats.org/officeDocument/2006/relationships/image" Target="media/image90.png"/><Relationship Id="rId93" Type="http://schemas.openxmlformats.org/officeDocument/2006/relationships/image" Target="media/image89.png"/><Relationship Id="rId92" Type="http://schemas.openxmlformats.org/officeDocument/2006/relationships/image" Target="media/image88.png"/><Relationship Id="rId91" Type="http://schemas.openxmlformats.org/officeDocument/2006/relationships/image" Target="media/image87.png"/><Relationship Id="rId90" Type="http://schemas.openxmlformats.org/officeDocument/2006/relationships/image" Target="media/image86.png"/><Relationship Id="rId9" Type="http://schemas.openxmlformats.org/officeDocument/2006/relationships/image" Target="media/image5.png"/><Relationship Id="rId89" Type="http://schemas.openxmlformats.org/officeDocument/2006/relationships/image" Target="media/image85.png"/><Relationship Id="rId88" Type="http://schemas.openxmlformats.org/officeDocument/2006/relationships/image" Target="media/image84.png"/><Relationship Id="rId87" Type="http://schemas.openxmlformats.org/officeDocument/2006/relationships/image" Target="media/image83.png"/><Relationship Id="rId86" Type="http://schemas.openxmlformats.org/officeDocument/2006/relationships/image" Target="media/image82.png"/><Relationship Id="rId85" Type="http://schemas.openxmlformats.org/officeDocument/2006/relationships/image" Target="media/image81.png"/><Relationship Id="rId84" Type="http://schemas.openxmlformats.org/officeDocument/2006/relationships/image" Target="media/image80.png"/><Relationship Id="rId83" Type="http://schemas.openxmlformats.org/officeDocument/2006/relationships/image" Target="media/image79.png"/><Relationship Id="rId82" Type="http://schemas.openxmlformats.org/officeDocument/2006/relationships/image" Target="media/image78.png"/><Relationship Id="rId81" Type="http://schemas.openxmlformats.org/officeDocument/2006/relationships/image" Target="media/image77.png"/><Relationship Id="rId80" Type="http://schemas.openxmlformats.org/officeDocument/2006/relationships/image" Target="media/image76.png"/><Relationship Id="rId8" Type="http://schemas.openxmlformats.org/officeDocument/2006/relationships/image" Target="media/image4.png"/><Relationship Id="rId79" Type="http://schemas.openxmlformats.org/officeDocument/2006/relationships/image" Target="media/image75.png"/><Relationship Id="rId78" Type="http://schemas.openxmlformats.org/officeDocument/2006/relationships/image" Target="media/image74.png"/><Relationship Id="rId77" Type="http://schemas.openxmlformats.org/officeDocument/2006/relationships/image" Target="media/image73.png"/><Relationship Id="rId76" Type="http://schemas.openxmlformats.org/officeDocument/2006/relationships/image" Target="media/image72.png"/><Relationship Id="rId75" Type="http://schemas.openxmlformats.org/officeDocument/2006/relationships/image" Target="media/image71.png"/><Relationship Id="rId74" Type="http://schemas.openxmlformats.org/officeDocument/2006/relationships/image" Target="media/image70.png"/><Relationship Id="rId73" Type="http://schemas.openxmlformats.org/officeDocument/2006/relationships/image" Target="media/image69.png"/><Relationship Id="rId72" Type="http://schemas.openxmlformats.org/officeDocument/2006/relationships/image" Target="media/image68.png"/><Relationship Id="rId71" Type="http://schemas.openxmlformats.org/officeDocument/2006/relationships/image" Target="media/image67.png"/><Relationship Id="rId70" Type="http://schemas.openxmlformats.org/officeDocument/2006/relationships/image" Target="media/image66.png"/><Relationship Id="rId7" Type="http://schemas.openxmlformats.org/officeDocument/2006/relationships/image" Target="media/image3.png"/><Relationship Id="rId69" Type="http://schemas.openxmlformats.org/officeDocument/2006/relationships/image" Target="media/image65.png"/><Relationship Id="rId68" Type="http://schemas.openxmlformats.org/officeDocument/2006/relationships/image" Target="media/image64.png"/><Relationship Id="rId67" Type="http://schemas.openxmlformats.org/officeDocument/2006/relationships/image" Target="media/image63.png"/><Relationship Id="rId66" Type="http://schemas.openxmlformats.org/officeDocument/2006/relationships/image" Target="media/image62.png"/><Relationship Id="rId65" Type="http://schemas.openxmlformats.org/officeDocument/2006/relationships/image" Target="media/image61.png"/><Relationship Id="rId64" Type="http://schemas.openxmlformats.org/officeDocument/2006/relationships/image" Target="media/image60.png"/><Relationship Id="rId63" Type="http://schemas.openxmlformats.org/officeDocument/2006/relationships/image" Target="media/image59.png"/><Relationship Id="rId62" Type="http://schemas.openxmlformats.org/officeDocument/2006/relationships/image" Target="media/image58.png"/><Relationship Id="rId61" Type="http://schemas.openxmlformats.org/officeDocument/2006/relationships/image" Target="media/image57.png"/><Relationship Id="rId60" Type="http://schemas.openxmlformats.org/officeDocument/2006/relationships/image" Target="media/image56.png"/><Relationship Id="rId6" Type="http://schemas.openxmlformats.org/officeDocument/2006/relationships/image" Target="media/image2.png"/><Relationship Id="rId59" Type="http://schemas.openxmlformats.org/officeDocument/2006/relationships/image" Target="media/image55.png"/><Relationship Id="rId58" Type="http://schemas.openxmlformats.org/officeDocument/2006/relationships/image" Target="media/image54.png"/><Relationship Id="rId57" Type="http://schemas.openxmlformats.org/officeDocument/2006/relationships/image" Target="media/image53.png"/><Relationship Id="rId56" Type="http://schemas.openxmlformats.org/officeDocument/2006/relationships/image" Target="media/image52.png"/><Relationship Id="rId55" Type="http://schemas.openxmlformats.org/officeDocument/2006/relationships/image" Target="media/image51.png"/><Relationship Id="rId54" Type="http://schemas.openxmlformats.org/officeDocument/2006/relationships/image" Target="media/image50.png"/><Relationship Id="rId53" Type="http://schemas.openxmlformats.org/officeDocument/2006/relationships/image" Target="media/image49.png"/><Relationship Id="rId52" Type="http://schemas.openxmlformats.org/officeDocument/2006/relationships/image" Target="media/image48.png"/><Relationship Id="rId51" Type="http://schemas.openxmlformats.org/officeDocument/2006/relationships/image" Target="media/image47.png"/><Relationship Id="rId50" Type="http://schemas.openxmlformats.org/officeDocument/2006/relationships/image" Target="media/image46.png"/><Relationship Id="rId5" Type="http://schemas.openxmlformats.org/officeDocument/2006/relationships/image" Target="media/image1.png"/><Relationship Id="rId49" Type="http://schemas.openxmlformats.org/officeDocument/2006/relationships/image" Target="media/image45.png"/><Relationship Id="rId48" Type="http://schemas.openxmlformats.org/officeDocument/2006/relationships/image" Target="media/image44.png"/><Relationship Id="rId47" Type="http://schemas.openxmlformats.org/officeDocument/2006/relationships/image" Target="media/image43.png"/><Relationship Id="rId46" Type="http://schemas.openxmlformats.org/officeDocument/2006/relationships/image" Target="media/image42.png"/><Relationship Id="rId45" Type="http://schemas.openxmlformats.org/officeDocument/2006/relationships/image" Target="media/image41.png"/><Relationship Id="rId44" Type="http://schemas.openxmlformats.org/officeDocument/2006/relationships/image" Target="media/image40.png"/><Relationship Id="rId43" Type="http://schemas.openxmlformats.org/officeDocument/2006/relationships/image" Target="media/image39.png"/><Relationship Id="rId42" Type="http://schemas.openxmlformats.org/officeDocument/2006/relationships/image" Target="media/image38.png"/><Relationship Id="rId41" Type="http://schemas.openxmlformats.org/officeDocument/2006/relationships/image" Target="media/image37.png"/><Relationship Id="rId40" Type="http://schemas.openxmlformats.org/officeDocument/2006/relationships/image" Target="media/image36.png"/><Relationship Id="rId4" Type="http://schemas.openxmlformats.org/officeDocument/2006/relationships/theme" Target="theme/theme1.xml"/><Relationship Id="rId39" Type="http://schemas.openxmlformats.org/officeDocument/2006/relationships/image" Target="media/image35.png"/><Relationship Id="rId38" Type="http://schemas.openxmlformats.org/officeDocument/2006/relationships/image" Target="media/image34.png"/><Relationship Id="rId37" Type="http://schemas.openxmlformats.org/officeDocument/2006/relationships/image" Target="media/image33.png"/><Relationship Id="rId36" Type="http://schemas.openxmlformats.org/officeDocument/2006/relationships/image" Target="media/image32.png"/><Relationship Id="rId35" Type="http://schemas.openxmlformats.org/officeDocument/2006/relationships/image" Target="media/image31.png"/><Relationship Id="rId34" Type="http://schemas.openxmlformats.org/officeDocument/2006/relationships/image" Target="media/image30.png"/><Relationship Id="rId33" Type="http://schemas.openxmlformats.org/officeDocument/2006/relationships/image" Target="media/image29.png"/><Relationship Id="rId32" Type="http://schemas.openxmlformats.org/officeDocument/2006/relationships/image" Target="media/image28.png"/><Relationship Id="rId31" Type="http://schemas.openxmlformats.org/officeDocument/2006/relationships/image" Target="media/image27.png"/><Relationship Id="rId30" Type="http://schemas.openxmlformats.org/officeDocument/2006/relationships/image" Target="media/image26.png"/><Relationship Id="rId3" Type="http://schemas.openxmlformats.org/officeDocument/2006/relationships/footer" Target="footer1.xml"/><Relationship Id="rId29" Type="http://schemas.openxmlformats.org/officeDocument/2006/relationships/image" Target="media/image25.png"/><Relationship Id="rId28" Type="http://schemas.openxmlformats.org/officeDocument/2006/relationships/image" Target="media/image24.png"/><Relationship Id="rId27" Type="http://schemas.openxmlformats.org/officeDocument/2006/relationships/image" Target="media/image23.png"/><Relationship Id="rId26" Type="http://schemas.openxmlformats.org/officeDocument/2006/relationships/image" Target="media/image22.png"/><Relationship Id="rId25" Type="http://schemas.openxmlformats.org/officeDocument/2006/relationships/image" Target="media/image21.png"/><Relationship Id="rId24" Type="http://schemas.openxmlformats.org/officeDocument/2006/relationships/image" Target="media/image20.png"/><Relationship Id="rId23" Type="http://schemas.openxmlformats.org/officeDocument/2006/relationships/image" Target="media/image19.png"/><Relationship Id="rId22" Type="http://schemas.openxmlformats.org/officeDocument/2006/relationships/image" Target="media/image18.png"/><Relationship Id="rId21" Type="http://schemas.openxmlformats.org/officeDocument/2006/relationships/image" Target="media/image17.png"/><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2" Type="http://schemas.openxmlformats.org/officeDocument/2006/relationships/fontTable" Target="fontTable.xml"/><Relationship Id="rId151" Type="http://schemas.openxmlformats.org/officeDocument/2006/relationships/numbering" Target="numbering.xml"/><Relationship Id="rId150" Type="http://schemas.openxmlformats.org/officeDocument/2006/relationships/customXml" Target="../customXml/item1.xml"/><Relationship Id="rId15" Type="http://schemas.openxmlformats.org/officeDocument/2006/relationships/image" Target="media/image11.png"/><Relationship Id="rId149" Type="http://schemas.openxmlformats.org/officeDocument/2006/relationships/image" Target="media/image145.png"/><Relationship Id="rId148" Type="http://schemas.openxmlformats.org/officeDocument/2006/relationships/image" Target="media/image144.png"/><Relationship Id="rId147" Type="http://schemas.openxmlformats.org/officeDocument/2006/relationships/image" Target="media/image143.png"/><Relationship Id="rId146" Type="http://schemas.openxmlformats.org/officeDocument/2006/relationships/image" Target="media/image142.png"/><Relationship Id="rId145" Type="http://schemas.openxmlformats.org/officeDocument/2006/relationships/image" Target="media/image141.png"/><Relationship Id="rId144" Type="http://schemas.openxmlformats.org/officeDocument/2006/relationships/image" Target="media/image140.png"/><Relationship Id="rId143" Type="http://schemas.openxmlformats.org/officeDocument/2006/relationships/image" Target="media/image139.png"/><Relationship Id="rId142" Type="http://schemas.openxmlformats.org/officeDocument/2006/relationships/image" Target="media/image138.png"/><Relationship Id="rId141" Type="http://schemas.openxmlformats.org/officeDocument/2006/relationships/image" Target="media/image137.png"/><Relationship Id="rId140" Type="http://schemas.openxmlformats.org/officeDocument/2006/relationships/image" Target="media/image136.png"/><Relationship Id="rId14" Type="http://schemas.openxmlformats.org/officeDocument/2006/relationships/image" Target="media/image10.png"/><Relationship Id="rId139" Type="http://schemas.openxmlformats.org/officeDocument/2006/relationships/image" Target="media/image135.png"/><Relationship Id="rId138" Type="http://schemas.openxmlformats.org/officeDocument/2006/relationships/image" Target="media/image134.png"/><Relationship Id="rId137" Type="http://schemas.openxmlformats.org/officeDocument/2006/relationships/image" Target="media/image133.png"/><Relationship Id="rId136" Type="http://schemas.openxmlformats.org/officeDocument/2006/relationships/image" Target="media/image132.png"/><Relationship Id="rId135" Type="http://schemas.openxmlformats.org/officeDocument/2006/relationships/image" Target="media/image131.png"/><Relationship Id="rId134" Type="http://schemas.openxmlformats.org/officeDocument/2006/relationships/image" Target="media/image130.png"/><Relationship Id="rId133" Type="http://schemas.openxmlformats.org/officeDocument/2006/relationships/image" Target="media/image129.png"/><Relationship Id="rId132" Type="http://schemas.openxmlformats.org/officeDocument/2006/relationships/image" Target="media/image128.png"/><Relationship Id="rId131" Type="http://schemas.openxmlformats.org/officeDocument/2006/relationships/image" Target="media/image127.png"/><Relationship Id="rId130" Type="http://schemas.openxmlformats.org/officeDocument/2006/relationships/image" Target="media/image126.png"/><Relationship Id="rId13" Type="http://schemas.openxmlformats.org/officeDocument/2006/relationships/image" Target="media/image9.png"/><Relationship Id="rId129" Type="http://schemas.openxmlformats.org/officeDocument/2006/relationships/image" Target="media/image125.png"/><Relationship Id="rId128" Type="http://schemas.openxmlformats.org/officeDocument/2006/relationships/image" Target="media/image124.png"/><Relationship Id="rId127" Type="http://schemas.openxmlformats.org/officeDocument/2006/relationships/image" Target="media/image123.png"/><Relationship Id="rId126" Type="http://schemas.openxmlformats.org/officeDocument/2006/relationships/image" Target="media/image122.png"/><Relationship Id="rId125" Type="http://schemas.openxmlformats.org/officeDocument/2006/relationships/image" Target="media/image121.png"/><Relationship Id="rId124" Type="http://schemas.openxmlformats.org/officeDocument/2006/relationships/image" Target="media/image120.png"/><Relationship Id="rId123" Type="http://schemas.openxmlformats.org/officeDocument/2006/relationships/image" Target="media/image119.png"/><Relationship Id="rId122" Type="http://schemas.openxmlformats.org/officeDocument/2006/relationships/image" Target="media/image118.png"/><Relationship Id="rId121" Type="http://schemas.openxmlformats.org/officeDocument/2006/relationships/image" Target="media/image117.png"/><Relationship Id="rId120" Type="http://schemas.openxmlformats.org/officeDocument/2006/relationships/image" Target="media/image116.png"/><Relationship Id="rId12" Type="http://schemas.openxmlformats.org/officeDocument/2006/relationships/image" Target="media/image8.png"/><Relationship Id="rId119" Type="http://schemas.openxmlformats.org/officeDocument/2006/relationships/image" Target="media/image115.png"/><Relationship Id="rId118" Type="http://schemas.openxmlformats.org/officeDocument/2006/relationships/image" Target="media/image114.png"/><Relationship Id="rId117" Type="http://schemas.openxmlformats.org/officeDocument/2006/relationships/image" Target="media/image113.png"/><Relationship Id="rId116" Type="http://schemas.openxmlformats.org/officeDocument/2006/relationships/image" Target="media/image112.png"/><Relationship Id="rId115" Type="http://schemas.openxmlformats.org/officeDocument/2006/relationships/image" Target="media/image111.png"/><Relationship Id="rId114" Type="http://schemas.openxmlformats.org/officeDocument/2006/relationships/image" Target="media/image110.png"/><Relationship Id="rId113" Type="http://schemas.openxmlformats.org/officeDocument/2006/relationships/image" Target="media/image109.png"/><Relationship Id="rId112" Type="http://schemas.openxmlformats.org/officeDocument/2006/relationships/image" Target="media/image108.png"/><Relationship Id="rId111" Type="http://schemas.openxmlformats.org/officeDocument/2006/relationships/image" Target="media/image107.png"/><Relationship Id="rId110" Type="http://schemas.openxmlformats.org/officeDocument/2006/relationships/image" Target="media/image106.png"/><Relationship Id="rId11" Type="http://schemas.openxmlformats.org/officeDocument/2006/relationships/image" Target="media/image7.png"/><Relationship Id="rId109" Type="http://schemas.openxmlformats.org/officeDocument/2006/relationships/image" Target="media/image105.png"/><Relationship Id="rId108" Type="http://schemas.openxmlformats.org/officeDocument/2006/relationships/image" Target="media/image104.png"/><Relationship Id="rId107" Type="http://schemas.openxmlformats.org/officeDocument/2006/relationships/image" Target="media/image103.png"/><Relationship Id="rId106" Type="http://schemas.openxmlformats.org/officeDocument/2006/relationships/image" Target="media/image102.png"/><Relationship Id="rId105" Type="http://schemas.openxmlformats.org/officeDocument/2006/relationships/image" Target="media/image101.png"/><Relationship Id="rId104" Type="http://schemas.openxmlformats.org/officeDocument/2006/relationships/image" Target="media/image100.png"/><Relationship Id="rId103" Type="http://schemas.openxmlformats.org/officeDocument/2006/relationships/image" Target="media/image99.png"/><Relationship Id="rId102" Type="http://schemas.openxmlformats.org/officeDocument/2006/relationships/image" Target="media/image98.png"/><Relationship Id="rId101" Type="http://schemas.openxmlformats.org/officeDocument/2006/relationships/image" Target="media/image97.png"/><Relationship Id="rId100" Type="http://schemas.openxmlformats.org/officeDocument/2006/relationships/image" Target="media/image96.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2026-06-18T10:06:38Z</dcterms:created>
  <dc:creator>Administrator</dc:creator>
  <cp:lastModifiedBy>Administrator</cp:lastModifiedBy>
  <dcterms:modified xsi:type="dcterms:W3CDTF">2026-06-18T10:06:57Z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