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7E8184">
      <w:pPr>
        <w:widowControl w:val="0"/>
        <w:kinsoku/>
        <w:autoSpaceDE/>
        <w:autoSpaceDN/>
        <w:adjustRightInd/>
        <w:snapToGrid/>
        <w:spacing w:before="44" w:line="340" w:lineRule="auto"/>
        <w:ind w:right="90"/>
        <w:jc w:val="center"/>
        <w:textAlignment w:val="auto"/>
        <w:rPr>
          <w:rFonts w:hint="eastAsia" w:ascii="宋体" w:hAnsi="宋体" w:cs="宋体"/>
          <w:b/>
          <w:bCs/>
          <w:color w:val="auto"/>
          <w:kern w:val="44"/>
          <w:sz w:val="28"/>
          <w:szCs w:val="28"/>
          <w:lang w:val="en-US" w:eastAsia="zh-CN" w:bidi="ar-SA"/>
        </w:rPr>
      </w:pPr>
      <w:bookmarkStart w:id="0" w:name="_Toc35393797"/>
      <w:bookmarkStart w:id="1" w:name="_Toc28359011"/>
      <w:r>
        <w:rPr>
          <w:rFonts w:hint="eastAsia" w:ascii="宋体" w:hAnsi="宋体" w:cs="宋体"/>
          <w:b/>
          <w:bCs/>
          <w:color w:val="auto"/>
          <w:kern w:val="44"/>
          <w:sz w:val="28"/>
          <w:szCs w:val="28"/>
          <w:lang w:val="en-US" w:eastAsia="zh-CN" w:bidi="ar-SA"/>
        </w:rPr>
        <w:t>赣州盛安项目管理有限公司关于江西省寻乌县教育体育局寻乌县新东幼儿园设施设备采购项目（项目编号：GZSA2026-XW-G001）的电子化公开   招标公告</w:t>
      </w:r>
      <w:bookmarkStart w:id="46" w:name="_GoBack"/>
      <w:bookmarkEnd w:id="46"/>
    </w:p>
    <w:p w14:paraId="13EE246B">
      <w:pPr>
        <w:rPr>
          <w:rFonts w:hint="eastAsia"/>
          <w:color w:val="auto"/>
        </w:rPr>
      </w:pPr>
    </w:p>
    <w:bookmarkEnd w:id="0"/>
    <w:bookmarkEnd w:id="1"/>
    <w:p w14:paraId="7064B0ED">
      <w:pPr>
        <w:pageBreakBefore w:val="0"/>
        <w:pBdr>
          <w:top w:val="single" w:color="auto" w:sz="4" w:space="0"/>
          <w:left w:val="single" w:color="auto" w:sz="4" w:space="4"/>
          <w:bottom w:val="single" w:color="auto" w:sz="4" w:space="1"/>
          <w:right w:val="single" w:color="auto" w:sz="4" w:space="4"/>
        </w:pBdr>
        <w:kinsoku/>
        <w:overflowPunct/>
        <w:topLinePunct w:val="0"/>
        <w:bidi w:val="0"/>
        <w:snapToGrid/>
        <w:spacing w:line="440" w:lineRule="exact"/>
        <w:jc w:val="both"/>
        <w:rPr>
          <w:rFonts w:hint="eastAsia" w:ascii="宋体" w:hAnsi="宋体" w:eastAsia="宋体" w:cs="宋体"/>
          <w:color w:val="auto"/>
          <w:sz w:val="28"/>
          <w:szCs w:val="28"/>
        </w:rPr>
      </w:pPr>
      <w:r>
        <w:rPr>
          <w:rFonts w:hint="eastAsia" w:ascii="宋体" w:hAnsi="宋体" w:eastAsia="宋体" w:cs="宋体"/>
          <w:color w:val="auto"/>
          <w:sz w:val="28"/>
          <w:szCs w:val="28"/>
        </w:rPr>
        <w:t>项目概况</w:t>
      </w:r>
    </w:p>
    <w:p w14:paraId="5C188D75">
      <w:pPr>
        <w:pageBreakBefore w:val="0"/>
        <w:pBdr>
          <w:top w:val="single" w:color="auto" w:sz="4" w:space="0"/>
          <w:left w:val="single" w:color="auto" w:sz="4" w:space="4"/>
          <w:bottom w:val="single" w:color="auto" w:sz="4" w:space="1"/>
          <w:right w:val="single" w:color="auto" w:sz="4" w:space="4"/>
        </w:pBdr>
        <w:kinsoku/>
        <w:overflowPunct/>
        <w:topLinePunct w:val="0"/>
        <w:bidi w:val="0"/>
        <w:snapToGrid/>
        <w:spacing w:line="440" w:lineRule="exact"/>
        <w:ind w:firstLine="540" w:firstLineChars="200"/>
        <w:jc w:val="both"/>
        <w:rPr>
          <w:rFonts w:hint="eastAsia" w:ascii="宋体" w:hAnsi="宋体" w:eastAsia="宋体" w:cs="宋体"/>
          <w:sz w:val="27"/>
          <w:szCs w:val="27"/>
        </w:rPr>
      </w:pPr>
      <w:r>
        <w:rPr>
          <w:rFonts w:hint="eastAsia" w:ascii="宋体" w:hAnsi="宋体" w:cs="宋体"/>
          <w:kern w:val="0"/>
          <w:sz w:val="27"/>
          <w:szCs w:val="27"/>
          <w:u w:val="single"/>
          <w:lang w:val="en-US" w:eastAsia="zh-CN"/>
        </w:rPr>
        <w:t>寻乌县新东幼儿园设施设备采购项目</w:t>
      </w:r>
      <w:r>
        <w:rPr>
          <w:rFonts w:hint="eastAsia" w:ascii="宋体" w:hAnsi="宋体" w:eastAsia="宋体" w:cs="宋体"/>
          <w:sz w:val="27"/>
          <w:szCs w:val="27"/>
        </w:rPr>
        <w:t>的潜在</w:t>
      </w:r>
      <w:r>
        <w:rPr>
          <w:rFonts w:hint="eastAsia" w:ascii="宋体" w:hAnsi="宋体" w:cs="宋体"/>
          <w:sz w:val="27"/>
          <w:szCs w:val="27"/>
          <w:lang w:val="en-US" w:eastAsia="zh-CN"/>
        </w:rPr>
        <w:t>投标</w:t>
      </w:r>
      <w:r>
        <w:rPr>
          <w:rFonts w:hint="eastAsia" w:ascii="宋体" w:hAnsi="宋体" w:eastAsia="宋体" w:cs="宋体"/>
          <w:sz w:val="27"/>
          <w:szCs w:val="27"/>
        </w:rPr>
        <w:t>人</w:t>
      </w:r>
      <w:r>
        <w:rPr>
          <w:rFonts w:hint="eastAsia" w:ascii="宋体" w:hAnsi="宋体" w:cs="宋体"/>
          <w:sz w:val="27"/>
          <w:szCs w:val="27"/>
          <w:lang w:val="en-US" w:eastAsia="zh-CN"/>
        </w:rPr>
        <w:t>应在江西省公共资源交易平台确认并获取招标文件</w:t>
      </w:r>
      <w:r>
        <w:rPr>
          <w:rFonts w:hint="eastAsia" w:ascii="宋体" w:hAnsi="宋体" w:eastAsia="宋体" w:cs="宋体"/>
          <w:sz w:val="27"/>
          <w:szCs w:val="27"/>
        </w:rPr>
        <w:t>，并于</w:t>
      </w:r>
      <w:r>
        <w:rPr>
          <w:rFonts w:hint="eastAsia" w:ascii="宋体" w:hAnsi="宋体" w:eastAsia="宋体" w:cs="宋体"/>
          <w:sz w:val="27"/>
          <w:szCs w:val="27"/>
          <w:u w:val="single"/>
        </w:rPr>
        <w:t>202</w:t>
      </w:r>
      <w:r>
        <w:rPr>
          <w:rFonts w:hint="eastAsia" w:ascii="宋体" w:hAnsi="宋体" w:eastAsia="宋体" w:cs="宋体"/>
          <w:sz w:val="27"/>
          <w:szCs w:val="27"/>
          <w:u w:val="single"/>
          <w:lang w:val="en-US" w:eastAsia="zh-CN"/>
        </w:rPr>
        <w:t>6</w:t>
      </w:r>
      <w:r>
        <w:rPr>
          <w:rFonts w:hint="eastAsia" w:ascii="宋体" w:hAnsi="宋体" w:eastAsia="宋体" w:cs="宋体"/>
          <w:sz w:val="27"/>
          <w:szCs w:val="27"/>
          <w:u w:val="single"/>
        </w:rPr>
        <w:t>年</w:t>
      </w:r>
      <w:r>
        <w:rPr>
          <w:rFonts w:hint="eastAsia" w:ascii="宋体" w:hAnsi="宋体" w:cs="宋体"/>
          <w:sz w:val="27"/>
          <w:szCs w:val="27"/>
          <w:u w:val="single"/>
          <w:lang w:val="en-US" w:eastAsia="zh-CN"/>
        </w:rPr>
        <w:t>7</w:t>
      </w:r>
      <w:r>
        <w:rPr>
          <w:rFonts w:hint="eastAsia" w:ascii="宋体" w:hAnsi="宋体" w:eastAsia="宋体" w:cs="宋体"/>
          <w:sz w:val="27"/>
          <w:szCs w:val="27"/>
          <w:u w:val="single"/>
        </w:rPr>
        <w:t>月</w:t>
      </w:r>
      <w:r>
        <w:rPr>
          <w:rFonts w:hint="eastAsia" w:ascii="宋体" w:hAnsi="宋体" w:cs="宋体"/>
          <w:sz w:val="27"/>
          <w:szCs w:val="27"/>
          <w:u w:val="single"/>
          <w:lang w:val="en-US" w:eastAsia="zh-CN"/>
        </w:rPr>
        <w:t>14</w:t>
      </w:r>
      <w:r>
        <w:rPr>
          <w:rFonts w:hint="eastAsia" w:ascii="宋体" w:hAnsi="宋体" w:eastAsia="宋体" w:cs="宋体"/>
          <w:sz w:val="27"/>
          <w:szCs w:val="27"/>
          <w:u w:val="single"/>
        </w:rPr>
        <w:t>日</w:t>
      </w:r>
      <w:r>
        <w:rPr>
          <w:rFonts w:hint="eastAsia" w:ascii="宋体" w:hAnsi="宋体" w:eastAsia="宋体" w:cs="宋体"/>
          <w:sz w:val="27"/>
          <w:szCs w:val="27"/>
          <w:u w:val="single"/>
          <w:lang w:val="en-US" w:eastAsia="zh-CN"/>
        </w:rPr>
        <w:t>10</w:t>
      </w:r>
      <w:r>
        <w:rPr>
          <w:rFonts w:hint="eastAsia" w:ascii="宋体" w:hAnsi="宋体" w:eastAsia="宋体" w:cs="宋体"/>
          <w:sz w:val="27"/>
          <w:szCs w:val="27"/>
          <w:u w:val="single"/>
        </w:rPr>
        <w:t>点</w:t>
      </w:r>
      <w:r>
        <w:rPr>
          <w:rFonts w:hint="eastAsia" w:ascii="宋体" w:hAnsi="宋体" w:cs="宋体"/>
          <w:sz w:val="27"/>
          <w:szCs w:val="27"/>
          <w:u w:val="single"/>
          <w:lang w:val="en-US" w:eastAsia="zh-CN"/>
        </w:rPr>
        <w:t>00</w:t>
      </w:r>
      <w:r>
        <w:rPr>
          <w:rFonts w:hint="eastAsia" w:ascii="宋体" w:hAnsi="宋体" w:eastAsia="宋体" w:cs="宋体"/>
          <w:sz w:val="27"/>
          <w:szCs w:val="27"/>
          <w:u w:val="single"/>
        </w:rPr>
        <w:t>分（北京时间）</w:t>
      </w:r>
      <w:r>
        <w:rPr>
          <w:rFonts w:hint="eastAsia" w:ascii="宋体" w:hAnsi="宋体" w:eastAsia="宋体" w:cs="宋体"/>
          <w:sz w:val="27"/>
          <w:szCs w:val="27"/>
        </w:rPr>
        <w:t>前提交</w:t>
      </w:r>
      <w:r>
        <w:rPr>
          <w:rFonts w:hint="eastAsia" w:ascii="宋体" w:hAnsi="宋体" w:cs="宋体"/>
          <w:sz w:val="27"/>
          <w:szCs w:val="27"/>
          <w:lang w:val="en-US" w:eastAsia="zh-CN"/>
        </w:rPr>
        <w:t>投标</w:t>
      </w:r>
      <w:r>
        <w:rPr>
          <w:rFonts w:hint="eastAsia" w:ascii="宋体" w:hAnsi="宋体" w:eastAsia="宋体" w:cs="宋体"/>
          <w:sz w:val="27"/>
          <w:szCs w:val="27"/>
        </w:rPr>
        <w:t>文件。</w:t>
      </w:r>
    </w:p>
    <w:p w14:paraId="580195A6">
      <w:pPr>
        <w:pStyle w:val="3"/>
        <w:pageBreakBefore w:val="0"/>
        <w:kinsoku/>
        <w:overflowPunct/>
        <w:topLinePunct w:val="0"/>
        <w:bidi w:val="0"/>
        <w:snapToGrid/>
        <w:spacing w:before="0" w:after="0" w:line="440" w:lineRule="exact"/>
        <w:ind w:firstLine="562" w:firstLineChars="200"/>
        <w:jc w:val="both"/>
        <w:rPr>
          <w:rFonts w:hint="eastAsia" w:ascii="宋体" w:hAnsi="宋体" w:eastAsia="宋体" w:cs="宋体"/>
          <w:color w:val="auto"/>
          <w:sz w:val="28"/>
          <w:szCs w:val="28"/>
        </w:rPr>
      </w:pPr>
      <w:bookmarkStart w:id="2" w:name="_Toc28359089"/>
      <w:bookmarkStart w:id="3" w:name="_Toc35393798"/>
      <w:bookmarkStart w:id="4" w:name="_Toc35393629"/>
      <w:bookmarkStart w:id="5" w:name="_Toc28359012"/>
      <w:bookmarkStart w:id="6" w:name="_Toc74755315"/>
      <w:bookmarkStart w:id="7" w:name="_Toc53155562"/>
      <w:r>
        <w:rPr>
          <w:rFonts w:hint="eastAsia" w:ascii="宋体" w:hAnsi="宋体" w:eastAsia="宋体" w:cs="宋体"/>
          <w:color w:val="auto"/>
          <w:sz w:val="28"/>
          <w:szCs w:val="28"/>
        </w:rPr>
        <w:t>一、项目基本情况</w:t>
      </w:r>
      <w:bookmarkEnd w:id="2"/>
      <w:bookmarkEnd w:id="3"/>
      <w:bookmarkEnd w:id="4"/>
      <w:bookmarkEnd w:id="5"/>
      <w:r>
        <w:rPr>
          <w:rFonts w:hint="eastAsia" w:ascii="宋体" w:hAnsi="宋体" w:eastAsia="宋体" w:cs="宋体"/>
          <w:color w:val="auto"/>
          <w:sz w:val="28"/>
          <w:szCs w:val="28"/>
        </w:rPr>
        <w:t>：</w:t>
      </w:r>
      <w:bookmarkEnd w:id="6"/>
      <w:bookmarkEnd w:id="7"/>
    </w:p>
    <w:p w14:paraId="4B773A21">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eastAsia="宋体" w:cs="宋体"/>
          <w:sz w:val="27"/>
          <w:szCs w:val="27"/>
          <w:highlight w:val="none"/>
        </w:rPr>
        <w:t>项目</w:t>
      </w:r>
      <w:r>
        <w:rPr>
          <w:rFonts w:hint="eastAsia" w:ascii="宋体" w:hAnsi="宋体" w:cs="宋体"/>
          <w:kern w:val="0"/>
          <w:sz w:val="27"/>
          <w:szCs w:val="27"/>
          <w:lang w:val="en-US" w:eastAsia="zh-CN"/>
        </w:rPr>
        <w:t>编号：GZSA2026-XW-G001</w:t>
      </w:r>
    </w:p>
    <w:p w14:paraId="00689279">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cs="宋体"/>
          <w:kern w:val="0"/>
          <w:sz w:val="27"/>
          <w:szCs w:val="27"/>
          <w:lang w:val="en-US" w:eastAsia="zh-CN"/>
        </w:rPr>
        <w:t>项目名称：寻乌县新东幼儿园设施设备采购项目</w:t>
      </w:r>
    </w:p>
    <w:p w14:paraId="7DA7905F">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cs="宋体"/>
          <w:kern w:val="0"/>
          <w:sz w:val="27"/>
          <w:szCs w:val="27"/>
          <w:lang w:val="en-US" w:eastAsia="zh-CN"/>
        </w:rPr>
        <w:t>采购方式：公开招标</w:t>
      </w:r>
    </w:p>
    <w:p w14:paraId="17954283">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eastAsia="宋体" w:cs="宋体"/>
          <w:sz w:val="27"/>
          <w:szCs w:val="27"/>
          <w:highlight w:val="none"/>
        </w:rPr>
        <w:t>预算</w:t>
      </w:r>
      <w:r>
        <w:rPr>
          <w:rFonts w:hint="eastAsia" w:ascii="宋体" w:hAnsi="宋体" w:cs="宋体"/>
          <w:kern w:val="0"/>
          <w:sz w:val="27"/>
          <w:szCs w:val="27"/>
          <w:lang w:val="en-US" w:eastAsia="zh-CN"/>
        </w:rPr>
        <w:t>金额：2600000.00元</w:t>
      </w:r>
    </w:p>
    <w:p w14:paraId="678395E5">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cs="宋体"/>
          <w:kern w:val="0"/>
          <w:sz w:val="27"/>
          <w:szCs w:val="27"/>
          <w:lang w:val="en-US" w:eastAsia="zh-CN"/>
        </w:rPr>
        <w:t>最高限价：2476137.6元</w:t>
      </w:r>
    </w:p>
    <w:p w14:paraId="6795960F">
      <w:pPr>
        <w:pageBreakBefore w:val="0"/>
        <w:kinsoku/>
        <w:overflowPunct/>
        <w:topLinePunct w:val="0"/>
        <w:bidi w:val="0"/>
        <w:snapToGrid/>
        <w:spacing w:line="440" w:lineRule="exact"/>
        <w:ind w:firstLine="540" w:firstLineChars="200"/>
        <w:jc w:val="both"/>
        <w:rPr>
          <w:rFonts w:hint="eastAsia" w:ascii="宋体" w:hAnsi="宋体" w:eastAsia="宋体" w:cs="宋体"/>
          <w:sz w:val="27"/>
          <w:szCs w:val="27"/>
          <w:highlight w:val="none"/>
        </w:rPr>
      </w:pPr>
      <w:r>
        <w:rPr>
          <w:rFonts w:hint="eastAsia" w:ascii="宋体" w:hAnsi="宋体" w:eastAsia="宋体" w:cs="宋体"/>
          <w:sz w:val="27"/>
          <w:szCs w:val="27"/>
          <w:highlight w:val="none"/>
        </w:rPr>
        <w:t>采购需求：</w:t>
      </w:r>
    </w:p>
    <w:tbl>
      <w:tblPr>
        <w:tblStyle w:val="18"/>
        <w:tblW w:w="92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834"/>
        <w:gridCol w:w="3389"/>
        <w:gridCol w:w="825"/>
        <w:gridCol w:w="795"/>
        <w:gridCol w:w="2649"/>
      </w:tblGrid>
      <w:tr w14:paraId="33014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777" w:type="dxa"/>
            <w:tcBorders>
              <w:top w:val="single" w:color="auto" w:sz="4" w:space="0"/>
              <w:left w:val="single" w:color="auto" w:sz="4" w:space="0"/>
              <w:bottom w:val="single" w:color="auto" w:sz="4" w:space="0"/>
              <w:right w:val="single" w:color="auto" w:sz="4" w:space="0"/>
            </w:tcBorders>
            <w:vAlign w:val="center"/>
          </w:tcPr>
          <w:p w14:paraId="5CA1C040">
            <w:pPr>
              <w:widowControl/>
              <w:spacing w:line="440" w:lineRule="exact"/>
              <w:jc w:val="center"/>
              <w:rPr>
                <w:rFonts w:hint="eastAsia" w:ascii="宋体" w:hAnsi="宋体" w:eastAsia="宋体" w:cs="宋体"/>
                <w:color w:val="auto"/>
                <w:sz w:val="28"/>
                <w:szCs w:val="28"/>
              </w:rPr>
            </w:pPr>
            <w:bookmarkStart w:id="8" w:name="_Toc28359013"/>
            <w:bookmarkStart w:id="9" w:name="_Toc74755316"/>
            <w:bookmarkStart w:id="10" w:name="_Toc35393630"/>
            <w:bookmarkStart w:id="11" w:name="_Toc35393799"/>
            <w:bookmarkStart w:id="12" w:name="_Toc53155563"/>
            <w:bookmarkStart w:id="13" w:name="_Toc28359090"/>
            <w:r>
              <w:rPr>
                <w:rFonts w:hint="eastAsia" w:ascii="宋体" w:hAnsi="宋体" w:eastAsia="宋体" w:cs="宋体"/>
                <w:color w:val="auto"/>
                <w:sz w:val="28"/>
                <w:szCs w:val="28"/>
              </w:rPr>
              <w:t>品目</w:t>
            </w:r>
          </w:p>
        </w:tc>
        <w:tc>
          <w:tcPr>
            <w:tcW w:w="834" w:type="dxa"/>
            <w:tcBorders>
              <w:top w:val="single" w:color="auto" w:sz="4" w:space="0"/>
              <w:left w:val="single" w:color="auto" w:sz="4" w:space="0"/>
              <w:bottom w:val="single" w:color="auto" w:sz="4" w:space="0"/>
              <w:right w:val="single" w:color="auto" w:sz="4" w:space="0"/>
            </w:tcBorders>
            <w:vAlign w:val="center"/>
          </w:tcPr>
          <w:p w14:paraId="5AF42895">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序号</w:t>
            </w:r>
          </w:p>
        </w:tc>
        <w:tc>
          <w:tcPr>
            <w:tcW w:w="3389" w:type="dxa"/>
            <w:tcBorders>
              <w:top w:val="single" w:color="auto" w:sz="4" w:space="0"/>
              <w:left w:val="single" w:color="auto" w:sz="4" w:space="0"/>
              <w:bottom w:val="single" w:color="auto" w:sz="4" w:space="0"/>
              <w:right w:val="single" w:color="auto" w:sz="4" w:space="0"/>
            </w:tcBorders>
            <w:vAlign w:val="center"/>
          </w:tcPr>
          <w:p w14:paraId="0069C516">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项目名称</w:t>
            </w:r>
            <w:r>
              <w:rPr>
                <w:rFonts w:hint="eastAsia" w:ascii="宋体" w:hAnsi="宋体" w:eastAsia="宋体" w:cs="宋体"/>
                <w:kern w:val="0"/>
                <w:sz w:val="27"/>
                <w:szCs w:val="27"/>
              </w:rPr>
              <w:t>（国内</w:t>
            </w:r>
            <w:r>
              <w:rPr>
                <w:rFonts w:hint="eastAsia" w:ascii="宋体" w:hAnsi="宋体" w:cs="宋体"/>
                <w:kern w:val="0"/>
                <w:sz w:val="27"/>
                <w:szCs w:val="27"/>
                <w:lang w:val="en-US" w:eastAsia="zh-CN"/>
              </w:rPr>
              <w:t>产品</w:t>
            </w:r>
            <w:r>
              <w:rPr>
                <w:rFonts w:hint="eastAsia" w:ascii="宋体" w:hAnsi="宋体" w:eastAsia="宋体" w:cs="宋体"/>
                <w:kern w:val="0"/>
                <w:sz w:val="27"/>
                <w:szCs w:val="27"/>
              </w:rPr>
              <w:t>）</w:t>
            </w:r>
          </w:p>
        </w:tc>
        <w:tc>
          <w:tcPr>
            <w:tcW w:w="825" w:type="dxa"/>
            <w:tcBorders>
              <w:top w:val="single" w:color="auto" w:sz="4" w:space="0"/>
              <w:left w:val="single" w:color="auto" w:sz="4" w:space="0"/>
              <w:bottom w:val="single" w:color="auto" w:sz="4" w:space="0"/>
              <w:right w:val="single" w:color="auto" w:sz="4" w:space="0"/>
            </w:tcBorders>
            <w:vAlign w:val="center"/>
          </w:tcPr>
          <w:p w14:paraId="67FF2E7D">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数量</w:t>
            </w:r>
          </w:p>
        </w:tc>
        <w:tc>
          <w:tcPr>
            <w:tcW w:w="795" w:type="dxa"/>
            <w:tcBorders>
              <w:top w:val="single" w:color="auto" w:sz="4" w:space="0"/>
              <w:left w:val="single" w:color="auto" w:sz="4" w:space="0"/>
              <w:bottom w:val="single" w:color="auto" w:sz="4" w:space="0"/>
              <w:right w:val="single" w:color="auto" w:sz="4" w:space="0"/>
            </w:tcBorders>
            <w:vAlign w:val="center"/>
          </w:tcPr>
          <w:p w14:paraId="2BE5F5BB">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单位</w:t>
            </w:r>
          </w:p>
        </w:tc>
        <w:tc>
          <w:tcPr>
            <w:tcW w:w="2649" w:type="dxa"/>
            <w:tcBorders>
              <w:top w:val="single" w:color="auto" w:sz="4" w:space="0"/>
              <w:left w:val="single" w:color="auto" w:sz="4" w:space="0"/>
              <w:bottom w:val="single" w:color="auto" w:sz="4" w:space="0"/>
              <w:right w:val="single" w:color="auto" w:sz="4" w:space="0"/>
            </w:tcBorders>
            <w:vAlign w:val="center"/>
          </w:tcPr>
          <w:p w14:paraId="6DF2B0D5">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sz w:val="27"/>
                <w:szCs w:val="27"/>
              </w:rPr>
              <w:t>主要工作内容及要求</w:t>
            </w:r>
          </w:p>
        </w:tc>
      </w:tr>
      <w:tr w14:paraId="1F010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777" w:type="dxa"/>
            <w:tcBorders>
              <w:left w:val="single" w:color="auto" w:sz="4" w:space="0"/>
              <w:right w:val="single" w:color="auto" w:sz="4" w:space="0"/>
            </w:tcBorders>
            <w:vAlign w:val="center"/>
          </w:tcPr>
          <w:p w14:paraId="53702050">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一</w:t>
            </w:r>
          </w:p>
        </w:tc>
        <w:tc>
          <w:tcPr>
            <w:tcW w:w="834" w:type="dxa"/>
            <w:tcBorders>
              <w:top w:val="single" w:color="auto" w:sz="4" w:space="0"/>
              <w:left w:val="single" w:color="auto" w:sz="4" w:space="0"/>
              <w:bottom w:val="single" w:color="auto" w:sz="4" w:space="0"/>
              <w:right w:val="single" w:color="auto" w:sz="4" w:space="0"/>
            </w:tcBorders>
            <w:vAlign w:val="center"/>
          </w:tcPr>
          <w:p w14:paraId="1248E563">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1</w:t>
            </w:r>
          </w:p>
        </w:tc>
        <w:tc>
          <w:tcPr>
            <w:tcW w:w="3389" w:type="dxa"/>
            <w:tcBorders>
              <w:top w:val="single" w:color="auto" w:sz="4" w:space="0"/>
              <w:left w:val="single" w:color="auto" w:sz="4" w:space="0"/>
              <w:bottom w:val="single" w:color="auto" w:sz="4" w:space="0"/>
              <w:right w:val="single" w:color="auto" w:sz="4" w:space="0"/>
            </w:tcBorders>
            <w:vAlign w:val="center"/>
          </w:tcPr>
          <w:p w14:paraId="1306754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center"/>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寻乌县新东幼儿园设施设备采购项目</w:t>
            </w:r>
          </w:p>
        </w:tc>
        <w:tc>
          <w:tcPr>
            <w:tcW w:w="825" w:type="dxa"/>
            <w:tcBorders>
              <w:top w:val="single" w:color="auto" w:sz="4" w:space="0"/>
              <w:left w:val="single" w:color="auto" w:sz="4" w:space="0"/>
              <w:bottom w:val="single" w:color="auto" w:sz="4" w:space="0"/>
              <w:right w:val="single" w:color="auto" w:sz="4" w:space="0"/>
            </w:tcBorders>
            <w:vAlign w:val="center"/>
          </w:tcPr>
          <w:p w14:paraId="7432AD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rPr>
                <w:rFonts w:hint="eastAsia" w:ascii="宋体" w:hAnsi="宋体" w:eastAsia="宋体" w:cs="宋体"/>
                <w:color w:val="auto"/>
                <w:sz w:val="28"/>
                <w:szCs w:val="28"/>
              </w:rPr>
            </w:pPr>
            <w:r>
              <w:rPr>
                <w:rFonts w:hint="eastAsia" w:ascii="宋体" w:hAnsi="宋体" w:eastAsia="宋体" w:cs="宋体"/>
                <w:sz w:val="27"/>
                <w:szCs w:val="27"/>
              </w:rPr>
              <w:t>1</w:t>
            </w:r>
          </w:p>
        </w:tc>
        <w:tc>
          <w:tcPr>
            <w:tcW w:w="795" w:type="dxa"/>
            <w:tcBorders>
              <w:top w:val="single" w:color="auto" w:sz="4" w:space="0"/>
              <w:left w:val="single" w:color="auto" w:sz="4" w:space="0"/>
              <w:bottom w:val="single" w:color="auto" w:sz="4" w:space="0"/>
              <w:right w:val="single" w:color="auto" w:sz="4" w:space="0"/>
            </w:tcBorders>
            <w:vAlign w:val="center"/>
          </w:tcPr>
          <w:p w14:paraId="595393C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rPr>
                <w:rFonts w:hint="eastAsia" w:ascii="宋体" w:hAnsi="宋体" w:eastAsia="宋体" w:cs="宋体"/>
                <w:color w:val="auto"/>
                <w:sz w:val="28"/>
                <w:szCs w:val="28"/>
                <w:lang w:val="en-US" w:eastAsia="zh-CN"/>
              </w:rPr>
            </w:pPr>
            <w:r>
              <w:rPr>
                <w:rFonts w:hint="eastAsia" w:ascii="宋体" w:hAnsi="宋体" w:cs="宋体"/>
                <w:color w:val="auto"/>
                <w:sz w:val="28"/>
                <w:szCs w:val="28"/>
                <w:lang w:val="en-US" w:eastAsia="zh-CN"/>
              </w:rPr>
              <w:t>批</w:t>
            </w:r>
          </w:p>
        </w:tc>
        <w:tc>
          <w:tcPr>
            <w:tcW w:w="2649" w:type="dxa"/>
            <w:tcBorders>
              <w:top w:val="single" w:color="auto" w:sz="4" w:space="0"/>
              <w:left w:val="single" w:color="auto" w:sz="4" w:space="0"/>
              <w:bottom w:val="single" w:color="auto" w:sz="4" w:space="0"/>
              <w:right w:val="single" w:color="auto" w:sz="4" w:space="0"/>
            </w:tcBorders>
            <w:vAlign w:val="center"/>
          </w:tcPr>
          <w:p w14:paraId="049E0E1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center"/>
              <w:rPr>
                <w:rFonts w:hint="eastAsia" w:ascii="宋体" w:hAnsi="宋体" w:eastAsia="宋体" w:cs="宋体"/>
                <w:color w:val="auto"/>
                <w:sz w:val="28"/>
                <w:szCs w:val="28"/>
              </w:rPr>
            </w:pPr>
            <w:r>
              <w:rPr>
                <w:rFonts w:hint="eastAsia" w:ascii="宋体" w:hAnsi="宋体" w:eastAsia="宋体" w:cs="宋体"/>
                <w:sz w:val="27"/>
                <w:szCs w:val="27"/>
              </w:rPr>
              <w:t>详见采购需求</w:t>
            </w:r>
          </w:p>
        </w:tc>
      </w:tr>
      <w:tr w14:paraId="228D6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9269" w:type="dxa"/>
            <w:gridSpan w:val="6"/>
            <w:tcBorders>
              <w:left w:val="single" w:color="auto" w:sz="4" w:space="0"/>
              <w:right w:val="single" w:color="auto" w:sz="4" w:space="0"/>
            </w:tcBorders>
            <w:vAlign w:val="center"/>
          </w:tcPr>
          <w:p w14:paraId="09617369">
            <w:pPr>
              <w:spacing w:line="360" w:lineRule="auto"/>
              <w:jc w:val="center"/>
              <w:rPr>
                <w:rFonts w:hint="eastAsia" w:ascii="宋体" w:hAnsi="宋体" w:cs="宋体"/>
                <w:b/>
                <w:bCs w:val="0"/>
                <w:kern w:val="0"/>
                <w:sz w:val="27"/>
                <w:szCs w:val="27"/>
              </w:rPr>
            </w:pPr>
            <w:r>
              <w:rPr>
                <w:rFonts w:hint="eastAsia" w:ascii="宋体" w:hAnsi="宋体" w:cs="宋体"/>
                <w:b/>
                <w:bCs w:val="0"/>
                <w:kern w:val="0"/>
                <w:sz w:val="27"/>
                <w:szCs w:val="27"/>
              </w:rPr>
              <w:t>本项目最高限价</w:t>
            </w:r>
            <w:r>
              <w:rPr>
                <w:rFonts w:hint="eastAsia" w:ascii="宋体" w:hAnsi="宋体" w:cs="宋体"/>
                <w:b/>
                <w:bCs w:val="0"/>
                <w:kern w:val="0"/>
                <w:sz w:val="27"/>
                <w:szCs w:val="27"/>
                <w:lang w:val="en-US" w:eastAsia="zh-CN"/>
              </w:rPr>
              <w:t>贰佰肆拾柒万陆仟壹佰叁拾柒元陆角</w:t>
            </w:r>
            <w:r>
              <w:rPr>
                <w:rFonts w:hint="eastAsia" w:ascii="宋体" w:hAnsi="宋体" w:cs="宋体"/>
                <w:b/>
                <w:bCs w:val="0"/>
                <w:kern w:val="0"/>
                <w:sz w:val="27"/>
                <w:szCs w:val="27"/>
              </w:rPr>
              <w:t>（¥</w:t>
            </w:r>
            <w:r>
              <w:rPr>
                <w:rFonts w:hint="eastAsia" w:ascii="宋体" w:hAnsi="宋体" w:eastAsia="宋体" w:cs="宋体"/>
                <w:b/>
                <w:bCs w:val="0"/>
                <w:kern w:val="0"/>
                <w:sz w:val="27"/>
                <w:szCs w:val="27"/>
                <w:lang w:val="en-US" w:eastAsia="zh-CN"/>
              </w:rPr>
              <w:t>：</w:t>
            </w:r>
            <w:r>
              <w:rPr>
                <w:rFonts w:hint="eastAsia" w:ascii="宋体" w:hAnsi="宋体" w:cs="宋体"/>
                <w:b/>
                <w:bCs w:val="0"/>
                <w:kern w:val="0"/>
                <w:sz w:val="27"/>
                <w:szCs w:val="27"/>
                <w:lang w:val="en-US" w:eastAsia="zh-CN"/>
              </w:rPr>
              <w:t>2476137.6元</w:t>
            </w:r>
            <w:r>
              <w:rPr>
                <w:rFonts w:hint="eastAsia" w:ascii="宋体" w:hAnsi="宋体" w:cs="宋体"/>
                <w:b/>
                <w:bCs w:val="0"/>
                <w:kern w:val="0"/>
                <w:sz w:val="27"/>
                <w:szCs w:val="27"/>
              </w:rPr>
              <w:t>），</w:t>
            </w:r>
          </w:p>
          <w:p w14:paraId="28CAC3B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center"/>
              <w:rPr>
                <w:rFonts w:hint="eastAsia" w:ascii="宋体" w:hAnsi="宋体" w:eastAsia="宋体" w:cs="宋体"/>
                <w:sz w:val="27"/>
                <w:szCs w:val="27"/>
              </w:rPr>
            </w:pPr>
            <w:r>
              <w:rPr>
                <w:rFonts w:hint="eastAsia" w:ascii="宋体" w:hAnsi="宋体" w:cs="宋体"/>
                <w:b/>
                <w:bCs w:val="0"/>
                <w:kern w:val="0"/>
                <w:sz w:val="27"/>
                <w:szCs w:val="27"/>
              </w:rPr>
              <w:t>超过最高限价的视为无效响应。</w:t>
            </w:r>
          </w:p>
        </w:tc>
      </w:tr>
    </w:tbl>
    <w:p w14:paraId="62816427">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cs="宋体"/>
          <w:kern w:val="0"/>
          <w:sz w:val="27"/>
          <w:szCs w:val="27"/>
          <w:lang w:val="en-US" w:eastAsia="zh-CN"/>
        </w:rPr>
        <w:t>合同履行期限：自《中标通知书》发出之日起20日内和</w:t>
      </w:r>
      <w:bookmarkStart w:id="14" w:name="OLE_LINK1"/>
      <w:r>
        <w:rPr>
          <w:rFonts w:hint="eastAsia" w:ascii="宋体" w:hAnsi="宋体" w:cs="宋体"/>
          <w:kern w:val="0"/>
          <w:sz w:val="27"/>
          <w:szCs w:val="27"/>
          <w:lang w:val="en-US" w:eastAsia="zh-CN"/>
        </w:rPr>
        <w:t>甲方</w:t>
      </w:r>
      <w:bookmarkEnd w:id="14"/>
      <w:r>
        <w:rPr>
          <w:rFonts w:hint="eastAsia" w:ascii="宋体" w:hAnsi="宋体" w:cs="宋体"/>
          <w:kern w:val="0"/>
          <w:sz w:val="27"/>
          <w:szCs w:val="27"/>
          <w:lang w:val="en-US" w:eastAsia="zh-CN"/>
        </w:rPr>
        <w:t>签订合同，自合同签订之日起</w:t>
      </w:r>
      <w:r>
        <w:rPr>
          <w:rFonts w:hint="eastAsia" w:ascii="宋体" w:hAnsi="宋体" w:cs="宋体"/>
          <w:kern w:val="0"/>
          <w:sz w:val="27"/>
          <w:szCs w:val="27"/>
          <w:lang w:val="en-US" w:eastAsia="zh-CN"/>
        </w:rPr>
        <w:t>20个日历天内供货，包括安装调试并交付使用。</w:t>
      </w:r>
      <w:r>
        <w:rPr>
          <w:rFonts w:hint="eastAsia" w:ascii="宋体" w:hAnsi="宋体" w:cs="宋体"/>
          <w:kern w:val="0"/>
          <w:sz w:val="27"/>
          <w:szCs w:val="27"/>
          <w:lang w:val="en-US" w:eastAsia="zh-CN"/>
        </w:rPr>
        <w:t xml:space="preserve"> </w:t>
      </w:r>
    </w:p>
    <w:p w14:paraId="119C0D5A">
      <w:pPr>
        <w:widowControl/>
        <w:spacing w:line="360" w:lineRule="auto"/>
        <w:ind w:firstLine="540" w:firstLineChars="200"/>
        <w:jc w:val="left"/>
        <w:rPr>
          <w:rFonts w:hint="eastAsia" w:ascii="宋体" w:hAnsi="宋体" w:cs="宋体"/>
          <w:kern w:val="0"/>
          <w:sz w:val="27"/>
          <w:szCs w:val="27"/>
          <w:lang w:val="en-US" w:eastAsia="zh-CN"/>
        </w:rPr>
      </w:pPr>
      <w:r>
        <w:rPr>
          <w:rFonts w:hint="eastAsia" w:ascii="宋体" w:hAnsi="宋体" w:cs="宋体"/>
          <w:kern w:val="0"/>
          <w:sz w:val="27"/>
          <w:szCs w:val="27"/>
          <w:lang w:val="en-US" w:eastAsia="zh-CN"/>
        </w:rPr>
        <w:t>本项目不接受联合体投标。</w:t>
      </w:r>
    </w:p>
    <w:p w14:paraId="6E35B803">
      <w:pPr>
        <w:widowControl/>
        <w:spacing w:line="440" w:lineRule="exact"/>
        <w:ind w:firstLine="542" w:firstLineChars="200"/>
        <w:jc w:val="left"/>
        <w:rPr>
          <w:rFonts w:hint="eastAsia" w:ascii="宋体" w:hAnsi="宋体" w:cs="宋体"/>
          <w:b/>
          <w:bCs/>
          <w:kern w:val="0"/>
          <w:sz w:val="27"/>
          <w:szCs w:val="27"/>
          <w:lang w:val="en-US" w:eastAsia="zh-CN"/>
        </w:rPr>
      </w:pPr>
      <w:r>
        <w:rPr>
          <w:rFonts w:hint="eastAsia" w:ascii="宋体" w:hAnsi="宋体" w:cs="宋体"/>
          <w:b/>
          <w:bCs/>
          <w:kern w:val="0"/>
          <w:sz w:val="27"/>
          <w:szCs w:val="27"/>
          <w:lang w:val="en-US" w:eastAsia="zh-CN"/>
        </w:rPr>
        <w:t>二、投标人的资格要求</w:t>
      </w:r>
    </w:p>
    <w:bookmarkEnd w:id="8"/>
    <w:bookmarkEnd w:id="9"/>
    <w:bookmarkEnd w:id="10"/>
    <w:bookmarkEnd w:id="11"/>
    <w:bookmarkEnd w:id="12"/>
    <w:bookmarkEnd w:id="13"/>
    <w:p w14:paraId="528FDAB5">
      <w:pPr>
        <w:spacing w:line="440" w:lineRule="exact"/>
        <w:ind w:firstLine="540" w:firstLineChars="200"/>
        <w:rPr>
          <w:rFonts w:hint="eastAsia" w:ascii="宋体" w:hAnsi="宋体" w:cs="宋体"/>
          <w:b w:val="0"/>
          <w:bCs w:val="0"/>
          <w:kern w:val="0"/>
          <w:sz w:val="27"/>
          <w:szCs w:val="27"/>
          <w:lang w:val="en-US" w:eastAsia="zh-CN"/>
        </w:rPr>
      </w:pPr>
      <w:r>
        <w:rPr>
          <w:rFonts w:hint="eastAsia" w:ascii="宋体" w:hAnsi="宋体" w:cs="宋体"/>
          <w:b w:val="0"/>
          <w:bCs w:val="0"/>
          <w:kern w:val="0"/>
          <w:sz w:val="27"/>
          <w:szCs w:val="27"/>
          <w:lang w:val="en-US" w:eastAsia="zh-CN"/>
        </w:rPr>
        <w:t>1.满足《中华人民共和国政府采购法》第二十二条规定：</w:t>
      </w:r>
    </w:p>
    <w:p w14:paraId="422CD206">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cs="宋体"/>
          <w:kern w:val="0"/>
          <w:sz w:val="27"/>
          <w:szCs w:val="27"/>
          <w:lang w:val="en-US" w:eastAsia="zh-CN"/>
        </w:rPr>
        <w:t>（1）具有独立承担民事责任的能力；</w:t>
      </w:r>
    </w:p>
    <w:p w14:paraId="7B2081E2">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cs="宋体"/>
          <w:kern w:val="0"/>
          <w:sz w:val="27"/>
          <w:szCs w:val="27"/>
          <w:lang w:val="en-US" w:eastAsia="zh-CN"/>
        </w:rPr>
        <w:t>（2）具有良好的商业信誉和健全的财务会计制度；</w:t>
      </w:r>
    </w:p>
    <w:p w14:paraId="4CAE3BF6">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cs="宋体"/>
          <w:kern w:val="0"/>
          <w:sz w:val="27"/>
          <w:szCs w:val="27"/>
          <w:lang w:val="en-US" w:eastAsia="zh-CN"/>
        </w:rPr>
        <w:t>（3）具有履行合同所必需的设备和专业技术能力；</w:t>
      </w:r>
    </w:p>
    <w:p w14:paraId="3260AE85">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cs="宋体"/>
          <w:kern w:val="0"/>
          <w:sz w:val="27"/>
          <w:szCs w:val="27"/>
          <w:lang w:val="en-US" w:eastAsia="zh-CN"/>
        </w:rPr>
        <w:t>（4）有依法缴纳税收和社会保障资金的良好记录；</w:t>
      </w:r>
    </w:p>
    <w:p w14:paraId="16F3BE69">
      <w:pPr>
        <w:widowControl/>
        <w:spacing w:line="440" w:lineRule="exact"/>
        <w:ind w:firstLine="540" w:firstLineChars="200"/>
        <w:jc w:val="left"/>
        <w:rPr>
          <w:rFonts w:hint="eastAsia" w:ascii="宋体" w:hAnsi="宋体" w:cs="宋体"/>
          <w:kern w:val="0"/>
          <w:sz w:val="27"/>
          <w:szCs w:val="27"/>
          <w:lang w:val="en-US" w:eastAsia="zh-CN"/>
        </w:rPr>
      </w:pPr>
      <w:r>
        <w:rPr>
          <w:rFonts w:hint="eastAsia" w:ascii="宋体" w:hAnsi="宋体" w:cs="宋体"/>
          <w:kern w:val="0"/>
          <w:sz w:val="27"/>
          <w:szCs w:val="27"/>
          <w:lang w:val="en-US" w:eastAsia="zh-CN"/>
        </w:rPr>
        <w:t>（5）参加政府采购活动前三年内,在经营活动中没有重大违法记录；</w:t>
      </w:r>
    </w:p>
    <w:p w14:paraId="5C4366EC">
      <w:pPr>
        <w:spacing w:line="440" w:lineRule="exact"/>
        <w:ind w:firstLine="540" w:firstLineChars="200"/>
        <w:rPr>
          <w:rFonts w:hint="eastAsia" w:ascii="宋体" w:hAnsi="宋体" w:cs="宋体"/>
          <w:b w:val="0"/>
          <w:bCs w:val="0"/>
          <w:kern w:val="0"/>
          <w:sz w:val="27"/>
          <w:szCs w:val="27"/>
          <w:lang w:val="en-US" w:eastAsia="zh-CN"/>
        </w:rPr>
      </w:pPr>
      <w:r>
        <w:rPr>
          <w:rFonts w:hint="eastAsia" w:ascii="宋体" w:hAnsi="宋体" w:cs="宋体"/>
          <w:b w:val="0"/>
          <w:bCs w:val="0"/>
          <w:kern w:val="0"/>
          <w:sz w:val="27"/>
          <w:szCs w:val="27"/>
          <w:lang w:val="en-US" w:eastAsia="zh-CN"/>
        </w:rPr>
        <w:t>2.法律、行政法规规定的其他条件。</w:t>
      </w:r>
    </w:p>
    <w:p w14:paraId="4189F921">
      <w:pPr>
        <w:widowControl/>
        <w:spacing w:line="440" w:lineRule="exact"/>
        <w:ind w:firstLine="540" w:firstLineChars="200"/>
        <w:jc w:val="left"/>
        <w:rPr>
          <w:rFonts w:hint="eastAsia" w:ascii="宋体" w:hAnsi="宋体" w:cs="宋体"/>
          <w:b w:val="0"/>
          <w:bCs w:val="0"/>
          <w:kern w:val="0"/>
          <w:sz w:val="27"/>
          <w:szCs w:val="27"/>
          <w:lang w:val="en-US" w:eastAsia="zh-CN"/>
        </w:rPr>
      </w:pPr>
      <w:r>
        <w:rPr>
          <w:rFonts w:hint="eastAsia" w:ascii="宋体" w:hAnsi="宋体" w:cs="宋体"/>
          <w:b w:val="0"/>
          <w:bCs w:val="0"/>
          <w:kern w:val="0"/>
          <w:sz w:val="27"/>
          <w:szCs w:val="27"/>
          <w:lang w:val="en-US" w:eastAsia="zh-CN"/>
        </w:rPr>
        <w:t>（1）单位负责人为同一人或者存在直接控股、管理关系的不同供应商，不得参加同一合同项下的采购活动。</w:t>
      </w:r>
    </w:p>
    <w:p w14:paraId="1E1EC368">
      <w:pPr>
        <w:widowControl/>
        <w:spacing w:line="440" w:lineRule="exact"/>
        <w:ind w:firstLine="540" w:firstLineChars="200"/>
        <w:jc w:val="left"/>
        <w:rPr>
          <w:rFonts w:hint="eastAsia" w:ascii="宋体" w:hAnsi="宋体" w:cs="宋体"/>
          <w:b w:val="0"/>
          <w:bCs w:val="0"/>
          <w:kern w:val="0"/>
          <w:sz w:val="27"/>
          <w:szCs w:val="27"/>
          <w:lang w:val="en-US" w:eastAsia="zh-CN"/>
        </w:rPr>
      </w:pPr>
      <w:r>
        <w:rPr>
          <w:rFonts w:hint="eastAsia" w:ascii="宋体" w:hAnsi="宋体" w:cs="宋体"/>
          <w:b w:val="0"/>
          <w:bCs w:val="0"/>
          <w:kern w:val="0"/>
          <w:sz w:val="27"/>
          <w:szCs w:val="27"/>
          <w:lang w:val="en-US" w:eastAsia="zh-CN"/>
        </w:rPr>
        <w:t>（2）供应商被“信用中国”网站列入失信被执行人或重大税收违法案件当事人名单、或被“中国政府采购网”网站列入政府采购严重违法失信行为记录名单（处罚期限尚未届满的）的，不得参加本项目的政府采购活动。</w:t>
      </w:r>
    </w:p>
    <w:p w14:paraId="189E1C25">
      <w:pPr>
        <w:widowControl/>
        <w:spacing w:line="440" w:lineRule="exact"/>
        <w:ind w:firstLine="540" w:firstLineChars="200"/>
        <w:jc w:val="left"/>
        <w:rPr>
          <w:rFonts w:hint="eastAsia" w:ascii="宋体" w:hAnsi="宋体" w:cs="宋体"/>
          <w:b w:val="0"/>
          <w:bCs w:val="0"/>
          <w:kern w:val="0"/>
          <w:sz w:val="27"/>
          <w:szCs w:val="27"/>
          <w:lang w:val="en-US" w:eastAsia="zh-CN"/>
        </w:rPr>
      </w:pPr>
      <w:r>
        <w:rPr>
          <w:rFonts w:hint="eastAsia" w:ascii="宋体" w:hAnsi="宋体" w:cs="宋体"/>
          <w:b w:val="0"/>
          <w:bCs w:val="0"/>
          <w:kern w:val="0"/>
          <w:sz w:val="27"/>
          <w:szCs w:val="27"/>
          <w:lang w:val="en-US" w:eastAsia="zh-CN"/>
        </w:rPr>
        <w:t>（3）为采购项目提供整体设计、规范编制或者项目管理、监理、检测等服务的供应商不得参加该采购项目的采购活动。</w:t>
      </w:r>
    </w:p>
    <w:p w14:paraId="6ECD053B">
      <w:pPr>
        <w:widowControl/>
        <w:spacing w:line="440" w:lineRule="exact"/>
        <w:ind w:firstLine="540" w:firstLineChars="200"/>
        <w:jc w:val="left"/>
        <w:rPr>
          <w:rFonts w:hint="eastAsia" w:ascii="宋体" w:hAnsi="宋体" w:cs="宋体"/>
          <w:b w:val="0"/>
          <w:bCs w:val="0"/>
          <w:kern w:val="0"/>
          <w:sz w:val="27"/>
          <w:szCs w:val="27"/>
          <w:lang w:val="en-US" w:eastAsia="zh-CN"/>
        </w:rPr>
      </w:pPr>
      <w:r>
        <w:rPr>
          <w:rFonts w:hint="eastAsia" w:ascii="宋体" w:hAnsi="宋体" w:cs="宋体"/>
          <w:b w:val="0"/>
          <w:bCs w:val="0"/>
          <w:kern w:val="0"/>
          <w:sz w:val="27"/>
          <w:szCs w:val="27"/>
          <w:lang w:val="en-US" w:eastAsia="zh-CN"/>
        </w:rPr>
        <w:t>3.落实政府采购政策需满足的资格要求：</w:t>
      </w:r>
    </w:p>
    <w:p w14:paraId="01BA1582">
      <w:pPr>
        <w:widowControl/>
        <w:spacing w:line="440" w:lineRule="exact"/>
        <w:ind w:firstLine="540" w:firstLineChars="200"/>
        <w:jc w:val="left"/>
        <w:rPr>
          <w:rFonts w:hint="eastAsia" w:ascii="宋体" w:hAnsi="宋体" w:cs="宋体"/>
          <w:b w:val="0"/>
          <w:bCs w:val="0"/>
          <w:kern w:val="0"/>
          <w:sz w:val="27"/>
          <w:szCs w:val="27"/>
          <w:lang w:val="en-US" w:eastAsia="zh-CN"/>
        </w:rPr>
      </w:pPr>
      <w:r>
        <w:rPr>
          <w:rFonts w:hint="eastAsia" w:ascii="宋体" w:hAnsi="宋体" w:cs="宋体"/>
          <w:b w:val="0"/>
          <w:bCs w:val="0"/>
          <w:kern w:val="0"/>
          <w:sz w:val="27"/>
          <w:szCs w:val="27"/>
          <w:lang w:val="en-US" w:eastAsia="zh-CN"/>
        </w:rPr>
        <w:t>(1)本项目为非专门面向中小企业采购的项目(该项目预留预算总金额40%以上的份额专门面向中小企业采购，其中预留给小微企业的比例不低于70%。若投标人为大型企业，必须以合同分包的形式，约定中小微企业的合同分包份额，投标文件中提供分包意向协议书原件扫描件)，所投产品制造商须在中华人民共和国境内依法设立，依据国务院批准的中小企业划分标准确定的中型企业、小型企业和微型企业，但与大型企业的负责人为同一人，或者与大型企业存在直接控股、管理关系的除外。监狱企业、残疾人福利性单位视同小型、微型企业。(须提供中小企业声明函或监狱企业证明或残疾人福利性单位声明函)；</w:t>
      </w:r>
    </w:p>
    <w:p w14:paraId="1ACBFDF5">
      <w:pPr>
        <w:widowControl/>
        <w:spacing w:line="440" w:lineRule="exact"/>
        <w:ind w:firstLine="540" w:firstLineChars="200"/>
        <w:jc w:val="left"/>
        <w:rPr>
          <w:rFonts w:hint="eastAsia" w:ascii="宋体" w:hAnsi="宋体" w:cs="宋体"/>
          <w:b w:val="0"/>
          <w:bCs w:val="0"/>
          <w:kern w:val="0"/>
          <w:sz w:val="27"/>
          <w:szCs w:val="27"/>
          <w:lang w:val="en-US" w:eastAsia="zh-CN"/>
        </w:rPr>
      </w:pPr>
      <w:r>
        <w:rPr>
          <w:rFonts w:hint="eastAsia" w:ascii="宋体" w:hAnsi="宋体" w:cs="宋体"/>
          <w:b w:val="0"/>
          <w:bCs w:val="0"/>
          <w:kern w:val="0"/>
          <w:sz w:val="27"/>
          <w:szCs w:val="27"/>
          <w:lang w:val="en-US" w:eastAsia="zh-CN"/>
        </w:rPr>
        <w:t>(2)如本项目采购的产品属于政府强制采购节能产品的，投标文件中必须提供《参与实施政府采购节能产品认证机构名录》中的对应产品认证机构出具的节能产品认证证书；</w:t>
      </w:r>
    </w:p>
    <w:p w14:paraId="50720260">
      <w:pPr>
        <w:widowControl/>
        <w:spacing w:line="440" w:lineRule="exact"/>
        <w:ind w:firstLine="540" w:firstLineChars="200"/>
        <w:jc w:val="left"/>
        <w:rPr>
          <w:rFonts w:hint="default" w:ascii="宋体" w:hAnsi="宋体" w:cs="宋体"/>
          <w:b w:val="0"/>
          <w:bCs w:val="0"/>
          <w:kern w:val="0"/>
          <w:sz w:val="27"/>
          <w:szCs w:val="27"/>
          <w:lang w:val="en-US" w:eastAsia="zh-CN"/>
        </w:rPr>
      </w:pPr>
      <w:r>
        <w:rPr>
          <w:rFonts w:hint="eastAsia" w:ascii="宋体" w:hAnsi="宋体" w:cs="宋体"/>
          <w:b w:val="0"/>
          <w:bCs w:val="0"/>
          <w:kern w:val="0"/>
          <w:sz w:val="27"/>
          <w:szCs w:val="27"/>
          <w:lang w:val="en-US" w:eastAsia="zh-CN"/>
        </w:rPr>
        <w:t>4.本项目的特定资格要求：无</w:t>
      </w:r>
    </w:p>
    <w:p w14:paraId="6574BACB">
      <w:pPr>
        <w:spacing w:line="440" w:lineRule="exact"/>
        <w:ind w:firstLine="542" w:firstLineChars="200"/>
        <w:rPr>
          <w:rFonts w:hint="eastAsia" w:ascii="宋体" w:hAnsi="宋体" w:cs="宋体"/>
          <w:b/>
          <w:bCs/>
          <w:kern w:val="0"/>
          <w:sz w:val="27"/>
          <w:szCs w:val="27"/>
        </w:rPr>
      </w:pPr>
      <w:r>
        <w:rPr>
          <w:rFonts w:hint="eastAsia" w:ascii="宋体" w:hAnsi="宋体" w:cs="宋体"/>
          <w:b/>
          <w:bCs/>
          <w:kern w:val="0"/>
          <w:sz w:val="27"/>
          <w:szCs w:val="27"/>
        </w:rPr>
        <w:t>四、获取采购文件：</w:t>
      </w:r>
    </w:p>
    <w:p w14:paraId="67BE8A05">
      <w:pPr>
        <w:spacing w:line="440" w:lineRule="exact"/>
        <w:ind w:firstLine="540" w:firstLineChars="200"/>
        <w:rPr>
          <w:rFonts w:hint="eastAsia" w:ascii="宋体" w:hAnsi="宋体" w:cs="宋体"/>
          <w:sz w:val="27"/>
          <w:szCs w:val="27"/>
        </w:rPr>
      </w:pPr>
      <w:bookmarkStart w:id="15" w:name="_Toc35393801"/>
      <w:bookmarkStart w:id="16" w:name="_Toc28359015"/>
      <w:bookmarkStart w:id="17" w:name="_Toc35393632"/>
      <w:bookmarkStart w:id="18" w:name="_Toc28359092"/>
      <w:bookmarkStart w:id="19" w:name="_Toc57902470"/>
      <w:r>
        <w:rPr>
          <w:rFonts w:hint="eastAsia" w:ascii="宋体" w:hAnsi="宋体" w:cs="宋体"/>
          <w:sz w:val="27"/>
          <w:szCs w:val="27"/>
        </w:rPr>
        <w:t>时间：</w:t>
      </w:r>
      <w:r>
        <w:rPr>
          <w:rFonts w:hint="eastAsia" w:ascii="宋体" w:hAnsi="宋体" w:cs="宋体"/>
          <w:b w:val="0"/>
          <w:bCs w:val="0"/>
          <w:kern w:val="0"/>
          <w:sz w:val="27"/>
          <w:szCs w:val="27"/>
          <w:lang w:val="en-US" w:eastAsia="zh-CN"/>
        </w:rPr>
        <w:t>2026年6月22日00:00至2026年6月26日23:30</w:t>
      </w:r>
      <w:r>
        <w:rPr>
          <w:rFonts w:hint="eastAsia" w:ascii="宋体" w:hAnsi="宋体" w:cs="宋体"/>
          <w:sz w:val="27"/>
          <w:szCs w:val="27"/>
        </w:rPr>
        <w:t>（北京时间）</w:t>
      </w:r>
    </w:p>
    <w:p w14:paraId="61E89CC5">
      <w:pPr>
        <w:spacing w:line="440" w:lineRule="exact"/>
        <w:ind w:firstLine="540" w:firstLineChars="200"/>
        <w:rPr>
          <w:rFonts w:hint="eastAsia" w:ascii="宋体" w:hAnsi="宋体" w:cs="宋体"/>
          <w:b w:val="0"/>
          <w:bCs w:val="0"/>
          <w:kern w:val="0"/>
          <w:sz w:val="27"/>
          <w:szCs w:val="27"/>
          <w:lang w:val="en-US" w:eastAsia="zh-CN"/>
        </w:rPr>
      </w:pPr>
      <w:r>
        <w:rPr>
          <w:rFonts w:hint="eastAsia" w:ascii="宋体" w:hAnsi="宋体" w:cs="宋体"/>
          <w:sz w:val="27"/>
          <w:szCs w:val="27"/>
        </w:rPr>
        <w:t>地点：</w:t>
      </w:r>
      <w:r>
        <w:rPr>
          <w:rFonts w:hint="eastAsia" w:ascii="宋体" w:hAnsi="宋体" w:cs="宋体"/>
          <w:b w:val="0"/>
          <w:bCs w:val="0"/>
          <w:kern w:val="0"/>
          <w:sz w:val="27"/>
          <w:szCs w:val="27"/>
          <w:lang w:val="en-US" w:eastAsia="zh-CN"/>
        </w:rPr>
        <w:t>江西省公共资源交易平台</w:t>
      </w:r>
      <w:r>
        <w:rPr>
          <w:rFonts w:hint="eastAsia" w:ascii="宋体" w:hAnsi="宋体" w:cs="宋体"/>
          <w:b w:val="0"/>
          <w:bCs w:val="0"/>
          <w:kern w:val="0"/>
          <w:sz w:val="27"/>
          <w:szCs w:val="27"/>
          <w:lang w:val="en-US" w:eastAsia="zh-CN"/>
        </w:rPr>
        <w:t>（网址：https://www.jxsggzy.cn）</w:t>
      </w:r>
    </w:p>
    <w:p w14:paraId="37EA21CF">
      <w:pPr>
        <w:spacing w:line="440" w:lineRule="exact"/>
        <w:ind w:firstLine="540" w:firstLineChars="200"/>
        <w:rPr>
          <w:rFonts w:hint="eastAsia" w:ascii="宋体" w:hAnsi="宋体" w:cs="宋体"/>
          <w:b w:val="0"/>
          <w:bCs w:val="0"/>
          <w:kern w:val="0"/>
          <w:sz w:val="27"/>
          <w:szCs w:val="27"/>
          <w:lang w:val="en-US" w:eastAsia="zh-CN"/>
        </w:rPr>
      </w:pPr>
      <w:r>
        <w:rPr>
          <w:rFonts w:hint="eastAsia" w:ascii="宋体" w:hAnsi="宋体" w:cs="宋体"/>
          <w:sz w:val="27"/>
          <w:szCs w:val="27"/>
        </w:rPr>
        <w:t>方式：</w:t>
      </w:r>
      <w:r>
        <w:rPr>
          <w:rFonts w:hint="eastAsia" w:ascii="宋体" w:hAnsi="宋体" w:cs="宋体"/>
          <w:b w:val="0"/>
          <w:bCs w:val="0"/>
          <w:kern w:val="0"/>
          <w:sz w:val="27"/>
          <w:szCs w:val="27"/>
          <w:lang w:val="en-US" w:eastAsia="zh-CN"/>
        </w:rPr>
        <w:t>网上确认及下载招标文件</w:t>
      </w:r>
    </w:p>
    <w:p w14:paraId="554605A4">
      <w:pPr>
        <w:spacing w:line="440" w:lineRule="exact"/>
        <w:ind w:firstLine="540" w:firstLineChars="200"/>
        <w:rPr>
          <w:rFonts w:hint="eastAsia" w:ascii="宋体" w:hAnsi="宋体" w:cs="宋体"/>
          <w:sz w:val="27"/>
          <w:szCs w:val="27"/>
        </w:rPr>
      </w:pPr>
      <w:r>
        <w:rPr>
          <w:rFonts w:hint="eastAsia" w:ascii="宋体" w:hAnsi="宋体" w:cs="宋体"/>
          <w:sz w:val="27"/>
          <w:szCs w:val="27"/>
        </w:rPr>
        <w:t>售价：0.00元。</w:t>
      </w:r>
    </w:p>
    <w:p w14:paraId="20D29A80">
      <w:pPr>
        <w:spacing w:line="440" w:lineRule="exact"/>
        <w:ind w:firstLine="542" w:firstLineChars="200"/>
        <w:rPr>
          <w:rFonts w:hint="eastAsia" w:ascii="宋体" w:hAnsi="宋体" w:cs="宋体"/>
          <w:b/>
          <w:bCs/>
          <w:kern w:val="0"/>
          <w:sz w:val="27"/>
          <w:szCs w:val="27"/>
        </w:rPr>
      </w:pPr>
      <w:r>
        <w:rPr>
          <w:rFonts w:hint="eastAsia" w:ascii="宋体" w:hAnsi="宋体" w:cs="宋体"/>
          <w:b/>
          <w:bCs/>
          <w:kern w:val="0"/>
          <w:sz w:val="27"/>
          <w:szCs w:val="27"/>
        </w:rPr>
        <w:t>五、</w:t>
      </w:r>
      <w:bookmarkEnd w:id="15"/>
      <w:bookmarkEnd w:id="16"/>
      <w:bookmarkEnd w:id="17"/>
      <w:bookmarkEnd w:id="18"/>
      <w:bookmarkEnd w:id="19"/>
      <w:r>
        <w:rPr>
          <w:rFonts w:hint="eastAsia" w:ascii="宋体" w:hAnsi="宋体" w:cs="宋体"/>
          <w:b/>
          <w:bCs/>
          <w:kern w:val="0"/>
          <w:sz w:val="27"/>
          <w:szCs w:val="27"/>
        </w:rPr>
        <w:t>上传响应文件截止时间、开启时间和地点：</w:t>
      </w:r>
    </w:p>
    <w:p w14:paraId="26AE14A9">
      <w:pPr>
        <w:spacing w:line="440" w:lineRule="exact"/>
        <w:ind w:firstLine="540" w:firstLineChars="200"/>
        <w:rPr>
          <w:rFonts w:hint="eastAsia" w:ascii="宋体" w:hAnsi="宋体" w:cs="宋体"/>
          <w:bCs/>
          <w:sz w:val="27"/>
          <w:szCs w:val="27"/>
          <w:u w:val="single"/>
        </w:rPr>
      </w:pPr>
      <w:r>
        <w:rPr>
          <w:rFonts w:hint="eastAsia" w:ascii="宋体" w:hAnsi="宋体" w:cs="宋体"/>
          <w:sz w:val="27"/>
          <w:szCs w:val="27"/>
        </w:rPr>
        <w:t>时间：</w:t>
      </w:r>
      <w:r>
        <w:rPr>
          <w:rFonts w:hint="eastAsia" w:ascii="宋体" w:hAnsi="宋体" w:cs="宋体"/>
          <w:b w:val="0"/>
          <w:bCs w:val="0"/>
          <w:kern w:val="0"/>
          <w:sz w:val="27"/>
          <w:szCs w:val="27"/>
          <w:lang w:val="en-US" w:eastAsia="zh-CN"/>
        </w:rPr>
        <w:t>2026年7月14日10点00分</w:t>
      </w:r>
      <w:r>
        <w:rPr>
          <w:rFonts w:hint="eastAsia" w:ascii="宋体" w:hAnsi="宋体" w:cs="宋体"/>
          <w:sz w:val="27"/>
          <w:szCs w:val="27"/>
        </w:rPr>
        <w:t>（北京时间）。</w:t>
      </w:r>
    </w:p>
    <w:p w14:paraId="177CA883">
      <w:pPr>
        <w:spacing w:line="440" w:lineRule="exact"/>
        <w:ind w:firstLine="540" w:firstLineChars="200"/>
        <w:rPr>
          <w:rFonts w:hint="eastAsia" w:ascii="宋体" w:hAnsi="宋体" w:cs="宋体"/>
          <w:b w:val="0"/>
          <w:bCs w:val="0"/>
          <w:kern w:val="0"/>
          <w:sz w:val="27"/>
          <w:szCs w:val="27"/>
          <w:lang w:val="en-US" w:eastAsia="zh-CN"/>
        </w:rPr>
      </w:pPr>
      <w:r>
        <w:rPr>
          <w:rFonts w:hint="eastAsia" w:ascii="宋体" w:hAnsi="宋体" w:cs="宋体"/>
          <w:sz w:val="27"/>
          <w:szCs w:val="27"/>
        </w:rPr>
        <w:t>地点：</w:t>
      </w:r>
      <w:r>
        <w:rPr>
          <w:rFonts w:hint="eastAsia" w:ascii="宋体" w:hAnsi="宋体" w:cs="宋体"/>
          <w:b w:val="0"/>
          <w:bCs w:val="0"/>
          <w:kern w:val="0"/>
          <w:sz w:val="27"/>
          <w:szCs w:val="27"/>
          <w:lang w:val="en-US" w:eastAsia="zh-CN"/>
        </w:rPr>
        <w:t>江西省公共资源交易平台“不见面开标”大厅。</w:t>
      </w:r>
    </w:p>
    <w:p w14:paraId="619795F4">
      <w:pPr>
        <w:spacing w:line="440" w:lineRule="exact"/>
        <w:ind w:firstLine="542" w:firstLineChars="200"/>
        <w:rPr>
          <w:rFonts w:hint="eastAsia" w:ascii="宋体" w:hAnsi="宋体" w:cs="宋体"/>
          <w:b/>
          <w:bCs/>
          <w:kern w:val="0"/>
          <w:sz w:val="27"/>
          <w:szCs w:val="27"/>
        </w:rPr>
      </w:pPr>
      <w:bookmarkStart w:id="20" w:name="_Toc28359007"/>
      <w:bookmarkStart w:id="21" w:name="_Toc35393625"/>
      <w:bookmarkStart w:id="22" w:name="_Toc1639"/>
      <w:bookmarkStart w:id="23" w:name="_Toc35393794"/>
      <w:bookmarkStart w:id="24" w:name="_Toc28359084"/>
      <w:bookmarkStart w:id="25" w:name="_Toc13531"/>
      <w:bookmarkStart w:id="26" w:name="_Toc58505036"/>
      <w:r>
        <w:rPr>
          <w:rFonts w:hint="eastAsia" w:ascii="宋体" w:hAnsi="宋体" w:cs="宋体"/>
          <w:b/>
          <w:bCs/>
          <w:kern w:val="0"/>
          <w:sz w:val="27"/>
          <w:szCs w:val="27"/>
        </w:rPr>
        <w:t>六、公告期限</w:t>
      </w:r>
      <w:bookmarkEnd w:id="20"/>
      <w:bookmarkEnd w:id="21"/>
      <w:bookmarkEnd w:id="22"/>
      <w:bookmarkEnd w:id="23"/>
      <w:bookmarkEnd w:id="24"/>
      <w:bookmarkEnd w:id="25"/>
      <w:bookmarkEnd w:id="26"/>
      <w:r>
        <w:rPr>
          <w:rFonts w:hint="eastAsia" w:ascii="宋体" w:hAnsi="宋体" w:cs="宋体"/>
          <w:b/>
          <w:bCs/>
          <w:kern w:val="0"/>
          <w:sz w:val="27"/>
          <w:szCs w:val="27"/>
        </w:rPr>
        <w:t>：</w:t>
      </w:r>
    </w:p>
    <w:p w14:paraId="2F693B32">
      <w:pPr>
        <w:spacing w:line="440" w:lineRule="exact"/>
        <w:ind w:firstLine="540" w:firstLineChars="200"/>
        <w:rPr>
          <w:rFonts w:hint="eastAsia" w:ascii="宋体" w:hAnsi="宋体" w:cs="宋体"/>
          <w:kern w:val="0"/>
          <w:sz w:val="27"/>
          <w:szCs w:val="27"/>
        </w:rPr>
      </w:pPr>
      <w:r>
        <w:rPr>
          <w:rFonts w:hint="eastAsia" w:ascii="宋体" w:hAnsi="宋体" w:cs="宋体"/>
          <w:kern w:val="0"/>
          <w:sz w:val="27"/>
          <w:szCs w:val="27"/>
        </w:rPr>
        <w:t>自本公告发布之日起5个工作日。</w:t>
      </w:r>
    </w:p>
    <w:p w14:paraId="7A097246">
      <w:pPr>
        <w:numPr>
          <w:ilvl w:val="0"/>
          <w:numId w:val="1"/>
        </w:numPr>
        <w:spacing w:line="440" w:lineRule="exact"/>
        <w:ind w:firstLine="542" w:firstLineChars="200"/>
        <w:rPr>
          <w:rFonts w:hint="eastAsia" w:ascii="宋体" w:hAnsi="宋体" w:cs="宋体"/>
          <w:b/>
          <w:sz w:val="27"/>
          <w:szCs w:val="27"/>
        </w:rPr>
      </w:pPr>
      <w:r>
        <w:rPr>
          <w:rFonts w:hint="eastAsia" w:ascii="宋体" w:hAnsi="宋体" w:cs="宋体"/>
          <w:b/>
          <w:sz w:val="27"/>
          <w:szCs w:val="27"/>
        </w:rPr>
        <w:t>其他补充事宜：</w:t>
      </w:r>
    </w:p>
    <w:p w14:paraId="2D7F2531">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540" w:firstLineChars="200"/>
        <w:jc w:val="both"/>
        <w:textAlignment w:val="baseline"/>
        <w:rPr>
          <w:rFonts w:hint="default"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32A9A812">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540" w:firstLineChars="200"/>
        <w:jc w:val="both"/>
        <w:textAlignment w:val="baseline"/>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2.本项目采用“不见面开标 ”系统开标，投标人无需到达开标现场，投标人应在投标截止时间前1小时内进入江西省公共资源交易平台-不见面开标大厅进行线上签到（具体操作详见《江西省公共资源交易中心不见面开标系统投标人操作手册（政府采购）》（网址：https://www.jxsggzy.cn）。注意事项详见招标文件第二章；投标人应仔细阅读有关不见面开标的内容，如有疑问请联系新点工作人员，联系电话：0512-58188507；</w:t>
      </w:r>
    </w:p>
    <w:p w14:paraId="3E69330D">
      <w:pPr>
        <w:keepNext w:val="0"/>
        <w:keepLines w:val="0"/>
        <w:pageBreakBefore w:val="0"/>
        <w:widowControl w:val="0"/>
        <w:kinsoku/>
        <w:wordWrap/>
        <w:overflowPunct/>
        <w:topLinePunct w:val="0"/>
        <w:autoSpaceDE w:val="0"/>
        <w:autoSpaceDN w:val="0"/>
        <w:bidi w:val="0"/>
        <w:adjustRightInd w:val="0"/>
        <w:snapToGrid w:val="0"/>
        <w:spacing w:line="360" w:lineRule="auto"/>
        <w:ind w:firstLine="540" w:firstLineChars="200"/>
        <w:jc w:val="both"/>
        <w:textAlignment w:val="baseline"/>
        <w:rPr>
          <w:rFonts w:hint="eastAsia" w:ascii="宋体" w:hAnsi="宋体" w:eastAsia="宋体" w:cs="宋体"/>
          <w:kern w:val="2"/>
          <w:sz w:val="27"/>
          <w:szCs w:val="27"/>
          <w:lang w:val="en-US" w:eastAsia="zh-CN" w:bidi="ar-SA"/>
        </w:rPr>
      </w:pPr>
      <w:bookmarkStart w:id="27" w:name="bookmark8"/>
      <w:bookmarkEnd w:id="27"/>
      <w:r>
        <w:rPr>
          <w:rFonts w:hint="eastAsia" w:ascii="宋体" w:hAnsi="宋体" w:eastAsia="宋体" w:cs="宋体"/>
          <w:kern w:val="2"/>
          <w:sz w:val="27"/>
          <w:szCs w:val="27"/>
          <w:lang w:val="en-US" w:eastAsia="zh-CN" w:bidi="ar-SA"/>
        </w:rPr>
        <w:t>3.本项目是否采用远程异地评标：否</w:t>
      </w:r>
    </w:p>
    <w:p w14:paraId="441AB07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4..因系统推送原因导致中国政府采购网有可能显示公告概要预算金额和显示公告正文预算金额不一致的，以显示公告正文为准。</w:t>
      </w:r>
    </w:p>
    <w:p w14:paraId="6EA9E4A7">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540" w:firstLineChars="200"/>
        <w:jc w:val="both"/>
        <w:textAlignment w:val="baseline"/>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5.本项目所投产品为国产产品，不允许提供进口产品参与采购活动，否则，作无效标处理。</w:t>
      </w:r>
    </w:p>
    <w:p w14:paraId="3AB39EA0">
      <w:pPr>
        <w:pageBreakBefore w:val="0"/>
        <w:kinsoku/>
        <w:overflowPunct/>
        <w:topLinePunct w:val="0"/>
        <w:bidi w:val="0"/>
        <w:snapToGrid/>
        <w:spacing w:line="440" w:lineRule="exact"/>
        <w:ind w:firstLine="281" w:firstLineChars="100"/>
        <w:jc w:val="both"/>
        <w:outlineLvl w:val="1"/>
        <w:rPr>
          <w:rFonts w:hint="eastAsia" w:ascii="宋体" w:hAnsi="宋体" w:eastAsia="宋体" w:cs="宋体"/>
          <w:b/>
          <w:color w:val="auto"/>
          <w:sz w:val="28"/>
          <w:szCs w:val="28"/>
        </w:rPr>
      </w:pPr>
      <w:bookmarkStart w:id="28" w:name="_Toc35393636"/>
      <w:bookmarkStart w:id="29" w:name="_Toc35393805"/>
      <w:bookmarkStart w:id="30" w:name="_Toc28359095"/>
      <w:bookmarkStart w:id="31" w:name="_Toc28359018"/>
      <w:r>
        <w:rPr>
          <w:rFonts w:hint="eastAsia" w:ascii="宋体" w:hAnsi="宋体" w:cs="宋体"/>
          <w:b/>
          <w:color w:val="auto"/>
          <w:sz w:val="28"/>
          <w:szCs w:val="28"/>
          <w:lang w:val="en-US" w:eastAsia="zh-CN"/>
        </w:rPr>
        <w:t>八</w:t>
      </w:r>
      <w:r>
        <w:rPr>
          <w:rFonts w:hint="eastAsia" w:ascii="宋体" w:hAnsi="宋体" w:eastAsia="宋体" w:cs="宋体"/>
          <w:b/>
          <w:color w:val="auto"/>
          <w:sz w:val="28"/>
          <w:szCs w:val="28"/>
        </w:rPr>
        <w:t>、凡对本次采购提出询问，请按以下方式联系</w:t>
      </w:r>
      <w:bookmarkEnd w:id="28"/>
      <w:bookmarkEnd w:id="29"/>
      <w:bookmarkEnd w:id="30"/>
      <w:bookmarkEnd w:id="31"/>
      <w:bookmarkStart w:id="32" w:name="_Toc35393637"/>
      <w:bookmarkStart w:id="33" w:name="_Toc28359019"/>
      <w:bookmarkStart w:id="34" w:name="_Toc28359096"/>
      <w:bookmarkStart w:id="35" w:name="_Toc35393806"/>
      <w:r>
        <w:rPr>
          <w:rFonts w:hint="eastAsia" w:ascii="宋体" w:hAnsi="宋体" w:eastAsia="宋体" w:cs="宋体"/>
          <w:b/>
          <w:color w:val="auto"/>
          <w:sz w:val="28"/>
          <w:szCs w:val="28"/>
        </w:rPr>
        <w:t>：</w:t>
      </w:r>
    </w:p>
    <w:bookmarkEnd w:id="32"/>
    <w:bookmarkEnd w:id="33"/>
    <w:bookmarkEnd w:id="34"/>
    <w:bookmarkEnd w:id="35"/>
    <w:p w14:paraId="1B93CC16">
      <w:pPr>
        <w:spacing w:line="440" w:lineRule="exact"/>
        <w:ind w:firstLine="540" w:firstLineChars="200"/>
        <w:outlineLvl w:val="1"/>
        <w:rPr>
          <w:rFonts w:hint="eastAsia" w:ascii="宋体" w:hAnsi="宋体" w:cs="宋体"/>
          <w:sz w:val="27"/>
          <w:szCs w:val="27"/>
        </w:rPr>
      </w:pPr>
      <w:r>
        <w:rPr>
          <w:rFonts w:hint="eastAsia" w:ascii="宋体" w:hAnsi="宋体" w:cs="宋体"/>
          <w:sz w:val="27"/>
          <w:szCs w:val="27"/>
        </w:rPr>
        <w:t>1.采购人信息</w:t>
      </w:r>
    </w:p>
    <w:p w14:paraId="1D666F6E">
      <w:pPr>
        <w:pStyle w:val="16"/>
        <w:spacing w:before="0" w:beforeAutospacing="0" w:after="0" w:afterAutospacing="0" w:line="440" w:lineRule="exact"/>
        <w:ind w:firstLine="540" w:firstLineChars="200"/>
        <w:jc w:val="both"/>
        <w:rPr>
          <w:rFonts w:hint="default" w:ascii="宋体" w:hAnsi="宋体" w:eastAsia="宋体" w:cs="宋体"/>
          <w:kern w:val="2"/>
          <w:sz w:val="27"/>
          <w:szCs w:val="27"/>
          <w:lang w:val="en-US" w:eastAsia="zh-CN" w:bidi="ar-SA"/>
        </w:rPr>
      </w:pPr>
      <w:bookmarkStart w:id="36" w:name="_Toc35393808"/>
      <w:bookmarkStart w:id="37" w:name="_Toc35393639"/>
      <w:bookmarkStart w:id="38" w:name="_Toc28359098"/>
      <w:bookmarkStart w:id="39" w:name="_Toc28359021"/>
      <w:r>
        <w:rPr>
          <w:rFonts w:hint="eastAsia"/>
          <w:sz w:val="27"/>
          <w:szCs w:val="27"/>
        </w:rPr>
        <w:t>采购</w:t>
      </w:r>
      <w:r>
        <w:rPr>
          <w:rFonts w:hint="eastAsia" w:ascii="宋体" w:hAnsi="宋体" w:eastAsia="宋体" w:cs="宋体"/>
          <w:kern w:val="2"/>
          <w:sz w:val="27"/>
          <w:szCs w:val="27"/>
          <w:lang w:val="en-US" w:eastAsia="zh-CN" w:bidi="ar-SA"/>
        </w:rPr>
        <w:t>人：寻乌县教育体育局</w:t>
      </w:r>
    </w:p>
    <w:p w14:paraId="61684C53">
      <w:pPr>
        <w:pStyle w:val="16"/>
        <w:spacing w:before="0" w:beforeAutospacing="0" w:after="0" w:afterAutospacing="0" w:line="440" w:lineRule="exact"/>
        <w:ind w:firstLine="540" w:firstLineChars="200"/>
        <w:jc w:val="both"/>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地址：寻乌县中山路118号</w:t>
      </w:r>
    </w:p>
    <w:p w14:paraId="5AF48E28">
      <w:pPr>
        <w:spacing w:line="440" w:lineRule="exact"/>
        <w:ind w:firstLine="540" w:firstLineChars="200"/>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联系方式：潘先生  13767727690</w:t>
      </w:r>
    </w:p>
    <w:p w14:paraId="4622BB4C">
      <w:pPr>
        <w:spacing w:line="440" w:lineRule="exact"/>
        <w:rPr>
          <w:rFonts w:hint="eastAsia" w:ascii="宋体" w:hAnsi="宋体" w:eastAsia="宋体" w:cs="宋体"/>
          <w:kern w:val="2"/>
          <w:sz w:val="27"/>
          <w:szCs w:val="27"/>
          <w:lang w:val="en-US" w:eastAsia="zh-CN" w:bidi="ar-SA"/>
        </w:rPr>
      </w:pPr>
    </w:p>
    <w:bookmarkEnd w:id="36"/>
    <w:bookmarkEnd w:id="37"/>
    <w:bookmarkEnd w:id="38"/>
    <w:bookmarkEnd w:id="39"/>
    <w:p w14:paraId="7BF0D3FC">
      <w:pPr>
        <w:spacing w:line="440" w:lineRule="exact"/>
        <w:ind w:firstLine="540" w:firstLineChars="200"/>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2.采购代理机构信息</w:t>
      </w:r>
    </w:p>
    <w:p w14:paraId="7135DFCE">
      <w:pPr>
        <w:spacing w:line="440" w:lineRule="exact"/>
        <w:ind w:firstLine="540" w:firstLineChars="200"/>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名称：赣州盛安项目管理有限公司</w:t>
      </w:r>
    </w:p>
    <w:p w14:paraId="096038F8">
      <w:pPr>
        <w:spacing w:line="440" w:lineRule="exact"/>
        <w:ind w:firstLine="540" w:firstLineChars="200"/>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地址：寻乌县文峰乡留车街御景佳苑大门旁</w:t>
      </w:r>
    </w:p>
    <w:p w14:paraId="1EF38B71">
      <w:pPr>
        <w:spacing w:line="440" w:lineRule="exact"/>
        <w:ind w:firstLine="540" w:firstLineChars="200"/>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联系方式：19579764740</w:t>
      </w:r>
    </w:p>
    <w:p w14:paraId="54A24978">
      <w:pPr>
        <w:spacing w:line="440" w:lineRule="exact"/>
        <w:ind w:firstLine="540" w:firstLineChars="200"/>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 xml:space="preserve">邮箱：3879226609@qq.com </w:t>
      </w:r>
    </w:p>
    <w:p w14:paraId="60BFAFBD">
      <w:pPr>
        <w:spacing w:line="440" w:lineRule="exact"/>
        <w:ind w:firstLine="540" w:firstLineChars="200"/>
        <w:rPr>
          <w:rFonts w:hint="eastAsia" w:ascii="宋体" w:hAnsi="宋体" w:eastAsia="宋体" w:cs="宋体"/>
          <w:kern w:val="2"/>
          <w:sz w:val="27"/>
          <w:szCs w:val="27"/>
          <w:lang w:val="en-US" w:eastAsia="zh-CN" w:bidi="ar-SA"/>
        </w:rPr>
      </w:pPr>
    </w:p>
    <w:p w14:paraId="5C5E7618">
      <w:pPr>
        <w:spacing w:line="440" w:lineRule="exact"/>
        <w:ind w:firstLine="540" w:firstLineChars="200"/>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3.项目联系方式</w:t>
      </w:r>
    </w:p>
    <w:p w14:paraId="02E240E5">
      <w:pPr>
        <w:spacing w:line="440" w:lineRule="exact"/>
        <w:ind w:firstLine="540" w:firstLineChars="200"/>
        <w:rPr>
          <w:rFonts w:hint="default"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项目联系人：钟先生</w:t>
      </w:r>
    </w:p>
    <w:p w14:paraId="02A05EEA">
      <w:pPr>
        <w:spacing w:line="440" w:lineRule="exact"/>
        <w:ind w:firstLine="540" w:firstLineChars="200"/>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电话：19579764740</w:t>
      </w:r>
    </w:p>
    <w:p w14:paraId="27CD8F10">
      <w:pPr>
        <w:spacing w:line="440" w:lineRule="exact"/>
        <w:ind w:firstLine="540" w:firstLineChars="200"/>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网址：</w:t>
      </w:r>
      <w:bookmarkStart w:id="40" w:name="_Toc422992402"/>
      <w:bookmarkEnd w:id="40"/>
      <w:bookmarkStart w:id="41" w:name="_Toc422991617"/>
      <w:bookmarkEnd w:id="41"/>
      <w:bookmarkStart w:id="42" w:name="_Toc422992464"/>
      <w:bookmarkEnd w:id="42"/>
      <w:bookmarkStart w:id="43" w:name="_Toc422992542"/>
      <w:bookmarkEnd w:id="43"/>
      <w:bookmarkStart w:id="44" w:name="_Toc413396828"/>
      <w:bookmarkEnd w:id="44"/>
      <w:bookmarkStart w:id="45" w:name="_Toc439670923"/>
      <w:bookmarkEnd w:id="45"/>
      <w:r>
        <w:rPr>
          <w:rFonts w:hint="eastAsia" w:ascii="宋体" w:hAnsi="宋体" w:eastAsia="宋体" w:cs="宋体"/>
          <w:kern w:val="2"/>
          <w:sz w:val="27"/>
          <w:szCs w:val="27"/>
          <w:lang w:val="en-US" w:eastAsia="zh-CN" w:bidi="ar-SA"/>
        </w:rPr>
        <w:t>http://ggzy.jiangxi.gov.cn/</w:t>
      </w:r>
    </w:p>
    <w:p w14:paraId="0366768F">
      <w:pPr>
        <w:pageBreakBefore w:val="0"/>
        <w:kinsoku/>
        <w:overflowPunct/>
        <w:topLinePunct w:val="0"/>
        <w:bidi w:val="0"/>
        <w:snapToGrid/>
        <w:spacing w:line="440" w:lineRule="exact"/>
        <w:ind w:firstLine="843" w:firstLineChars="300"/>
        <w:jc w:val="right"/>
        <w:rPr>
          <w:rFonts w:hint="eastAsia" w:ascii="宋体" w:hAnsi="宋体" w:eastAsia="宋体" w:cs="宋体"/>
          <w:b/>
          <w:color w:val="auto"/>
          <w:sz w:val="28"/>
          <w:szCs w:val="28"/>
        </w:rPr>
      </w:pPr>
    </w:p>
    <w:p w14:paraId="45A839E9">
      <w:pPr>
        <w:spacing w:line="440" w:lineRule="exact"/>
        <w:ind w:firstLine="540" w:firstLineChars="200"/>
        <w:jc w:val="right"/>
        <w:rPr>
          <w:rFonts w:hint="eastAsia" w:ascii="宋体" w:hAnsi="宋体" w:eastAsia="宋体" w:cs="宋体"/>
          <w:kern w:val="2"/>
          <w:sz w:val="27"/>
          <w:szCs w:val="27"/>
          <w:lang w:val="en-US" w:eastAsia="zh-CN" w:bidi="ar-SA"/>
        </w:rPr>
      </w:pPr>
      <w:r>
        <w:rPr>
          <w:rFonts w:hint="eastAsia" w:ascii="宋体" w:hAnsi="宋体" w:eastAsia="宋体" w:cs="宋体"/>
          <w:kern w:val="2"/>
          <w:sz w:val="27"/>
          <w:szCs w:val="27"/>
          <w:lang w:val="en-US" w:eastAsia="zh-CN" w:bidi="ar-SA"/>
        </w:rPr>
        <w:t>赣州盛安项目管理有限公司</w:t>
      </w:r>
    </w:p>
    <w:sectPr>
      <w:footerReference r:id="rId3" w:type="default"/>
      <w:pgSz w:w="11906" w:h="16838"/>
      <w:pgMar w:top="1440" w:right="1474" w:bottom="1440" w:left="1474" w:header="851" w:footer="992" w:gutter="0"/>
      <w:pgNumType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9663037"/>
    </w:sdtPr>
    <w:sdtContent>
      <w:p w14:paraId="15791506">
        <w:pPr>
          <w:pStyle w:val="11"/>
          <w:jc w:val="center"/>
        </w:pPr>
        <w:r>
          <w:fldChar w:fldCharType="begin"/>
        </w:r>
        <w:r>
          <w:instrText xml:space="preserve">PAGE   \* MERGEFORMAT</w:instrText>
        </w:r>
        <w:r>
          <w:fldChar w:fldCharType="separate"/>
        </w:r>
        <w:r>
          <w:rPr>
            <w:lang w:val="zh-CN"/>
          </w:rPr>
          <w:t>4</w:t>
        </w:r>
        <w:r>
          <w:fldChar w:fldCharType="end"/>
        </w:r>
      </w:p>
    </w:sdtContent>
  </w:sdt>
  <w:p w14:paraId="7C93A5A0">
    <w:pPr>
      <w:pStyle w:val="11"/>
      <w:rPr>
        <w:rFonts w:hint="eastAsia" w:ascii="宋体" w:hAnsi="宋体" w:eastAsia="宋体" w:cs="宋体"/>
        <w:b w:val="0"/>
        <w:bCs w:val="0"/>
        <w:kern w:val="0"/>
        <w:sz w:val="27"/>
        <w:szCs w:val="27"/>
        <w:lang w:val="en-US" w:eastAsia="zh-CN" w:bidi="ar-SA"/>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zIxZjJmZDNkMzBhMjExM2FlNmMwNzlkZDJlOGYzNjcifQ=="/>
  </w:docVars>
  <w:rsids>
    <w:rsidRoot w:val="00244094"/>
    <w:rsid w:val="00000E0B"/>
    <w:rsid w:val="00011CAE"/>
    <w:rsid w:val="000206F2"/>
    <w:rsid w:val="000312DE"/>
    <w:rsid w:val="0005737B"/>
    <w:rsid w:val="00065133"/>
    <w:rsid w:val="000726D8"/>
    <w:rsid w:val="00076AB8"/>
    <w:rsid w:val="000A6769"/>
    <w:rsid w:val="000D3B95"/>
    <w:rsid w:val="000D5040"/>
    <w:rsid w:val="000D56D6"/>
    <w:rsid w:val="000D6508"/>
    <w:rsid w:val="00110BD8"/>
    <w:rsid w:val="00151C8B"/>
    <w:rsid w:val="00197350"/>
    <w:rsid w:val="001F1FE8"/>
    <w:rsid w:val="00244094"/>
    <w:rsid w:val="00246690"/>
    <w:rsid w:val="00256D6C"/>
    <w:rsid w:val="002B5932"/>
    <w:rsid w:val="002F03F7"/>
    <w:rsid w:val="002F4172"/>
    <w:rsid w:val="00322E12"/>
    <w:rsid w:val="00365AB9"/>
    <w:rsid w:val="003758D2"/>
    <w:rsid w:val="003D04C7"/>
    <w:rsid w:val="003F38D6"/>
    <w:rsid w:val="0041557B"/>
    <w:rsid w:val="004268E6"/>
    <w:rsid w:val="00430D5D"/>
    <w:rsid w:val="00432D1A"/>
    <w:rsid w:val="00445621"/>
    <w:rsid w:val="0045007C"/>
    <w:rsid w:val="00475C26"/>
    <w:rsid w:val="00487095"/>
    <w:rsid w:val="004B0417"/>
    <w:rsid w:val="004F0CA3"/>
    <w:rsid w:val="004F449A"/>
    <w:rsid w:val="00507F34"/>
    <w:rsid w:val="00512658"/>
    <w:rsid w:val="00565BD2"/>
    <w:rsid w:val="005764B1"/>
    <w:rsid w:val="005902A4"/>
    <w:rsid w:val="00590DC9"/>
    <w:rsid w:val="005B37D8"/>
    <w:rsid w:val="0062611C"/>
    <w:rsid w:val="006543CC"/>
    <w:rsid w:val="006661C4"/>
    <w:rsid w:val="006708E3"/>
    <w:rsid w:val="006845A2"/>
    <w:rsid w:val="006939FC"/>
    <w:rsid w:val="006A6EC0"/>
    <w:rsid w:val="006E433E"/>
    <w:rsid w:val="00701247"/>
    <w:rsid w:val="007957DA"/>
    <w:rsid w:val="0079663A"/>
    <w:rsid w:val="007D1459"/>
    <w:rsid w:val="007E2D83"/>
    <w:rsid w:val="0080774A"/>
    <w:rsid w:val="00827336"/>
    <w:rsid w:val="00834238"/>
    <w:rsid w:val="008546B4"/>
    <w:rsid w:val="00877C6E"/>
    <w:rsid w:val="008974EE"/>
    <w:rsid w:val="008A1192"/>
    <w:rsid w:val="008A2FE7"/>
    <w:rsid w:val="008C558B"/>
    <w:rsid w:val="0090581E"/>
    <w:rsid w:val="00965472"/>
    <w:rsid w:val="00966F02"/>
    <w:rsid w:val="009747A3"/>
    <w:rsid w:val="00993B11"/>
    <w:rsid w:val="009A15C7"/>
    <w:rsid w:val="00A216A2"/>
    <w:rsid w:val="00A227B8"/>
    <w:rsid w:val="00A3060F"/>
    <w:rsid w:val="00A30F31"/>
    <w:rsid w:val="00A3374C"/>
    <w:rsid w:val="00A663F8"/>
    <w:rsid w:val="00A66BD4"/>
    <w:rsid w:val="00B17A9B"/>
    <w:rsid w:val="00BC5E0F"/>
    <w:rsid w:val="00BD6D7F"/>
    <w:rsid w:val="00BF506D"/>
    <w:rsid w:val="00C2576E"/>
    <w:rsid w:val="00C37A88"/>
    <w:rsid w:val="00C52F06"/>
    <w:rsid w:val="00C53856"/>
    <w:rsid w:val="00C61BBE"/>
    <w:rsid w:val="00C95981"/>
    <w:rsid w:val="00CA0BA9"/>
    <w:rsid w:val="00D03E82"/>
    <w:rsid w:val="00D04B89"/>
    <w:rsid w:val="00D26832"/>
    <w:rsid w:val="00D74268"/>
    <w:rsid w:val="00D91352"/>
    <w:rsid w:val="00DA7067"/>
    <w:rsid w:val="00DC09FA"/>
    <w:rsid w:val="00E060D8"/>
    <w:rsid w:val="00E100E4"/>
    <w:rsid w:val="00E2243C"/>
    <w:rsid w:val="00E457B7"/>
    <w:rsid w:val="00E702D6"/>
    <w:rsid w:val="00E75E92"/>
    <w:rsid w:val="00EB4794"/>
    <w:rsid w:val="00ED7C2A"/>
    <w:rsid w:val="00EE3266"/>
    <w:rsid w:val="00EF1B6A"/>
    <w:rsid w:val="00F53A4B"/>
    <w:rsid w:val="00F54527"/>
    <w:rsid w:val="00FC7225"/>
    <w:rsid w:val="0236197D"/>
    <w:rsid w:val="0381492D"/>
    <w:rsid w:val="04BB6162"/>
    <w:rsid w:val="04F023CA"/>
    <w:rsid w:val="05A315CC"/>
    <w:rsid w:val="05F9584B"/>
    <w:rsid w:val="089636ED"/>
    <w:rsid w:val="09937869"/>
    <w:rsid w:val="0A201249"/>
    <w:rsid w:val="0A564464"/>
    <w:rsid w:val="0AF204D9"/>
    <w:rsid w:val="0EBC43EC"/>
    <w:rsid w:val="0FA76AA4"/>
    <w:rsid w:val="0FDB6689"/>
    <w:rsid w:val="0FED3C7B"/>
    <w:rsid w:val="0FF455BD"/>
    <w:rsid w:val="10921AEC"/>
    <w:rsid w:val="109E4EEF"/>
    <w:rsid w:val="11405AC7"/>
    <w:rsid w:val="11A77DD3"/>
    <w:rsid w:val="13A730B3"/>
    <w:rsid w:val="149C33A8"/>
    <w:rsid w:val="16106529"/>
    <w:rsid w:val="16184861"/>
    <w:rsid w:val="167E3354"/>
    <w:rsid w:val="16B7409D"/>
    <w:rsid w:val="16D72D25"/>
    <w:rsid w:val="186942E4"/>
    <w:rsid w:val="18921606"/>
    <w:rsid w:val="195B397D"/>
    <w:rsid w:val="1A190197"/>
    <w:rsid w:val="1A6B4094"/>
    <w:rsid w:val="1B1957E0"/>
    <w:rsid w:val="1B562065"/>
    <w:rsid w:val="1BC44D83"/>
    <w:rsid w:val="1C1B63D3"/>
    <w:rsid w:val="1D3D4510"/>
    <w:rsid w:val="1F1908B3"/>
    <w:rsid w:val="203B039A"/>
    <w:rsid w:val="20500259"/>
    <w:rsid w:val="209C3A81"/>
    <w:rsid w:val="217C6D52"/>
    <w:rsid w:val="2455546D"/>
    <w:rsid w:val="24B12FD1"/>
    <w:rsid w:val="25267DA7"/>
    <w:rsid w:val="275639D6"/>
    <w:rsid w:val="279D1605"/>
    <w:rsid w:val="27BE7B76"/>
    <w:rsid w:val="28CC47BD"/>
    <w:rsid w:val="29BC4A66"/>
    <w:rsid w:val="2BC3752F"/>
    <w:rsid w:val="2DA801D3"/>
    <w:rsid w:val="319B5810"/>
    <w:rsid w:val="33233306"/>
    <w:rsid w:val="349C6C7C"/>
    <w:rsid w:val="37AC3A37"/>
    <w:rsid w:val="38BD2687"/>
    <w:rsid w:val="39992A40"/>
    <w:rsid w:val="39F24F5E"/>
    <w:rsid w:val="3A177E47"/>
    <w:rsid w:val="3C0E2A26"/>
    <w:rsid w:val="3D9A42DF"/>
    <w:rsid w:val="3DD1570D"/>
    <w:rsid w:val="3E9A7454"/>
    <w:rsid w:val="3EB01757"/>
    <w:rsid w:val="3FA66CBC"/>
    <w:rsid w:val="3FF04387"/>
    <w:rsid w:val="3FFF62C2"/>
    <w:rsid w:val="419B5274"/>
    <w:rsid w:val="424C5956"/>
    <w:rsid w:val="43B07C8E"/>
    <w:rsid w:val="45776871"/>
    <w:rsid w:val="462F4F80"/>
    <w:rsid w:val="473E1AAD"/>
    <w:rsid w:val="487C7522"/>
    <w:rsid w:val="49D44BE0"/>
    <w:rsid w:val="4A7B219E"/>
    <w:rsid w:val="4A981A8C"/>
    <w:rsid w:val="4B2537E7"/>
    <w:rsid w:val="4C017BAB"/>
    <w:rsid w:val="4C2F4672"/>
    <w:rsid w:val="4C405925"/>
    <w:rsid w:val="4D466C87"/>
    <w:rsid w:val="4E374F31"/>
    <w:rsid w:val="504D6BF6"/>
    <w:rsid w:val="52546778"/>
    <w:rsid w:val="52E625DB"/>
    <w:rsid w:val="54CE2D66"/>
    <w:rsid w:val="550A2B46"/>
    <w:rsid w:val="55FB4CE4"/>
    <w:rsid w:val="57982E8D"/>
    <w:rsid w:val="588963C3"/>
    <w:rsid w:val="59752586"/>
    <w:rsid w:val="5978391F"/>
    <w:rsid w:val="5A556DCA"/>
    <w:rsid w:val="5ABF59D9"/>
    <w:rsid w:val="5B1B0918"/>
    <w:rsid w:val="5B6259AA"/>
    <w:rsid w:val="5D8300C1"/>
    <w:rsid w:val="5DE2355D"/>
    <w:rsid w:val="5FD57958"/>
    <w:rsid w:val="605918BA"/>
    <w:rsid w:val="614245F6"/>
    <w:rsid w:val="627F407B"/>
    <w:rsid w:val="62E80FC7"/>
    <w:rsid w:val="642777E7"/>
    <w:rsid w:val="647660E7"/>
    <w:rsid w:val="64D94D23"/>
    <w:rsid w:val="64DA16E6"/>
    <w:rsid w:val="672B7AE7"/>
    <w:rsid w:val="67E1286C"/>
    <w:rsid w:val="688F76E3"/>
    <w:rsid w:val="6A0E74BD"/>
    <w:rsid w:val="6A662E59"/>
    <w:rsid w:val="6C88775B"/>
    <w:rsid w:val="6F5B1EE3"/>
    <w:rsid w:val="702F221C"/>
    <w:rsid w:val="70944824"/>
    <w:rsid w:val="74C140FF"/>
    <w:rsid w:val="757E6FE1"/>
    <w:rsid w:val="76F25D98"/>
    <w:rsid w:val="775A529B"/>
    <w:rsid w:val="7793514E"/>
    <w:rsid w:val="788B01D8"/>
    <w:rsid w:val="79886973"/>
    <w:rsid w:val="79AB3C44"/>
    <w:rsid w:val="79B21D8A"/>
    <w:rsid w:val="7A7B11C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qFormat="1"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qFormat="1" w:uiPriority="99" w:name="HTML Typewriter"/>
    <w:lsdException w:qFormat="1"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35"/>
    <w:autoRedefine/>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36"/>
    <w:autoRedefine/>
    <w:qFormat/>
    <w:uiPriority w:val="0"/>
    <w:pPr>
      <w:keepNext/>
      <w:keepLines/>
      <w:spacing w:before="260" w:after="260" w:line="415" w:lineRule="auto"/>
      <w:outlineLvl w:val="1"/>
    </w:pPr>
    <w:rPr>
      <w:rFonts w:ascii="Arial" w:hAnsi="Arial" w:eastAsia="黑体" w:cs="Arial"/>
      <w:b/>
      <w:bCs/>
      <w:sz w:val="32"/>
      <w:szCs w:val="32"/>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4">
    <w:name w:val="annotation text"/>
    <w:basedOn w:val="1"/>
    <w:link w:val="37"/>
    <w:autoRedefine/>
    <w:semiHidden/>
    <w:unhideWhenUsed/>
    <w:qFormat/>
    <w:uiPriority w:val="99"/>
    <w:pPr>
      <w:jc w:val="left"/>
    </w:pPr>
  </w:style>
  <w:style w:type="paragraph" w:styleId="5">
    <w:name w:val="Body Text"/>
    <w:basedOn w:val="1"/>
    <w:next w:val="6"/>
    <w:autoRedefine/>
    <w:qFormat/>
    <w:uiPriority w:val="0"/>
    <w:pPr>
      <w:spacing w:after="120"/>
    </w:pPr>
    <w:rPr>
      <w:rFonts w:ascii="Calibri" w:hAnsi="Calibri"/>
      <w:kern w:val="0"/>
      <w:sz w:val="20"/>
    </w:rPr>
  </w:style>
  <w:style w:type="paragraph" w:styleId="6">
    <w:name w:val="Body Text First Indent"/>
    <w:basedOn w:val="5"/>
    <w:autoRedefine/>
    <w:qFormat/>
    <w:uiPriority w:val="0"/>
    <w:pPr>
      <w:ind w:firstLine="420" w:firstLineChars="100"/>
    </w:pPr>
    <w:rPr>
      <w:sz w:val="21"/>
    </w:rPr>
  </w:style>
  <w:style w:type="paragraph" w:styleId="7">
    <w:name w:val="toc 3"/>
    <w:basedOn w:val="1"/>
    <w:next w:val="1"/>
    <w:autoRedefine/>
    <w:unhideWhenUsed/>
    <w:qFormat/>
    <w:uiPriority w:val="39"/>
    <w:pPr>
      <w:widowControl/>
      <w:spacing w:after="100" w:line="259" w:lineRule="auto"/>
      <w:ind w:left="440"/>
      <w:jc w:val="left"/>
    </w:pPr>
    <w:rPr>
      <w:rFonts w:asciiTheme="minorHAnsi" w:hAnsiTheme="minorHAnsi" w:eastAsiaTheme="minorEastAsia"/>
      <w:kern w:val="0"/>
      <w:sz w:val="22"/>
      <w:szCs w:val="22"/>
    </w:rPr>
  </w:style>
  <w:style w:type="paragraph" w:styleId="8">
    <w:name w:val="Plain Text"/>
    <w:basedOn w:val="1"/>
    <w:link w:val="38"/>
    <w:autoRedefine/>
    <w:qFormat/>
    <w:uiPriority w:val="0"/>
    <w:rPr>
      <w:rFonts w:ascii="宋体" w:hAnsi="Courier New" w:eastAsiaTheme="minorEastAsia" w:cstheme="minorBidi"/>
      <w:szCs w:val="22"/>
    </w:rPr>
  </w:style>
  <w:style w:type="paragraph" w:styleId="9">
    <w:name w:val="Date"/>
    <w:basedOn w:val="1"/>
    <w:next w:val="1"/>
    <w:link w:val="39"/>
    <w:autoRedefine/>
    <w:qFormat/>
    <w:uiPriority w:val="0"/>
    <w:pPr>
      <w:adjustRightInd w:val="0"/>
      <w:spacing w:line="360" w:lineRule="atLeast"/>
      <w:textAlignment w:val="baseline"/>
    </w:pPr>
    <w:rPr>
      <w:rFonts w:ascii="宋体" w:cs="宋体"/>
      <w:kern w:val="0"/>
      <w:sz w:val="24"/>
      <w:szCs w:val="24"/>
    </w:rPr>
  </w:style>
  <w:style w:type="paragraph" w:styleId="10">
    <w:name w:val="Balloon Text"/>
    <w:basedOn w:val="1"/>
    <w:link w:val="40"/>
    <w:autoRedefine/>
    <w:semiHidden/>
    <w:unhideWhenUsed/>
    <w:qFormat/>
    <w:uiPriority w:val="99"/>
    <w:rPr>
      <w:sz w:val="18"/>
      <w:szCs w:val="18"/>
    </w:rPr>
  </w:style>
  <w:style w:type="paragraph" w:styleId="11">
    <w:name w:val="footer"/>
    <w:basedOn w:val="1"/>
    <w:link w:val="34"/>
    <w:autoRedefine/>
    <w:unhideWhenUsed/>
    <w:qFormat/>
    <w:uiPriority w:val="99"/>
    <w:pPr>
      <w:tabs>
        <w:tab w:val="center" w:pos="4153"/>
        <w:tab w:val="right" w:pos="8306"/>
      </w:tabs>
      <w:snapToGrid w:val="0"/>
      <w:jc w:val="left"/>
    </w:pPr>
    <w:rPr>
      <w:sz w:val="18"/>
      <w:szCs w:val="18"/>
    </w:rPr>
  </w:style>
  <w:style w:type="paragraph" w:styleId="12">
    <w:name w:val="header"/>
    <w:basedOn w:val="1"/>
    <w:link w:val="33"/>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autoRedefine/>
    <w:unhideWhenUsed/>
    <w:qFormat/>
    <w:uiPriority w:val="39"/>
    <w:pPr>
      <w:widowControl/>
      <w:spacing w:after="100" w:line="259" w:lineRule="auto"/>
      <w:jc w:val="left"/>
    </w:pPr>
    <w:rPr>
      <w:rFonts w:asciiTheme="minorHAnsi" w:hAnsiTheme="minorHAnsi" w:eastAsiaTheme="minorEastAsia"/>
      <w:kern w:val="0"/>
      <w:sz w:val="22"/>
      <w:szCs w:val="22"/>
    </w:rPr>
  </w:style>
  <w:style w:type="paragraph" w:styleId="14">
    <w:name w:val="toc 2"/>
    <w:basedOn w:val="1"/>
    <w:next w:val="1"/>
    <w:autoRedefine/>
    <w:unhideWhenUsed/>
    <w:qFormat/>
    <w:uiPriority w:val="39"/>
    <w:pPr>
      <w:widowControl/>
      <w:spacing w:after="100" w:line="259" w:lineRule="auto"/>
      <w:ind w:left="220"/>
      <w:jc w:val="left"/>
    </w:pPr>
    <w:rPr>
      <w:rFonts w:asciiTheme="minorHAnsi" w:hAnsiTheme="minorHAnsi" w:eastAsiaTheme="minorEastAsia"/>
      <w:kern w:val="0"/>
      <w:sz w:val="22"/>
      <w:szCs w:val="22"/>
    </w:rPr>
  </w:style>
  <w:style w:type="paragraph" w:styleId="15">
    <w:name w:val="Body Text 2"/>
    <w:basedOn w:val="1"/>
    <w:link w:val="41"/>
    <w:autoRedefine/>
    <w:qFormat/>
    <w:uiPriority w:val="0"/>
    <w:pPr>
      <w:spacing w:after="120" w:line="480" w:lineRule="auto"/>
    </w:pPr>
  </w:style>
  <w:style w:type="paragraph" w:styleId="16">
    <w:name w:val="Normal (Web)"/>
    <w:basedOn w:val="1"/>
    <w:autoRedefine/>
    <w:semiHidden/>
    <w:unhideWhenUsed/>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42"/>
    <w:autoRedefine/>
    <w:semiHidden/>
    <w:unhideWhenUsed/>
    <w:qFormat/>
    <w:uiPriority w:val="99"/>
    <w:rPr>
      <w:b/>
      <w:bCs/>
    </w:rPr>
  </w:style>
  <w:style w:type="table" w:styleId="19">
    <w:name w:val="Table Grid"/>
    <w:basedOn w:val="18"/>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llowedHyperlink"/>
    <w:basedOn w:val="20"/>
    <w:semiHidden/>
    <w:unhideWhenUsed/>
    <w:qFormat/>
    <w:uiPriority w:val="99"/>
    <w:rPr>
      <w:color w:val="800080"/>
      <w:u w:val="none"/>
    </w:rPr>
  </w:style>
  <w:style w:type="character" w:styleId="22">
    <w:name w:val="HTML Definition"/>
    <w:basedOn w:val="20"/>
    <w:semiHidden/>
    <w:unhideWhenUsed/>
    <w:qFormat/>
    <w:uiPriority w:val="99"/>
  </w:style>
  <w:style w:type="character" w:styleId="23">
    <w:name w:val="HTML Typewriter"/>
    <w:basedOn w:val="20"/>
    <w:semiHidden/>
    <w:unhideWhenUsed/>
    <w:qFormat/>
    <w:uiPriority w:val="99"/>
    <w:rPr>
      <w:rFonts w:hint="default" w:ascii="monospace" w:hAnsi="monospace" w:eastAsia="monospace" w:cs="monospace"/>
      <w:sz w:val="20"/>
    </w:rPr>
  </w:style>
  <w:style w:type="character" w:styleId="24">
    <w:name w:val="HTML Acronym"/>
    <w:basedOn w:val="20"/>
    <w:semiHidden/>
    <w:unhideWhenUsed/>
    <w:qFormat/>
    <w:uiPriority w:val="99"/>
  </w:style>
  <w:style w:type="character" w:styleId="25">
    <w:name w:val="HTML Variable"/>
    <w:basedOn w:val="20"/>
    <w:semiHidden/>
    <w:unhideWhenUsed/>
    <w:qFormat/>
    <w:uiPriority w:val="99"/>
  </w:style>
  <w:style w:type="character" w:styleId="26">
    <w:name w:val="Hyperlink"/>
    <w:basedOn w:val="20"/>
    <w:autoRedefine/>
    <w:unhideWhenUsed/>
    <w:qFormat/>
    <w:uiPriority w:val="99"/>
    <w:rPr>
      <w:color w:val="0000FF" w:themeColor="hyperlink"/>
      <w:u w:val="single"/>
    </w:rPr>
  </w:style>
  <w:style w:type="character" w:styleId="27">
    <w:name w:val="HTML Code"/>
    <w:basedOn w:val="20"/>
    <w:semiHidden/>
    <w:unhideWhenUsed/>
    <w:qFormat/>
    <w:uiPriority w:val="99"/>
    <w:rPr>
      <w:rFonts w:ascii="monospace" w:hAnsi="monospace" w:eastAsia="monospace" w:cs="monospace"/>
      <w:sz w:val="20"/>
    </w:rPr>
  </w:style>
  <w:style w:type="character" w:styleId="28">
    <w:name w:val="annotation reference"/>
    <w:basedOn w:val="20"/>
    <w:autoRedefine/>
    <w:semiHidden/>
    <w:unhideWhenUsed/>
    <w:qFormat/>
    <w:uiPriority w:val="99"/>
    <w:rPr>
      <w:sz w:val="21"/>
      <w:szCs w:val="21"/>
    </w:rPr>
  </w:style>
  <w:style w:type="character" w:styleId="29">
    <w:name w:val="HTML Cite"/>
    <w:basedOn w:val="20"/>
    <w:semiHidden/>
    <w:unhideWhenUsed/>
    <w:qFormat/>
    <w:uiPriority w:val="99"/>
  </w:style>
  <w:style w:type="character" w:styleId="30">
    <w:name w:val="HTML Keyboard"/>
    <w:basedOn w:val="20"/>
    <w:semiHidden/>
    <w:unhideWhenUsed/>
    <w:qFormat/>
    <w:uiPriority w:val="99"/>
    <w:rPr>
      <w:rFonts w:hint="default" w:ascii="monospace" w:hAnsi="monospace" w:eastAsia="monospace" w:cs="monospace"/>
      <w:sz w:val="20"/>
    </w:rPr>
  </w:style>
  <w:style w:type="character" w:styleId="31">
    <w:name w:val="HTML Sample"/>
    <w:basedOn w:val="20"/>
    <w:semiHidden/>
    <w:unhideWhenUsed/>
    <w:qFormat/>
    <w:uiPriority w:val="99"/>
    <w:rPr>
      <w:rFonts w:hint="default" w:ascii="monospace" w:hAnsi="monospace" w:eastAsia="monospace" w:cs="monospace"/>
    </w:rPr>
  </w:style>
  <w:style w:type="paragraph" w:customStyle="1" w:styleId="32">
    <w:name w:val="Default"/>
    <w:autoRedefine/>
    <w:unhideWhenUsed/>
    <w:qFormat/>
    <w:uiPriority w:val="0"/>
    <w:pPr>
      <w:widowControl w:val="0"/>
      <w:autoSpaceDE w:val="0"/>
      <w:autoSpaceDN w:val="0"/>
      <w:adjustRightInd w:val="0"/>
    </w:pPr>
    <w:rPr>
      <w:rFonts w:hint="eastAsia" w:ascii="宋体" w:hAnsi="Times New Roman" w:eastAsia="宋体" w:cs="Times New Roman"/>
      <w:color w:val="000000"/>
      <w:sz w:val="24"/>
      <w:lang w:val="en-US" w:eastAsia="zh-CN" w:bidi="ar-SA"/>
    </w:rPr>
  </w:style>
  <w:style w:type="character" w:customStyle="1" w:styleId="33">
    <w:name w:val="页眉 Char"/>
    <w:basedOn w:val="20"/>
    <w:link w:val="12"/>
    <w:autoRedefine/>
    <w:qFormat/>
    <w:uiPriority w:val="99"/>
    <w:rPr>
      <w:sz w:val="18"/>
      <w:szCs w:val="18"/>
    </w:rPr>
  </w:style>
  <w:style w:type="character" w:customStyle="1" w:styleId="34">
    <w:name w:val="页脚 Char"/>
    <w:basedOn w:val="20"/>
    <w:link w:val="11"/>
    <w:autoRedefine/>
    <w:qFormat/>
    <w:uiPriority w:val="99"/>
    <w:rPr>
      <w:sz w:val="18"/>
      <w:szCs w:val="18"/>
    </w:rPr>
  </w:style>
  <w:style w:type="character" w:customStyle="1" w:styleId="35">
    <w:name w:val="标题 1 Char"/>
    <w:basedOn w:val="20"/>
    <w:link w:val="2"/>
    <w:autoRedefine/>
    <w:qFormat/>
    <w:uiPriority w:val="9"/>
    <w:rPr>
      <w:rFonts w:ascii="Times New Roman" w:hAnsi="Times New Roman" w:eastAsia="宋体" w:cs="Times New Roman"/>
      <w:b/>
      <w:bCs/>
      <w:kern w:val="44"/>
      <w:sz w:val="44"/>
      <w:szCs w:val="44"/>
    </w:rPr>
  </w:style>
  <w:style w:type="character" w:customStyle="1" w:styleId="36">
    <w:name w:val="标题 2 Char"/>
    <w:basedOn w:val="20"/>
    <w:link w:val="3"/>
    <w:autoRedefine/>
    <w:qFormat/>
    <w:uiPriority w:val="0"/>
    <w:rPr>
      <w:rFonts w:ascii="Arial" w:hAnsi="Arial" w:eastAsia="黑体" w:cs="Arial"/>
      <w:b/>
      <w:bCs/>
      <w:sz w:val="32"/>
      <w:szCs w:val="32"/>
    </w:rPr>
  </w:style>
  <w:style w:type="character" w:customStyle="1" w:styleId="37">
    <w:name w:val="批注文字 Char"/>
    <w:basedOn w:val="20"/>
    <w:link w:val="4"/>
    <w:autoRedefine/>
    <w:semiHidden/>
    <w:qFormat/>
    <w:uiPriority w:val="99"/>
    <w:rPr>
      <w:rFonts w:ascii="Times New Roman" w:hAnsi="Times New Roman" w:eastAsia="宋体" w:cs="Times New Roman"/>
      <w:szCs w:val="21"/>
    </w:rPr>
  </w:style>
  <w:style w:type="character" w:customStyle="1" w:styleId="38">
    <w:name w:val="纯文本 Char"/>
    <w:basedOn w:val="20"/>
    <w:link w:val="8"/>
    <w:autoRedefine/>
    <w:qFormat/>
    <w:uiPriority w:val="0"/>
    <w:rPr>
      <w:rFonts w:ascii="宋体" w:hAnsi="Courier New"/>
    </w:rPr>
  </w:style>
  <w:style w:type="character" w:customStyle="1" w:styleId="39">
    <w:name w:val="日期 Char"/>
    <w:basedOn w:val="20"/>
    <w:link w:val="9"/>
    <w:autoRedefine/>
    <w:qFormat/>
    <w:uiPriority w:val="0"/>
    <w:rPr>
      <w:rFonts w:ascii="宋体" w:hAnsi="Times New Roman" w:eastAsia="宋体" w:cs="宋体"/>
      <w:kern w:val="0"/>
      <w:sz w:val="24"/>
      <w:szCs w:val="24"/>
    </w:rPr>
  </w:style>
  <w:style w:type="character" w:customStyle="1" w:styleId="40">
    <w:name w:val="批注框文本 Char"/>
    <w:basedOn w:val="20"/>
    <w:link w:val="10"/>
    <w:autoRedefine/>
    <w:semiHidden/>
    <w:qFormat/>
    <w:uiPriority w:val="99"/>
    <w:rPr>
      <w:rFonts w:ascii="Times New Roman" w:hAnsi="Times New Roman" w:eastAsia="宋体" w:cs="Times New Roman"/>
      <w:sz w:val="18"/>
      <w:szCs w:val="18"/>
    </w:rPr>
  </w:style>
  <w:style w:type="character" w:customStyle="1" w:styleId="41">
    <w:name w:val="正文文本 2 Char"/>
    <w:basedOn w:val="20"/>
    <w:link w:val="15"/>
    <w:autoRedefine/>
    <w:qFormat/>
    <w:uiPriority w:val="0"/>
    <w:rPr>
      <w:rFonts w:ascii="Times New Roman" w:hAnsi="Times New Roman" w:eastAsia="宋体" w:cs="Times New Roman"/>
      <w:szCs w:val="21"/>
    </w:rPr>
  </w:style>
  <w:style w:type="character" w:customStyle="1" w:styleId="42">
    <w:name w:val="批注主题 Char"/>
    <w:basedOn w:val="37"/>
    <w:link w:val="17"/>
    <w:autoRedefine/>
    <w:semiHidden/>
    <w:qFormat/>
    <w:uiPriority w:val="99"/>
    <w:rPr>
      <w:rFonts w:ascii="Times New Roman" w:hAnsi="Times New Roman" w:eastAsia="宋体" w:cs="Times New Roman"/>
      <w:b/>
      <w:bCs/>
      <w:szCs w:val="21"/>
    </w:rPr>
  </w:style>
  <w:style w:type="character" w:customStyle="1" w:styleId="43">
    <w:name w:val="纯文本 字符"/>
    <w:basedOn w:val="20"/>
    <w:autoRedefine/>
    <w:semiHidden/>
    <w:qFormat/>
    <w:uiPriority w:val="99"/>
    <w:rPr>
      <w:rFonts w:hAnsi="Courier New" w:cs="Courier New" w:asciiTheme="minorEastAsia"/>
      <w:szCs w:val="21"/>
    </w:rPr>
  </w:style>
  <w:style w:type="paragraph" w:styleId="44">
    <w:name w:val="List Paragraph"/>
    <w:basedOn w:val="1"/>
    <w:autoRedefine/>
    <w:qFormat/>
    <w:uiPriority w:val="34"/>
    <w:pPr>
      <w:ind w:firstLine="420" w:firstLineChars="200"/>
    </w:pPr>
  </w:style>
  <w:style w:type="paragraph" w:customStyle="1" w:styleId="45">
    <w:name w:val="修订1"/>
    <w:autoRedefine/>
    <w:hidden/>
    <w:semiHidden/>
    <w:qFormat/>
    <w:uiPriority w:val="99"/>
    <w:rPr>
      <w:rFonts w:ascii="Times New Roman" w:hAnsi="Times New Roman" w:eastAsia="宋体" w:cs="Times New Roman"/>
      <w:kern w:val="2"/>
      <w:sz w:val="21"/>
      <w:szCs w:val="21"/>
      <w:lang w:val="en-US" w:eastAsia="zh-CN" w:bidi="ar-SA"/>
    </w:rPr>
  </w:style>
  <w:style w:type="paragraph" w:customStyle="1" w:styleId="46">
    <w:name w:val="TOC 标题1"/>
    <w:basedOn w:val="2"/>
    <w:next w:val="1"/>
    <w:autoRedefine/>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66091" w:themeColor="accent1" w:themeShade="BF"/>
      <w:kern w:val="0"/>
      <w:sz w:val="32"/>
      <w:szCs w:val="32"/>
    </w:rPr>
  </w:style>
  <w:style w:type="paragraph" w:customStyle="1" w:styleId="47">
    <w:name w:val="TOC 标题2"/>
    <w:basedOn w:val="2"/>
    <w:next w:val="1"/>
    <w:autoRedefine/>
    <w:semiHidden/>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48">
    <w:name w:val="qowt-font10-gbk"/>
    <w:basedOn w:val="20"/>
    <w:autoRedefine/>
    <w:qFormat/>
    <w:uiPriority w:val="0"/>
  </w:style>
  <w:style w:type="character" w:customStyle="1" w:styleId="49">
    <w:name w:val="fontstyle01"/>
    <w:basedOn w:val="20"/>
    <w:autoRedefine/>
    <w:qFormat/>
    <w:uiPriority w:val="0"/>
    <w:rPr>
      <w:rFonts w:ascii="宋体" w:hAnsi="宋体" w:eastAsia="宋体" w:cs="宋体"/>
      <w:color w:val="000000"/>
      <w:sz w:val="28"/>
      <w:szCs w:val="28"/>
    </w:rPr>
  </w:style>
  <w:style w:type="character" w:customStyle="1" w:styleId="50">
    <w:name w:val="first-child"/>
    <w:basedOn w:val="20"/>
    <w:qFormat/>
    <w:uiPriority w:val="0"/>
  </w:style>
  <w:style w:type="character" w:customStyle="1" w:styleId="51">
    <w:name w:val="layui-this2"/>
    <w:basedOn w:val="20"/>
    <w:qFormat/>
    <w:uiPriority w:val="0"/>
    <w:rPr>
      <w:bdr w:val="single" w:color="EEEEEE" w:sz="6" w:space="0"/>
      <w:shd w:val="clear" w:fill="FFFFFF"/>
    </w:rPr>
  </w:style>
  <w:style w:type="paragraph" w:customStyle="1" w:styleId="52">
    <w:name w:val="Normal Indent"/>
    <w:basedOn w:val="1"/>
    <w:qFormat/>
    <w:uiPriority w:val="0"/>
    <w:pPr>
      <w:widowControl/>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Hewlett-Packard Company</Company>
  <Pages>4</Pages>
  <Words>2508</Words>
  <Characters>2900</Characters>
  <Lines>18</Lines>
  <Paragraphs>5</Paragraphs>
  <TotalTime>20</TotalTime>
  <ScaleCrop>false</ScaleCrop>
  <LinksUpToDate>false</LinksUpToDate>
  <CharactersWithSpaces>2908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2020-03-18T03:22:00Z</dcterms:created>
  <dc:creator>赵璧</dc:creator>
  <cp:lastModifiedBy>正在加载...</cp:lastModifiedBy>
  <cp:lastPrinted>2025-09-29T02:03:00Z</cp:lastPrinted>
  <dcterms:modified xsi:type="dcterms:W3CDTF">2026-06-18T09:09:34Z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7D9B52310A024BB995221E3A4C21C804</vt:lpwstr>
  </property>
  <property fmtid="{D5CDD505-2E9C-101B-9397-08002B2CF9AE}" pid="4" name="KSOTemplateDocerSaveRecord">
    <vt:lpwstr>eyJoZGlkIjoiNTI2ODI1YWFiYzNjY2YxY2M1Nzk4MTQwN2NlYWU4YmUiLCJ1c2VySWQiOiI5ODE0ODMyOTkifQ==</vt:lpwstr>
  </property>
</Properties>
</file>