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4B2880">
      <w:pPr>
        <w:pageBreakBefore w:val="0"/>
        <w:widowControl w:val="0"/>
        <w:wordWrap/>
        <w:overflowPunct/>
        <w:topLinePunct w:val="0"/>
        <w:bidi w:val="0"/>
        <w:spacing w:before="47" w:line="219" w:lineRule="auto"/>
        <w:ind w:left="3805"/>
        <w:outlineLvl w:val="1"/>
        <w:rPr>
          <w:rFonts w:ascii="宋体" w:hAnsi="宋体" w:eastAsia="宋体" w:cs="宋体"/>
          <w:color w:val="auto"/>
          <w:sz w:val="24"/>
          <w:szCs w:val="24"/>
          <w:highlight w:val="none"/>
        </w:rPr>
      </w:pPr>
      <w:bookmarkStart w:id="0" w:name="_Toc20495"/>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采购</w:t>
      </w:r>
      <w:bookmarkEnd w:id="0"/>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需求</w:t>
      </w:r>
      <w:bookmarkStart w:id="2" w:name="_GoBack"/>
      <w:bookmarkEnd w:id="2"/>
    </w:p>
    <w:p w14:paraId="08F34CA5">
      <w:pPr>
        <w:pageBreakBefore w:val="0"/>
        <w:widowControl w:val="0"/>
        <w:wordWrap/>
        <w:overflowPunct/>
        <w:topLinePunct w:val="0"/>
        <w:bidi w:val="0"/>
        <w:spacing w:line="257" w:lineRule="auto"/>
        <w:rPr>
          <w:color w:val="auto"/>
          <w:highlight w:val="none"/>
        </w:rPr>
      </w:pPr>
    </w:p>
    <w:p w14:paraId="7BD8AC72">
      <w:pPr>
        <w:pageBreakBefore w:val="0"/>
        <w:widowControl w:val="0"/>
        <w:wordWrap/>
        <w:overflowPunct/>
        <w:topLinePunct w:val="0"/>
        <w:bidi w:val="0"/>
        <w:spacing w:before="78" w:line="219" w:lineRule="auto"/>
        <w:rPr>
          <w:rFonts w:hint="eastAsia"/>
          <w:lang w:eastAsia="zh-CN"/>
        </w:rPr>
      </w:pPr>
      <w:r>
        <w:rPr>
          <w:rFonts w:hint="eastAsia" w:ascii="宋体" w:hAnsi="宋体" w:eastAsia="宋体" w:cs="宋体"/>
          <w:color w:val="auto"/>
          <w:spacing w:val="-5"/>
          <w:sz w:val="24"/>
          <w:szCs w:val="24"/>
          <w:highlight w:val="none"/>
          <w:lang w:eastAsia="zh-CN"/>
        </w:rPr>
        <w:t>预算：1</w:t>
      </w:r>
      <w:r>
        <w:rPr>
          <w:rFonts w:hint="eastAsia" w:ascii="宋体" w:hAnsi="宋体" w:eastAsia="宋体" w:cs="宋体"/>
          <w:color w:val="auto"/>
          <w:spacing w:val="-5"/>
          <w:sz w:val="24"/>
          <w:szCs w:val="24"/>
          <w:highlight w:val="none"/>
          <w:lang w:val="en-US" w:eastAsia="zh-CN"/>
        </w:rPr>
        <w:t>11</w:t>
      </w:r>
      <w:r>
        <w:rPr>
          <w:rFonts w:hint="eastAsia" w:ascii="宋体" w:hAnsi="宋体" w:eastAsia="宋体" w:cs="宋体"/>
          <w:color w:val="auto"/>
          <w:spacing w:val="-5"/>
          <w:sz w:val="24"/>
          <w:szCs w:val="24"/>
          <w:highlight w:val="none"/>
          <w:lang w:eastAsia="zh-CN"/>
        </w:rPr>
        <w:t>万元</w:t>
      </w:r>
    </w:p>
    <w:tbl>
      <w:tblPr>
        <w:tblStyle w:val="6"/>
        <w:tblW w:w="8598" w:type="dxa"/>
        <w:tblInd w:w="42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18"/>
        <w:gridCol w:w="3278"/>
        <w:gridCol w:w="1952"/>
        <w:gridCol w:w="2250"/>
      </w:tblGrid>
      <w:tr w14:paraId="36F999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1" w:hRule="atLeast"/>
        </w:trPr>
        <w:tc>
          <w:tcPr>
            <w:tcW w:w="1118" w:type="dxa"/>
            <w:vAlign w:val="center"/>
          </w:tcPr>
          <w:p w14:paraId="1807FCEF">
            <w:pPr>
              <w:widowControl w:val="0"/>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序号</w:t>
            </w:r>
          </w:p>
        </w:tc>
        <w:tc>
          <w:tcPr>
            <w:tcW w:w="3278" w:type="dxa"/>
            <w:vAlign w:val="center"/>
          </w:tcPr>
          <w:p w14:paraId="10BA9DF2">
            <w:pPr>
              <w:widowControl w:val="0"/>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名称</w:t>
            </w:r>
          </w:p>
        </w:tc>
        <w:tc>
          <w:tcPr>
            <w:tcW w:w="1952" w:type="dxa"/>
            <w:vAlign w:val="center"/>
          </w:tcPr>
          <w:p w14:paraId="6C768A0F">
            <w:pPr>
              <w:widowControl w:val="0"/>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数量</w:t>
            </w:r>
          </w:p>
        </w:tc>
        <w:tc>
          <w:tcPr>
            <w:tcW w:w="2250" w:type="dxa"/>
            <w:vAlign w:val="center"/>
          </w:tcPr>
          <w:p w14:paraId="2B0C9E69">
            <w:pPr>
              <w:widowControl w:val="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控制价格（万元）</w:t>
            </w:r>
          </w:p>
        </w:tc>
      </w:tr>
      <w:tr w14:paraId="550958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3" w:hRule="atLeast"/>
        </w:trPr>
        <w:tc>
          <w:tcPr>
            <w:tcW w:w="1118" w:type="dxa"/>
            <w:vAlign w:val="center"/>
          </w:tcPr>
          <w:p w14:paraId="644E3FB7">
            <w:pPr>
              <w:widowControl w:val="0"/>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1</w:t>
            </w:r>
          </w:p>
        </w:tc>
        <w:tc>
          <w:tcPr>
            <w:tcW w:w="3278" w:type="dxa"/>
            <w:vAlign w:val="center"/>
          </w:tcPr>
          <w:p w14:paraId="3E770882">
            <w:pPr>
              <w:widowControl w:val="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磁场刺激仪（经颅磁治疗仪）</w:t>
            </w:r>
          </w:p>
        </w:tc>
        <w:tc>
          <w:tcPr>
            <w:tcW w:w="1952" w:type="dxa"/>
            <w:vAlign w:val="center"/>
          </w:tcPr>
          <w:p w14:paraId="60DA94C5">
            <w:pPr>
              <w:widowControl w:val="0"/>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1台</w:t>
            </w:r>
          </w:p>
        </w:tc>
        <w:tc>
          <w:tcPr>
            <w:tcW w:w="2250" w:type="dxa"/>
            <w:vAlign w:val="center"/>
          </w:tcPr>
          <w:p w14:paraId="53510915">
            <w:pPr>
              <w:widowControl w:val="0"/>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20</w:t>
            </w:r>
          </w:p>
        </w:tc>
      </w:tr>
      <w:tr w14:paraId="642257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3" w:hRule="atLeast"/>
        </w:trPr>
        <w:tc>
          <w:tcPr>
            <w:tcW w:w="1118" w:type="dxa"/>
            <w:vAlign w:val="center"/>
          </w:tcPr>
          <w:p w14:paraId="6262FFE5">
            <w:pPr>
              <w:widowControl w:val="0"/>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2</w:t>
            </w:r>
          </w:p>
        </w:tc>
        <w:tc>
          <w:tcPr>
            <w:tcW w:w="3278" w:type="dxa"/>
            <w:vAlign w:val="center"/>
          </w:tcPr>
          <w:p w14:paraId="66F1B7BF">
            <w:pPr>
              <w:widowControl w:val="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多导睡眠呼吸监测仪</w:t>
            </w:r>
          </w:p>
        </w:tc>
        <w:tc>
          <w:tcPr>
            <w:tcW w:w="1952" w:type="dxa"/>
            <w:vAlign w:val="center"/>
          </w:tcPr>
          <w:p w14:paraId="7845CEAF">
            <w:pPr>
              <w:widowControl w:val="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1台</w:t>
            </w:r>
          </w:p>
        </w:tc>
        <w:tc>
          <w:tcPr>
            <w:tcW w:w="2250" w:type="dxa"/>
            <w:vAlign w:val="center"/>
          </w:tcPr>
          <w:p w14:paraId="63001ECC">
            <w:pPr>
              <w:widowControl w:val="0"/>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30</w:t>
            </w:r>
          </w:p>
        </w:tc>
      </w:tr>
      <w:tr w14:paraId="50C212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trPr>
        <w:tc>
          <w:tcPr>
            <w:tcW w:w="1118" w:type="dxa"/>
            <w:vAlign w:val="center"/>
          </w:tcPr>
          <w:p w14:paraId="03E967C2">
            <w:pPr>
              <w:widowControl w:val="0"/>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3</w:t>
            </w:r>
          </w:p>
        </w:tc>
        <w:tc>
          <w:tcPr>
            <w:tcW w:w="3278" w:type="dxa"/>
            <w:vAlign w:val="center"/>
          </w:tcPr>
          <w:p w14:paraId="6BA9C125">
            <w:pPr>
              <w:widowControl w:val="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e-CBTI治疗设备</w:t>
            </w:r>
          </w:p>
        </w:tc>
        <w:tc>
          <w:tcPr>
            <w:tcW w:w="1952" w:type="dxa"/>
            <w:vAlign w:val="center"/>
          </w:tcPr>
          <w:p w14:paraId="7F5ABC90">
            <w:pPr>
              <w:widowControl w:val="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1台</w:t>
            </w:r>
          </w:p>
        </w:tc>
        <w:tc>
          <w:tcPr>
            <w:tcW w:w="2250" w:type="dxa"/>
            <w:vAlign w:val="center"/>
          </w:tcPr>
          <w:p w14:paraId="3FFBA09A">
            <w:pPr>
              <w:widowControl w:val="0"/>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40</w:t>
            </w:r>
          </w:p>
        </w:tc>
      </w:tr>
      <w:tr w14:paraId="0B847E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trPr>
        <w:tc>
          <w:tcPr>
            <w:tcW w:w="1118" w:type="dxa"/>
            <w:vAlign w:val="center"/>
          </w:tcPr>
          <w:p w14:paraId="41555720">
            <w:pPr>
              <w:widowControl w:val="0"/>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4</w:t>
            </w:r>
          </w:p>
        </w:tc>
        <w:tc>
          <w:tcPr>
            <w:tcW w:w="3278" w:type="dxa"/>
            <w:vAlign w:val="center"/>
          </w:tcPr>
          <w:p w14:paraId="7E012557">
            <w:pPr>
              <w:widowControl w:val="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催眠床</w:t>
            </w:r>
          </w:p>
        </w:tc>
        <w:tc>
          <w:tcPr>
            <w:tcW w:w="1952" w:type="dxa"/>
            <w:vAlign w:val="center"/>
          </w:tcPr>
          <w:p w14:paraId="0DADD103">
            <w:pPr>
              <w:widowControl w:val="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1台</w:t>
            </w:r>
          </w:p>
        </w:tc>
        <w:tc>
          <w:tcPr>
            <w:tcW w:w="2250" w:type="dxa"/>
            <w:vAlign w:val="center"/>
          </w:tcPr>
          <w:p w14:paraId="1904D16D">
            <w:pPr>
              <w:widowControl w:val="0"/>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6</w:t>
            </w:r>
          </w:p>
        </w:tc>
      </w:tr>
      <w:tr w14:paraId="3DC4E5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trPr>
        <w:tc>
          <w:tcPr>
            <w:tcW w:w="1118" w:type="dxa"/>
            <w:vAlign w:val="center"/>
          </w:tcPr>
          <w:p w14:paraId="254728E4">
            <w:pPr>
              <w:widowControl w:val="0"/>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5</w:t>
            </w:r>
          </w:p>
        </w:tc>
        <w:tc>
          <w:tcPr>
            <w:tcW w:w="3278" w:type="dxa"/>
            <w:vAlign w:val="center"/>
          </w:tcPr>
          <w:p w14:paraId="4B4B93C7">
            <w:pPr>
              <w:widowControl w:val="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失眠治疗仪</w:t>
            </w:r>
          </w:p>
        </w:tc>
        <w:tc>
          <w:tcPr>
            <w:tcW w:w="1952" w:type="dxa"/>
            <w:vAlign w:val="center"/>
          </w:tcPr>
          <w:p w14:paraId="6C13BBE1">
            <w:pPr>
              <w:widowControl w:val="0"/>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1台</w:t>
            </w:r>
          </w:p>
        </w:tc>
        <w:tc>
          <w:tcPr>
            <w:tcW w:w="2250" w:type="dxa"/>
            <w:vAlign w:val="center"/>
          </w:tcPr>
          <w:p w14:paraId="4A3D5B31">
            <w:pPr>
              <w:widowControl w:val="0"/>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15</w:t>
            </w:r>
          </w:p>
        </w:tc>
      </w:tr>
    </w:tbl>
    <w:p w14:paraId="2E637D20">
      <w:pPr>
        <w:pageBreakBefore w:val="0"/>
        <w:widowControl w:val="0"/>
        <w:wordWrap/>
        <w:overflowPunct/>
        <w:topLinePunct w:val="0"/>
        <w:bidi w:val="0"/>
        <w:spacing w:line="258" w:lineRule="auto"/>
        <w:rPr>
          <w:color w:val="auto"/>
          <w:highlight w:val="none"/>
        </w:rPr>
      </w:pPr>
    </w:p>
    <w:p w14:paraId="6E878A78">
      <w:pPr>
        <w:pStyle w:val="2"/>
        <w:rPr>
          <w:rFonts w:hint="default" w:eastAsia="仿宋"/>
          <w:lang w:val="en-US" w:eastAsia="zh-CN"/>
        </w:rPr>
      </w:pPr>
      <w:r>
        <w:rPr>
          <w:rFonts w:hint="eastAsia"/>
          <w:color w:val="auto"/>
          <w:highlight w:val="none"/>
          <w:lang w:val="en-US" w:eastAsia="zh-CN"/>
        </w:rPr>
        <w:t>注：每台设备的报价不能超过此控制价格。</w:t>
      </w:r>
    </w:p>
    <w:p w14:paraId="52005AD2">
      <w:pPr>
        <w:pageBreakBefore w:val="0"/>
        <w:widowControl w:val="0"/>
        <w:wordWrap/>
        <w:overflowPunct/>
        <w:topLinePunct w:val="0"/>
        <w:bidi w:val="0"/>
        <w:spacing w:line="258" w:lineRule="auto"/>
        <w:rPr>
          <w:color w:val="auto"/>
          <w:highlight w:val="none"/>
        </w:rPr>
      </w:pPr>
    </w:p>
    <w:p w14:paraId="00EDD5E9">
      <w:pPr>
        <w:pageBreakBefore w:val="0"/>
        <w:widowControl w:val="0"/>
        <w:wordWrap/>
        <w:overflowPunct/>
        <w:topLinePunct w:val="0"/>
        <w:bidi w:val="0"/>
        <w:spacing w:before="78" w:line="219" w:lineRule="auto"/>
        <w:rPr>
          <w:rFonts w:ascii="宋体" w:hAnsi="宋体" w:eastAsia="宋体" w:cs="宋体"/>
          <w:color w:val="auto"/>
          <w:spacing w:val="-5"/>
          <w:sz w:val="28"/>
          <w:szCs w:val="28"/>
          <w:highlight w:val="none"/>
        </w:rPr>
      </w:pPr>
      <w:r>
        <w:rPr>
          <w:rFonts w:hint="eastAsia" w:ascii="宋体" w:hAnsi="宋体" w:eastAsia="宋体" w:cs="宋体"/>
          <w:color w:val="auto"/>
          <w:spacing w:val="-5"/>
          <w:sz w:val="28"/>
          <w:szCs w:val="28"/>
          <w:highlight w:val="none"/>
          <w:lang w:val="en-US" w:eastAsia="zh-CN"/>
        </w:rPr>
        <w:t>一、</w:t>
      </w:r>
      <w:r>
        <w:rPr>
          <w:rFonts w:ascii="宋体" w:hAnsi="宋体" w:eastAsia="宋体" w:cs="宋体"/>
          <w:color w:val="auto"/>
          <w:spacing w:val="-5"/>
          <w:sz w:val="28"/>
          <w:szCs w:val="28"/>
          <w:highlight w:val="none"/>
        </w:rPr>
        <w:t>技术需求</w:t>
      </w:r>
    </w:p>
    <w:p w14:paraId="1CAF9569">
      <w:pPr>
        <w:pageBreakBefore w:val="0"/>
        <w:widowControl w:val="0"/>
        <w:wordWrap/>
        <w:overflowPunct/>
        <w:topLinePunct w:val="0"/>
        <w:bidi w:val="0"/>
        <w:spacing w:line="258" w:lineRule="auto"/>
        <w:rPr>
          <w:color w:val="auto"/>
          <w:highlight w:val="none"/>
        </w:rPr>
      </w:pPr>
    </w:p>
    <w:p w14:paraId="355B4688">
      <w:pPr>
        <w:pageBreakBefore w:val="0"/>
        <w:widowControl w:val="0"/>
        <w:wordWrap/>
        <w:overflowPunct/>
        <w:topLinePunct w:val="0"/>
        <w:bidi w:val="0"/>
        <w:spacing w:before="78" w:line="219" w:lineRule="auto"/>
        <w:rPr>
          <w:rFonts w:hint="eastAsia" w:ascii="宋体" w:hAnsi="宋体" w:eastAsia="宋体" w:cs="宋体"/>
          <w:b/>
          <w:bCs/>
          <w:color w:val="auto"/>
          <w:spacing w:val="-5"/>
          <w:sz w:val="24"/>
          <w:szCs w:val="24"/>
          <w:highlight w:val="none"/>
        </w:rPr>
      </w:pPr>
      <w:bookmarkStart w:id="1" w:name="bookmark82"/>
      <w:bookmarkEnd w:id="1"/>
      <w:r>
        <w:rPr>
          <w:rFonts w:hint="eastAsia" w:ascii="宋体" w:hAnsi="宋体" w:eastAsia="宋体" w:cs="宋体"/>
          <w:b/>
          <w:bCs/>
          <w:color w:val="auto"/>
          <w:spacing w:val="-5"/>
          <w:sz w:val="24"/>
          <w:szCs w:val="24"/>
          <w:highlight w:val="none"/>
          <w:lang w:val="en-US" w:eastAsia="zh-CN"/>
        </w:rPr>
        <w:t>1</w:t>
      </w:r>
      <w:r>
        <w:rPr>
          <w:rFonts w:hint="eastAsia" w:ascii="宋体" w:hAnsi="宋体" w:eastAsia="宋体" w:cs="宋体"/>
          <w:b/>
          <w:bCs/>
          <w:color w:val="auto"/>
          <w:spacing w:val="-5"/>
          <w:sz w:val="24"/>
          <w:szCs w:val="24"/>
          <w:highlight w:val="none"/>
        </w:rPr>
        <w:t>、磁场刺激仪（经颅磁治疗仪）</w:t>
      </w:r>
    </w:p>
    <w:p w14:paraId="6EA9152E">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lang w:eastAsia="zh-CN"/>
        </w:rPr>
        <w:t>（</w:t>
      </w:r>
      <w:r>
        <w:rPr>
          <w:rFonts w:hint="eastAsia" w:ascii="宋体" w:hAnsi="宋体" w:eastAsia="宋体" w:cs="宋体"/>
          <w:color w:val="auto"/>
          <w:spacing w:val="-5"/>
          <w:sz w:val="24"/>
          <w:szCs w:val="24"/>
          <w:highlight w:val="none"/>
          <w:lang w:val="en-US" w:eastAsia="zh-CN"/>
        </w:rPr>
        <w:t>一</w:t>
      </w:r>
      <w:r>
        <w:rPr>
          <w:rFonts w:hint="eastAsia" w:ascii="宋体" w:hAnsi="宋体" w:eastAsia="宋体" w:cs="宋体"/>
          <w:color w:val="auto"/>
          <w:spacing w:val="-5"/>
          <w:sz w:val="24"/>
          <w:szCs w:val="24"/>
          <w:highlight w:val="none"/>
          <w:lang w:eastAsia="zh-CN"/>
        </w:rPr>
        <w:t>）</w:t>
      </w:r>
      <w:r>
        <w:rPr>
          <w:rFonts w:hint="eastAsia" w:ascii="宋体" w:hAnsi="宋体" w:eastAsia="宋体" w:cs="宋体"/>
          <w:color w:val="auto"/>
          <w:spacing w:val="-5"/>
          <w:sz w:val="24"/>
          <w:szCs w:val="24"/>
          <w:highlight w:val="none"/>
        </w:rPr>
        <w:t>技术参数要求</w:t>
      </w:r>
    </w:p>
    <w:p w14:paraId="1F28B4F5">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1.适应症：用于人体中枢神经刺激和外周神经刺激，对脑神经及神经损伤性疾病的辅助治疗，以及用于辅助治疗或改善失眠症状。</w:t>
      </w:r>
    </w:p>
    <w:p w14:paraId="0891CAE3">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2.主机：</w:t>
      </w:r>
    </w:p>
    <w:p w14:paraId="4C3142BD">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2.1冷却系统：液态内循环冷却系统，保证设备24小时持续工作。</w:t>
      </w:r>
    </w:p>
    <w:p w14:paraId="0AC7AF13">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2.2刺激线圈最大磁感应强度：≥6T</w:t>
      </w:r>
    </w:p>
    <w:p w14:paraId="6E78AD6B">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2.3磁感应强度稳定输出允差：±5%</w:t>
      </w:r>
    </w:p>
    <w:p w14:paraId="68EB1D2D">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2.4磁感应强度的最大变化率：≥80kT/s</w:t>
      </w:r>
    </w:p>
    <w:p w14:paraId="4DAEC639">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2.5脉冲上升时间：60μs±10μs</w:t>
      </w:r>
    </w:p>
    <w:p w14:paraId="2976819D">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2.6输出脉冲宽度：340μs±20μs</w:t>
      </w:r>
    </w:p>
    <w:p w14:paraId="0077FA20">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2.7电介质强度：主机内部高压储能电容安全可靠，电介质强度可达≥4000VAC。</w:t>
      </w:r>
    </w:p>
    <w:p w14:paraId="64874B7F">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3.安全预警：</w:t>
      </w:r>
    </w:p>
    <w:p w14:paraId="2AC73453">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3.1当冷却系统发生故障时，应有提示或停止磁场输出。</w:t>
      </w:r>
    </w:p>
    <w:p w14:paraId="1157072A">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3.2在设备连续工作中，具有手动停止磁场输出的功能，可以通过按下设备面板上的停止开关，仪器立即停止输出。</w:t>
      </w:r>
    </w:p>
    <w:p w14:paraId="2978ACAF">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3.3可记录电容放电次数，当电容放电次数达到上限时具有提示功能。</w:t>
      </w:r>
    </w:p>
    <w:p w14:paraId="2793913C">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4.刺激线圈：</w:t>
      </w:r>
    </w:p>
    <w:p w14:paraId="06CB51BC">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4.1标配圆形或8字形线圈，能实现双面双向刺激；</w:t>
      </w:r>
    </w:p>
    <w:p w14:paraId="58D0F201">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4.2可扩展临床用线圈包括：圆形，8字形、双锥（蝶）形、儿童型；</w:t>
      </w:r>
    </w:p>
    <w:p w14:paraId="02D8D710">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4.3可扩展科研用线圈包括：凹面型、盔式深部型、红光功能型；</w:t>
      </w:r>
    </w:p>
    <w:p w14:paraId="2CA2E950">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4.4具有电动吸液和电动排液功能。</w:t>
      </w:r>
    </w:p>
    <w:p w14:paraId="6B41E9D6">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5.软件功能：</w:t>
      </w:r>
    </w:p>
    <w:p w14:paraId="277D83C6">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5.1可建立和储存患者的一般信息。包括：姓名、性别、出生年月日、检查日期、门诊号或住院号、就诊科室等。</w:t>
      </w:r>
    </w:p>
    <w:p w14:paraId="0DDBE9F0">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5.2可实现互联网功能，病人档案管理，专家方案，自定义治疗方案，海量储存。</w:t>
      </w:r>
    </w:p>
    <w:p w14:paraId="11A134DA">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5.3实时线圈温度显示。</w:t>
      </w:r>
    </w:p>
    <w:p w14:paraId="3525C19F">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5.4可根据病人姓名查找相关储存资料调出回放。</w:t>
      </w:r>
    </w:p>
    <w:p w14:paraId="1689A472">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5.5可统计呈现每个患者的治疗记录，可以将记录存为.docx文档，方便复制和粘贴到硬盘、U盘等其他存储设备。</w:t>
      </w:r>
    </w:p>
    <w:p w14:paraId="2CFC5C13">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6.检测模式：</w:t>
      </w:r>
    </w:p>
    <w:p w14:paraId="29AFDEC6">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6.1.检测项目：支持运动阈值（MT）、运动诱发电位（MEP）、中枢神经传导时间（CMCT）、ICI/ICF检测、静息期检测等检测功能。</w:t>
      </w:r>
    </w:p>
    <w:p w14:paraId="6FD86E31">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6.2检测记录：运动阈值与治疗方案自动记忆功能，可对保存文档中波形与数据进行复现。</w:t>
      </w:r>
    </w:p>
    <w:p w14:paraId="2833D425">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6.3具备自动计算神经传导时间功能。</w:t>
      </w:r>
    </w:p>
    <w:p w14:paraId="37C64911">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6.4具备运动诱发电位（MEP），用于捕捉肌电信号（EMG），并可以在显示器上显示波形。</w:t>
      </w:r>
    </w:p>
    <w:p w14:paraId="037D402C">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6.4.1通道数：≥2通道</w:t>
      </w:r>
    </w:p>
    <w:p w14:paraId="71EAB102">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6.4.2采样率：≥100kHz</w:t>
      </w:r>
    </w:p>
    <w:p w14:paraId="6F5A8C3E">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6.4.3最小分辨率：≤0.1μV，频率测量范围：1Hz~25kHz。</w:t>
      </w:r>
    </w:p>
    <w:p w14:paraId="77662D39">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7.刺激模式</w:t>
      </w:r>
    </w:p>
    <w:p w14:paraId="1BB81AEC">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7.1单脉冲（sTMS）、重复脉冲（rTMS）、复合刺激（TBS）等多种刺激模式自由调整。</w:t>
      </w:r>
    </w:p>
    <w:p w14:paraId="4656AF54">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7.</w:t>
      </w:r>
      <w:r>
        <w:rPr>
          <w:rFonts w:hint="eastAsia" w:ascii="宋体" w:hAnsi="宋体" w:eastAsia="宋体" w:cs="宋体"/>
          <w:color w:val="auto"/>
          <w:spacing w:val="-5"/>
          <w:sz w:val="24"/>
          <w:szCs w:val="24"/>
          <w:highlight w:val="none"/>
          <w:lang w:val="en-US" w:eastAsia="zh-CN"/>
        </w:rPr>
        <w:t>2</w:t>
      </w:r>
      <w:r>
        <w:rPr>
          <w:rFonts w:hint="eastAsia" w:ascii="宋体" w:hAnsi="宋体" w:eastAsia="宋体" w:cs="宋体"/>
          <w:color w:val="auto"/>
          <w:spacing w:val="-5"/>
          <w:sz w:val="24"/>
          <w:szCs w:val="24"/>
          <w:highlight w:val="none"/>
        </w:rPr>
        <w:t>定时时间按照方案的需要设置，在预定时间（方案的总时间）到达后设备自动终止磁场输出，允差：±10%。</w:t>
      </w:r>
    </w:p>
    <w:p w14:paraId="5ECE4F42">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7.</w:t>
      </w:r>
      <w:r>
        <w:rPr>
          <w:rFonts w:hint="eastAsia" w:ascii="宋体" w:hAnsi="宋体" w:eastAsia="宋体" w:cs="宋体"/>
          <w:color w:val="auto"/>
          <w:spacing w:val="-5"/>
          <w:sz w:val="24"/>
          <w:szCs w:val="24"/>
          <w:highlight w:val="none"/>
          <w:lang w:val="en-US" w:eastAsia="zh-CN"/>
        </w:rPr>
        <w:t>3</w:t>
      </w:r>
      <w:r>
        <w:rPr>
          <w:rFonts w:hint="eastAsia" w:ascii="宋体" w:hAnsi="宋体" w:eastAsia="宋体" w:cs="宋体"/>
          <w:color w:val="auto"/>
          <w:spacing w:val="-5"/>
          <w:sz w:val="24"/>
          <w:szCs w:val="24"/>
          <w:highlight w:val="none"/>
        </w:rPr>
        <w:t>内置多种专家方案，可供临床选择，支持刺激方案自定义，设置刺激时间、输出频率、刺激间歇、刺激强度、刺激数量等。</w:t>
      </w:r>
    </w:p>
    <w:p w14:paraId="29BB1DF9">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7.</w:t>
      </w:r>
      <w:r>
        <w:rPr>
          <w:rFonts w:hint="eastAsia" w:ascii="宋体" w:hAnsi="宋体" w:eastAsia="宋体" w:cs="宋体"/>
          <w:color w:val="auto"/>
          <w:spacing w:val="-5"/>
          <w:sz w:val="24"/>
          <w:szCs w:val="24"/>
          <w:highlight w:val="none"/>
          <w:lang w:val="en-US" w:eastAsia="zh-CN"/>
        </w:rPr>
        <w:t>4</w:t>
      </w:r>
      <w:r>
        <w:rPr>
          <w:rFonts w:hint="eastAsia" w:ascii="宋体" w:hAnsi="宋体" w:eastAsia="宋体" w:cs="宋体"/>
          <w:color w:val="auto"/>
          <w:spacing w:val="-5"/>
          <w:sz w:val="24"/>
          <w:szCs w:val="24"/>
          <w:highlight w:val="none"/>
        </w:rPr>
        <w:t>能显示阈值强度、以百分比表示相对输出强度，显示刺激序列、刺激时间、刺激数量。</w:t>
      </w:r>
    </w:p>
    <w:p w14:paraId="16DC264F">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7.</w:t>
      </w:r>
      <w:r>
        <w:rPr>
          <w:rFonts w:hint="eastAsia" w:ascii="宋体" w:hAnsi="宋体" w:eastAsia="宋体" w:cs="宋体"/>
          <w:color w:val="auto"/>
          <w:spacing w:val="-5"/>
          <w:sz w:val="24"/>
          <w:szCs w:val="24"/>
          <w:highlight w:val="none"/>
          <w:lang w:val="en-US" w:eastAsia="zh-CN"/>
        </w:rPr>
        <w:t>5</w:t>
      </w:r>
      <w:r>
        <w:rPr>
          <w:rFonts w:hint="eastAsia" w:ascii="宋体" w:hAnsi="宋体" w:eastAsia="宋体" w:cs="宋体"/>
          <w:color w:val="auto"/>
          <w:spacing w:val="-5"/>
          <w:sz w:val="24"/>
          <w:szCs w:val="24"/>
          <w:highlight w:val="none"/>
        </w:rPr>
        <w:t>治疗方案提供详细图文描述，配合定位帽标识，刺激部位360度呈现，提供精准靶点指导。</w:t>
      </w:r>
    </w:p>
    <w:p w14:paraId="1A283781">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8.触发输出：触发脉冲波宽350μs±50μs，幅度5V±0.5V。</w:t>
      </w:r>
    </w:p>
    <w:p w14:paraId="096FAD9A">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9.触发输入：输入脉冲波宽≥16μs，幅度5V±0.5V的信号，能被触发。</w:t>
      </w:r>
    </w:p>
    <w:p w14:paraId="2C2D1B77">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10.操作软件上调节触发输入延时时间，软件在0~500ms范围可调，步长0.1ms。</w:t>
      </w:r>
    </w:p>
    <w:p w14:paraId="7661E117">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11.操作软件上调节触发输出延时时间，软件在-500~500ms范围可调，步长0.1ms。</w:t>
      </w:r>
    </w:p>
    <w:p w14:paraId="176016CB">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12.数据接口：与医院HIS系统对接（费用由中标公司承担）</w:t>
      </w:r>
    </w:p>
    <w:p w14:paraId="448A5CAE">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lang w:eastAsia="zh-CN"/>
        </w:rPr>
      </w:pPr>
      <w:r>
        <w:rPr>
          <w:rFonts w:hint="eastAsia" w:ascii="宋体" w:hAnsi="宋体" w:eastAsia="宋体" w:cs="宋体"/>
          <w:color w:val="auto"/>
          <w:spacing w:val="-5"/>
          <w:sz w:val="24"/>
          <w:szCs w:val="24"/>
          <w:highlight w:val="none"/>
          <w:lang w:eastAsia="zh-CN"/>
        </w:rPr>
        <w:t>（</w:t>
      </w:r>
      <w:r>
        <w:rPr>
          <w:rFonts w:hint="eastAsia" w:ascii="宋体" w:hAnsi="宋体" w:eastAsia="宋体" w:cs="宋体"/>
          <w:color w:val="auto"/>
          <w:spacing w:val="-5"/>
          <w:sz w:val="24"/>
          <w:szCs w:val="24"/>
          <w:highlight w:val="none"/>
          <w:lang w:val="en-US" w:eastAsia="zh-CN"/>
        </w:rPr>
        <w:t>二</w:t>
      </w:r>
      <w:r>
        <w:rPr>
          <w:rFonts w:hint="eastAsia" w:ascii="宋体" w:hAnsi="宋体" w:eastAsia="宋体" w:cs="宋体"/>
          <w:color w:val="auto"/>
          <w:spacing w:val="-5"/>
          <w:sz w:val="24"/>
          <w:szCs w:val="24"/>
          <w:highlight w:val="none"/>
          <w:lang w:eastAsia="zh-CN"/>
        </w:rPr>
        <w:t>）</w:t>
      </w:r>
      <w:r>
        <w:rPr>
          <w:rFonts w:hint="eastAsia" w:ascii="宋体" w:hAnsi="宋体" w:eastAsia="宋体" w:cs="宋体"/>
          <w:color w:val="auto"/>
          <w:spacing w:val="-5"/>
          <w:sz w:val="24"/>
          <w:szCs w:val="24"/>
          <w:highlight w:val="none"/>
        </w:rPr>
        <w:t>配置</w:t>
      </w:r>
      <w:r>
        <w:rPr>
          <w:rFonts w:hint="eastAsia" w:ascii="宋体" w:hAnsi="宋体" w:eastAsia="宋体" w:cs="宋体"/>
          <w:color w:val="auto"/>
          <w:spacing w:val="-5"/>
          <w:sz w:val="24"/>
          <w:szCs w:val="24"/>
          <w:highlight w:val="none"/>
          <w:lang w:val="en-US" w:eastAsia="zh-CN"/>
        </w:rPr>
        <w:t>清单</w:t>
      </w:r>
    </w:p>
    <w:p w14:paraId="1AC17262">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货物名称</w:t>
      </w:r>
      <w:r>
        <w:rPr>
          <w:rFonts w:hint="eastAsia" w:ascii="宋体" w:hAnsi="宋体" w:eastAsia="宋体" w:cs="宋体"/>
          <w:color w:val="auto"/>
          <w:spacing w:val="-5"/>
          <w:sz w:val="24"/>
          <w:szCs w:val="24"/>
          <w:highlight w:val="none"/>
        </w:rPr>
        <w:tab/>
      </w:r>
      <w:r>
        <w:rPr>
          <w:rFonts w:hint="eastAsia" w:ascii="宋体" w:hAnsi="宋体" w:eastAsia="宋体" w:cs="宋体"/>
          <w:color w:val="auto"/>
          <w:spacing w:val="-5"/>
          <w:sz w:val="24"/>
          <w:szCs w:val="24"/>
          <w:highlight w:val="none"/>
        </w:rPr>
        <w:t xml:space="preserve">     数量</w:t>
      </w:r>
    </w:p>
    <w:p w14:paraId="228E5D7E">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lang w:eastAsia="zh-CN"/>
        </w:rPr>
      </w:pPr>
      <w:r>
        <w:rPr>
          <w:rFonts w:hint="eastAsia" w:ascii="宋体" w:hAnsi="宋体" w:eastAsia="宋体" w:cs="宋体"/>
          <w:color w:val="auto"/>
          <w:spacing w:val="-5"/>
          <w:sz w:val="24"/>
          <w:szCs w:val="24"/>
          <w:highlight w:val="none"/>
        </w:rPr>
        <w:t>磁刺激器主机</w:t>
      </w:r>
      <w:r>
        <w:rPr>
          <w:rFonts w:hint="eastAsia" w:ascii="宋体" w:hAnsi="宋体" w:eastAsia="宋体" w:cs="宋体"/>
          <w:color w:val="auto"/>
          <w:spacing w:val="-5"/>
          <w:sz w:val="24"/>
          <w:szCs w:val="24"/>
          <w:highlight w:val="none"/>
        </w:rPr>
        <w:tab/>
      </w:r>
      <w:r>
        <w:rPr>
          <w:rFonts w:hint="eastAsia" w:ascii="宋体" w:hAnsi="宋体" w:eastAsia="宋体" w:cs="宋体"/>
          <w:color w:val="auto"/>
          <w:spacing w:val="-5"/>
          <w:sz w:val="24"/>
          <w:szCs w:val="24"/>
          <w:highlight w:val="none"/>
        </w:rPr>
        <w:t xml:space="preserve"> 1台</w:t>
      </w:r>
      <w:r>
        <w:rPr>
          <w:rFonts w:hint="eastAsia" w:ascii="宋体" w:hAnsi="宋体" w:eastAsia="宋体" w:cs="宋体"/>
          <w:color w:val="auto"/>
          <w:spacing w:val="-5"/>
          <w:sz w:val="24"/>
          <w:szCs w:val="24"/>
          <w:highlight w:val="none"/>
          <w:lang w:eastAsia="zh-CN"/>
        </w:rPr>
        <w:t>（ 内存</w:t>
      </w:r>
      <w:r>
        <w:rPr>
          <w:rFonts w:hint="eastAsia" w:ascii="宋体" w:hAnsi="宋体" w:eastAsia="宋体" w:cs="宋体"/>
          <w:color w:val="auto"/>
          <w:spacing w:val="-5"/>
          <w:sz w:val="24"/>
          <w:szCs w:val="24"/>
          <w:highlight w:val="none"/>
          <w:lang w:val="en-US" w:eastAsia="zh-CN"/>
        </w:rPr>
        <w:t>≥</w:t>
      </w:r>
      <w:r>
        <w:rPr>
          <w:rFonts w:hint="eastAsia" w:ascii="宋体" w:hAnsi="宋体" w:eastAsia="宋体" w:cs="宋体"/>
          <w:color w:val="auto"/>
          <w:spacing w:val="-5"/>
          <w:sz w:val="24"/>
          <w:szCs w:val="24"/>
          <w:highlight w:val="none"/>
          <w:lang w:eastAsia="zh-CN"/>
        </w:rPr>
        <w:t>8G；硬盘</w:t>
      </w:r>
      <w:r>
        <w:rPr>
          <w:rFonts w:hint="eastAsia" w:ascii="宋体" w:hAnsi="宋体" w:eastAsia="宋体" w:cs="宋体"/>
          <w:color w:val="auto"/>
          <w:spacing w:val="-5"/>
          <w:sz w:val="24"/>
          <w:szCs w:val="24"/>
          <w:highlight w:val="none"/>
          <w:lang w:val="en-US" w:eastAsia="zh-CN"/>
        </w:rPr>
        <w:t>≥</w:t>
      </w:r>
      <w:r>
        <w:rPr>
          <w:rFonts w:hint="eastAsia" w:ascii="宋体" w:hAnsi="宋体" w:eastAsia="宋体" w:cs="宋体"/>
          <w:color w:val="auto"/>
          <w:spacing w:val="-5"/>
          <w:sz w:val="24"/>
          <w:szCs w:val="24"/>
          <w:highlight w:val="none"/>
          <w:lang w:eastAsia="zh-CN"/>
        </w:rPr>
        <w:t>256G SSD；显示器</w:t>
      </w:r>
      <w:r>
        <w:rPr>
          <w:rFonts w:hint="eastAsia" w:ascii="宋体" w:hAnsi="宋体" w:eastAsia="宋体" w:cs="宋体"/>
          <w:color w:val="auto"/>
          <w:spacing w:val="-5"/>
          <w:sz w:val="24"/>
          <w:szCs w:val="24"/>
          <w:highlight w:val="none"/>
          <w:lang w:val="en-US" w:eastAsia="zh-CN"/>
        </w:rPr>
        <w:t>≥</w:t>
      </w:r>
      <w:r>
        <w:rPr>
          <w:rFonts w:hint="eastAsia" w:ascii="宋体" w:hAnsi="宋体" w:eastAsia="宋体" w:cs="宋体"/>
          <w:color w:val="auto"/>
          <w:spacing w:val="-5"/>
          <w:sz w:val="24"/>
          <w:szCs w:val="24"/>
          <w:highlight w:val="none"/>
          <w:lang w:eastAsia="zh-CN"/>
        </w:rPr>
        <w:t>14寸；分辨率</w:t>
      </w:r>
      <w:r>
        <w:rPr>
          <w:rFonts w:hint="eastAsia" w:ascii="宋体" w:hAnsi="宋体" w:eastAsia="宋体" w:cs="宋体"/>
          <w:color w:val="auto"/>
          <w:spacing w:val="-5"/>
          <w:sz w:val="24"/>
          <w:szCs w:val="24"/>
          <w:highlight w:val="none"/>
          <w:lang w:val="en-US" w:eastAsia="zh-CN"/>
        </w:rPr>
        <w:t>≥</w:t>
      </w:r>
      <w:r>
        <w:rPr>
          <w:rFonts w:hint="eastAsia" w:ascii="宋体" w:hAnsi="宋体" w:eastAsia="宋体" w:cs="宋体"/>
          <w:color w:val="auto"/>
          <w:spacing w:val="-5"/>
          <w:sz w:val="24"/>
          <w:szCs w:val="24"/>
          <w:highlight w:val="none"/>
          <w:lang w:eastAsia="zh-CN"/>
        </w:rPr>
        <w:t>1920*1080）</w:t>
      </w:r>
    </w:p>
    <w:p w14:paraId="7FC0F75D">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冷却系统</w:t>
      </w:r>
      <w:r>
        <w:rPr>
          <w:rFonts w:hint="eastAsia" w:ascii="宋体" w:hAnsi="宋体" w:eastAsia="宋体" w:cs="宋体"/>
          <w:color w:val="auto"/>
          <w:spacing w:val="-5"/>
          <w:sz w:val="24"/>
          <w:szCs w:val="24"/>
          <w:highlight w:val="none"/>
        </w:rPr>
        <w:tab/>
      </w:r>
      <w:r>
        <w:rPr>
          <w:rFonts w:hint="eastAsia" w:ascii="宋体" w:hAnsi="宋体" w:eastAsia="宋体" w:cs="宋体"/>
          <w:color w:val="auto"/>
          <w:spacing w:val="-5"/>
          <w:sz w:val="24"/>
          <w:szCs w:val="24"/>
          <w:highlight w:val="none"/>
        </w:rPr>
        <w:t xml:space="preserve">  </w:t>
      </w:r>
      <w:r>
        <w:rPr>
          <w:rFonts w:hint="eastAsia" w:ascii="宋体" w:hAnsi="宋体" w:eastAsia="宋体" w:cs="宋体"/>
          <w:color w:val="auto"/>
          <w:spacing w:val="-5"/>
          <w:sz w:val="24"/>
          <w:szCs w:val="24"/>
          <w:highlight w:val="none"/>
          <w:lang w:val="en-US" w:eastAsia="zh-CN"/>
        </w:rPr>
        <w:t xml:space="preserve"> </w:t>
      </w:r>
      <w:r>
        <w:rPr>
          <w:rFonts w:hint="eastAsia" w:ascii="宋体" w:hAnsi="宋体" w:eastAsia="宋体" w:cs="宋体"/>
          <w:color w:val="auto"/>
          <w:spacing w:val="-5"/>
          <w:sz w:val="24"/>
          <w:szCs w:val="24"/>
          <w:highlight w:val="none"/>
        </w:rPr>
        <w:t xml:space="preserve">  1套</w:t>
      </w:r>
    </w:p>
    <w:p w14:paraId="7DF52A8C">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刺激线圈</w:t>
      </w:r>
      <w:r>
        <w:rPr>
          <w:rFonts w:hint="eastAsia" w:ascii="宋体" w:hAnsi="宋体" w:eastAsia="宋体" w:cs="宋体"/>
          <w:color w:val="auto"/>
          <w:spacing w:val="-5"/>
          <w:sz w:val="24"/>
          <w:szCs w:val="24"/>
          <w:highlight w:val="none"/>
        </w:rPr>
        <w:tab/>
      </w:r>
      <w:r>
        <w:rPr>
          <w:rFonts w:hint="eastAsia" w:ascii="宋体" w:hAnsi="宋体" w:eastAsia="宋体" w:cs="宋体"/>
          <w:color w:val="auto"/>
          <w:spacing w:val="-5"/>
          <w:sz w:val="24"/>
          <w:szCs w:val="24"/>
          <w:highlight w:val="none"/>
        </w:rPr>
        <w:t xml:space="preserve">    圆形或八字形/共2副</w:t>
      </w:r>
    </w:p>
    <w:p w14:paraId="10C1DA54">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 xml:space="preserve">MEP模块     </w:t>
      </w:r>
      <w:r>
        <w:rPr>
          <w:rFonts w:hint="eastAsia" w:ascii="宋体" w:hAnsi="宋体" w:eastAsia="宋体" w:cs="宋体"/>
          <w:color w:val="auto"/>
          <w:spacing w:val="-5"/>
          <w:sz w:val="24"/>
          <w:szCs w:val="24"/>
          <w:highlight w:val="none"/>
          <w:lang w:val="en-US" w:eastAsia="zh-CN"/>
        </w:rPr>
        <w:t xml:space="preserve">  </w:t>
      </w:r>
      <w:r>
        <w:rPr>
          <w:rFonts w:hint="eastAsia" w:ascii="宋体" w:hAnsi="宋体" w:eastAsia="宋体" w:cs="宋体"/>
          <w:color w:val="auto"/>
          <w:spacing w:val="-5"/>
          <w:sz w:val="24"/>
          <w:szCs w:val="24"/>
          <w:highlight w:val="none"/>
        </w:rPr>
        <w:t xml:space="preserve"> 1个</w:t>
      </w:r>
    </w:p>
    <w:p w14:paraId="33EA10FE">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 xml:space="preserve">支架          </w:t>
      </w:r>
      <w:r>
        <w:rPr>
          <w:rFonts w:hint="eastAsia" w:ascii="宋体" w:hAnsi="宋体" w:eastAsia="宋体" w:cs="宋体"/>
          <w:color w:val="auto"/>
          <w:spacing w:val="-5"/>
          <w:sz w:val="24"/>
          <w:szCs w:val="24"/>
          <w:highlight w:val="none"/>
          <w:lang w:val="en-US" w:eastAsia="zh-CN"/>
        </w:rPr>
        <w:t xml:space="preserve"> </w:t>
      </w:r>
      <w:r>
        <w:rPr>
          <w:rFonts w:hint="eastAsia" w:ascii="宋体" w:hAnsi="宋体" w:eastAsia="宋体" w:cs="宋体"/>
          <w:color w:val="auto"/>
          <w:spacing w:val="-5"/>
          <w:sz w:val="24"/>
          <w:szCs w:val="24"/>
          <w:highlight w:val="none"/>
        </w:rPr>
        <w:t>1个</w:t>
      </w:r>
    </w:p>
    <w:p w14:paraId="47D30CF1">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 xml:space="preserve">刺激定位帽    </w:t>
      </w:r>
      <w:r>
        <w:rPr>
          <w:rFonts w:hint="eastAsia" w:ascii="宋体" w:hAnsi="宋体" w:eastAsia="宋体" w:cs="宋体"/>
          <w:color w:val="auto"/>
          <w:spacing w:val="-5"/>
          <w:sz w:val="24"/>
          <w:szCs w:val="24"/>
          <w:highlight w:val="none"/>
        </w:rPr>
        <w:tab/>
      </w:r>
      <w:r>
        <w:rPr>
          <w:rFonts w:hint="eastAsia" w:ascii="宋体" w:hAnsi="宋体" w:eastAsia="宋体" w:cs="宋体"/>
          <w:color w:val="auto"/>
          <w:spacing w:val="-5"/>
          <w:sz w:val="24"/>
          <w:szCs w:val="24"/>
          <w:highlight w:val="none"/>
        </w:rPr>
        <w:t>10套</w:t>
      </w:r>
    </w:p>
    <w:p w14:paraId="7D41DDC2">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p>
    <w:p w14:paraId="61117935">
      <w:pPr>
        <w:pageBreakBefore w:val="0"/>
        <w:widowControl w:val="0"/>
        <w:wordWrap/>
        <w:overflowPunct/>
        <w:topLinePunct w:val="0"/>
        <w:bidi w:val="0"/>
        <w:spacing w:before="78" w:line="219" w:lineRule="auto"/>
        <w:rPr>
          <w:rFonts w:hint="eastAsia" w:ascii="宋体" w:hAnsi="宋体" w:eastAsia="宋体" w:cs="宋体"/>
          <w:b/>
          <w:bCs/>
          <w:color w:val="auto"/>
          <w:spacing w:val="-5"/>
          <w:sz w:val="24"/>
          <w:szCs w:val="24"/>
          <w:highlight w:val="none"/>
        </w:rPr>
      </w:pPr>
      <w:r>
        <w:rPr>
          <w:rFonts w:hint="eastAsia" w:ascii="宋体" w:hAnsi="宋体" w:eastAsia="宋体" w:cs="宋体"/>
          <w:b/>
          <w:bCs/>
          <w:color w:val="auto"/>
          <w:spacing w:val="-5"/>
          <w:sz w:val="24"/>
          <w:szCs w:val="24"/>
          <w:highlight w:val="none"/>
          <w:lang w:val="en-US" w:eastAsia="zh-CN"/>
        </w:rPr>
        <w:t>2</w:t>
      </w:r>
      <w:r>
        <w:rPr>
          <w:rFonts w:hint="eastAsia" w:ascii="宋体" w:hAnsi="宋体" w:eastAsia="宋体" w:cs="宋体"/>
          <w:b/>
          <w:bCs/>
          <w:color w:val="auto"/>
          <w:spacing w:val="-5"/>
          <w:sz w:val="24"/>
          <w:szCs w:val="24"/>
          <w:highlight w:val="none"/>
        </w:rPr>
        <w:t>、多导睡眠呼吸监测仪</w:t>
      </w:r>
    </w:p>
    <w:p w14:paraId="06C63F71">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lang w:eastAsia="zh-CN"/>
        </w:rPr>
        <w:t>（</w:t>
      </w:r>
      <w:r>
        <w:rPr>
          <w:rFonts w:hint="eastAsia" w:ascii="宋体" w:hAnsi="宋体" w:eastAsia="宋体" w:cs="宋体"/>
          <w:color w:val="auto"/>
          <w:spacing w:val="-5"/>
          <w:sz w:val="24"/>
          <w:szCs w:val="24"/>
          <w:highlight w:val="none"/>
          <w:lang w:val="en-US" w:eastAsia="zh-CN"/>
        </w:rPr>
        <w:t>一</w:t>
      </w:r>
      <w:r>
        <w:rPr>
          <w:rFonts w:hint="eastAsia" w:ascii="宋体" w:hAnsi="宋体" w:eastAsia="宋体" w:cs="宋体"/>
          <w:color w:val="auto"/>
          <w:spacing w:val="-5"/>
          <w:sz w:val="24"/>
          <w:szCs w:val="24"/>
          <w:highlight w:val="none"/>
          <w:lang w:eastAsia="zh-CN"/>
        </w:rPr>
        <w:t>）</w:t>
      </w:r>
      <w:r>
        <w:rPr>
          <w:rFonts w:hint="eastAsia" w:ascii="宋体" w:hAnsi="宋体" w:eastAsia="宋体" w:cs="宋体"/>
          <w:color w:val="auto"/>
          <w:spacing w:val="-5"/>
          <w:sz w:val="24"/>
          <w:szCs w:val="24"/>
          <w:highlight w:val="none"/>
        </w:rPr>
        <w:t>技术参数要求</w:t>
      </w:r>
    </w:p>
    <w:p w14:paraId="4FEB2C41">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1、硬件系统参数</w:t>
      </w:r>
    </w:p>
    <w:p w14:paraId="5663ADFF">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1.1 通道数：≥50通道。</w:t>
      </w:r>
    </w:p>
    <w:p w14:paraId="7726A515">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1.2 监测信号：脑电、心电、下颌肌电、眼电、腿动、体位、直流扩展信号、呼吸机压力滴定、口鼻气流（热敏式和压力式可同时监测）、血氧饱和度、脉率、脉搏波、胸腹呼吸运动、鼾声（压力式、麦克式）、PTT、配音频、视频、备用通道等。</w:t>
      </w:r>
    </w:p>
    <w:p w14:paraId="5BD98615">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1.3 整机便携式设计，主机、采集盒可佩戴于患者身上使用；内置无线传输设备，自带存储卡。无线实时监测和数据卡存储监测两种方式，患者可自由移动。</w:t>
      </w:r>
    </w:p>
    <w:p w14:paraId="2BE39050">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1.4 主机记录盒采用锂电池直流电源供电，可连续工作 24 小时以上，并可重复使用。</w:t>
      </w:r>
    </w:p>
    <w:p w14:paraId="5469A1F2">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1.5 主机、采集盒采用模块化插拔设计，可选配额外心脑电拓展模块。</w:t>
      </w:r>
    </w:p>
    <w:p w14:paraId="2E8C1543">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1.6 既可用于传统的睡眠监测室进行床旁监测，也可用于移动式监测，两种方式下通道数相同，可满足不同的临床需求。</w:t>
      </w:r>
    </w:p>
    <w:p w14:paraId="5210928D">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1.7 支持有线与无线（蓝牙、SD 卡、WiFi）数据传输，无线WIFI 组件为选配件，内置高速 SD 存储卡和电脑硬盘同时记录，双重备份，并可实现信号中断恢复后继续记录，保证数据安全。</w:t>
      </w:r>
    </w:p>
    <w:p w14:paraId="7F00D111">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 xml:space="preserve">1.8共模抑制比：≥100dB,输入阻抗≥10MΩ,采样频率≥500HZ。                                                                                                                                                                                                                                                                                                                                                                   </w:t>
      </w:r>
    </w:p>
    <w:p w14:paraId="467E43E6">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2、数据分析软件系统参数</w:t>
      </w:r>
    </w:p>
    <w:p w14:paraId="0DAD057B">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2.1 图形化数据采集协议，方便用户更加形象与直观的观察与选择电极配置。</w:t>
      </w:r>
    </w:p>
    <w:p w14:paraId="0E8F2D43">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2.2 可依托智能 APP 通过蓝牙与Pad相连接实现信号的实时无线传输，实现了更加人性化的人机交互方式，可以避免受限于计算机、显示器等床旁设备。</w:t>
      </w:r>
    </w:p>
    <w:p w14:paraId="42762C9A">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2.3 连接导联时可床旁通过标配的终端实时数字阻抗显示，精确可靠，更直观反映用户电极连接状态。</w:t>
      </w:r>
    </w:p>
    <w:p w14:paraId="2EC2F3E6">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2.4 智能 APP 具有人性化通道状态提醒功能，帮助临床更为高效的进行导联安装及检查。</w:t>
      </w:r>
    </w:p>
    <w:p w14:paraId="24ADFB8B">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2.5 用户可自定义选择智能 APP 需要显示波形信号，并可快速查看所有通道的实时波形，更加方便的获取病人的实时睡眠状况。</w:t>
      </w:r>
    </w:p>
    <w:p w14:paraId="5D4A4DC7">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2.6 睡眠软件符合最新的 AASM 标准，可实现睡眠呼吸监测，常规多导睡眠监测、睡眠科研等多层次应用。</w:t>
      </w:r>
    </w:p>
    <w:p w14:paraId="00EF5E05">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2.7 分析软件具有全中文操作界面，可生成全中文分析报告，方便临床进行报告分析及制定治疗方案。</w:t>
      </w:r>
    </w:p>
    <w:p w14:paraId="6D15E99E">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2.8 同时具备 AHI 和 RDI（包括 AHI、RERA 和气流受限等不确定呼吸事件）指标。</w:t>
      </w:r>
    </w:p>
    <w:p w14:paraId="3870A4E8">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2.9 高频信号（如：EEG，ECG，EMG，EOG）与低频信号（如血氧、鼻气流、体位、腿动等）可自定义信号采样率并同屏显示，便于医生直观的进行睡眠分析。</w:t>
      </w:r>
    </w:p>
    <w:p w14:paraId="2D64CAFF">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2.10 可对不同信号自定义设置高通滤波、低通滤波、工作频率，帮助临床滤除噪声干扰，获取更加准确的信号。</w:t>
      </w:r>
    </w:p>
    <w:p w14:paraId="32AAB6E9">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2.11 软件可以标记睡眠各期纺锤波 Spindles，K 复合波，Delta 波，REM期的反相眼球运动等，医生可自由定义分析标准为医生进行睡眠分析提供帮助。</w:t>
      </w:r>
    </w:p>
    <w:p w14:paraId="79ED33C9">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2.12 专业 PSG 多导睡眠采集分析软件包括：睡眠分期、血氧饱和度趋势、体位分析、腿动分析、脉率分析、PTT分析、呼吸气流分析、鼾声事件分析、氧减事件分析、呼吸事件、睡眠微结构分析、微觉醒事件分析、异态睡眠分析、心率变异分析等。</w:t>
      </w:r>
    </w:p>
    <w:p w14:paraId="7D78144C">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2.13 可自定义标记事件标签及颜色，便于临床观察及分析。</w:t>
      </w:r>
    </w:p>
    <w:p w14:paraId="683C1AD9">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2.14 采集时病人发生异常情况，如血氧过低、脉率异常等可声光报警。</w:t>
      </w:r>
    </w:p>
    <w:p w14:paraId="632D4A6B">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2.15.1支持多种触发模式开始监测，包含：定时触发模式，血氧触发模式等，方便特殊人群应用。</w:t>
      </w:r>
    </w:p>
    <w:p w14:paraId="624617C0">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2.15.2分析判图软件在数据回放手工判图时可一键滤除心电伪迹，眼电伪迹，保证分图的准确性，精准睡眠分期，使判图及报告省时高效：AI自动分析判图时准确率可达到80%以上。</w:t>
      </w:r>
    </w:p>
    <w:p w14:paraId="0E5D4CA5">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2.15.3多导睡眠分析软件在数据回放时需具备模拟气流通道,以保证整夜采集数据在口鼻气流，热敏都掉了的情况下，呼吸事件亦可分析判图；省去重新佩戴监测时的医患关系处理，保证设备的利用率。</w:t>
      </w:r>
    </w:p>
    <w:p w14:paraId="404C6D40">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2.16 配套软件基于 Windows 平台，具备 EDF、PDF、Word，可自由定义患者报告，包括语言、样式、不同事件分析、趋势图组合等，方便临床进行睡眠事件分析，报告内容和软件分析功能或算法可根据临床需要自行定制。</w:t>
      </w:r>
    </w:p>
    <w:p w14:paraId="575FBAA3">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3、电脑工作站（内存≥16G,硬盘</w:t>
      </w:r>
      <w:r>
        <w:rPr>
          <w:rFonts w:hint="eastAsia" w:ascii="宋体" w:hAnsi="宋体" w:eastAsia="宋体" w:cs="宋体"/>
          <w:color w:val="auto"/>
          <w:spacing w:val="-5"/>
          <w:sz w:val="24"/>
          <w:szCs w:val="24"/>
          <w:highlight w:val="none"/>
          <w:lang w:val="en-US" w:eastAsia="zh-CN"/>
        </w:rPr>
        <w:t>≥</w:t>
      </w:r>
      <w:r>
        <w:rPr>
          <w:rFonts w:hint="eastAsia" w:ascii="宋体" w:hAnsi="宋体" w:eastAsia="宋体" w:cs="宋体"/>
          <w:color w:val="auto"/>
          <w:spacing w:val="-5"/>
          <w:sz w:val="24"/>
          <w:szCs w:val="24"/>
          <w:highlight w:val="none"/>
        </w:rPr>
        <w:t>1T</w:t>
      </w:r>
      <w:r>
        <w:rPr>
          <w:rFonts w:hint="eastAsia" w:ascii="宋体" w:hAnsi="宋体" w:eastAsia="宋体" w:cs="宋体"/>
          <w:color w:val="auto"/>
          <w:spacing w:val="-5"/>
          <w:sz w:val="24"/>
          <w:szCs w:val="24"/>
          <w:highlight w:val="none"/>
          <w:lang w:eastAsia="zh-CN"/>
        </w:rPr>
        <w:t>，</w:t>
      </w:r>
      <w:r>
        <w:rPr>
          <w:rFonts w:hint="eastAsia" w:ascii="宋体" w:hAnsi="宋体" w:eastAsia="宋体" w:cs="宋体"/>
          <w:color w:val="auto"/>
          <w:spacing w:val="-5"/>
          <w:sz w:val="24"/>
          <w:szCs w:val="24"/>
          <w:highlight w:val="none"/>
        </w:rPr>
        <w:t>≥23 英寸显示器，windows10 以上操作系统）。</w:t>
      </w:r>
    </w:p>
    <w:p w14:paraId="595B9786">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4、智能终端（Pad 内存≥64G，≥10 英寸视网膜显示屏，≥1200万像素摄像头)。</w:t>
      </w:r>
    </w:p>
    <w:p w14:paraId="63870EFD">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5、激光打印机(黑白激光打印机，支持有线和无线打印)。</w:t>
      </w:r>
    </w:p>
    <w:p w14:paraId="35EFCC83">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 xml:space="preserve">6、可与医院 HIS 等信息系统连接（接口费包含在投标报价内），能够从 His 获取患者基本信息，工作站记录、报告能够回传给 His，并通过 His 工作站展示记录、报告结果。工作站随设备质保期免费维保，提供标准化接口文档，终身提供软件升级服务及技术支持。                 </w:t>
      </w:r>
    </w:p>
    <w:p w14:paraId="0EB98274">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lang w:val="en-US" w:eastAsia="zh-CN"/>
        </w:rPr>
      </w:pPr>
      <w:r>
        <w:rPr>
          <w:rFonts w:hint="eastAsia" w:ascii="宋体" w:hAnsi="宋体" w:eastAsia="宋体" w:cs="宋体"/>
          <w:color w:val="auto"/>
          <w:spacing w:val="-5"/>
          <w:sz w:val="24"/>
          <w:szCs w:val="24"/>
          <w:highlight w:val="none"/>
          <w:lang w:eastAsia="zh-CN"/>
        </w:rPr>
        <w:t>（</w:t>
      </w:r>
      <w:r>
        <w:rPr>
          <w:rFonts w:hint="eastAsia" w:ascii="宋体" w:hAnsi="宋体" w:eastAsia="宋体" w:cs="宋体"/>
          <w:color w:val="auto"/>
          <w:spacing w:val="-5"/>
          <w:sz w:val="24"/>
          <w:szCs w:val="24"/>
          <w:highlight w:val="none"/>
          <w:lang w:val="en-US" w:eastAsia="zh-CN"/>
        </w:rPr>
        <w:t>二</w:t>
      </w:r>
      <w:r>
        <w:rPr>
          <w:rFonts w:hint="eastAsia" w:ascii="宋体" w:hAnsi="宋体" w:eastAsia="宋体" w:cs="宋体"/>
          <w:color w:val="auto"/>
          <w:spacing w:val="-5"/>
          <w:sz w:val="24"/>
          <w:szCs w:val="24"/>
          <w:highlight w:val="none"/>
          <w:lang w:eastAsia="zh-CN"/>
        </w:rPr>
        <w:t>）</w:t>
      </w:r>
      <w:r>
        <w:rPr>
          <w:rFonts w:hint="eastAsia" w:ascii="宋体" w:hAnsi="宋体" w:eastAsia="宋体" w:cs="宋体"/>
          <w:color w:val="auto"/>
          <w:spacing w:val="-5"/>
          <w:sz w:val="24"/>
          <w:szCs w:val="24"/>
          <w:highlight w:val="none"/>
        </w:rPr>
        <w:t>配置</w:t>
      </w:r>
      <w:r>
        <w:rPr>
          <w:rFonts w:hint="eastAsia" w:ascii="宋体" w:hAnsi="宋体" w:eastAsia="宋体" w:cs="宋体"/>
          <w:color w:val="auto"/>
          <w:spacing w:val="-5"/>
          <w:sz w:val="24"/>
          <w:szCs w:val="24"/>
          <w:highlight w:val="none"/>
          <w:lang w:val="en-US" w:eastAsia="zh-CN"/>
        </w:rPr>
        <w:t>清单</w:t>
      </w:r>
    </w:p>
    <w:p w14:paraId="63A4749D">
      <w:pPr>
        <w:pStyle w:val="2"/>
        <w:rPr>
          <w:rFonts w:hint="eastAsia"/>
          <w:lang w:val="en-US" w:eastAsia="zh-CN"/>
        </w:rPr>
      </w:pPr>
      <w:r>
        <w:rPr>
          <w:rFonts w:hint="eastAsia" w:ascii="宋体" w:hAnsi="宋体" w:eastAsia="宋体" w:cs="宋体"/>
          <w:color w:val="auto"/>
          <w:spacing w:val="-5"/>
          <w:sz w:val="24"/>
          <w:szCs w:val="24"/>
          <w:highlight w:val="none"/>
        </w:rPr>
        <w:t>货物名称</w:t>
      </w:r>
      <w:r>
        <w:rPr>
          <w:rFonts w:hint="eastAsia" w:ascii="宋体" w:hAnsi="宋体" w:eastAsia="宋体" w:cs="宋体"/>
          <w:color w:val="auto"/>
          <w:spacing w:val="-5"/>
          <w:sz w:val="24"/>
          <w:szCs w:val="24"/>
          <w:highlight w:val="none"/>
        </w:rPr>
        <w:tab/>
      </w:r>
      <w:r>
        <w:rPr>
          <w:rFonts w:hint="eastAsia" w:ascii="宋体" w:hAnsi="宋体" w:eastAsia="宋体" w:cs="宋体"/>
          <w:color w:val="auto"/>
          <w:spacing w:val="-5"/>
          <w:sz w:val="24"/>
          <w:szCs w:val="24"/>
          <w:highlight w:val="none"/>
          <w:lang w:val="en-US" w:eastAsia="zh-CN"/>
        </w:rPr>
        <w:t xml:space="preserve">   </w:t>
      </w:r>
      <w:r>
        <w:rPr>
          <w:rFonts w:hint="eastAsia" w:ascii="宋体" w:hAnsi="宋体" w:eastAsia="宋体" w:cs="宋体"/>
          <w:color w:val="auto"/>
          <w:spacing w:val="-5"/>
          <w:sz w:val="24"/>
          <w:szCs w:val="24"/>
          <w:highlight w:val="none"/>
        </w:rPr>
        <w:t xml:space="preserve">     </w:t>
      </w:r>
      <w:r>
        <w:rPr>
          <w:rFonts w:hint="eastAsia" w:ascii="宋体" w:hAnsi="宋体" w:eastAsia="宋体" w:cs="宋体"/>
          <w:color w:val="auto"/>
          <w:spacing w:val="-5"/>
          <w:sz w:val="24"/>
          <w:szCs w:val="24"/>
          <w:highlight w:val="none"/>
          <w:lang w:val="en-US" w:eastAsia="zh-CN"/>
        </w:rPr>
        <w:t xml:space="preserve">   </w:t>
      </w:r>
      <w:r>
        <w:rPr>
          <w:rFonts w:hint="eastAsia" w:ascii="宋体" w:hAnsi="宋体" w:eastAsia="宋体" w:cs="宋体"/>
          <w:color w:val="auto"/>
          <w:spacing w:val="-5"/>
          <w:sz w:val="24"/>
          <w:szCs w:val="24"/>
          <w:highlight w:val="none"/>
        </w:rPr>
        <w:t>数量</w:t>
      </w:r>
    </w:p>
    <w:p w14:paraId="528FC585">
      <w:pPr>
        <w:pageBreakBefore w:val="0"/>
        <w:widowControl w:val="0"/>
        <w:wordWrap/>
        <w:overflowPunct/>
        <w:topLinePunct w:val="0"/>
        <w:bidi w:val="0"/>
        <w:spacing w:before="78" w:line="219" w:lineRule="auto"/>
        <w:rPr>
          <w:rFonts w:hint="default" w:ascii="宋体" w:hAnsi="宋体" w:eastAsia="宋体" w:cs="Arial"/>
          <w:snapToGrid w:val="0"/>
          <w:color w:val="auto"/>
          <w:kern w:val="0"/>
          <w:sz w:val="24"/>
          <w:szCs w:val="24"/>
          <w:lang w:val="en-US" w:eastAsia="zh-CN"/>
        </w:rPr>
      </w:pPr>
      <w:r>
        <w:rPr>
          <w:rFonts w:hint="default" w:ascii="宋体" w:hAnsi="宋体" w:eastAsia="宋体" w:cs="Arial"/>
          <w:snapToGrid w:val="0"/>
          <w:color w:val="auto"/>
          <w:kern w:val="0"/>
          <w:sz w:val="24"/>
          <w:szCs w:val="24"/>
          <w:lang w:val="en-US" w:eastAsia="zh-CN"/>
        </w:rPr>
        <w:t>便携初筛睡眠监测仪</w:t>
      </w:r>
      <w:r>
        <w:rPr>
          <w:rFonts w:hint="eastAsia" w:ascii="宋体" w:hAnsi="宋体" w:eastAsia="宋体" w:cs="Arial"/>
          <w:snapToGrid w:val="0"/>
          <w:color w:val="auto"/>
          <w:kern w:val="0"/>
          <w:sz w:val="24"/>
          <w:szCs w:val="24"/>
          <w:lang w:val="en-US" w:eastAsia="zh-CN"/>
        </w:rPr>
        <w:t xml:space="preserve">   </w:t>
      </w:r>
      <w:r>
        <w:rPr>
          <w:rFonts w:hint="default" w:ascii="宋体" w:hAnsi="宋体" w:eastAsia="宋体" w:cs="Arial"/>
          <w:snapToGrid w:val="0"/>
          <w:color w:val="auto"/>
          <w:kern w:val="0"/>
          <w:sz w:val="24"/>
          <w:szCs w:val="24"/>
          <w:lang w:val="en-US" w:eastAsia="zh-CN"/>
        </w:rPr>
        <w:t>2台</w:t>
      </w:r>
    </w:p>
    <w:p w14:paraId="009237BF">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lang w:eastAsia="zh-CN"/>
        </w:rPr>
      </w:pPr>
      <w:r>
        <w:rPr>
          <w:rFonts w:hint="eastAsia" w:ascii="宋体" w:hAnsi="宋体" w:eastAsia="宋体" w:cs="宋体"/>
          <w:color w:val="auto"/>
          <w:spacing w:val="-5"/>
          <w:sz w:val="24"/>
          <w:szCs w:val="24"/>
          <w:highlight w:val="none"/>
        </w:rPr>
        <w:t>电脑工作站</w:t>
      </w:r>
      <w:r>
        <w:rPr>
          <w:rFonts w:hint="eastAsia" w:ascii="宋体" w:hAnsi="宋体" w:eastAsia="宋体" w:cs="宋体"/>
          <w:color w:val="auto"/>
          <w:spacing w:val="-5"/>
          <w:sz w:val="24"/>
          <w:szCs w:val="24"/>
          <w:highlight w:val="none"/>
          <w:lang w:val="en-US" w:eastAsia="zh-CN"/>
        </w:rPr>
        <w:t xml:space="preserve">            1台</w:t>
      </w:r>
    </w:p>
    <w:p w14:paraId="516B05D5">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lang w:val="en-US" w:eastAsia="zh-CN"/>
        </w:rPr>
      </w:pPr>
      <w:r>
        <w:rPr>
          <w:rFonts w:hint="eastAsia" w:ascii="宋体" w:hAnsi="宋体" w:eastAsia="宋体" w:cs="宋体"/>
          <w:color w:val="auto"/>
          <w:spacing w:val="-5"/>
          <w:sz w:val="24"/>
          <w:szCs w:val="24"/>
          <w:highlight w:val="none"/>
        </w:rPr>
        <w:t>智能终端</w:t>
      </w:r>
      <w:r>
        <w:rPr>
          <w:rFonts w:hint="eastAsia" w:ascii="宋体" w:hAnsi="宋体" w:eastAsia="宋体" w:cs="宋体"/>
          <w:color w:val="auto"/>
          <w:spacing w:val="-5"/>
          <w:sz w:val="24"/>
          <w:szCs w:val="24"/>
          <w:highlight w:val="none"/>
          <w:lang w:val="en-US" w:eastAsia="zh-CN"/>
        </w:rPr>
        <w:t xml:space="preserve">              1台</w:t>
      </w:r>
    </w:p>
    <w:p w14:paraId="522074B9">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lang w:val="en-US" w:eastAsia="zh-CN"/>
        </w:rPr>
      </w:pPr>
      <w:r>
        <w:rPr>
          <w:rFonts w:hint="eastAsia" w:ascii="宋体" w:hAnsi="宋体" w:eastAsia="宋体" w:cs="宋体"/>
          <w:color w:val="auto"/>
          <w:spacing w:val="-5"/>
          <w:sz w:val="24"/>
          <w:szCs w:val="24"/>
          <w:highlight w:val="none"/>
        </w:rPr>
        <w:t>黑白激光打印机</w:t>
      </w:r>
      <w:r>
        <w:rPr>
          <w:rFonts w:hint="eastAsia" w:ascii="宋体" w:hAnsi="宋体" w:eastAsia="宋体" w:cs="宋体"/>
          <w:color w:val="auto"/>
          <w:spacing w:val="-5"/>
          <w:sz w:val="24"/>
          <w:szCs w:val="24"/>
          <w:highlight w:val="none"/>
          <w:lang w:val="en-US" w:eastAsia="zh-CN"/>
        </w:rPr>
        <w:t xml:space="preserve">        1台</w:t>
      </w:r>
    </w:p>
    <w:p w14:paraId="5021A38E">
      <w:pPr>
        <w:pageBreakBefore w:val="0"/>
        <w:widowControl w:val="0"/>
        <w:wordWrap/>
        <w:overflowPunct/>
        <w:topLinePunct w:val="0"/>
        <w:bidi w:val="0"/>
        <w:spacing w:before="78" w:line="219" w:lineRule="auto"/>
        <w:rPr>
          <w:rFonts w:hint="default"/>
          <w:lang w:val="en-US" w:eastAsia="zh-CN"/>
        </w:rPr>
      </w:pPr>
      <w:r>
        <w:rPr>
          <w:rFonts w:hint="eastAsia" w:ascii="宋体" w:hAnsi="宋体" w:eastAsia="宋体" w:cs="宋体"/>
          <w:color w:val="auto"/>
          <w:spacing w:val="-5"/>
          <w:sz w:val="24"/>
          <w:szCs w:val="24"/>
          <w:highlight w:val="none"/>
          <w:lang w:val="en-US" w:eastAsia="zh-CN"/>
        </w:rPr>
        <w:t>注：电子设备须写明生产厂家和规格型号。</w:t>
      </w:r>
    </w:p>
    <w:p w14:paraId="72A4032A">
      <w:pPr>
        <w:pStyle w:val="3"/>
        <w:ind w:left="0" w:leftChars="0" w:firstLine="0" w:firstLineChars="0"/>
        <w:rPr>
          <w:rFonts w:hint="eastAsia" w:ascii="宋体" w:hAnsi="宋体" w:eastAsia="宋体" w:cs="Arial"/>
          <w:snapToGrid w:val="0"/>
          <w:color w:val="auto"/>
          <w:kern w:val="0"/>
          <w:sz w:val="24"/>
          <w:szCs w:val="24"/>
          <w:lang w:val="en-US" w:eastAsia="zh-CN"/>
        </w:rPr>
      </w:pPr>
    </w:p>
    <w:p w14:paraId="4C5E6948">
      <w:pPr>
        <w:pageBreakBefore w:val="0"/>
        <w:widowControl w:val="0"/>
        <w:wordWrap/>
        <w:overflowPunct/>
        <w:topLinePunct w:val="0"/>
        <w:bidi w:val="0"/>
        <w:spacing w:before="78" w:line="219" w:lineRule="auto"/>
        <w:rPr>
          <w:rFonts w:hint="eastAsia" w:ascii="宋体" w:hAnsi="宋体" w:eastAsia="宋体" w:cs="宋体"/>
          <w:b/>
          <w:bCs/>
          <w:color w:val="auto"/>
          <w:spacing w:val="-5"/>
          <w:sz w:val="24"/>
          <w:szCs w:val="24"/>
          <w:highlight w:val="none"/>
        </w:rPr>
      </w:pPr>
      <w:r>
        <w:rPr>
          <w:rFonts w:hint="eastAsia" w:ascii="宋体" w:hAnsi="宋体" w:eastAsia="宋体" w:cs="宋体"/>
          <w:b/>
          <w:bCs/>
          <w:color w:val="auto"/>
          <w:spacing w:val="-5"/>
          <w:sz w:val="24"/>
          <w:szCs w:val="24"/>
          <w:highlight w:val="none"/>
          <w:lang w:val="en-US" w:eastAsia="zh-CN"/>
        </w:rPr>
        <w:t>3</w:t>
      </w:r>
      <w:r>
        <w:rPr>
          <w:rFonts w:hint="eastAsia" w:ascii="宋体" w:hAnsi="宋体" w:eastAsia="宋体" w:cs="宋体"/>
          <w:b/>
          <w:bCs/>
          <w:color w:val="auto"/>
          <w:spacing w:val="-5"/>
          <w:sz w:val="24"/>
          <w:szCs w:val="24"/>
          <w:highlight w:val="none"/>
        </w:rPr>
        <w:t>、e-CBTI治疗设备</w:t>
      </w:r>
    </w:p>
    <w:p w14:paraId="5C12D5D8">
      <w:pPr>
        <w:pageBreakBefore w:val="0"/>
        <w:widowControl w:val="0"/>
        <w:wordWrap/>
        <w:overflowPunct/>
        <w:topLinePunct w:val="0"/>
        <w:bidi w:val="0"/>
        <w:spacing w:before="78" w:line="219" w:lineRule="auto"/>
        <w:rPr>
          <w:rFonts w:hint="eastAsia"/>
        </w:rPr>
      </w:pPr>
      <w:r>
        <w:rPr>
          <w:rFonts w:hint="eastAsia" w:ascii="宋体" w:hAnsi="宋体" w:eastAsia="宋体" w:cs="宋体"/>
          <w:color w:val="auto"/>
          <w:spacing w:val="-5"/>
          <w:sz w:val="24"/>
          <w:szCs w:val="24"/>
          <w:highlight w:val="none"/>
          <w:lang w:eastAsia="zh-CN"/>
        </w:rPr>
        <w:t>（</w:t>
      </w:r>
      <w:r>
        <w:rPr>
          <w:rFonts w:hint="eastAsia" w:ascii="宋体" w:hAnsi="宋体" w:eastAsia="宋体" w:cs="宋体"/>
          <w:color w:val="auto"/>
          <w:spacing w:val="-5"/>
          <w:sz w:val="24"/>
          <w:szCs w:val="24"/>
          <w:highlight w:val="none"/>
          <w:lang w:val="en-US" w:eastAsia="zh-CN"/>
        </w:rPr>
        <w:t>一</w:t>
      </w:r>
      <w:r>
        <w:rPr>
          <w:rFonts w:hint="eastAsia" w:ascii="宋体" w:hAnsi="宋体" w:eastAsia="宋体" w:cs="宋体"/>
          <w:color w:val="auto"/>
          <w:spacing w:val="-5"/>
          <w:sz w:val="24"/>
          <w:szCs w:val="24"/>
          <w:highlight w:val="none"/>
          <w:lang w:eastAsia="zh-CN"/>
        </w:rPr>
        <w:t>）</w:t>
      </w:r>
      <w:r>
        <w:rPr>
          <w:rFonts w:hint="eastAsia" w:ascii="宋体" w:hAnsi="宋体" w:eastAsia="宋体" w:cs="宋体"/>
          <w:color w:val="auto"/>
          <w:spacing w:val="-5"/>
          <w:sz w:val="24"/>
          <w:szCs w:val="24"/>
          <w:highlight w:val="none"/>
        </w:rPr>
        <w:t>技术参数要求</w:t>
      </w:r>
    </w:p>
    <w:p w14:paraId="5F08A2E2">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1、适用于短期或慢性失眠障碍者、焦虑和抑郁伴发的失眠、昼夜节律失调导致的失眠、入睡困难、睡眠维持困难、条件性觉醒、睡眠卫生知识匮乏患者的辅助诊断和治疗。</w:t>
      </w:r>
    </w:p>
    <w:p w14:paraId="4C8C3FD8">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1、系统结构：</w:t>
      </w:r>
    </w:p>
    <w:p w14:paraId="4B43E9EC">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1.1系统由管理端和患者端组成；</w:t>
      </w:r>
    </w:p>
    <w:p w14:paraId="36DE9861">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1.2数据库具备百万数据承载量，全面记录每一位患者的治疗流程及数据。患者数据可以保存十年及以上，全面记录治疗流程及数据追溯；</w:t>
      </w:r>
    </w:p>
    <w:p w14:paraId="18A95E6D">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1.3系统支持手动、自动两种方式数据备份，保障数据安全。移动治疗端具备数据交互功能；</w:t>
      </w:r>
    </w:p>
    <w:p w14:paraId="769F7519">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2、管理端功能：</w:t>
      </w:r>
    </w:p>
    <w:p w14:paraId="3D659362">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2.1 管理端软件系统至少包含：患者管理，模板管理，方案管理，病历管理，量表管理，系统管理，用药管理等。</w:t>
      </w:r>
    </w:p>
    <w:p w14:paraId="31804798">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2.2 患者管理：患者列表下可查看患者的所有信息，也可以为患者发放治疗方案、睡眠处方、温馨提示等），高效管理患者。</w:t>
      </w:r>
    </w:p>
    <w:p w14:paraId="2200DAAA">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2.3 方案管理：系统基于经典的认知行为治疗理论，将认知学习与行为矫正训练高效结合，采用数字化认知学习+行为矫正的先进技术为失眠患者提供医院与家庭相结合的治疗模式，可快速发现失眠患者的核心歪曲信念与不良睡眠习惯，精准定位认知治疗与行为训练靶点，系统提供标准化+个性化相结合的失眠治疗方案；</w:t>
      </w:r>
    </w:p>
    <w:p w14:paraId="00090204">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2.4. 用药管理：医师可为患者添加用药记录，便于了解患者综合治疗情况；用药可根据输入名称模糊搜索，填写名称后可自动填入注意事项、禁忌证等内容。（提供系统截图）</w:t>
      </w:r>
    </w:p>
    <w:p w14:paraId="072BE79E">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2.5资源管理：</w:t>
      </w:r>
    </w:p>
    <w:p w14:paraId="7ADDFFF9">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2.5.1 量表：专业心理测评量表≥85个，可根据医院要求上传新量表；</w:t>
      </w:r>
    </w:p>
    <w:p w14:paraId="434A8751">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2.5.2 视频课程：系统内置睡眠卫生教育、睡眠限制疗法、刺激控制疗法、放松技术、认知重构等多个分类的专业视频课程，视频数≥70个，且支持新建课程组，为每个课程指定播放顺序和显示时间；</w:t>
      </w:r>
    </w:p>
    <w:p w14:paraId="3D23974D">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2.5.3 系统支持系统管理员添加单个/批量导入/删除药物，药品信息会同步更新在移动端。科室可查看患者的服药细节及总体趋势；</w:t>
      </w:r>
    </w:p>
    <w:p w14:paraId="31B6D210">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2.6 账号管理：系统基于科室和角色创建账号，支持创建多个科室，多个角色。账号可分为管理员、超级管理员、普通账号等。可通过不同角色进行数据隔离，数据隔离包括全部、本科室及下属科室、本科室、本人相关，可按需选择数据隔离的形式，隔离后可防止信息的错乱及泄露；</w:t>
      </w:r>
    </w:p>
    <w:p w14:paraId="5B231377">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2.7.1 报告管理：系统提供多种版本的测查报告，满足临床、科研等不同需求，可输出患者方案执行报告、监测手环数据报告、睡眠质量分析报告，CBTI终期疗程报告。医生可将患者所有的纸质报告/检查记录上传至患者个人档案，报告支持批量下载，医生可设置导出报告上的医院信息，同时报告支持医生选择是否加密处理。</w:t>
      </w:r>
    </w:p>
    <w:p w14:paraId="310A40AF">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2.7.2报告详情可根据节点预览或下载，包括测试目的、图片展示、重点提示、趋势图、测试时长等部分。（提供系统截图）</w:t>
      </w:r>
    </w:p>
    <w:p w14:paraId="2257692F">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2.8 睡眠数据：患者填写睡眠数据支持图表趋势图对比，数据包括睡眠时长、清醒时长、日间小睡、睡眠处方、睡眠效率，服药等等，每一条数据都支持自由的配置显示，图表支持查看患者的原始记录和平均记录以及关键时间节点（全部、7天、42天）的数据对比，同时支持连接具备监测上离床数据功能的第三方体动记录仪，可以主观数据客观数据对比；</w:t>
      </w:r>
    </w:p>
    <w:p w14:paraId="1F74C059">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2.9 记录管理：开通方案记录管理、消息中心管理（方案通知时间设置，各种提醒设置）、患者记录管理（量表记录，运动记录，饮食记录，播放记录，服药记录，睡眠记录）。</w:t>
      </w:r>
    </w:p>
    <w:p w14:paraId="05B9CB13">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2.10 专题管理：支持科室端给患者端配置各种专题，各种放松训练，科普视频，科普文章等，任意调用素材库。</w:t>
      </w:r>
    </w:p>
    <w:p w14:paraId="2C6907BA">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3、患者端功能</w:t>
      </w:r>
    </w:p>
    <w:p w14:paraId="73466E9D">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3.1患者端可记录：记录睡眠、记录饮食、记录运动、记录服药、心情日记、烦恼时间、自动思维、信念工作表、幸福日记、ABC记录表、服药及副反应等模块；</w:t>
      </w:r>
    </w:p>
    <w:p w14:paraId="7DBB5C6D">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3.2设备管理：支持绑定手环，手环监测数据与患者主观睡眠数据做对比；</w:t>
      </w:r>
    </w:p>
    <w:p w14:paraId="0B4A6FA5">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3.3 睡眠档案：日报告、周报告、月报告，睡眠数据，睡眠效率，使患者一目了然。</w:t>
      </w:r>
    </w:p>
    <w:p w14:paraId="1E06596F">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lang w:val="en-US" w:eastAsia="zh-CN"/>
        </w:rPr>
      </w:pPr>
      <w:r>
        <w:rPr>
          <w:rFonts w:hint="eastAsia" w:ascii="宋体" w:hAnsi="宋体" w:eastAsia="宋体" w:cs="宋体"/>
          <w:color w:val="auto"/>
          <w:spacing w:val="-5"/>
          <w:sz w:val="24"/>
          <w:szCs w:val="24"/>
          <w:highlight w:val="none"/>
          <w:lang w:eastAsia="zh-CN"/>
        </w:rPr>
        <w:t>（</w:t>
      </w:r>
      <w:r>
        <w:rPr>
          <w:rFonts w:hint="eastAsia" w:ascii="宋体" w:hAnsi="宋体" w:eastAsia="宋体" w:cs="宋体"/>
          <w:color w:val="auto"/>
          <w:spacing w:val="-5"/>
          <w:sz w:val="24"/>
          <w:szCs w:val="24"/>
          <w:highlight w:val="none"/>
          <w:lang w:val="en-US" w:eastAsia="zh-CN"/>
        </w:rPr>
        <w:t>二</w:t>
      </w:r>
      <w:r>
        <w:rPr>
          <w:rFonts w:hint="eastAsia" w:ascii="宋体" w:hAnsi="宋体" w:eastAsia="宋体" w:cs="宋体"/>
          <w:color w:val="auto"/>
          <w:spacing w:val="-5"/>
          <w:sz w:val="24"/>
          <w:szCs w:val="24"/>
          <w:highlight w:val="none"/>
          <w:lang w:eastAsia="zh-CN"/>
        </w:rPr>
        <w:t>）</w:t>
      </w:r>
      <w:r>
        <w:rPr>
          <w:rFonts w:hint="eastAsia" w:ascii="宋体" w:hAnsi="宋体" w:eastAsia="宋体" w:cs="宋体"/>
          <w:color w:val="auto"/>
          <w:spacing w:val="-5"/>
          <w:sz w:val="24"/>
          <w:szCs w:val="24"/>
          <w:highlight w:val="none"/>
        </w:rPr>
        <w:t>配置</w:t>
      </w:r>
      <w:r>
        <w:rPr>
          <w:rFonts w:hint="eastAsia" w:ascii="宋体" w:hAnsi="宋体" w:eastAsia="宋体" w:cs="宋体"/>
          <w:color w:val="auto"/>
          <w:spacing w:val="-5"/>
          <w:sz w:val="24"/>
          <w:szCs w:val="24"/>
          <w:highlight w:val="none"/>
          <w:lang w:val="en-US" w:eastAsia="zh-CN"/>
        </w:rPr>
        <w:t>清单</w:t>
      </w:r>
    </w:p>
    <w:p w14:paraId="2D2EAD88">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货物名称</w:t>
      </w:r>
      <w:r>
        <w:rPr>
          <w:rFonts w:hint="eastAsia" w:ascii="宋体" w:hAnsi="宋体" w:eastAsia="宋体" w:cs="宋体"/>
          <w:color w:val="auto"/>
          <w:spacing w:val="-5"/>
          <w:sz w:val="24"/>
          <w:szCs w:val="24"/>
          <w:highlight w:val="none"/>
        </w:rPr>
        <w:tab/>
      </w:r>
      <w:r>
        <w:rPr>
          <w:rFonts w:hint="eastAsia" w:ascii="宋体" w:hAnsi="宋体" w:eastAsia="宋体" w:cs="宋体"/>
          <w:color w:val="auto"/>
          <w:spacing w:val="-5"/>
          <w:sz w:val="24"/>
          <w:szCs w:val="24"/>
          <w:highlight w:val="none"/>
          <w:lang w:val="en-US" w:eastAsia="zh-CN"/>
        </w:rPr>
        <w:t xml:space="preserve">   </w:t>
      </w:r>
      <w:r>
        <w:rPr>
          <w:rFonts w:hint="eastAsia" w:ascii="宋体" w:hAnsi="宋体" w:eastAsia="宋体" w:cs="宋体"/>
          <w:color w:val="auto"/>
          <w:spacing w:val="-5"/>
          <w:sz w:val="24"/>
          <w:szCs w:val="24"/>
          <w:highlight w:val="none"/>
        </w:rPr>
        <w:t xml:space="preserve">     </w:t>
      </w:r>
      <w:r>
        <w:rPr>
          <w:rFonts w:hint="eastAsia" w:ascii="宋体" w:hAnsi="宋体" w:eastAsia="宋体" w:cs="宋体"/>
          <w:color w:val="auto"/>
          <w:spacing w:val="-5"/>
          <w:sz w:val="24"/>
          <w:szCs w:val="24"/>
          <w:highlight w:val="none"/>
          <w:lang w:val="en-US" w:eastAsia="zh-CN"/>
        </w:rPr>
        <w:t xml:space="preserve">   </w:t>
      </w:r>
      <w:r>
        <w:rPr>
          <w:rFonts w:hint="eastAsia" w:ascii="宋体" w:hAnsi="宋体" w:eastAsia="宋体" w:cs="宋体"/>
          <w:color w:val="auto"/>
          <w:spacing w:val="-5"/>
          <w:sz w:val="24"/>
          <w:szCs w:val="24"/>
          <w:highlight w:val="none"/>
        </w:rPr>
        <w:t>数量</w:t>
      </w:r>
    </w:p>
    <w:p w14:paraId="5A2F93C5">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lang w:eastAsia="zh-CN"/>
        </w:rPr>
      </w:pPr>
      <w:r>
        <w:rPr>
          <w:rFonts w:hint="eastAsia" w:ascii="宋体" w:hAnsi="宋体" w:eastAsia="宋体" w:cs="宋体"/>
          <w:color w:val="auto"/>
          <w:spacing w:val="-5"/>
          <w:sz w:val="24"/>
          <w:szCs w:val="24"/>
          <w:highlight w:val="none"/>
        </w:rPr>
        <w:t xml:space="preserve">医生管理终端机 </w:t>
      </w:r>
      <w:r>
        <w:rPr>
          <w:rFonts w:hint="eastAsia" w:ascii="宋体" w:hAnsi="宋体" w:eastAsia="宋体" w:cs="宋体"/>
          <w:color w:val="auto"/>
          <w:spacing w:val="-5"/>
          <w:sz w:val="24"/>
          <w:szCs w:val="24"/>
          <w:highlight w:val="none"/>
          <w:lang w:val="en-US" w:eastAsia="zh-CN"/>
        </w:rPr>
        <w:t xml:space="preserve">      </w:t>
      </w:r>
      <w:r>
        <w:rPr>
          <w:rFonts w:hint="eastAsia" w:ascii="宋体" w:hAnsi="宋体" w:eastAsia="宋体" w:cs="宋体"/>
          <w:color w:val="auto"/>
          <w:spacing w:val="-5"/>
          <w:sz w:val="24"/>
          <w:szCs w:val="24"/>
          <w:highlight w:val="none"/>
        </w:rPr>
        <w:t>1台</w:t>
      </w:r>
      <w:r>
        <w:rPr>
          <w:rFonts w:hint="eastAsia" w:ascii="宋体" w:hAnsi="宋体" w:eastAsia="宋体" w:cs="宋体"/>
          <w:color w:val="auto"/>
          <w:spacing w:val="-5"/>
          <w:sz w:val="24"/>
          <w:szCs w:val="24"/>
          <w:highlight w:val="none"/>
          <w:lang w:eastAsia="zh-CN"/>
        </w:rPr>
        <w:t>（内存</w:t>
      </w:r>
      <w:r>
        <w:rPr>
          <w:rFonts w:hint="eastAsia" w:ascii="宋体" w:hAnsi="宋体" w:eastAsia="宋体" w:cs="宋体"/>
          <w:color w:val="auto"/>
          <w:spacing w:val="-5"/>
          <w:sz w:val="24"/>
          <w:szCs w:val="24"/>
          <w:highlight w:val="none"/>
          <w:lang w:val="en-US" w:eastAsia="zh-CN"/>
        </w:rPr>
        <w:t>≥</w:t>
      </w:r>
      <w:r>
        <w:rPr>
          <w:rFonts w:hint="eastAsia" w:ascii="宋体" w:hAnsi="宋体" w:eastAsia="宋体" w:cs="宋体"/>
          <w:color w:val="auto"/>
          <w:spacing w:val="-5"/>
          <w:sz w:val="24"/>
          <w:szCs w:val="24"/>
          <w:highlight w:val="none"/>
          <w:lang w:eastAsia="zh-CN"/>
        </w:rPr>
        <w:t>16G；硬盘</w:t>
      </w:r>
      <w:r>
        <w:rPr>
          <w:rFonts w:hint="eastAsia" w:ascii="宋体" w:hAnsi="宋体" w:eastAsia="宋体" w:cs="宋体"/>
          <w:color w:val="auto"/>
          <w:spacing w:val="-5"/>
          <w:sz w:val="24"/>
          <w:szCs w:val="24"/>
          <w:highlight w:val="none"/>
          <w:lang w:val="en-US" w:eastAsia="zh-CN"/>
        </w:rPr>
        <w:t>≥</w:t>
      </w:r>
      <w:r>
        <w:rPr>
          <w:rFonts w:hint="eastAsia" w:ascii="宋体" w:hAnsi="宋体" w:eastAsia="宋体" w:cs="宋体"/>
          <w:color w:val="auto"/>
          <w:spacing w:val="-5"/>
          <w:sz w:val="24"/>
          <w:szCs w:val="24"/>
          <w:highlight w:val="none"/>
          <w:lang w:eastAsia="zh-CN"/>
        </w:rPr>
        <w:t>1T；windows10 以上操作系统 ）</w:t>
      </w:r>
    </w:p>
    <w:p w14:paraId="3DFBBE65">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医生管理端软件</w:t>
      </w:r>
      <w:r>
        <w:rPr>
          <w:rFonts w:hint="eastAsia" w:ascii="宋体" w:hAnsi="宋体" w:eastAsia="宋体" w:cs="宋体"/>
          <w:color w:val="auto"/>
          <w:spacing w:val="-5"/>
          <w:sz w:val="24"/>
          <w:szCs w:val="24"/>
          <w:highlight w:val="none"/>
          <w:lang w:val="en-US" w:eastAsia="zh-CN"/>
        </w:rPr>
        <w:t xml:space="preserve">       </w:t>
      </w:r>
      <w:r>
        <w:rPr>
          <w:rFonts w:hint="eastAsia" w:ascii="宋体" w:hAnsi="宋体" w:eastAsia="宋体" w:cs="宋体"/>
          <w:color w:val="auto"/>
          <w:spacing w:val="-5"/>
          <w:sz w:val="24"/>
          <w:szCs w:val="24"/>
          <w:highlight w:val="none"/>
        </w:rPr>
        <w:t>1套</w:t>
      </w:r>
    </w:p>
    <w:p w14:paraId="42FD99C1">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lang w:eastAsia="zh-CN"/>
        </w:rPr>
      </w:pPr>
      <w:r>
        <w:rPr>
          <w:rFonts w:hint="eastAsia" w:ascii="宋体" w:hAnsi="宋体" w:eastAsia="宋体" w:cs="宋体"/>
          <w:color w:val="auto"/>
          <w:spacing w:val="-5"/>
          <w:sz w:val="24"/>
          <w:szCs w:val="24"/>
          <w:highlight w:val="none"/>
        </w:rPr>
        <w:t>患者治疗终端一体机</w:t>
      </w:r>
      <w:r>
        <w:rPr>
          <w:rFonts w:hint="eastAsia" w:ascii="宋体" w:hAnsi="宋体" w:eastAsia="宋体" w:cs="宋体"/>
          <w:color w:val="auto"/>
          <w:spacing w:val="-5"/>
          <w:sz w:val="24"/>
          <w:szCs w:val="24"/>
          <w:highlight w:val="none"/>
          <w:lang w:val="en-US" w:eastAsia="zh-CN"/>
        </w:rPr>
        <w:t xml:space="preserve">   </w:t>
      </w:r>
      <w:r>
        <w:rPr>
          <w:rFonts w:hint="eastAsia" w:ascii="宋体" w:hAnsi="宋体" w:eastAsia="宋体" w:cs="宋体"/>
          <w:color w:val="auto"/>
          <w:spacing w:val="-5"/>
          <w:sz w:val="24"/>
          <w:szCs w:val="24"/>
          <w:highlight w:val="none"/>
        </w:rPr>
        <w:t>2台</w:t>
      </w:r>
      <w:r>
        <w:rPr>
          <w:rFonts w:hint="eastAsia" w:ascii="宋体" w:hAnsi="宋体" w:eastAsia="宋体" w:cs="宋体"/>
          <w:color w:val="auto"/>
          <w:spacing w:val="-5"/>
          <w:sz w:val="24"/>
          <w:szCs w:val="24"/>
          <w:highlight w:val="none"/>
          <w:lang w:eastAsia="zh-CN"/>
        </w:rPr>
        <w:t>（</w:t>
      </w:r>
      <w:r>
        <w:rPr>
          <w:rFonts w:hint="eastAsia" w:ascii="宋体" w:hAnsi="宋体" w:eastAsia="宋体" w:cs="宋体"/>
          <w:color w:val="auto"/>
          <w:spacing w:val="-5"/>
          <w:sz w:val="24"/>
          <w:szCs w:val="24"/>
          <w:highlight w:val="none"/>
        </w:rPr>
        <w:t>内存</w:t>
      </w:r>
      <w:r>
        <w:rPr>
          <w:rFonts w:hint="eastAsia" w:ascii="宋体" w:hAnsi="宋体" w:eastAsia="宋体" w:cs="宋体"/>
          <w:color w:val="auto"/>
          <w:spacing w:val="-5"/>
          <w:sz w:val="24"/>
          <w:szCs w:val="24"/>
          <w:highlight w:val="none"/>
          <w:lang w:val="en-US" w:eastAsia="zh-CN"/>
        </w:rPr>
        <w:t>≥</w:t>
      </w:r>
      <w:r>
        <w:rPr>
          <w:rFonts w:hint="eastAsia" w:ascii="宋体" w:hAnsi="宋体" w:eastAsia="宋体" w:cs="宋体"/>
          <w:color w:val="auto"/>
          <w:spacing w:val="-5"/>
          <w:sz w:val="24"/>
          <w:szCs w:val="24"/>
          <w:highlight w:val="none"/>
        </w:rPr>
        <w:t>8G；硬盘</w:t>
      </w:r>
      <w:r>
        <w:rPr>
          <w:rFonts w:hint="eastAsia" w:ascii="宋体" w:hAnsi="宋体" w:eastAsia="宋体" w:cs="宋体"/>
          <w:color w:val="auto"/>
          <w:spacing w:val="-5"/>
          <w:sz w:val="24"/>
          <w:szCs w:val="24"/>
          <w:highlight w:val="none"/>
          <w:lang w:val="en-US" w:eastAsia="zh-CN"/>
        </w:rPr>
        <w:t>≥</w:t>
      </w:r>
      <w:r>
        <w:rPr>
          <w:rFonts w:hint="eastAsia" w:ascii="宋体" w:hAnsi="宋体" w:eastAsia="宋体" w:cs="宋体"/>
          <w:color w:val="auto"/>
          <w:spacing w:val="-5"/>
          <w:sz w:val="24"/>
          <w:szCs w:val="24"/>
          <w:highlight w:val="none"/>
        </w:rPr>
        <w:t>256G</w:t>
      </w:r>
      <w:r>
        <w:rPr>
          <w:rFonts w:hint="eastAsia" w:ascii="宋体" w:hAnsi="宋体" w:eastAsia="宋体" w:cs="宋体"/>
          <w:color w:val="auto"/>
          <w:spacing w:val="-5"/>
          <w:sz w:val="24"/>
          <w:szCs w:val="24"/>
          <w:highlight w:val="none"/>
          <w:lang w:eastAsia="zh-CN"/>
        </w:rPr>
        <w:t>；</w:t>
      </w:r>
      <w:r>
        <w:rPr>
          <w:rFonts w:hint="eastAsia" w:ascii="宋体" w:hAnsi="宋体" w:eastAsia="宋体" w:cs="宋体"/>
          <w:color w:val="auto"/>
          <w:spacing w:val="-5"/>
          <w:sz w:val="24"/>
          <w:szCs w:val="24"/>
          <w:highlight w:val="none"/>
        </w:rPr>
        <w:t>显示器</w:t>
      </w:r>
      <w:r>
        <w:rPr>
          <w:rFonts w:hint="eastAsia" w:ascii="宋体" w:hAnsi="宋体" w:eastAsia="宋体" w:cs="宋体"/>
          <w:color w:val="auto"/>
          <w:spacing w:val="-5"/>
          <w:sz w:val="24"/>
          <w:szCs w:val="24"/>
          <w:highlight w:val="none"/>
          <w:lang w:val="en-US" w:eastAsia="zh-CN"/>
        </w:rPr>
        <w:t>≥</w:t>
      </w:r>
      <w:r>
        <w:rPr>
          <w:rFonts w:hint="eastAsia" w:ascii="宋体" w:hAnsi="宋体" w:eastAsia="宋体" w:cs="宋体"/>
          <w:color w:val="auto"/>
          <w:spacing w:val="-5"/>
          <w:sz w:val="24"/>
          <w:szCs w:val="24"/>
          <w:highlight w:val="none"/>
        </w:rPr>
        <w:t>23寸</w:t>
      </w:r>
      <w:r>
        <w:rPr>
          <w:rFonts w:hint="eastAsia" w:ascii="宋体" w:hAnsi="宋体" w:eastAsia="宋体" w:cs="宋体"/>
          <w:color w:val="auto"/>
          <w:spacing w:val="-5"/>
          <w:sz w:val="24"/>
          <w:szCs w:val="24"/>
          <w:highlight w:val="none"/>
          <w:lang w:eastAsia="zh-CN"/>
        </w:rPr>
        <w:t>）</w:t>
      </w:r>
    </w:p>
    <w:p w14:paraId="5482AFDB">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lang w:eastAsia="zh-CN"/>
        </w:rPr>
      </w:pPr>
      <w:r>
        <w:rPr>
          <w:rFonts w:hint="eastAsia" w:ascii="宋体" w:hAnsi="宋体" w:eastAsia="宋体" w:cs="宋体"/>
          <w:color w:val="auto"/>
          <w:spacing w:val="-5"/>
          <w:sz w:val="24"/>
          <w:szCs w:val="24"/>
          <w:highlight w:val="none"/>
        </w:rPr>
        <w:t>患者移动治疗终端</w:t>
      </w:r>
      <w:r>
        <w:rPr>
          <w:rFonts w:hint="eastAsia" w:ascii="宋体" w:hAnsi="宋体" w:eastAsia="宋体" w:cs="宋体"/>
          <w:color w:val="auto"/>
          <w:spacing w:val="-5"/>
          <w:sz w:val="24"/>
          <w:szCs w:val="24"/>
          <w:highlight w:val="none"/>
          <w:lang w:val="en-US" w:eastAsia="zh-CN"/>
        </w:rPr>
        <w:t xml:space="preserve">     </w:t>
      </w:r>
      <w:r>
        <w:rPr>
          <w:rFonts w:hint="eastAsia" w:ascii="宋体" w:hAnsi="宋体" w:eastAsia="宋体" w:cs="宋体"/>
          <w:color w:val="auto"/>
          <w:spacing w:val="-5"/>
          <w:sz w:val="24"/>
          <w:szCs w:val="24"/>
          <w:highlight w:val="none"/>
        </w:rPr>
        <w:t>2台</w:t>
      </w:r>
      <w:r>
        <w:rPr>
          <w:rFonts w:hint="eastAsia" w:ascii="宋体" w:hAnsi="宋体" w:eastAsia="宋体" w:cs="宋体"/>
          <w:color w:val="auto"/>
          <w:spacing w:val="-5"/>
          <w:sz w:val="24"/>
          <w:szCs w:val="24"/>
          <w:highlight w:val="none"/>
          <w:lang w:eastAsia="zh-CN"/>
        </w:rPr>
        <w:t>（</w:t>
      </w:r>
      <w:r>
        <w:rPr>
          <w:rFonts w:hint="eastAsia" w:ascii="宋体" w:hAnsi="宋体" w:eastAsia="宋体" w:cs="宋体"/>
          <w:color w:val="auto"/>
          <w:spacing w:val="-5"/>
          <w:sz w:val="24"/>
          <w:szCs w:val="24"/>
          <w:highlight w:val="none"/>
        </w:rPr>
        <w:t>显示器</w:t>
      </w:r>
      <w:r>
        <w:rPr>
          <w:rFonts w:hint="eastAsia" w:ascii="宋体" w:hAnsi="宋体" w:eastAsia="宋体" w:cs="宋体"/>
          <w:color w:val="auto"/>
          <w:spacing w:val="-5"/>
          <w:sz w:val="24"/>
          <w:szCs w:val="24"/>
          <w:highlight w:val="none"/>
          <w:lang w:eastAsia="zh-CN"/>
        </w:rPr>
        <w:t>≥10英寸；内存≥8GB；≥128GB固态硬盘）</w:t>
      </w:r>
    </w:p>
    <w:p w14:paraId="12F2020C">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患者治疗端软件</w:t>
      </w:r>
      <w:r>
        <w:rPr>
          <w:rFonts w:hint="eastAsia" w:ascii="宋体" w:hAnsi="宋体" w:eastAsia="宋体" w:cs="宋体"/>
          <w:color w:val="auto"/>
          <w:spacing w:val="-5"/>
          <w:sz w:val="24"/>
          <w:szCs w:val="24"/>
          <w:highlight w:val="none"/>
          <w:lang w:val="en-US" w:eastAsia="zh-CN"/>
        </w:rPr>
        <w:t xml:space="preserve">       </w:t>
      </w:r>
      <w:r>
        <w:rPr>
          <w:rFonts w:hint="eastAsia" w:ascii="宋体" w:hAnsi="宋体" w:eastAsia="宋体" w:cs="宋体"/>
          <w:color w:val="auto"/>
          <w:spacing w:val="-5"/>
          <w:sz w:val="24"/>
          <w:szCs w:val="24"/>
          <w:highlight w:val="none"/>
        </w:rPr>
        <w:t>4套</w:t>
      </w:r>
    </w:p>
    <w:p w14:paraId="2D82B880">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移动式升降台车</w:t>
      </w:r>
      <w:r>
        <w:rPr>
          <w:rFonts w:hint="eastAsia" w:ascii="宋体" w:hAnsi="宋体" w:eastAsia="宋体" w:cs="宋体"/>
          <w:color w:val="auto"/>
          <w:spacing w:val="-5"/>
          <w:sz w:val="24"/>
          <w:szCs w:val="24"/>
          <w:highlight w:val="none"/>
          <w:lang w:val="en-US" w:eastAsia="zh-CN"/>
        </w:rPr>
        <w:t xml:space="preserve">       </w:t>
      </w:r>
      <w:r>
        <w:rPr>
          <w:rFonts w:hint="eastAsia" w:ascii="宋体" w:hAnsi="宋体" w:eastAsia="宋体" w:cs="宋体"/>
          <w:color w:val="auto"/>
          <w:spacing w:val="-5"/>
          <w:sz w:val="24"/>
          <w:szCs w:val="24"/>
          <w:highlight w:val="none"/>
        </w:rPr>
        <w:t>1台</w:t>
      </w:r>
    </w:p>
    <w:p w14:paraId="5CD9376A">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 xml:space="preserve">黑白激光打印机 </w:t>
      </w:r>
      <w:r>
        <w:rPr>
          <w:rFonts w:hint="eastAsia" w:ascii="宋体" w:hAnsi="宋体" w:eastAsia="宋体" w:cs="宋体"/>
          <w:color w:val="auto"/>
          <w:spacing w:val="-5"/>
          <w:sz w:val="24"/>
          <w:szCs w:val="24"/>
          <w:highlight w:val="none"/>
          <w:lang w:val="en-US" w:eastAsia="zh-CN"/>
        </w:rPr>
        <w:t xml:space="preserve">      </w:t>
      </w:r>
      <w:r>
        <w:rPr>
          <w:rFonts w:hint="eastAsia" w:ascii="宋体" w:hAnsi="宋体" w:eastAsia="宋体" w:cs="宋体"/>
          <w:color w:val="auto"/>
          <w:spacing w:val="-5"/>
          <w:sz w:val="24"/>
          <w:szCs w:val="24"/>
          <w:highlight w:val="none"/>
        </w:rPr>
        <w:t>1台</w:t>
      </w:r>
    </w:p>
    <w:p w14:paraId="5971054A">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手环</w:t>
      </w:r>
      <w:r>
        <w:rPr>
          <w:rFonts w:hint="eastAsia" w:ascii="宋体" w:hAnsi="宋体" w:eastAsia="宋体" w:cs="宋体"/>
          <w:color w:val="auto"/>
          <w:spacing w:val="-5"/>
          <w:sz w:val="24"/>
          <w:szCs w:val="24"/>
          <w:highlight w:val="none"/>
          <w:lang w:val="en-US" w:eastAsia="zh-CN"/>
        </w:rPr>
        <w:t xml:space="preserve">                 </w:t>
      </w:r>
      <w:r>
        <w:rPr>
          <w:rFonts w:hint="eastAsia" w:ascii="宋体" w:hAnsi="宋体" w:eastAsia="宋体" w:cs="宋体"/>
          <w:color w:val="auto"/>
          <w:spacing w:val="-5"/>
          <w:sz w:val="24"/>
          <w:szCs w:val="24"/>
          <w:highlight w:val="none"/>
        </w:rPr>
        <w:t>4个</w:t>
      </w:r>
    </w:p>
    <w:p w14:paraId="5BC9F731">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高品质耳机</w:t>
      </w:r>
      <w:r>
        <w:rPr>
          <w:rFonts w:hint="eastAsia" w:ascii="宋体" w:hAnsi="宋体" w:eastAsia="宋体" w:cs="宋体"/>
          <w:color w:val="auto"/>
          <w:spacing w:val="-5"/>
          <w:sz w:val="24"/>
          <w:szCs w:val="24"/>
          <w:highlight w:val="none"/>
          <w:lang w:val="en-US" w:eastAsia="zh-CN"/>
        </w:rPr>
        <w:t xml:space="preserve">           </w:t>
      </w:r>
      <w:r>
        <w:rPr>
          <w:rFonts w:hint="eastAsia" w:ascii="宋体" w:hAnsi="宋体" w:eastAsia="宋体" w:cs="宋体"/>
          <w:color w:val="auto"/>
          <w:spacing w:val="-5"/>
          <w:sz w:val="24"/>
          <w:szCs w:val="24"/>
          <w:highlight w:val="none"/>
        </w:rPr>
        <w:t>4副</w:t>
      </w:r>
    </w:p>
    <w:p w14:paraId="7CC5938B">
      <w:pPr>
        <w:pageBreakBefore w:val="0"/>
        <w:widowControl w:val="0"/>
        <w:wordWrap/>
        <w:overflowPunct/>
        <w:topLinePunct w:val="0"/>
        <w:bidi w:val="0"/>
        <w:spacing w:before="78" w:line="219" w:lineRule="auto"/>
        <w:rPr>
          <w:rFonts w:hint="eastAsia" w:ascii="宋体" w:hAnsi="宋体" w:eastAsia="宋体" w:cs="宋体"/>
          <w:color w:val="FF0000"/>
          <w:spacing w:val="-5"/>
          <w:sz w:val="24"/>
          <w:szCs w:val="24"/>
          <w:highlight w:val="none"/>
          <w:lang w:eastAsia="zh-CN"/>
        </w:rPr>
      </w:pPr>
      <w:r>
        <w:rPr>
          <w:rFonts w:hint="eastAsia" w:ascii="宋体" w:hAnsi="宋体" w:eastAsia="宋体" w:cs="宋体"/>
          <w:color w:val="FF0000"/>
          <w:spacing w:val="-5"/>
          <w:sz w:val="24"/>
          <w:szCs w:val="24"/>
          <w:highlight w:val="none"/>
          <w:lang w:val="en-US" w:eastAsia="zh-CN"/>
        </w:rPr>
        <w:t>注：电子设备须写明生产厂家和规格型号。</w:t>
      </w:r>
      <w:r>
        <w:rPr>
          <w:rFonts w:hint="eastAsia" w:ascii="宋体" w:hAnsi="宋体" w:eastAsia="宋体" w:cs="宋体"/>
          <w:color w:val="FF0000"/>
          <w:spacing w:val="-5"/>
          <w:sz w:val="24"/>
          <w:szCs w:val="24"/>
          <w:highlight w:val="none"/>
        </w:rPr>
        <w:t>属于政府强制采购节能产品的必须提供国家确定的认证机构出具的、处于有效期之内的节能产品认证证书（扫描件）</w:t>
      </w:r>
      <w:r>
        <w:rPr>
          <w:rFonts w:hint="eastAsia" w:ascii="宋体" w:hAnsi="宋体" w:eastAsia="宋体" w:cs="宋体"/>
          <w:color w:val="FF0000"/>
          <w:spacing w:val="-5"/>
          <w:sz w:val="24"/>
          <w:szCs w:val="24"/>
          <w:highlight w:val="none"/>
          <w:lang w:eastAsia="zh-CN"/>
        </w:rPr>
        <w:t>。投标人自主开发的，须提供与投标人单位一致的软件著作权证书彩色扫描件，或提供计算机软件著作权人授权本项目合法使用证明材料扫描件。</w:t>
      </w:r>
    </w:p>
    <w:p w14:paraId="4B14CCC2">
      <w:pPr>
        <w:pStyle w:val="2"/>
        <w:rPr>
          <w:rFonts w:hint="eastAsia"/>
        </w:rPr>
      </w:pPr>
    </w:p>
    <w:p w14:paraId="3DB7555D">
      <w:pPr>
        <w:pageBreakBefore w:val="0"/>
        <w:widowControl w:val="0"/>
        <w:wordWrap/>
        <w:overflowPunct/>
        <w:topLinePunct w:val="0"/>
        <w:bidi w:val="0"/>
        <w:spacing w:before="78" w:line="219" w:lineRule="auto"/>
        <w:rPr>
          <w:rFonts w:hint="eastAsia" w:ascii="宋体" w:hAnsi="宋体" w:eastAsia="宋体" w:cs="宋体"/>
          <w:b/>
          <w:bCs/>
          <w:color w:val="auto"/>
          <w:spacing w:val="-5"/>
          <w:sz w:val="24"/>
          <w:szCs w:val="24"/>
          <w:highlight w:val="none"/>
        </w:rPr>
      </w:pPr>
      <w:r>
        <w:rPr>
          <w:rFonts w:hint="eastAsia" w:ascii="宋体" w:hAnsi="宋体" w:eastAsia="宋体" w:cs="宋体"/>
          <w:b/>
          <w:bCs/>
          <w:color w:val="auto"/>
          <w:spacing w:val="-5"/>
          <w:sz w:val="24"/>
          <w:szCs w:val="24"/>
          <w:highlight w:val="none"/>
          <w:lang w:val="en-US" w:eastAsia="zh-CN"/>
        </w:rPr>
        <w:t>4、</w:t>
      </w:r>
      <w:r>
        <w:rPr>
          <w:rFonts w:hint="eastAsia" w:ascii="宋体" w:hAnsi="宋体" w:eastAsia="宋体" w:cs="宋体"/>
          <w:b/>
          <w:bCs/>
          <w:color w:val="auto"/>
          <w:spacing w:val="-5"/>
          <w:sz w:val="24"/>
          <w:szCs w:val="24"/>
          <w:highlight w:val="none"/>
        </w:rPr>
        <w:t>催眠床</w:t>
      </w:r>
    </w:p>
    <w:p w14:paraId="328A75AE">
      <w:pPr>
        <w:pageBreakBefore w:val="0"/>
        <w:widowControl w:val="0"/>
        <w:wordWrap/>
        <w:overflowPunct/>
        <w:topLinePunct w:val="0"/>
        <w:bidi w:val="0"/>
        <w:spacing w:before="78" w:line="219" w:lineRule="auto"/>
        <w:rPr>
          <w:rFonts w:hint="eastAsia"/>
        </w:rPr>
      </w:pPr>
      <w:r>
        <w:rPr>
          <w:rFonts w:hint="eastAsia" w:ascii="宋体" w:hAnsi="宋体" w:eastAsia="宋体" w:cs="宋体"/>
          <w:color w:val="auto"/>
          <w:spacing w:val="-5"/>
          <w:sz w:val="24"/>
          <w:szCs w:val="24"/>
          <w:highlight w:val="none"/>
          <w:lang w:eastAsia="zh-CN"/>
        </w:rPr>
        <w:t>（</w:t>
      </w:r>
      <w:r>
        <w:rPr>
          <w:rFonts w:hint="eastAsia" w:ascii="宋体" w:hAnsi="宋体" w:eastAsia="宋体" w:cs="宋体"/>
          <w:color w:val="auto"/>
          <w:spacing w:val="-5"/>
          <w:sz w:val="24"/>
          <w:szCs w:val="24"/>
          <w:highlight w:val="none"/>
          <w:lang w:val="en-US" w:eastAsia="zh-CN"/>
        </w:rPr>
        <w:t>一</w:t>
      </w:r>
      <w:r>
        <w:rPr>
          <w:rFonts w:hint="eastAsia" w:ascii="宋体" w:hAnsi="宋体" w:eastAsia="宋体" w:cs="宋体"/>
          <w:color w:val="auto"/>
          <w:spacing w:val="-5"/>
          <w:sz w:val="24"/>
          <w:szCs w:val="24"/>
          <w:highlight w:val="none"/>
          <w:lang w:eastAsia="zh-CN"/>
        </w:rPr>
        <w:t>）</w:t>
      </w:r>
      <w:r>
        <w:rPr>
          <w:rFonts w:hint="eastAsia" w:ascii="宋体" w:hAnsi="宋体" w:eastAsia="宋体" w:cs="宋体"/>
          <w:color w:val="auto"/>
          <w:spacing w:val="-5"/>
          <w:sz w:val="24"/>
          <w:szCs w:val="24"/>
          <w:highlight w:val="none"/>
        </w:rPr>
        <w:t>技术参数要求</w:t>
      </w:r>
    </w:p>
    <w:p w14:paraId="4F10738F">
      <w:pPr>
        <w:pageBreakBefore w:val="0"/>
        <w:widowControl w:val="0"/>
        <w:wordWrap/>
        <w:overflowPunct/>
        <w:topLinePunct w:val="0"/>
        <w:bidi w:val="0"/>
        <w:spacing w:before="78" w:line="219" w:lineRule="auto"/>
        <w:rPr>
          <w:rFonts w:hint="default" w:ascii="宋体" w:hAnsi="宋体" w:eastAsia="宋体" w:cs="宋体"/>
          <w:color w:val="auto"/>
          <w:spacing w:val="-5"/>
          <w:sz w:val="24"/>
          <w:szCs w:val="24"/>
          <w:highlight w:val="none"/>
          <w:lang w:val="en-US"/>
        </w:rPr>
      </w:pPr>
      <w:r>
        <w:rPr>
          <w:rFonts w:hint="eastAsia" w:ascii="宋体" w:hAnsi="宋体" w:eastAsia="宋体" w:cs="宋体"/>
          <w:color w:val="auto"/>
          <w:spacing w:val="-5"/>
          <w:sz w:val="24"/>
          <w:szCs w:val="24"/>
          <w:highlight w:val="none"/>
        </w:rPr>
        <w:t>1.床平台尺寸：205*94*53cm（长*宽*高）</w:t>
      </w:r>
      <w:r>
        <w:rPr>
          <w:rFonts w:hint="eastAsia" w:ascii="宋体" w:hAnsi="宋体" w:eastAsia="宋体" w:cs="宋体"/>
          <w:color w:val="auto"/>
          <w:spacing w:val="-5"/>
          <w:sz w:val="24"/>
          <w:szCs w:val="24"/>
          <w:highlight w:val="none"/>
          <w:lang w:val="en-US" w:eastAsia="zh-CN"/>
        </w:rPr>
        <w:t>±5%</w:t>
      </w:r>
    </w:p>
    <w:p w14:paraId="6FA270EE">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 xml:space="preserve">2.产品净重：50KG±10KG </w:t>
      </w:r>
    </w:p>
    <w:p w14:paraId="385BE025">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 xml:space="preserve">3.最大承载量：150KG </w:t>
      </w:r>
    </w:p>
    <w:p w14:paraId="0E486635">
      <w:pPr>
        <w:pageBreakBefore w:val="0"/>
        <w:widowControl w:val="0"/>
        <w:wordWrap/>
        <w:overflowPunct/>
        <w:topLinePunct w:val="0"/>
        <w:bidi w:val="0"/>
        <w:spacing w:before="78" w:line="219" w:lineRule="auto"/>
        <w:rPr>
          <w:rFonts w:hint="default" w:ascii="宋体" w:hAnsi="宋体" w:eastAsia="宋体" w:cs="宋体"/>
          <w:color w:val="auto"/>
          <w:spacing w:val="-5"/>
          <w:sz w:val="24"/>
          <w:szCs w:val="24"/>
          <w:highlight w:val="none"/>
          <w:lang w:val="en-US"/>
        </w:rPr>
      </w:pPr>
      <w:r>
        <w:rPr>
          <w:rFonts w:hint="eastAsia" w:ascii="宋体" w:hAnsi="宋体" w:eastAsia="宋体" w:cs="宋体"/>
          <w:color w:val="auto"/>
          <w:spacing w:val="-5"/>
          <w:sz w:val="24"/>
          <w:szCs w:val="24"/>
          <w:highlight w:val="none"/>
        </w:rPr>
        <w:t>4.电源：220V（50HZ）</w:t>
      </w:r>
      <w:r>
        <w:rPr>
          <w:rFonts w:hint="eastAsia" w:ascii="宋体" w:hAnsi="宋体" w:eastAsia="宋体" w:cs="宋体"/>
          <w:color w:val="auto"/>
          <w:spacing w:val="-5"/>
          <w:sz w:val="24"/>
          <w:szCs w:val="24"/>
          <w:highlight w:val="none"/>
          <w:lang w:val="en-US" w:eastAsia="zh-CN"/>
        </w:rPr>
        <w:t>±10%</w:t>
      </w:r>
    </w:p>
    <w:p w14:paraId="4D57073B">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5.输出功率：60W</w:t>
      </w:r>
      <w:r>
        <w:rPr>
          <w:rFonts w:hint="eastAsia" w:ascii="宋体" w:hAnsi="宋体" w:eastAsia="宋体" w:cs="宋体"/>
          <w:color w:val="auto"/>
          <w:spacing w:val="-5"/>
          <w:sz w:val="24"/>
          <w:szCs w:val="24"/>
          <w:highlight w:val="none"/>
          <w:lang w:val="en-US" w:eastAsia="zh-CN"/>
        </w:rPr>
        <w:t>±10%</w:t>
      </w:r>
    </w:p>
    <w:p w14:paraId="7B9F8F23">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6.多功能音乐催眠床，可打开，可躺，靠背可任意调节角度，固定在某个角度上</w:t>
      </w:r>
    </w:p>
    <w:p w14:paraId="13E3093F">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7.内置≥6个体感音乐换能器。将音波中对人体有益的16～150Hz信号，通过换能器传递于患者身体，对肌肉及神经放松非常有效，音波床扶手上有触摸控制区，可以对音波进行调节，内置无线串口，可扩展软件控制。</w:t>
      </w:r>
    </w:p>
    <w:p w14:paraId="1B4E536D">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体感振动音乐放松催眠功能：使人在聆听音乐的同时也能感受到音乐的声波振动，丰富对音乐的身心体验通过谐振激发生物的本来活性，可有助于快速诱导松弛，让身体与大脑同时感知音乐。体感振动的强弱随音乐的频率、声波的变化而变化，体感振动的基础值及音乐声音的的大小可以根据使用者自身的情况进行调节。</w:t>
      </w:r>
    </w:p>
    <w:p w14:paraId="04F5A961">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一体化触摸式按键控制面板：通过面板控制整个设备电源开启，催眠床角度调节（伸展与收缩），体感音乐模式（1.播放与暂停 2.上一曲 3.下一曲 4.振动增强 5.振动减弱 6音量增大 8音量减小 8.蓝牙模式 9.单曲循环）</w:t>
      </w:r>
    </w:p>
    <w:p w14:paraId="2F7D7504">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9.材质：床的表面采用超纤皮材质。</w:t>
      </w:r>
    </w:p>
    <w:p w14:paraId="091770CA">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10.播音系统：SD卡、蓝牙、3.5MM音频输入（可支持不同手机，平板系统及台式电脑使用）</w:t>
      </w:r>
    </w:p>
    <w:p w14:paraId="7FD3BA2A">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11.床扶手侧带USB充电口，可实现设备实时充电</w:t>
      </w:r>
    </w:p>
    <w:p w14:paraId="066FB6B6">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lang w:eastAsia="zh-CN"/>
        </w:rPr>
      </w:pPr>
      <w:r>
        <w:rPr>
          <w:rFonts w:hint="eastAsia" w:ascii="宋体" w:hAnsi="宋体" w:eastAsia="宋体" w:cs="宋体"/>
          <w:color w:val="auto"/>
          <w:spacing w:val="-5"/>
          <w:sz w:val="24"/>
          <w:szCs w:val="24"/>
          <w:highlight w:val="none"/>
          <w:lang w:eastAsia="zh-CN"/>
        </w:rPr>
        <w:t>（</w:t>
      </w:r>
      <w:r>
        <w:rPr>
          <w:rFonts w:hint="eastAsia" w:ascii="宋体" w:hAnsi="宋体" w:eastAsia="宋体" w:cs="宋体"/>
          <w:color w:val="auto"/>
          <w:spacing w:val="-5"/>
          <w:sz w:val="24"/>
          <w:szCs w:val="24"/>
          <w:highlight w:val="none"/>
          <w:lang w:val="en-US" w:eastAsia="zh-CN"/>
        </w:rPr>
        <w:t>二</w:t>
      </w:r>
      <w:r>
        <w:rPr>
          <w:rFonts w:hint="eastAsia" w:ascii="宋体" w:hAnsi="宋体" w:eastAsia="宋体" w:cs="宋体"/>
          <w:color w:val="auto"/>
          <w:spacing w:val="-5"/>
          <w:sz w:val="24"/>
          <w:szCs w:val="24"/>
          <w:highlight w:val="none"/>
          <w:lang w:eastAsia="zh-CN"/>
        </w:rPr>
        <w:t>）</w:t>
      </w:r>
      <w:r>
        <w:rPr>
          <w:rFonts w:hint="eastAsia" w:ascii="宋体" w:hAnsi="宋体" w:eastAsia="宋体" w:cs="宋体"/>
          <w:color w:val="auto"/>
          <w:spacing w:val="-5"/>
          <w:sz w:val="24"/>
          <w:szCs w:val="24"/>
          <w:highlight w:val="none"/>
        </w:rPr>
        <w:t>配置</w:t>
      </w:r>
      <w:r>
        <w:rPr>
          <w:rFonts w:hint="eastAsia" w:ascii="宋体" w:hAnsi="宋体" w:eastAsia="宋体" w:cs="宋体"/>
          <w:color w:val="auto"/>
          <w:spacing w:val="-5"/>
          <w:sz w:val="24"/>
          <w:szCs w:val="24"/>
          <w:highlight w:val="none"/>
          <w:lang w:val="en-US" w:eastAsia="zh-CN"/>
        </w:rPr>
        <w:t>清单</w:t>
      </w:r>
    </w:p>
    <w:p w14:paraId="7100AEA4">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1.体感音乐催眠床1张</w:t>
      </w:r>
    </w:p>
    <w:p w14:paraId="7AA7D37F">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2.播放系统1套</w:t>
      </w:r>
    </w:p>
    <w:p w14:paraId="0C1A102E">
      <w:pPr>
        <w:pageBreakBefore w:val="0"/>
        <w:widowControl w:val="0"/>
        <w:wordWrap/>
        <w:overflowPunct/>
        <w:topLinePunct w:val="0"/>
        <w:bidi w:val="0"/>
        <w:spacing w:before="78" w:line="219" w:lineRule="auto"/>
        <w:rPr>
          <w:rFonts w:hint="eastAsia" w:ascii="宋体" w:hAnsi="宋体" w:eastAsia="宋体" w:cs="宋体"/>
          <w:b/>
          <w:bCs/>
          <w:color w:val="auto"/>
          <w:spacing w:val="-5"/>
          <w:sz w:val="24"/>
          <w:szCs w:val="24"/>
          <w:highlight w:val="none"/>
        </w:rPr>
      </w:pPr>
      <w:r>
        <w:rPr>
          <w:rFonts w:hint="eastAsia" w:ascii="宋体" w:hAnsi="宋体" w:eastAsia="宋体" w:cs="宋体"/>
          <w:b/>
          <w:bCs/>
          <w:color w:val="auto"/>
          <w:spacing w:val="-5"/>
          <w:sz w:val="24"/>
          <w:szCs w:val="24"/>
          <w:highlight w:val="none"/>
          <w:lang w:val="en-US" w:eastAsia="zh-CN"/>
        </w:rPr>
        <w:t>5、</w:t>
      </w:r>
      <w:r>
        <w:rPr>
          <w:rFonts w:hint="eastAsia" w:ascii="宋体" w:hAnsi="宋体" w:eastAsia="宋体" w:cs="宋体"/>
          <w:b/>
          <w:bCs/>
          <w:color w:val="auto"/>
          <w:spacing w:val="-5"/>
          <w:sz w:val="24"/>
          <w:szCs w:val="24"/>
          <w:highlight w:val="none"/>
        </w:rPr>
        <w:t>失眠治疗仪</w:t>
      </w:r>
    </w:p>
    <w:p w14:paraId="6DDAD9A5">
      <w:pPr>
        <w:pageBreakBefore w:val="0"/>
        <w:widowControl w:val="0"/>
        <w:wordWrap/>
        <w:overflowPunct/>
        <w:topLinePunct w:val="0"/>
        <w:bidi w:val="0"/>
        <w:spacing w:before="78" w:line="219" w:lineRule="auto"/>
        <w:rPr>
          <w:rFonts w:hint="eastAsia"/>
        </w:rPr>
      </w:pPr>
      <w:r>
        <w:rPr>
          <w:rFonts w:hint="eastAsia" w:ascii="宋体" w:hAnsi="宋体" w:eastAsia="宋体" w:cs="宋体"/>
          <w:color w:val="auto"/>
          <w:spacing w:val="-5"/>
          <w:sz w:val="24"/>
          <w:szCs w:val="24"/>
          <w:highlight w:val="none"/>
          <w:lang w:eastAsia="zh-CN"/>
        </w:rPr>
        <w:t>（</w:t>
      </w:r>
      <w:r>
        <w:rPr>
          <w:rFonts w:hint="eastAsia" w:ascii="宋体" w:hAnsi="宋体" w:eastAsia="宋体" w:cs="宋体"/>
          <w:color w:val="auto"/>
          <w:spacing w:val="-5"/>
          <w:sz w:val="24"/>
          <w:szCs w:val="24"/>
          <w:highlight w:val="none"/>
          <w:lang w:val="en-US" w:eastAsia="zh-CN"/>
        </w:rPr>
        <w:t>一</w:t>
      </w:r>
      <w:r>
        <w:rPr>
          <w:rFonts w:hint="eastAsia" w:ascii="宋体" w:hAnsi="宋体" w:eastAsia="宋体" w:cs="宋体"/>
          <w:color w:val="auto"/>
          <w:spacing w:val="-5"/>
          <w:sz w:val="24"/>
          <w:szCs w:val="24"/>
          <w:highlight w:val="none"/>
          <w:lang w:eastAsia="zh-CN"/>
        </w:rPr>
        <w:t>）</w:t>
      </w:r>
      <w:r>
        <w:rPr>
          <w:rFonts w:hint="eastAsia" w:ascii="宋体" w:hAnsi="宋体" w:eastAsia="宋体" w:cs="宋体"/>
          <w:color w:val="auto"/>
          <w:spacing w:val="-5"/>
          <w:sz w:val="24"/>
          <w:szCs w:val="24"/>
          <w:highlight w:val="none"/>
        </w:rPr>
        <w:t>技术参数要求</w:t>
      </w:r>
    </w:p>
    <w:p w14:paraId="1621E691">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1.适用范围：适用于非器质性失眠症患者的辅助治疗</w:t>
      </w:r>
    </w:p>
    <w:p w14:paraId="005D3DB8">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2.用户界面：治疗状态时实显示、同屏显示全部治疗参数</w:t>
      </w:r>
    </w:p>
    <w:p w14:paraId="63DF9A41">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3 治疗模块：≥2 个通道治疗模块输出，独立控制，可同时开启 2 个通道治疗</w:t>
      </w:r>
    </w:p>
    <w:p w14:paraId="1E1916DD">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4.治疗模式：≥3 个治疗模式，可根据失眠病情严重程度针对性选择治疗模式</w:t>
      </w:r>
    </w:p>
    <w:p w14:paraId="50D1B737">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5.治疗强度：1-32 档，档位可调，可根据患者耐受程度调节大小，无痛恒流输出</w:t>
      </w:r>
    </w:p>
    <w:p w14:paraId="512402E5">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6治疗时间：1-60 分钟，时间可调，步长为 1 分钟，准确度误差不超过±10%</w:t>
      </w:r>
    </w:p>
    <w:p w14:paraId="29684550">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7辅助功能：治疗强度和治疗时间全程可调、治疗参数记忆功能</w:t>
      </w:r>
    </w:p>
    <w:p w14:paraId="72A328BC">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8.治疗结束报警：1 分钟为单位治疗倒记时，治疗结束自动报警停止，无需时时监护。</w:t>
      </w:r>
    </w:p>
    <w:p w14:paraId="34594391">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9.电刺激治疗波形:幅度被随机调制的指数衰减波</w:t>
      </w:r>
    </w:p>
    <w:p w14:paraId="40C396A0">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10.输出电流:交流电恒流输出，安全有效，保障不灼伤皮肤</w:t>
      </w:r>
    </w:p>
    <w:p w14:paraId="19D50E93">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11.电刺激脉冲频率:2ⅹ（1±30%）KHz</w:t>
      </w:r>
    </w:p>
    <w:p w14:paraId="2BABFB03">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12电刺激脉冲宽度:75ⅹ（1±30%）μs</w:t>
      </w:r>
    </w:p>
    <w:p w14:paraId="2F9BEF04">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13.电极输出峰值电流:≤10mA</w:t>
      </w:r>
    </w:p>
    <w:p w14:paraId="28956455">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14.负载阻抗参数:2k≥负载阻抗≥500Ω</w:t>
      </w:r>
    </w:p>
    <w:p w14:paraId="70414BB0">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15负载阻抗参数:对频率、脉宽影响≤±20%</w:t>
      </w:r>
    </w:p>
    <w:p w14:paraId="79DAFB65">
      <w:pPr>
        <w:pageBreakBefore w:val="0"/>
        <w:widowControl w:val="0"/>
        <w:wordWrap/>
        <w:overflowPunct/>
        <w:topLinePunct w:val="0"/>
        <w:bidi w:val="0"/>
        <w:spacing w:before="78" w:line="219" w:lineRule="auto"/>
        <w:rPr>
          <w:rFonts w:hint="eastAsia" w:ascii="宋体" w:hAnsi="宋体" w:eastAsia="宋体" w:cs="宋体"/>
          <w:color w:val="auto"/>
          <w:spacing w:val="-5"/>
          <w:sz w:val="24"/>
          <w:szCs w:val="24"/>
          <w:highlight w:val="none"/>
        </w:rPr>
      </w:pPr>
      <w:r>
        <w:rPr>
          <w:rFonts w:hint="eastAsia" w:ascii="宋体" w:hAnsi="宋体" w:eastAsia="宋体" w:cs="宋体"/>
          <w:color w:val="auto"/>
          <w:spacing w:val="-5"/>
          <w:sz w:val="24"/>
          <w:szCs w:val="24"/>
          <w:highlight w:val="none"/>
        </w:rPr>
        <w:t>16.转运推车:万向轮灵活方便、转运把手，方便使用</w:t>
      </w:r>
    </w:p>
    <w:p w14:paraId="2B9EA6FD">
      <w:pPr>
        <w:pageBreakBefore w:val="0"/>
        <w:widowControl w:val="0"/>
        <w:wordWrap/>
        <w:overflowPunct/>
        <w:topLinePunct w:val="0"/>
        <w:bidi w:val="0"/>
        <w:spacing w:line="242" w:lineRule="auto"/>
        <w:rPr>
          <w:color w:val="auto"/>
          <w:highlight w:val="none"/>
        </w:rPr>
      </w:pPr>
    </w:p>
    <w:p w14:paraId="19D9C4E5">
      <w:pPr>
        <w:pageBreakBefore w:val="0"/>
        <w:widowControl w:val="0"/>
        <w:wordWrap/>
        <w:overflowPunct/>
        <w:topLinePunct w:val="0"/>
        <w:bidi w:val="0"/>
        <w:spacing w:line="245" w:lineRule="auto"/>
        <w:rPr>
          <w:rFonts w:hint="eastAsia" w:asciiTheme="minorEastAsia" w:hAnsiTheme="minorEastAsia" w:eastAsiaTheme="minorEastAsia" w:cstheme="minorEastAsia"/>
          <w:b/>
          <w:bCs/>
          <w:color w:val="auto"/>
          <w:sz w:val="28"/>
          <w:szCs w:val="28"/>
          <w:highlight w:val="none"/>
          <w:lang w:eastAsia="zh-CN"/>
        </w:rPr>
      </w:pPr>
    </w:p>
    <w:p w14:paraId="3B88C4D5">
      <w:pPr>
        <w:pageBreakBefore w:val="0"/>
        <w:widowControl w:val="0"/>
        <w:wordWrap/>
        <w:overflowPunct/>
        <w:topLinePunct w:val="0"/>
        <w:bidi w:val="0"/>
        <w:spacing w:line="245" w:lineRule="auto"/>
        <w:rPr>
          <w:rFonts w:hint="eastAsia"/>
          <w:b/>
          <w:bCs/>
          <w:lang w:eastAsia="zh-CN"/>
        </w:rPr>
      </w:pPr>
      <w:r>
        <w:rPr>
          <w:rFonts w:hint="eastAsia" w:asciiTheme="minorEastAsia" w:hAnsiTheme="minorEastAsia" w:eastAsiaTheme="minorEastAsia" w:cstheme="minorEastAsia"/>
          <w:b/>
          <w:bCs/>
          <w:color w:val="auto"/>
          <w:sz w:val="28"/>
          <w:szCs w:val="28"/>
          <w:highlight w:val="none"/>
          <w:lang w:eastAsia="zh-CN"/>
        </w:rPr>
        <w:t>注：属于政府强制采购节能产品的必须提供国家确定的认证机构出具的、处于有效期之内的节能产品认证证书（扫描件），</w:t>
      </w:r>
      <w:r>
        <w:rPr>
          <w:rFonts w:hint="eastAsia" w:asciiTheme="minorEastAsia" w:hAnsiTheme="minorEastAsia" w:eastAsiaTheme="minorEastAsia" w:cstheme="minorEastAsia"/>
          <w:b/>
          <w:bCs/>
          <w:color w:val="auto"/>
          <w:sz w:val="28"/>
          <w:szCs w:val="28"/>
          <w:highlight w:val="none"/>
          <w:lang w:val="en-US" w:eastAsia="zh-CN"/>
        </w:rPr>
        <w:t>未提供者按无效标处理</w:t>
      </w:r>
      <w:r>
        <w:rPr>
          <w:rFonts w:hint="eastAsia" w:asciiTheme="minorEastAsia" w:hAnsiTheme="minorEastAsia" w:eastAsiaTheme="minorEastAsia" w:cstheme="minorEastAsia"/>
          <w:b/>
          <w:bCs/>
          <w:color w:val="auto"/>
          <w:sz w:val="28"/>
          <w:szCs w:val="28"/>
          <w:highlight w:val="none"/>
          <w:lang w:eastAsia="zh-CN"/>
        </w:rPr>
        <w:t>。</w:t>
      </w:r>
    </w:p>
    <w:p w14:paraId="03574236">
      <w:pPr>
        <w:pageBreakBefore w:val="0"/>
        <w:widowControl w:val="0"/>
        <w:wordWrap/>
        <w:overflowPunct/>
        <w:topLinePunct w:val="0"/>
        <w:bidi w:val="0"/>
        <w:spacing w:line="245" w:lineRule="auto"/>
        <w:rPr>
          <w:color w:val="auto"/>
          <w:highlight w:val="none"/>
          <w:lang w:eastAsia="zh-CN"/>
        </w:rPr>
      </w:pPr>
    </w:p>
    <w:p w14:paraId="03F4C681">
      <w:pPr>
        <w:pageBreakBefore w:val="0"/>
        <w:widowControl w:val="0"/>
        <w:wordWrap/>
        <w:overflowPunct/>
        <w:topLinePunct w:val="0"/>
        <w:bidi w:val="0"/>
        <w:spacing w:before="78" w:line="219" w:lineRule="auto"/>
        <w:rPr>
          <w:rFonts w:ascii="宋体" w:hAnsi="宋体" w:eastAsia="宋体" w:cs="宋体"/>
          <w:color w:val="auto"/>
          <w:spacing w:val="-6"/>
          <w:sz w:val="24"/>
          <w:szCs w:val="24"/>
          <w:highlight w:val="none"/>
          <w:lang w:eastAsia="zh-CN"/>
        </w:rPr>
      </w:pPr>
    </w:p>
    <w:p w14:paraId="5616AF86">
      <w:pPr>
        <w:pageBreakBefore w:val="0"/>
        <w:widowControl w:val="0"/>
        <w:wordWrap/>
        <w:overflowPunct/>
        <w:topLinePunct w:val="0"/>
        <w:bidi w:val="0"/>
        <w:spacing w:before="78" w:line="219" w:lineRule="auto"/>
        <w:rPr>
          <w:rFonts w:ascii="宋体" w:hAnsi="宋体" w:eastAsia="宋体" w:cs="宋体"/>
          <w:color w:val="auto"/>
          <w:spacing w:val="-5"/>
          <w:sz w:val="28"/>
          <w:szCs w:val="28"/>
          <w:highlight w:val="none"/>
          <w:lang w:eastAsia="zh-CN"/>
        </w:rPr>
      </w:pPr>
      <w:r>
        <w:rPr>
          <w:rFonts w:ascii="宋体" w:hAnsi="宋体" w:eastAsia="宋体" w:cs="宋体"/>
          <w:color w:val="auto"/>
          <w:spacing w:val="-5"/>
          <w:sz w:val="28"/>
          <w:szCs w:val="28"/>
          <w:highlight w:val="none"/>
          <w:lang w:eastAsia="zh-CN"/>
        </w:rPr>
        <w:t>二</w:t>
      </w:r>
      <w:r>
        <w:rPr>
          <w:rFonts w:hint="eastAsia" w:ascii="宋体" w:hAnsi="宋体" w:eastAsia="宋体" w:cs="宋体"/>
          <w:color w:val="auto"/>
          <w:spacing w:val="-5"/>
          <w:sz w:val="28"/>
          <w:szCs w:val="28"/>
          <w:highlight w:val="none"/>
          <w:lang w:eastAsia="zh-CN"/>
        </w:rPr>
        <w:t>、</w:t>
      </w:r>
      <w:r>
        <w:rPr>
          <w:rFonts w:ascii="宋体" w:hAnsi="宋体" w:eastAsia="宋体" w:cs="宋体"/>
          <w:color w:val="auto"/>
          <w:spacing w:val="-5"/>
          <w:sz w:val="28"/>
          <w:szCs w:val="28"/>
          <w:highlight w:val="none"/>
          <w:lang w:eastAsia="zh-CN"/>
        </w:rPr>
        <w:t>商务</w:t>
      </w:r>
      <w:r>
        <w:rPr>
          <w:rFonts w:hint="eastAsia" w:ascii="宋体" w:hAnsi="宋体" w:eastAsia="宋体" w:cs="宋体"/>
          <w:color w:val="auto"/>
          <w:spacing w:val="-5"/>
          <w:sz w:val="28"/>
          <w:szCs w:val="28"/>
          <w:highlight w:val="none"/>
          <w:lang w:val="en-US" w:eastAsia="zh-CN"/>
        </w:rPr>
        <w:t>需求</w:t>
      </w:r>
    </w:p>
    <w:p w14:paraId="03A3AAA2">
      <w:pPr>
        <w:pageBreakBefore w:val="0"/>
        <w:widowControl w:val="0"/>
        <w:wordWrap/>
        <w:overflowPunct/>
        <w:topLinePunct w:val="0"/>
        <w:bidi w:val="0"/>
        <w:spacing w:line="249" w:lineRule="auto"/>
        <w:rPr>
          <w:color w:val="auto"/>
          <w:highlight w:val="none"/>
          <w:lang w:eastAsia="zh-CN"/>
        </w:rPr>
      </w:pPr>
    </w:p>
    <w:p w14:paraId="6AF974ED">
      <w:pPr>
        <w:spacing w:after="0" w:line="360" w:lineRule="auto"/>
        <w:rPr>
          <w:rFonts w:hint="eastAsia" w:ascii="宋体" w:hAnsi="宋体" w:eastAsia="宋体"/>
          <w:b/>
          <w:bCs/>
          <w:color w:val="auto"/>
          <w:sz w:val="24"/>
          <w:szCs w:val="24"/>
          <w:lang w:val="en-US" w:eastAsia="zh-CN"/>
        </w:rPr>
      </w:pPr>
      <w:r>
        <w:rPr>
          <w:rFonts w:hint="eastAsia" w:ascii="宋体" w:hAnsi="宋体" w:eastAsia="宋体" w:cs="Arial"/>
          <w:snapToGrid w:val="0"/>
          <w:color w:val="auto"/>
          <w:kern w:val="0"/>
          <w:sz w:val="24"/>
          <w:szCs w:val="24"/>
          <w:lang w:eastAsia="zh-CN"/>
        </w:rPr>
        <w:t>（</w:t>
      </w:r>
      <w:r>
        <w:rPr>
          <w:rFonts w:hint="eastAsia" w:ascii="宋体" w:hAnsi="宋体" w:eastAsia="宋体" w:cs="Arial"/>
          <w:snapToGrid w:val="0"/>
          <w:color w:val="auto"/>
          <w:kern w:val="0"/>
          <w:sz w:val="24"/>
          <w:szCs w:val="24"/>
          <w:lang w:val="en-US" w:eastAsia="zh-CN"/>
        </w:rPr>
        <w:t>1</w:t>
      </w:r>
      <w:r>
        <w:rPr>
          <w:rFonts w:hint="eastAsia" w:ascii="宋体" w:hAnsi="宋体" w:eastAsia="宋体" w:cs="Arial"/>
          <w:snapToGrid w:val="0"/>
          <w:color w:val="auto"/>
          <w:kern w:val="0"/>
          <w:sz w:val="24"/>
          <w:szCs w:val="24"/>
          <w:lang w:eastAsia="zh-CN"/>
        </w:rPr>
        <w:t>）</w:t>
      </w:r>
      <w:r>
        <w:rPr>
          <w:rFonts w:hint="eastAsia" w:ascii="宋体" w:hAnsi="宋体" w:eastAsia="宋体" w:cs="Arial"/>
          <w:snapToGrid w:val="0"/>
          <w:color w:val="auto"/>
          <w:kern w:val="0"/>
          <w:sz w:val="24"/>
          <w:szCs w:val="24"/>
          <w:lang w:val="en-US" w:eastAsia="zh-CN"/>
        </w:rPr>
        <w:t>付款方式：</w:t>
      </w:r>
      <w:r>
        <w:rPr>
          <w:rFonts w:hint="eastAsia" w:ascii="宋体" w:hAnsi="宋体" w:eastAsia="宋体"/>
          <w:b/>
          <w:bCs/>
          <w:color w:val="auto"/>
          <w:sz w:val="24"/>
          <w:szCs w:val="24"/>
          <w:lang w:val="en-US" w:eastAsia="zh-CN"/>
        </w:rPr>
        <w:t>最终验收合格后，甲方支付100%货款。</w:t>
      </w:r>
    </w:p>
    <w:p w14:paraId="47463EC8">
      <w:pPr>
        <w:spacing w:after="0" w:line="360" w:lineRule="auto"/>
        <w:rPr>
          <w:rFonts w:hint="eastAsia" w:ascii="宋体" w:hAnsi="宋体" w:eastAsia="宋体" w:cs="Arial"/>
          <w:snapToGrid w:val="0"/>
          <w:color w:val="auto"/>
          <w:kern w:val="0"/>
          <w:sz w:val="24"/>
          <w:szCs w:val="24"/>
          <w:lang w:val="en-US" w:eastAsia="zh-CN"/>
        </w:rPr>
      </w:pPr>
      <w:r>
        <w:rPr>
          <w:rFonts w:hint="eastAsia" w:ascii="宋体" w:hAnsi="宋体" w:eastAsia="宋体" w:cs="Arial"/>
          <w:snapToGrid w:val="0"/>
          <w:color w:val="auto"/>
          <w:kern w:val="0"/>
          <w:sz w:val="24"/>
          <w:szCs w:val="24"/>
          <w:lang w:val="en-US" w:eastAsia="zh-CN"/>
        </w:rPr>
        <w:t>（2）售后服务：</w:t>
      </w:r>
    </w:p>
    <w:p w14:paraId="66BE211E">
      <w:pPr>
        <w:spacing w:after="0" w:line="360" w:lineRule="auto"/>
        <w:rPr>
          <w:rFonts w:hint="eastAsia" w:ascii="宋体" w:hAnsi="宋体" w:eastAsia="宋体" w:cs="Arial"/>
          <w:snapToGrid w:val="0"/>
          <w:color w:val="auto"/>
          <w:kern w:val="0"/>
          <w:sz w:val="24"/>
          <w:szCs w:val="24"/>
          <w:lang w:val="en-US" w:eastAsia="zh-CN"/>
        </w:rPr>
      </w:pPr>
      <w:r>
        <w:rPr>
          <w:rFonts w:hint="eastAsia" w:ascii="宋体" w:hAnsi="宋体" w:eastAsia="宋体" w:cs="Arial"/>
          <w:snapToGrid w:val="0"/>
          <w:color w:val="auto"/>
          <w:kern w:val="0"/>
          <w:sz w:val="24"/>
          <w:szCs w:val="24"/>
          <w:lang w:val="en-US" w:eastAsia="zh-CN"/>
        </w:rPr>
        <w:t>1.磁场刺激仪（经颅磁治疗仪）</w:t>
      </w:r>
    </w:p>
    <w:p w14:paraId="6DF1771B">
      <w:pPr>
        <w:spacing w:after="0" w:line="360" w:lineRule="auto"/>
        <w:rPr>
          <w:rFonts w:hint="eastAsia" w:ascii="宋体" w:hAnsi="宋体" w:eastAsia="宋体" w:cs="Arial"/>
          <w:snapToGrid w:val="0"/>
          <w:color w:val="auto"/>
          <w:kern w:val="0"/>
          <w:sz w:val="24"/>
          <w:szCs w:val="24"/>
          <w:lang w:val="en-US" w:eastAsia="zh-CN"/>
        </w:rPr>
      </w:pPr>
      <w:r>
        <w:rPr>
          <w:rFonts w:hint="eastAsia" w:ascii="宋体" w:hAnsi="宋体" w:eastAsia="宋体" w:cs="Arial"/>
          <w:snapToGrid w:val="0"/>
          <w:color w:val="auto"/>
          <w:kern w:val="0"/>
          <w:sz w:val="24"/>
          <w:szCs w:val="24"/>
          <w:lang w:val="en-US" w:eastAsia="zh-CN"/>
        </w:rPr>
        <w:t>①设备使用年限≥10年</w:t>
      </w:r>
    </w:p>
    <w:p w14:paraId="5CF3BF6B">
      <w:pPr>
        <w:spacing w:after="0" w:line="360" w:lineRule="auto"/>
        <w:rPr>
          <w:rFonts w:hint="eastAsia" w:ascii="宋体" w:hAnsi="宋体" w:eastAsia="宋体" w:cs="Arial"/>
          <w:snapToGrid w:val="0"/>
          <w:color w:val="auto"/>
          <w:kern w:val="0"/>
          <w:sz w:val="24"/>
          <w:szCs w:val="24"/>
          <w:lang w:val="en-US" w:eastAsia="zh-CN"/>
        </w:rPr>
      </w:pPr>
      <w:r>
        <w:rPr>
          <w:rFonts w:hint="eastAsia" w:ascii="宋体" w:hAnsi="宋体" w:eastAsia="宋体" w:cs="Arial"/>
          <w:snapToGrid w:val="0"/>
          <w:color w:val="auto"/>
          <w:kern w:val="0"/>
          <w:sz w:val="24"/>
          <w:szCs w:val="24"/>
          <w:lang w:val="en-US" w:eastAsia="zh-CN"/>
        </w:rPr>
        <w:t>②设备质保年限≥5年</w:t>
      </w:r>
    </w:p>
    <w:p w14:paraId="176F3FF9">
      <w:pPr>
        <w:spacing w:after="0" w:line="360" w:lineRule="auto"/>
        <w:rPr>
          <w:rFonts w:hint="eastAsia" w:ascii="宋体" w:hAnsi="宋体" w:eastAsia="宋体" w:cs="Arial"/>
          <w:snapToGrid w:val="0"/>
          <w:color w:val="auto"/>
          <w:kern w:val="0"/>
          <w:sz w:val="24"/>
          <w:szCs w:val="24"/>
          <w:lang w:val="en-US" w:eastAsia="zh-CN"/>
        </w:rPr>
      </w:pPr>
      <w:r>
        <w:rPr>
          <w:rFonts w:hint="eastAsia" w:ascii="宋体" w:hAnsi="宋体" w:eastAsia="宋体" w:cs="Arial"/>
          <w:snapToGrid w:val="0"/>
          <w:color w:val="auto"/>
          <w:kern w:val="0"/>
          <w:sz w:val="24"/>
          <w:szCs w:val="24"/>
          <w:lang w:val="en-US" w:eastAsia="zh-CN"/>
        </w:rPr>
        <w:t>③提供院内≥5名医生院外七天内短期技能培训。</w:t>
      </w:r>
    </w:p>
    <w:p w14:paraId="4680DBEC">
      <w:pPr>
        <w:spacing w:after="0" w:line="360" w:lineRule="auto"/>
        <w:rPr>
          <w:rFonts w:hint="eastAsia" w:ascii="宋体" w:hAnsi="宋体" w:eastAsia="宋体" w:cs="Arial"/>
          <w:snapToGrid w:val="0"/>
          <w:color w:val="auto"/>
          <w:kern w:val="0"/>
          <w:sz w:val="24"/>
          <w:szCs w:val="24"/>
          <w:lang w:val="en-US" w:eastAsia="zh-CN"/>
        </w:rPr>
      </w:pPr>
      <w:r>
        <w:rPr>
          <w:rFonts w:hint="eastAsia" w:ascii="宋体" w:hAnsi="宋体" w:eastAsia="宋体" w:cs="Arial"/>
          <w:snapToGrid w:val="0"/>
          <w:color w:val="auto"/>
          <w:kern w:val="0"/>
          <w:sz w:val="24"/>
          <w:szCs w:val="24"/>
          <w:lang w:val="en-US" w:eastAsia="zh-CN"/>
        </w:rPr>
        <w:t>2.多导睡眠呼吸监测仪</w:t>
      </w:r>
    </w:p>
    <w:p w14:paraId="061ECE3F">
      <w:pPr>
        <w:spacing w:after="0" w:line="360" w:lineRule="auto"/>
        <w:rPr>
          <w:rFonts w:hint="default" w:ascii="宋体" w:hAnsi="宋体" w:eastAsia="宋体" w:cs="Arial"/>
          <w:snapToGrid w:val="0"/>
          <w:color w:val="auto"/>
          <w:kern w:val="0"/>
          <w:sz w:val="24"/>
          <w:szCs w:val="24"/>
          <w:lang w:val="en-US" w:eastAsia="zh-CN"/>
        </w:rPr>
      </w:pPr>
      <w:r>
        <w:rPr>
          <w:rFonts w:hint="eastAsia" w:ascii="宋体" w:hAnsi="宋体" w:eastAsia="宋体" w:cs="Arial"/>
          <w:snapToGrid w:val="0"/>
          <w:color w:val="auto"/>
          <w:kern w:val="0"/>
          <w:sz w:val="24"/>
          <w:szCs w:val="24"/>
          <w:lang w:val="en-US" w:eastAsia="zh-CN"/>
        </w:rPr>
        <w:t>①</w:t>
      </w:r>
      <w:r>
        <w:rPr>
          <w:rFonts w:hint="default" w:ascii="宋体" w:hAnsi="宋体" w:eastAsia="宋体" w:cs="Arial"/>
          <w:snapToGrid w:val="0"/>
          <w:color w:val="auto"/>
          <w:kern w:val="0"/>
          <w:sz w:val="24"/>
          <w:szCs w:val="24"/>
          <w:lang w:val="en-US" w:eastAsia="zh-CN"/>
        </w:rPr>
        <w:t>设备使用年限≥7年</w:t>
      </w:r>
    </w:p>
    <w:p w14:paraId="65814D8E">
      <w:pPr>
        <w:spacing w:after="0" w:line="360" w:lineRule="auto"/>
        <w:rPr>
          <w:rFonts w:hint="default" w:ascii="宋体" w:hAnsi="宋体" w:eastAsia="宋体" w:cs="Arial"/>
          <w:snapToGrid w:val="0"/>
          <w:color w:val="auto"/>
          <w:kern w:val="0"/>
          <w:sz w:val="24"/>
          <w:szCs w:val="24"/>
          <w:lang w:val="en-US" w:eastAsia="zh-CN"/>
        </w:rPr>
      </w:pPr>
      <w:r>
        <w:rPr>
          <w:rFonts w:hint="eastAsia" w:ascii="宋体" w:hAnsi="宋体" w:eastAsia="宋体" w:cs="Arial"/>
          <w:snapToGrid w:val="0"/>
          <w:color w:val="auto"/>
          <w:kern w:val="0"/>
          <w:sz w:val="24"/>
          <w:szCs w:val="24"/>
          <w:lang w:val="en-US" w:eastAsia="zh-CN"/>
        </w:rPr>
        <w:t>②</w:t>
      </w:r>
      <w:r>
        <w:rPr>
          <w:rFonts w:hint="default" w:ascii="宋体" w:hAnsi="宋体" w:eastAsia="宋体" w:cs="Arial"/>
          <w:snapToGrid w:val="0"/>
          <w:color w:val="auto"/>
          <w:kern w:val="0"/>
          <w:sz w:val="24"/>
          <w:szCs w:val="24"/>
          <w:lang w:val="en-US" w:eastAsia="zh-CN"/>
        </w:rPr>
        <w:t>设备质保年限≥5年</w:t>
      </w:r>
    </w:p>
    <w:p w14:paraId="576B2B94">
      <w:pPr>
        <w:spacing w:after="0" w:line="360" w:lineRule="auto"/>
        <w:rPr>
          <w:rFonts w:hint="default" w:ascii="宋体" w:hAnsi="宋体" w:eastAsia="宋体" w:cs="Arial"/>
          <w:snapToGrid w:val="0"/>
          <w:color w:val="auto"/>
          <w:kern w:val="0"/>
          <w:sz w:val="24"/>
          <w:szCs w:val="24"/>
          <w:lang w:val="en-US" w:eastAsia="zh-CN"/>
        </w:rPr>
      </w:pPr>
      <w:r>
        <w:rPr>
          <w:rFonts w:hint="eastAsia" w:ascii="宋体" w:hAnsi="宋体" w:eastAsia="宋体" w:cs="Arial"/>
          <w:snapToGrid w:val="0"/>
          <w:color w:val="auto"/>
          <w:kern w:val="0"/>
          <w:sz w:val="24"/>
          <w:szCs w:val="24"/>
          <w:lang w:val="en-US" w:eastAsia="zh-CN"/>
        </w:rPr>
        <w:t>③提供院内≥5名医生院外七天内短期技能培训</w:t>
      </w:r>
      <w:r>
        <w:rPr>
          <w:rFonts w:hint="default" w:ascii="宋体" w:hAnsi="宋体" w:eastAsia="宋体" w:cs="Arial"/>
          <w:snapToGrid w:val="0"/>
          <w:color w:val="auto"/>
          <w:kern w:val="0"/>
          <w:sz w:val="24"/>
          <w:szCs w:val="24"/>
          <w:lang w:val="en-US" w:eastAsia="zh-CN"/>
        </w:rPr>
        <w:t>。</w:t>
      </w:r>
    </w:p>
    <w:p w14:paraId="709993C7">
      <w:pPr>
        <w:spacing w:after="0" w:line="360" w:lineRule="auto"/>
        <w:rPr>
          <w:rFonts w:hint="eastAsia" w:ascii="宋体" w:hAnsi="宋体" w:eastAsia="宋体" w:cs="Arial"/>
          <w:snapToGrid w:val="0"/>
          <w:color w:val="auto"/>
          <w:kern w:val="0"/>
          <w:sz w:val="24"/>
          <w:szCs w:val="24"/>
          <w:lang w:val="en-US" w:eastAsia="zh-CN"/>
        </w:rPr>
      </w:pPr>
      <w:r>
        <w:rPr>
          <w:rFonts w:hint="eastAsia" w:ascii="宋体" w:hAnsi="宋体" w:eastAsia="宋体" w:cs="Arial"/>
          <w:snapToGrid w:val="0"/>
          <w:color w:val="auto"/>
          <w:kern w:val="0"/>
          <w:sz w:val="24"/>
          <w:szCs w:val="24"/>
          <w:lang w:val="en-US" w:eastAsia="zh-CN"/>
        </w:rPr>
        <w:t>3.e-CBTI治疗设备</w:t>
      </w:r>
    </w:p>
    <w:p w14:paraId="42F02D6E">
      <w:pPr>
        <w:spacing w:after="0" w:line="360" w:lineRule="auto"/>
        <w:rPr>
          <w:rFonts w:hint="eastAsia" w:ascii="宋体" w:hAnsi="宋体" w:eastAsia="宋体" w:cs="Arial"/>
          <w:snapToGrid w:val="0"/>
          <w:color w:val="auto"/>
          <w:kern w:val="0"/>
          <w:sz w:val="24"/>
          <w:szCs w:val="24"/>
          <w:lang w:val="en-US" w:eastAsia="zh-CN"/>
        </w:rPr>
      </w:pPr>
      <w:r>
        <w:rPr>
          <w:rFonts w:hint="eastAsia" w:ascii="宋体" w:hAnsi="宋体" w:eastAsia="宋体" w:cs="Arial"/>
          <w:snapToGrid w:val="0"/>
          <w:color w:val="auto"/>
          <w:kern w:val="0"/>
          <w:sz w:val="24"/>
          <w:szCs w:val="24"/>
          <w:lang w:val="en-US" w:eastAsia="zh-CN"/>
        </w:rPr>
        <w:t>①能对接医院信息系统，接口费包含在投标报价内</w:t>
      </w:r>
    </w:p>
    <w:p w14:paraId="5ED472BD">
      <w:pPr>
        <w:spacing w:after="0" w:line="360" w:lineRule="auto"/>
        <w:rPr>
          <w:rFonts w:hint="eastAsia" w:ascii="宋体" w:hAnsi="宋体" w:eastAsia="宋体" w:cs="Arial"/>
          <w:snapToGrid w:val="0"/>
          <w:color w:val="auto"/>
          <w:kern w:val="0"/>
          <w:sz w:val="24"/>
          <w:szCs w:val="24"/>
          <w:lang w:val="en-US" w:eastAsia="zh-CN"/>
        </w:rPr>
      </w:pPr>
      <w:r>
        <w:rPr>
          <w:rFonts w:hint="eastAsia" w:ascii="宋体" w:hAnsi="宋体" w:eastAsia="宋体" w:cs="Arial"/>
          <w:snapToGrid w:val="0"/>
          <w:color w:val="auto"/>
          <w:kern w:val="0"/>
          <w:sz w:val="24"/>
          <w:szCs w:val="24"/>
          <w:lang w:val="en-US" w:eastAsia="zh-CN"/>
        </w:rPr>
        <w:t>②设备使用年限≥3年</w:t>
      </w:r>
    </w:p>
    <w:p w14:paraId="1A04A316">
      <w:pPr>
        <w:spacing w:after="0" w:line="360" w:lineRule="auto"/>
        <w:rPr>
          <w:rFonts w:hint="eastAsia" w:ascii="宋体" w:hAnsi="宋体" w:eastAsia="宋体" w:cs="Arial"/>
          <w:snapToGrid w:val="0"/>
          <w:color w:val="auto"/>
          <w:kern w:val="0"/>
          <w:sz w:val="24"/>
          <w:szCs w:val="24"/>
          <w:lang w:val="en-US" w:eastAsia="zh-CN"/>
        </w:rPr>
      </w:pPr>
      <w:r>
        <w:rPr>
          <w:rFonts w:hint="eastAsia" w:ascii="宋体" w:hAnsi="宋体" w:eastAsia="宋体" w:cs="Arial"/>
          <w:snapToGrid w:val="0"/>
          <w:color w:val="auto"/>
          <w:kern w:val="0"/>
          <w:sz w:val="24"/>
          <w:szCs w:val="24"/>
          <w:lang w:val="en-US" w:eastAsia="zh-CN"/>
        </w:rPr>
        <w:t>③软件质保年限≥10年</w:t>
      </w:r>
    </w:p>
    <w:p w14:paraId="44CACBA0">
      <w:pPr>
        <w:spacing w:after="0" w:line="360" w:lineRule="auto"/>
        <w:rPr>
          <w:rFonts w:hint="eastAsia" w:ascii="宋体" w:hAnsi="宋体" w:eastAsia="宋体" w:cs="Arial"/>
          <w:snapToGrid w:val="0"/>
          <w:color w:val="auto"/>
          <w:kern w:val="0"/>
          <w:sz w:val="24"/>
          <w:szCs w:val="24"/>
          <w:lang w:val="en-US" w:eastAsia="zh-CN"/>
        </w:rPr>
      </w:pPr>
      <w:r>
        <w:rPr>
          <w:rFonts w:hint="eastAsia" w:ascii="宋体" w:hAnsi="宋体" w:eastAsia="宋体" w:cs="Arial"/>
          <w:snapToGrid w:val="0"/>
          <w:color w:val="auto"/>
          <w:kern w:val="0"/>
          <w:sz w:val="24"/>
          <w:szCs w:val="24"/>
          <w:lang w:val="en-US" w:eastAsia="zh-CN"/>
        </w:rPr>
        <w:t>④提供院内≥5名医生院外七天内短期技能培训。</w:t>
      </w:r>
    </w:p>
    <w:p w14:paraId="226F4922">
      <w:pPr>
        <w:spacing w:after="0" w:line="360" w:lineRule="auto"/>
        <w:rPr>
          <w:rFonts w:hint="eastAsia" w:ascii="宋体" w:hAnsi="宋体" w:eastAsia="宋体" w:cs="Arial"/>
          <w:snapToGrid w:val="0"/>
          <w:color w:val="auto"/>
          <w:kern w:val="0"/>
          <w:sz w:val="24"/>
          <w:szCs w:val="24"/>
          <w:lang w:val="en-US" w:eastAsia="zh-CN"/>
        </w:rPr>
      </w:pPr>
      <w:r>
        <w:rPr>
          <w:rFonts w:hint="eastAsia" w:ascii="宋体" w:hAnsi="宋体" w:eastAsia="宋体" w:cs="Arial"/>
          <w:snapToGrid w:val="0"/>
          <w:color w:val="auto"/>
          <w:kern w:val="0"/>
          <w:sz w:val="24"/>
          <w:szCs w:val="24"/>
          <w:lang w:val="en-US" w:eastAsia="zh-CN"/>
        </w:rPr>
        <w:t>4.催眠床</w:t>
      </w:r>
    </w:p>
    <w:p w14:paraId="0B3DC625">
      <w:pPr>
        <w:spacing w:after="0" w:line="360" w:lineRule="auto"/>
        <w:rPr>
          <w:rFonts w:hint="eastAsia" w:ascii="宋体" w:hAnsi="宋体" w:eastAsia="宋体" w:cs="Arial"/>
          <w:snapToGrid w:val="0"/>
          <w:color w:val="auto"/>
          <w:kern w:val="0"/>
          <w:sz w:val="24"/>
          <w:szCs w:val="24"/>
          <w:lang w:val="en-US" w:eastAsia="zh-CN"/>
        </w:rPr>
      </w:pPr>
      <w:r>
        <w:rPr>
          <w:rFonts w:hint="eastAsia" w:ascii="宋体" w:hAnsi="宋体" w:eastAsia="宋体" w:cs="Arial"/>
          <w:snapToGrid w:val="0"/>
          <w:color w:val="auto"/>
          <w:kern w:val="0"/>
          <w:sz w:val="24"/>
          <w:szCs w:val="24"/>
          <w:lang w:val="en-US" w:eastAsia="zh-CN"/>
        </w:rPr>
        <w:t>①设备质保年限≥3年</w:t>
      </w:r>
    </w:p>
    <w:p w14:paraId="73434785">
      <w:pPr>
        <w:spacing w:after="0" w:line="360" w:lineRule="auto"/>
        <w:rPr>
          <w:rFonts w:hint="eastAsia" w:ascii="宋体" w:hAnsi="宋体" w:eastAsia="宋体" w:cs="Arial"/>
          <w:snapToGrid w:val="0"/>
          <w:color w:val="auto"/>
          <w:kern w:val="0"/>
          <w:sz w:val="24"/>
          <w:szCs w:val="24"/>
          <w:lang w:val="en-US" w:eastAsia="zh-CN"/>
        </w:rPr>
      </w:pPr>
      <w:r>
        <w:rPr>
          <w:rFonts w:hint="eastAsia" w:ascii="宋体" w:hAnsi="宋体" w:eastAsia="宋体" w:cs="Arial"/>
          <w:snapToGrid w:val="0"/>
          <w:color w:val="auto"/>
          <w:kern w:val="0"/>
          <w:sz w:val="24"/>
          <w:szCs w:val="24"/>
          <w:lang w:val="en-US" w:eastAsia="zh-CN"/>
        </w:rPr>
        <w:t>5.失眠治疗仪</w:t>
      </w:r>
    </w:p>
    <w:p w14:paraId="52BA6644">
      <w:pPr>
        <w:spacing w:after="0" w:line="360" w:lineRule="auto"/>
        <w:rPr>
          <w:rFonts w:hint="default" w:ascii="宋体" w:hAnsi="宋体" w:eastAsia="宋体" w:cs="Arial"/>
          <w:snapToGrid w:val="0"/>
          <w:color w:val="auto"/>
          <w:kern w:val="0"/>
          <w:sz w:val="24"/>
          <w:szCs w:val="24"/>
          <w:lang w:val="en-US" w:eastAsia="zh-CN"/>
        </w:rPr>
      </w:pPr>
      <w:r>
        <w:rPr>
          <w:rFonts w:hint="eastAsia" w:ascii="宋体" w:hAnsi="宋体" w:eastAsia="宋体" w:cs="Arial"/>
          <w:snapToGrid w:val="0"/>
          <w:color w:val="auto"/>
          <w:kern w:val="0"/>
          <w:sz w:val="24"/>
          <w:szCs w:val="24"/>
          <w:lang w:val="en-US" w:eastAsia="zh-CN"/>
        </w:rPr>
        <w:t>①</w:t>
      </w:r>
      <w:r>
        <w:rPr>
          <w:rFonts w:hint="default" w:ascii="宋体" w:hAnsi="宋体" w:eastAsia="宋体" w:cs="Arial"/>
          <w:snapToGrid w:val="0"/>
          <w:color w:val="auto"/>
          <w:kern w:val="0"/>
          <w:sz w:val="24"/>
          <w:szCs w:val="24"/>
          <w:lang w:val="en-US" w:eastAsia="zh-CN"/>
        </w:rPr>
        <w:t>设备使用年限≥8年</w:t>
      </w:r>
    </w:p>
    <w:p w14:paraId="4A38DE70">
      <w:pPr>
        <w:spacing w:after="0" w:line="360" w:lineRule="auto"/>
        <w:rPr>
          <w:rFonts w:hint="default" w:ascii="宋体" w:hAnsi="宋体" w:eastAsia="宋体" w:cs="Arial"/>
          <w:snapToGrid w:val="0"/>
          <w:color w:val="auto"/>
          <w:kern w:val="0"/>
          <w:sz w:val="24"/>
          <w:szCs w:val="24"/>
          <w:lang w:val="en-US" w:eastAsia="zh-CN"/>
        </w:rPr>
      </w:pPr>
      <w:r>
        <w:rPr>
          <w:rFonts w:hint="eastAsia" w:ascii="宋体" w:hAnsi="宋体" w:eastAsia="宋体" w:cs="Arial"/>
          <w:snapToGrid w:val="0"/>
          <w:color w:val="auto"/>
          <w:kern w:val="0"/>
          <w:sz w:val="24"/>
          <w:szCs w:val="24"/>
          <w:lang w:val="en-US" w:eastAsia="zh-CN"/>
        </w:rPr>
        <w:t>②</w:t>
      </w:r>
      <w:r>
        <w:rPr>
          <w:rFonts w:hint="default" w:ascii="宋体" w:hAnsi="宋体" w:eastAsia="宋体" w:cs="Arial"/>
          <w:snapToGrid w:val="0"/>
          <w:color w:val="auto"/>
          <w:kern w:val="0"/>
          <w:sz w:val="24"/>
          <w:szCs w:val="24"/>
          <w:lang w:val="en-US" w:eastAsia="zh-CN"/>
        </w:rPr>
        <w:t>设备质保</w:t>
      </w:r>
      <w:r>
        <w:rPr>
          <w:rFonts w:hint="eastAsia" w:ascii="宋体" w:hAnsi="宋体" w:eastAsia="宋体" w:cs="Arial"/>
          <w:snapToGrid w:val="0"/>
          <w:color w:val="auto"/>
          <w:kern w:val="0"/>
          <w:sz w:val="24"/>
          <w:szCs w:val="24"/>
          <w:lang w:val="en-US" w:eastAsia="zh-CN"/>
        </w:rPr>
        <w:t>年</w:t>
      </w:r>
      <w:r>
        <w:rPr>
          <w:rFonts w:hint="default" w:ascii="宋体" w:hAnsi="宋体" w:eastAsia="宋体" w:cs="Arial"/>
          <w:snapToGrid w:val="0"/>
          <w:color w:val="auto"/>
          <w:kern w:val="0"/>
          <w:sz w:val="24"/>
          <w:szCs w:val="24"/>
          <w:lang w:val="en-US" w:eastAsia="zh-CN"/>
        </w:rPr>
        <w:t>限≥5年</w:t>
      </w:r>
    </w:p>
    <w:p w14:paraId="29E37483">
      <w:pPr>
        <w:pStyle w:val="3"/>
        <w:ind w:left="0" w:leftChars="0" w:firstLine="0" w:firstLineChars="0"/>
        <w:rPr>
          <w:rFonts w:hint="default" w:ascii="宋体" w:hAnsi="宋体" w:eastAsia="宋体" w:cs="Arial"/>
          <w:snapToGrid w:val="0"/>
          <w:color w:val="auto"/>
          <w:kern w:val="0"/>
          <w:sz w:val="24"/>
          <w:szCs w:val="24"/>
          <w:lang w:val="en-US" w:eastAsia="zh-CN"/>
        </w:rPr>
      </w:pPr>
    </w:p>
    <w:p w14:paraId="3594E77B">
      <w:pPr>
        <w:spacing w:after="0" w:line="360" w:lineRule="auto"/>
        <w:rPr>
          <w:rFonts w:hint="eastAsia" w:ascii="宋体" w:hAnsi="宋体" w:eastAsia="宋体"/>
          <w:color w:val="auto"/>
          <w:sz w:val="24"/>
          <w:szCs w:val="24"/>
        </w:rPr>
      </w:pPr>
      <w:r>
        <w:rPr>
          <w:rFonts w:hint="eastAsia" w:ascii="宋体" w:hAnsi="宋体" w:eastAsia="宋体"/>
          <w:color w:val="auto"/>
          <w:sz w:val="24"/>
          <w:szCs w:val="24"/>
          <w:lang w:eastAsia="zh-CN"/>
        </w:rPr>
        <w:t>（</w:t>
      </w:r>
      <w:r>
        <w:rPr>
          <w:rFonts w:hint="eastAsia" w:ascii="宋体" w:hAnsi="宋体" w:eastAsia="宋体"/>
          <w:color w:val="auto"/>
          <w:sz w:val="24"/>
          <w:szCs w:val="24"/>
          <w:lang w:val="en-US" w:eastAsia="zh-CN"/>
        </w:rPr>
        <w:t>3</w:t>
      </w:r>
      <w:r>
        <w:rPr>
          <w:rFonts w:hint="eastAsia" w:ascii="宋体" w:hAnsi="宋体" w:eastAsia="宋体"/>
          <w:color w:val="auto"/>
          <w:sz w:val="24"/>
          <w:szCs w:val="24"/>
          <w:lang w:eastAsia="zh-CN"/>
        </w:rPr>
        <w:t>）</w:t>
      </w:r>
      <w:r>
        <w:rPr>
          <w:rFonts w:hint="eastAsia" w:ascii="宋体" w:hAnsi="宋体" w:eastAsia="宋体"/>
          <w:color w:val="auto"/>
          <w:sz w:val="24"/>
          <w:szCs w:val="24"/>
        </w:rPr>
        <w:t>供方投标时应注明维修站地址、联系方式、维修工作人员数量、姓名、联系方式，并提供厂家售后服务承诺书。</w:t>
      </w:r>
    </w:p>
    <w:p w14:paraId="5FC50AC3">
      <w:pPr>
        <w:spacing w:after="0" w:line="360" w:lineRule="auto"/>
        <w:rPr>
          <w:rFonts w:hint="eastAsia" w:ascii="宋体" w:hAnsi="宋体" w:eastAsia="宋体"/>
          <w:color w:val="auto"/>
          <w:sz w:val="24"/>
          <w:szCs w:val="24"/>
        </w:rPr>
      </w:pPr>
      <w:r>
        <w:rPr>
          <w:rFonts w:hint="eastAsia" w:ascii="宋体" w:hAnsi="宋体" w:eastAsia="宋体"/>
          <w:color w:val="auto"/>
          <w:sz w:val="24"/>
          <w:szCs w:val="24"/>
          <w:lang w:eastAsia="zh-CN"/>
        </w:rPr>
        <w:t>（</w:t>
      </w:r>
      <w:r>
        <w:rPr>
          <w:rFonts w:hint="eastAsia" w:ascii="宋体" w:hAnsi="宋体" w:eastAsia="宋体"/>
          <w:color w:val="auto"/>
          <w:sz w:val="24"/>
          <w:szCs w:val="24"/>
          <w:lang w:val="en-US" w:eastAsia="zh-CN"/>
        </w:rPr>
        <w:t>4</w:t>
      </w:r>
      <w:r>
        <w:rPr>
          <w:rFonts w:hint="eastAsia" w:ascii="宋体" w:hAnsi="宋体" w:eastAsia="宋体"/>
          <w:color w:val="auto"/>
          <w:sz w:val="24"/>
          <w:szCs w:val="24"/>
          <w:lang w:eastAsia="zh-CN"/>
        </w:rPr>
        <w:t>）</w:t>
      </w:r>
      <w:r>
        <w:rPr>
          <w:rFonts w:hint="eastAsia" w:ascii="宋体" w:hAnsi="宋体" w:eastAsia="宋体"/>
          <w:color w:val="auto"/>
          <w:sz w:val="24"/>
          <w:szCs w:val="24"/>
        </w:rPr>
        <w:t>设备保修期内每年免费定期保养检测1—2次并提供书面报告。确保接到用户维修请求后,在24小时内做出响应，确需工作人员现场指导或维修的按约定时间到位，48小时内到医院解决故障。</w:t>
      </w:r>
    </w:p>
    <w:p w14:paraId="3F357D48">
      <w:pPr>
        <w:spacing w:after="0" w:line="360" w:lineRule="auto"/>
        <w:rPr>
          <w:rFonts w:hint="eastAsia" w:ascii="宋体" w:hAnsi="宋体" w:eastAsia="宋体"/>
          <w:color w:val="auto"/>
          <w:sz w:val="24"/>
          <w:szCs w:val="24"/>
        </w:rPr>
      </w:pPr>
      <w:r>
        <w:rPr>
          <w:rFonts w:hint="eastAsia" w:ascii="宋体" w:hAnsi="宋体" w:eastAsia="宋体"/>
          <w:color w:val="auto"/>
          <w:sz w:val="24"/>
          <w:szCs w:val="24"/>
          <w:lang w:eastAsia="zh-CN"/>
        </w:rPr>
        <w:t>（</w:t>
      </w:r>
      <w:r>
        <w:rPr>
          <w:rFonts w:hint="eastAsia" w:ascii="宋体" w:hAnsi="宋体" w:eastAsia="宋体"/>
          <w:color w:val="auto"/>
          <w:sz w:val="24"/>
          <w:szCs w:val="24"/>
          <w:lang w:val="en-US" w:eastAsia="zh-CN"/>
        </w:rPr>
        <w:t>5</w:t>
      </w:r>
      <w:r>
        <w:rPr>
          <w:rFonts w:hint="eastAsia" w:ascii="宋体" w:hAnsi="宋体" w:eastAsia="宋体"/>
          <w:color w:val="auto"/>
          <w:sz w:val="24"/>
          <w:szCs w:val="24"/>
          <w:lang w:eastAsia="zh-CN"/>
        </w:rPr>
        <w:t>）</w:t>
      </w:r>
      <w:r>
        <w:rPr>
          <w:rFonts w:hint="eastAsia" w:ascii="宋体" w:hAnsi="宋体" w:eastAsia="宋体"/>
          <w:color w:val="auto"/>
          <w:sz w:val="24"/>
          <w:szCs w:val="24"/>
        </w:rPr>
        <w:t>产品送到医院指定地点，公司派专业工程师上门安装调试，免费提供操作培训及维修人员培训，直到对技术完全掌握为止。按照医院验收要求提供培训记录及培训考核记录、仪器保养要求及操作流程、操作、维修注意事项。评估本产品的风险等级，并提供周期性保养内容。</w:t>
      </w:r>
    </w:p>
    <w:p w14:paraId="460A7C06">
      <w:pPr>
        <w:spacing w:after="0" w:line="360" w:lineRule="auto"/>
        <w:rPr>
          <w:rFonts w:hint="eastAsia" w:ascii="宋体" w:hAnsi="宋体" w:eastAsia="宋体"/>
          <w:color w:val="auto"/>
          <w:sz w:val="24"/>
          <w:szCs w:val="24"/>
        </w:rPr>
      </w:pPr>
      <w:r>
        <w:rPr>
          <w:rFonts w:hint="eastAsia" w:ascii="宋体" w:hAnsi="宋体" w:eastAsia="宋体"/>
          <w:color w:val="auto"/>
          <w:sz w:val="24"/>
          <w:szCs w:val="24"/>
          <w:lang w:eastAsia="zh-CN"/>
        </w:rPr>
        <w:t>（</w:t>
      </w:r>
      <w:r>
        <w:rPr>
          <w:rFonts w:hint="eastAsia" w:ascii="宋体" w:hAnsi="宋体" w:eastAsia="宋体"/>
          <w:color w:val="auto"/>
          <w:sz w:val="24"/>
          <w:szCs w:val="24"/>
          <w:lang w:val="en-US" w:eastAsia="zh-CN"/>
        </w:rPr>
        <w:t>6</w:t>
      </w:r>
      <w:r>
        <w:rPr>
          <w:rFonts w:hint="eastAsia" w:ascii="宋体" w:hAnsi="宋体" w:eastAsia="宋体"/>
          <w:color w:val="auto"/>
          <w:sz w:val="24"/>
          <w:szCs w:val="24"/>
          <w:lang w:eastAsia="zh-CN"/>
        </w:rPr>
        <w:t>）</w:t>
      </w:r>
      <w:r>
        <w:rPr>
          <w:rFonts w:hint="eastAsia" w:ascii="宋体" w:hAnsi="宋体" w:eastAsia="宋体"/>
          <w:color w:val="auto"/>
          <w:sz w:val="24"/>
          <w:szCs w:val="24"/>
        </w:rPr>
        <w:t>设备提供商必须免费开放连接设备的相关端口和接口，无偿提供工程设置的密码，并且承担接入医院内部系统的费用。</w:t>
      </w:r>
    </w:p>
    <w:p w14:paraId="445F005E">
      <w:pPr>
        <w:spacing w:after="0" w:line="360" w:lineRule="auto"/>
        <w:rPr>
          <w:rFonts w:hint="eastAsia" w:ascii="宋体" w:hAnsi="宋体" w:eastAsia="宋体"/>
          <w:color w:val="auto"/>
          <w:sz w:val="24"/>
          <w:szCs w:val="24"/>
        </w:rPr>
      </w:pPr>
      <w:r>
        <w:rPr>
          <w:rFonts w:hint="eastAsia" w:ascii="宋体" w:hAnsi="宋体" w:eastAsia="宋体"/>
          <w:color w:val="auto"/>
          <w:sz w:val="24"/>
          <w:szCs w:val="24"/>
          <w:lang w:eastAsia="zh-CN"/>
        </w:rPr>
        <w:t>（</w:t>
      </w:r>
      <w:r>
        <w:rPr>
          <w:rFonts w:hint="eastAsia" w:ascii="宋体" w:hAnsi="宋体" w:eastAsia="宋体"/>
          <w:color w:val="auto"/>
          <w:sz w:val="24"/>
          <w:szCs w:val="24"/>
          <w:lang w:val="en-US" w:eastAsia="zh-CN"/>
        </w:rPr>
        <w:t>7</w:t>
      </w:r>
      <w:r>
        <w:rPr>
          <w:rFonts w:hint="eastAsia" w:ascii="宋体" w:hAnsi="宋体" w:eastAsia="宋体"/>
          <w:color w:val="auto"/>
          <w:sz w:val="24"/>
          <w:szCs w:val="24"/>
          <w:lang w:eastAsia="zh-CN"/>
        </w:rPr>
        <w:t>）</w:t>
      </w:r>
      <w:r>
        <w:rPr>
          <w:rFonts w:hint="eastAsia" w:ascii="宋体" w:hAnsi="宋体" w:eastAsia="宋体"/>
          <w:color w:val="auto"/>
          <w:sz w:val="24"/>
          <w:szCs w:val="24"/>
        </w:rPr>
        <w:t>保修期内的年开机率≥96%，即不少于350天。</w:t>
      </w:r>
    </w:p>
    <w:p w14:paraId="2725C016">
      <w:pPr>
        <w:spacing w:after="0" w:line="360" w:lineRule="auto"/>
        <w:rPr>
          <w:rFonts w:hint="eastAsia" w:ascii="宋体" w:hAnsi="宋体" w:eastAsia="宋体"/>
          <w:color w:val="auto"/>
          <w:sz w:val="24"/>
          <w:szCs w:val="24"/>
          <w:lang w:val="en-US" w:eastAsia="zh-CN"/>
        </w:rPr>
      </w:pPr>
      <w:r>
        <w:rPr>
          <w:rFonts w:hint="eastAsia" w:ascii="宋体" w:hAnsi="宋体" w:eastAsia="宋体"/>
          <w:color w:val="auto"/>
          <w:sz w:val="24"/>
          <w:szCs w:val="24"/>
          <w:lang w:eastAsia="zh-CN"/>
        </w:rPr>
        <w:t>（</w:t>
      </w:r>
      <w:r>
        <w:rPr>
          <w:rFonts w:hint="eastAsia" w:ascii="宋体" w:hAnsi="宋体" w:eastAsia="宋体"/>
          <w:color w:val="auto"/>
          <w:sz w:val="24"/>
          <w:szCs w:val="24"/>
          <w:lang w:val="en-US" w:eastAsia="zh-CN"/>
        </w:rPr>
        <w:t>8</w:t>
      </w:r>
      <w:r>
        <w:rPr>
          <w:rFonts w:hint="eastAsia" w:ascii="宋体" w:hAnsi="宋体" w:eastAsia="宋体"/>
          <w:color w:val="auto"/>
          <w:sz w:val="24"/>
          <w:szCs w:val="24"/>
          <w:lang w:eastAsia="zh-CN"/>
        </w:rPr>
        <w:t>）</w:t>
      </w:r>
      <w:r>
        <w:rPr>
          <w:rFonts w:hint="eastAsia" w:ascii="宋体" w:hAnsi="宋体" w:eastAsia="宋体"/>
          <w:color w:val="auto"/>
          <w:sz w:val="24"/>
          <w:szCs w:val="24"/>
        </w:rPr>
        <w:t>提供最近半年内生产的全新产品</w:t>
      </w:r>
      <w:r>
        <w:rPr>
          <w:rFonts w:hint="eastAsia" w:ascii="宋体" w:hAnsi="宋体" w:eastAsia="宋体"/>
          <w:color w:val="auto"/>
          <w:sz w:val="24"/>
          <w:szCs w:val="24"/>
          <w:lang w:eastAsia="zh-CN"/>
        </w:rPr>
        <w:t>。</w:t>
      </w:r>
    </w:p>
    <w:p w14:paraId="6D80DF08">
      <w:pPr>
        <w:keepNext w:val="0"/>
        <w:keepLines w:val="0"/>
        <w:widowControl/>
        <w:suppressLineNumbers w:val="0"/>
        <w:bidi w:val="0"/>
        <w:jc w:val="left"/>
        <w:rPr>
          <w:rFonts w:hint="eastAsia" w:ascii="宋体" w:hAnsi="宋体" w:eastAsia="宋体"/>
          <w:color w:val="auto"/>
          <w:sz w:val="22"/>
          <w:szCs w:val="20"/>
        </w:rPr>
      </w:pPr>
      <w:r>
        <w:rPr>
          <w:rFonts w:hint="eastAsia" w:ascii="宋体" w:hAnsi="宋体" w:eastAsia="宋体" w:cs="宋体"/>
          <w:b/>
          <w:bCs/>
          <w:color w:val="auto"/>
          <w:kern w:val="0"/>
          <w:sz w:val="22"/>
          <w:szCs w:val="22"/>
          <w:lang w:val="en-US" w:eastAsia="zh-CN" w:bidi="ar"/>
        </w:rPr>
        <w:t>注：技术参数和商务条款须全部响应，若不响应视为无效标。</w:t>
      </w:r>
    </w:p>
    <w:p w14:paraId="34954DE9">
      <w:pPr>
        <w:numPr>
          <w:ilvl w:val="0"/>
          <w:numId w:val="0"/>
        </w:numPr>
        <w:bidi w:val="0"/>
        <w:spacing w:line="360" w:lineRule="auto"/>
        <w:ind w:leftChars="0"/>
        <w:rPr>
          <w:rFonts w:hint="eastAsia" w:ascii="宋体" w:hAnsi="宋体" w:eastAsia="宋体" w:cs="宋体"/>
          <w:color w:val="auto"/>
          <w:kern w:val="0"/>
          <w:sz w:val="24"/>
          <w:szCs w:val="24"/>
          <w:highlight w:val="white"/>
          <w:lang w:val="en-US" w:eastAsia="zh-CN" w:bidi="ar"/>
        </w:rPr>
      </w:pPr>
      <w:r>
        <w:rPr>
          <w:rFonts w:hint="eastAsia" w:ascii="宋体" w:hAnsi="宋体" w:eastAsia="宋体" w:cs="宋体"/>
          <w:color w:val="auto"/>
          <w:kern w:val="0"/>
          <w:sz w:val="24"/>
          <w:szCs w:val="24"/>
          <w:highlight w:val="white"/>
          <w:lang w:val="en-US" w:eastAsia="zh-CN" w:bidi="ar"/>
        </w:rPr>
        <w:t>（若无特殊说明，本竞谈文件中所述及的“日”和“天”均指日历天数）</w:t>
      </w:r>
    </w:p>
    <w:p w14:paraId="266CC51A"/>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2"/>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IyMjY2MDU4NDhlMjk5NGU5NmIxM2ZiM2M2MzhhOWUifQ=="/>
  </w:docVars>
  <w:rsids>
    <w:rsidRoot w:val="608F2000"/>
    <w:rsid w:val="608F200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7">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0"/>
    <w:rPr>
      <w:rFonts w:ascii="仿宋" w:hAnsi="仿宋" w:eastAsia="仿宋" w:cs="仿宋"/>
      <w:sz w:val="30"/>
      <w:szCs w:val="30"/>
    </w:rPr>
  </w:style>
  <w:style w:type="paragraph" w:styleId="3">
    <w:name w:val="Body Text First Indent"/>
    <w:basedOn w:val="2"/>
    <w:qFormat/>
    <w:uiPriority w:val="0"/>
    <w:pPr>
      <w:ind w:firstLine="420" w:firstLineChars="100"/>
    </w:pPr>
  </w:style>
  <w:style w:type="paragraph" w:styleId="4">
    <w:name w:val="footer"/>
    <w:basedOn w:val="1"/>
    <w:qFormat/>
    <w:uiPriority w:val="0"/>
    <w:pPr>
      <w:tabs>
        <w:tab w:val="center" w:pos="4153"/>
        <w:tab w:val="right" w:pos="8306"/>
      </w:tabs>
    </w:pPr>
    <w:rPr>
      <w:sz w:val="18"/>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0</Words>
  <Characters>0</Characters>
  <Lines>0</Lines>
  <Paragraphs>0</Paragraphs>
  <TotalTime>0</TotalTime>
  <ScaleCrop>false</ScaleCrop>
  <LinksUpToDate>false</LinksUpToDate>
  <CharactersWithSpaces>0</CharactersWithSpaces>
  <Application>WPS Office_12.1.0.18166_F1E327BC-269C-435d-A152-05C5408002CA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2026-06-18T08:40:00Z</dcterms:created>
  <dc:creator>童家大少爷</dc:creator>
  <cp:lastModifiedBy>童家大少爷</cp:lastModifiedBy>
  <dcterms:modified xsi:type="dcterms:W3CDTF">2026-06-18T08:40:45Z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2052-12.1.0.18166</vt:lpwstr>
  </property>
  <property fmtid="{D5CDD505-2E9C-101B-9397-08002B2CF9AE}" pid="3" name="ICV">
    <vt:lpwstr>1D0AA621A15D4347AF615EE76E773C56_11</vt:lpwstr>
  </property>
</Properties>
</file>