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19557E">
      <w:pPr>
        <w:pageBreakBefore w:val="0"/>
        <w:widowControl w:val="0"/>
        <w:wordWrap/>
        <w:overflowPunct/>
        <w:topLinePunct w:val="0"/>
        <w:bidi w:val="0"/>
        <w:spacing w:before="78" w:line="219" w:lineRule="auto"/>
        <w:rPr>
          <w:rFonts w:ascii="宋体" w:hAnsi="宋体" w:eastAsia="宋体" w:cs="宋体"/>
          <w:b/>
          <w:bCs/>
          <w:color w:val="auto"/>
          <w:sz w:val="24"/>
          <w:szCs w:val="24"/>
          <w:highlight w:val="none"/>
        </w:rPr>
      </w:pPr>
      <w:r>
        <w:rPr>
          <w:rFonts w:ascii="宋体" w:hAnsi="宋体" w:eastAsia="宋体" w:cs="宋体"/>
          <w:b/>
          <w:bCs/>
          <w:color w:val="auto"/>
          <w:spacing w:val="25"/>
          <w:sz w:val="24"/>
          <w:szCs w:val="24"/>
          <w:highlight w:val="none"/>
        </w:rPr>
        <w:t xml:space="preserve"> </w:t>
      </w:r>
      <w:r>
        <w:rPr>
          <w:rFonts w:ascii="宋体" w:hAnsi="宋体" w:eastAsia="宋体" w:cs="宋体"/>
          <w:b/>
          <w:bCs/>
          <w:color w:val="auto"/>
          <w:spacing w:val="-5"/>
          <w:sz w:val="24"/>
          <w:szCs w:val="24"/>
          <w:highlight w:val="none"/>
        </w:rPr>
        <w:t>技术需求</w:t>
      </w:r>
    </w:p>
    <w:p w14:paraId="4EB370A8">
      <w:pPr>
        <w:pageBreakBefore w:val="0"/>
        <w:widowControl w:val="0"/>
        <w:wordWrap/>
        <w:overflowPunct/>
        <w:topLinePunct w:val="0"/>
        <w:bidi w:val="0"/>
        <w:spacing w:line="242" w:lineRule="auto"/>
        <w:rPr>
          <w:color w:val="auto"/>
          <w:highlight w:val="none"/>
        </w:rPr>
      </w:pPr>
    </w:p>
    <w:tbl>
      <w:tblPr>
        <w:tblStyle w:val="4"/>
        <w:tblW w:w="911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76"/>
        <w:gridCol w:w="8241"/>
      </w:tblGrid>
      <w:tr w14:paraId="5A8E6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7A194">
            <w:pPr>
              <w:keepNext w:val="0"/>
              <w:keepLines w:val="0"/>
              <w:widowControl/>
              <w:suppressLineNumbers w:val="0"/>
              <w:jc w:val="center"/>
              <w:textAlignment w:val="center"/>
              <w:rPr>
                <w:rFonts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（一）</w:t>
            </w:r>
          </w:p>
        </w:tc>
        <w:tc>
          <w:tcPr>
            <w:tcW w:w="824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01A6EC">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麻醉机（5台）</w:t>
            </w:r>
          </w:p>
        </w:tc>
      </w:tr>
      <w:tr w14:paraId="3D8E4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60B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bottom"/>
          </w:tcPr>
          <w:p w14:paraId="17BF1BB4">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 xml:space="preserve"> 工作条件：机架：带推车，配置不低于两个抽屉</w:t>
            </w:r>
          </w:p>
        </w:tc>
      </w:tr>
      <w:tr w14:paraId="27A1D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038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2</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4E5CC">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工作条件：电源：220V (±10%), 50Hz(±2%)</w:t>
            </w:r>
          </w:p>
        </w:tc>
      </w:tr>
      <w:tr w14:paraId="2FE05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20E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3</w:t>
            </w:r>
          </w:p>
        </w:tc>
        <w:tc>
          <w:tcPr>
            <w:tcW w:w="824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F96524C">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工作条件：后备电池使用时间：≥90分钟</w:t>
            </w:r>
          </w:p>
        </w:tc>
      </w:tr>
      <w:tr w14:paraId="776F3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78C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4</w:t>
            </w:r>
          </w:p>
        </w:tc>
        <w:tc>
          <w:tcPr>
            <w:tcW w:w="824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F2AE14">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工作条件：工作台内置灯光照明</w:t>
            </w:r>
          </w:p>
        </w:tc>
      </w:tr>
      <w:tr w14:paraId="4F7E4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40A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5</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DE1CF">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气源：氧气：具备安全保护装置，在供氧压低于252Kpa时报警</w:t>
            </w:r>
          </w:p>
        </w:tc>
      </w:tr>
      <w:tr w14:paraId="2BD1E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EE08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6</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7687C">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气源：快速充氧范围25L/min-75L/min</w:t>
            </w:r>
          </w:p>
        </w:tc>
      </w:tr>
      <w:tr w14:paraId="4DBA1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904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7</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F7E2D">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双气源：氧气、空气</w:t>
            </w:r>
          </w:p>
        </w:tc>
      </w:tr>
      <w:tr w14:paraId="6BDD7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8EA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8</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2393A">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全电子流量计，流量通过呼吸机屏幕电子显示；流量范围0.1-15 l/min</w:t>
            </w:r>
          </w:p>
        </w:tc>
      </w:tr>
      <w:tr w14:paraId="1E683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97C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9</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BB2F5">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具备备用机械流量管，流量范围1-10 l/min</w:t>
            </w:r>
          </w:p>
        </w:tc>
      </w:tr>
      <w:tr w14:paraId="04A7F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251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10</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6EDCB">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配2个挥发罐的使用位置，配合格七氟醚挥发罐和异氟醚挥发罐各一个，要求与主机气路、电控接口兼容，确保浓度输出精准且无泄漏。</w:t>
            </w:r>
          </w:p>
        </w:tc>
      </w:tr>
      <w:tr w14:paraId="74A37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DE0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11</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63B71">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开机自检程序中具备挥发罐自检程序。</w:t>
            </w:r>
          </w:p>
        </w:tc>
      </w:tr>
      <w:tr w14:paraId="26659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A21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12</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72C7E">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≤3.5L极小的回路容积</w:t>
            </w:r>
          </w:p>
        </w:tc>
      </w:tr>
      <w:tr w14:paraId="564E8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8E6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13</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B9779">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所有与外部气体或患者气体接触部分呼吸回路可耐受≥134℃高温高压消毒</w:t>
            </w:r>
          </w:p>
        </w:tc>
      </w:tr>
      <w:tr w14:paraId="50C75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257A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14</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44027">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所有传感器及连接电缆内置在回路内；所有回路模块不用任何工具可以拆卸、安装</w:t>
            </w:r>
          </w:p>
        </w:tc>
      </w:tr>
      <w:tr w14:paraId="4923B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419F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15</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D44D2">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配可重复使用的二氧化碳吸收罐</w:t>
            </w:r>
          </w:p>
        </w:tc>
      </w:tr>
      <w:tr w14:paraId="42222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B16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16</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6554D">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配内置二氧化碳旁路功能，支持术中更换钠石灰，无需关停机械通气，可直接更换，不会产生漏气</w:t>
            </w:r>
          </w:p>
        </w:tc>
      </w:tr>
      <w:tr w14:paraId="3A643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120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17</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CCC3C">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内置冷凝功能、采用非加热解决回路积水问题。</w:t>
            </w:r>
          </w:p>
        </w:tc>
      </w:tr>
      <w:tr w14:paraId="65723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46D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18</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2B901">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呼吸机：气动电控，支持中英文界面</w:t>
            </w:r>
          </w:p>
        </w:tc>
      </w:tr>
      <w:tr w14:paraId="69EF2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7C03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19</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899B8">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应用范围：新生儿、儿童及成人等所有病人通气</w:t>
            </w:r>
          </w:p>
        </w:tc>
      </w:tr>
      <w:tr w14:paraId="470F9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E78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20</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6BE75">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≥15英寸彩色触摸显示屏</w:t>
            </w:r>
          </w:p>
        </w:tc>
      </w:tr>
      <w:tr w14:paraId="5A735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1A8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21</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EC676">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显示屏：可直接设置及调节呼吸机参数；可显示气道压力表盘</w:t>
            </w:r>
          </w:p>
        </w:tc>
      </w:tr>
      <w:tr w14:paraId="65FF1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5934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22</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1EB4E">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用户可选择的全自检或部分自检功能，既能保证安全的使用，又能保证紧急抢救时的快速启动，具备开机安全自检，具备紧急启动功能。</w:t>
            </w:r>
          </w:p>
        </w:tc>
      </w:tr>
      <w:tr w14:paraId="27B51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244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23</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9EBE5">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提供辅助/控制/支持通气模式，标配: VCV、PCV、SIMV PCV、SIMV VCV、PSV Pro、PCV-VG、手动通气、电子PEEP</w:t>
            </w:r>
          </w:p>
        </w:tc>
      </w:tr>
      <w:tr w14:paraId="60204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B4AB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24</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FDBD1">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标配SIMV模式：流速触发，触发范围: 0.2 -10 L/min；触发窗范围: 关闭时为关闭时为0，5%–80% 呼气时间；机械通气呼吸频率为：2-60次/分钟、吸气时间：0.2-5.0秒；压力支持：2-40cmH₂O</w:t>
            </w:r>
          </w:p>
        </w:tc>
      </w:tr>
      <w:tr w14:paraId="0EC83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91C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25</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47A0D">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标配具备窒息保护的PSV模式：流速触发；终末吸气流速调节吸、呼转换：吸气暂停：关闭时为0，5%-60%时间；吸气终止水平：5%-75%；压力范围：关闭时为0，2-40cmH₂O</w:t>
            </w:r>
          </w:p>
        </w:tc>
      </w:tr>
      <w:tr w14:paraId="1D3CD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6D5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26</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530EA">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PEEP范围：关闭时为0，4-30cmH₂O</w:t>
            </w:r>
          </w:p>
        </w:tc>
      </w:tr>
      <w:tr w14:paraId="33223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ACB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27</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3EAB1">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具备吸入端，呼出端双流量传感器；具备流量静态以及动态实时自动补偿功能，补偿新鲜气体变化、气体压缩、回路顺应性变化以及小的回路泄漏造成的吸入潮气量和设置潮气量的误差</w:t>
            </w:r>
          </w:p>
        </w:tc>
      </w:tr>
      <w:tr w14:paraId="31B42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7CE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28</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DDD99">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两种工作模式：通气模式、待机模式</w:t>
            </w:r>
          </w:p>
        </w:tc>
      </w:tr>
      <w:tr w14:paraId="4A1D3F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C9C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29</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94F76">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数字和波形监测：监测参数：吸入氧、空气流量、笑气、潮气量、分钟通气量、气道压（峰压、平台压、平均压、PEEP）；实时压力时间、流速时间呼吸波形描记并同屏显</w:t>
            </w:r>
          </w:p>
        </w:tc>
      </w:tr>
      <w:tr w14:paraId="13B9C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3CA5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30</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7AE04">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配ETCO2模块，可监测呼吸末二氧化碳参数</w:t>
            </w:r>
          </w:p>
        </w:tc>
      </w:tr>
      <w:tr w14:paraId="14995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0E0D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31</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CF77D">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回路呼吸环监测功能，监测描记：压力容量环、流量容量环和压力流量环，并可与波形同屏显示；回路顺应性；气体流速</w:t>
            </w:r>
          </w:p>
        </w:tc>
      </w:tr>
      <w:tr w14:paraId="3B4BD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14D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32</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D3031">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报警参数：氧浓度、低驱动压、气道压、潮气量、分钟通气量、窒息等包含且不限于以上参数报警</w:t>
            </w:r>
          </w:p>
        </w:tc>
      </w:tr>
      <w:tr w14:paraId="1B72E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B27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33</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A79FC">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传感器：吸入和呼出端双高精度流量传感器，保证流量自动实时补偿，流量补偿范围：200 ml/min-15 l/min；保证SIMV、PSV功能的实施</w:t>
            </w:r>
          </w:p>
        </w:tc>
      </w:tr>
      <w:tr w14:paraId="31F3C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11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1C4F8">
            <w:pPr>
              <w:keepNext w:val="0"/>
              <w:keepLines w:val="0"/>
              <w:widowControl/>
              <w:suppressLineNumbers w:val="0"/>
              <w:jc w:val="center"/>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配置清单</w:t>
            </w:r>
          </w:p>
        </w:tc>
      </w:tr>
      <w:tr w14:paraId="6E8AF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765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1</w:t>
            </w:r>
          </w:p>
        </w:tc>
        <w:tc>
          <w:tcPr>
            <w:tcW w:w="8241" w:type="dxa"/>
            <w:tcBorders>
              <w:top w:val="single" w:color="000000" w:sz="4" w:space="0"/>
              <w:left w:val="single" w:color="000000" w:sz="4" w:space="0"/>
              <w:bottom w:val="single" w:color="000000" w:sz="4" w:space="0"/>
              <w:right w:val="nil"/>
            </w:tcBorders>
            <w:shd w:val="clear" w:color="auto" w:fill="auto"/>
            <w:noWrap/>
            <w:vAlign w:val="bottom"/>
          </w:tcPr>
          <w:p w14:paraId="7C2A7178">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麻醉机主机  5台</w:t>
            </w:r>
          </w:p>
        </w:tc>
      </w:tr>
      <w:tr w14:paraId="1CDBA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DE3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2</w:t>
            </w:r>
          </w:p>
        </w:tc>
        <w:tc>
          <w:tcPr>
            <w:tcW w:w="8241" w:type="dxa"/>
            <w:tcBorders>
              <w:top w:val="single" w:color="000000" w:sz="4" w:space="0"/>
              <w:left w:val="single" w:color="000000" w:sz="4" w:space="0"/>
              <w:bottom w:val="single" w:color="000000" w:sz="4" w:space="0"/>
              <w:right w:val="nil"/>
            </w:tcBorders>
            <w:shd w:val="clear" w:color="auto" w:fill="auto"/>
            <w:noWrap/>
            <w:vAlign w:val="bottom"/>
          </w:tcPr>
          <w:p w14:paraId="0E9EF712">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呼吸末二氧化碳模块5套</w:t>
            </w:r>
          </w:p>
        </w:tc>
      </w:tr>
      <w:tr w14:paraId="5758F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0CC4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3</w:t>
            </w:r>
          </w:p>
        </w:tc>
        <w:tc>
          <w:tcPr>
            <w:tcW w:w="8241" w:type="dxa"/>
            <w:tcBorders>
              <w:top w:val="single" w:color="000000" w:sz="4" w:space="0"/>
              <w:left w:val="single" w:color="000000" w:sz="4" w:space="0"/>
              <w:bottom w:val="single" w:color="000000" w:sz="4" w:space="0"/>
              <w:right w:val="nil"/>
            </w:tcBorders>
            <w:shd w:val="clear" w:color="auto" w:fill="auto"/>
            <w:noWrap/>
            <w:vAlign w:val="bottom"/>
          </w:tcPr>
          <w:p w14:paraId="6BFAF183">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七氟烷挥发罐和异氟烷挥发罐各1个5套</w:t>
            </w:r>
          </w:p>
        </w:tc>
      </w:tr>
      <w:tr w14:paraId="3A6F4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6C3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4</w:t>
            </w:r>
          </w:p>
        </w:tc>
        <w:tc>
          <w:tcPr>
            <w:tcW w:w="82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9A125">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通气模式软件 5 套：VCV、PCV、SIMV-PCV、SIMV-VCV、PSV-Pro、PCV-VG、手动通气、电子PEEP。</w:t>
            </w:r>
          </w:p>
        </w:tc>
      </w:tr>
      <w:tr w14:paraId="2E002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83D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5</w:t>
            </w:r>
          </w:p>
        </w:tc>
        <w:tc>
          <w:tcPr>
            <w:tcW w:w="8241" w:type="dxa"/>
            <w:tcBorders>
              <w:top w:val="single" w:color="000000" w:sz="4" w:space="0"/>
              <w:left w:val="single" w:color="000000" w:sz="4" w:space="0"/>
              <w:bottom w:val="single" w:color="000000" w:sz="4" w:space="0"/>
              <w:right w:val="nil"/>
            </w:tcBorders>
            <w:shd w:val="clear" w:color="auto" w:fill="auto"/>
            <w:noWrap/>
            <w:vAlign w:val="bottom"/>
          </w:tcPr>
          <w:p w14:paraId="3DA847DA">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二氧化碳吸收罐5个</w:t>
            </w:r>
          </w:p>
        </w:tc>
      </w:tr>
      <w:tr w14:paraId="5D2AB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CEB8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6</w:t>
            </w:r>
          </w:p>
        </w:tc>
        <w:tc>
          <w:tcPr>
            <w:tcW w:w="8241" w:type="dxa"/>
            <w:tcBorders>
              <w:top w:val="single" w:color="000000" w:sz="4" w:space="0"/>
              <w:left w:val="single" w:color="000000" w:sz="4" w:space="0"/>
              <w:bottom w:val="single" w:color="000000" w:sz="4" w:space="0"/>
              <w:right w:val="nil"/>
            </w:tcBorders>
            <w:shd w:val="clear" w:color="auto" w:fill="auto"/>
            <w:noWrap/>
            <w:vAlign w:val="bottom"/>
          </w:tcPr>
          <w:p w14:paraId="0A864DCF">
            <w:pPr>
              <w:keepNext w:val="0"/>
              <w:keepLines w:val="0"/>
              <w:widowControl/>
              <w:suppressLineNumbers w:val="0"/>
              <w:jc w:val="left"/>
              <w:textAlignment w:val="bottom"/>
              <w:rPr>
                <w:rFonts w:hint="eastAsia" w:ascii="等线" w:hAnsi="等线" w:eastAsia="等线" w:cs="等线"/>
                <w:i w:val="0"/>
                <w:iCs w:val="0"/>
                <w:color w:val="000000"/>
                <w:sz w:val="22"/>
                <w:szCs w:val="22"/>
                <w:u w:val="none"/>
              </w:rPr>
            </w:pPr>
            <w:r>
              <w:rPr>
                <w:rFonts w:hint="eastAsia" w:ascii="等线" w:hAnsi="等线" w:eastAsia="等线" w:cs="等线"/>
                <w:i w:val="0"/>
                <w:iCs w:val="0"/>
                <w:snapToGrid w:val="0"/>
                <w:color w:val="000000"/>
                <w:kern w:val="0"/>
                <w:sz w:val="22"/>
                <w:szCs w:val="22"/>
                <w:u w:val="none"/>
                <w:lang w:val="en-US" w:eastAsia="zh-CN" w:bidi="ar"/>
              </w:rPr>
              <w:t>麻醉机回路消毒机  1 台（含10瓶消毒液）</w:t>
            </w:r>
          </w:p>
        </w:tc>
      </w:tr>
    </w:tbl>
    <w:p w14:paraId="1517B5BC">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7E792D"/>
    <w:rsid w:val="3C7E79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ind w:firstLine="420"/>
    </w:pPr>
  </w:style>
  <w:style w:type="paragraph" w:styleId="3">
    <w:name w:val="Body Text Indent"/>
    <w:basedOn w:val="1"/>
    <w:unhideWhenUsed/>
    <w:qFormat/>
    <w:uiPriority w:val="99"/>
    <w:pPr>
      <w:spacing w:after="120"/>
      <w:ind w:left="420" w:leftChars="200"/>
    </w:pPr>
    <w:rPr>
      <w:rFonts w:eastAsia="微软雅黑"/>
      <w:kern w:val="0"/>
      <w:sz w:val="24"/>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2026-06-18T07:03:00Z</dcterms:created>
  <dc:creator>Administrator</dc:creator>
  <cp:lastModifiedBy>Administrator</cp:lastModifiedBy>
  <dcterms:modified xsi:type="dcterms:W3CDTF">2026-06-18T07:04:07Z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A63948724F4B4F63963AA2F5A3BB57E1_11</vt:lpwstr>
  </property>
  <property fmtid="{D5CDD505-2E9C-101B-9397-08002B2CF9AE}" pid="4" name="KSOTemplateDocerSaveRecord">
    <vt:lpwstr>eyJoZGlkIjoiMmQzMWVkMTQxM2IzMDdiYWY1ZTJhMzQ5MmRmZGE5NTQiLCJ1c2VySWQiOiIxMTQ1OTg5MjQzIn0=</vt:lpwstr>
  </property>
</Properties>
</file>