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9A53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采购需求</w:t>
      </w:r>
    </w:p>
    <w:p w14:paraId="704407C8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w w:val="100"/>
          <w:position w:val="0"/>
        </w:rPr>
      </w:pPr>
    </w:p>
    <w:p w14:paraId="6998BE95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w w:val="100"/>
          <w:position w:val="0"/>
        </w:rPr>
      </w:pPr>
    </w:p>
    <w:p w14:paraId="7D993BF2">
      <w:pPr>
        <w:pageBreakBefore w:val="0"/>
        <w:widowControl w:val="0"/>
        <w:numPr>
          <w:ilvl w:val="0"/>
          <w:numId w:val="1"/>
        </w:numPr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技术需求</w:t>
      </w:r>
    </w:p>
    <w:tbl>
      <w:tblPr>
        <w:tblStyle w:val="9"/>
        <w:tblW w:w="4782" w:type="pct"/>
        <w:tblInd w:w="2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2465"/>
        <w:gridCol w:w="866"/>
        <w:gridCol w:w="781"/>
        <w:gridCol w:w="1476"/>
        <w:gridCol w:w="1530"/>
      </w:tblGrid>
      <w:tr w14:paraId="68725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632" w:type="pct"/>
            <w:noWrap w:val="0"/>
            <w:vAlign w:val="center"/>
          </w:tcPr>
          <w:p w14:paraId="2ADD1060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1512" w:type="pct"/>
            <w:noWrap w:val="0"/>
            <w:vAlign w:val="center"/>
          </w:tcPr>
          <w:p w14:paraId="5BAACB37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标的名称</w:t>
            </w:r>
          </w:p>
        </w:tc>
        <w:tc>
          <w:tcPr>
            <w:tcW w:w="531" w:type="pct"/>
            <w:noWrap w:val="0"/>
            <w:vAlign w:val="center"/>
          </w:tcPr>
          <w:p w14:paraId="1E35BA1B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计量</w:t>
            </w:r>
          </w:p>
          <w:p w14:paraId="115D4A30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单位</w:t>
            </w:r>
          </w:p>
        </w:tc>
        <w:tc>
          <w:tcPr>
            <w:tcW w:w="479" w:type="pct"/>
            <w:noWrap w:val="0"/>
            <w:vAlign w:val="center"/>
          </w:tcPr>
          <w:p w14:paraId="7302CD49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数量</w:t>
            </w:r>
          </w:p>
        </w:tc>
        <w:tc>
          <w:tcPr>
            <w:tcW w:w="905" w:type="pct"/>
            <w:noWrap w:val="0"/>
            <w:vAlign w:val="center"/>
          </w:tcPr>
          <w:p w14:paraId="27495844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最高单价限额（万元）</w:t>
            </w:r>
          </w:p>
        </w:tc>
        <w:tc>
          <w:tcPr>
            <w:tcW w:w="938" w:type="pct"/>
            <w:noWrap w:val="0"/>
            <w:vAlign w:val="center"/>
          </w:tcPr>
          <w:p w14:paraId="0890B493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最高总价限额（万元）</w:t>
            </w:r>
          </w:p>
        </w:tc>
      </w:tr>
      <w:tr w14:paraId="72CA0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7617F66C">
            <w:pPr>
              <w:adjustRightInd w:val="0"/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品目一</w:t>
            </w:r>
          </w:p>
        </w:tc>
        <w:tc>
          <w:tcPr>
            <w:tcW w:w="1512" w:type="pct"/>
            <w:noWrap w:val="0"/>
            <w:vAlign w:val="center"/>
          </w:tcPr>
          <w:p w14:paraId="6A3FD28B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全自动血凝仪</w:t>
            </w:r>
          </w:p>
        </w:tc>
        <w:tc>
          <w:tcPr>
            <w:tcW w:w="531" w:type="pct"/>
            <w:noWrap w:val="0"/>
            <w:vAlign w:val="center"/>
          </w:tcPr>
          <w:p w14:paraId="41E82065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6E19D336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779DA4FC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938" w:type="pct"/>
            <w:noWrap w:val="0"/>
            <w:vAlign w:val="center"/>
          </w:tcPr>
          <w:p w14:paraId="49BC56AA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10</w:t>
            </w:r>
          </w:p>
        </w:tc>
      </w:tr>
      <w:tr w14:paraId="3A2E5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50FA0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品目二</w:t>
            </w:r>
          </w:p>
        </w:tc>
        <w:tc>
          <w:tcPr>
            <w:tcW w:w="1512" w:type="pct"/>
            <w:noWrap w:val="0"/>
            <w:vAlign w:val="center"/>
          </w:tcPr>
          <w:p w14:paraId="25E9E895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全自动化学发光仪</w:t>
            </w:r>
          </w:p>
        </w:tc>
        <w:tc>
          <w:tcPr>
            <w:tcW w:w="531" w:type="pct"/>
            <w:noWrap w:val="0"/>
            <w:vAlign w:val="center"/>
          </w:tcPr>
          <w:p w14:paraId="13802FFC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2902C1D7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2166185E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938" w:type="pct"/>
            <w:noWrap w:val="0"/>
            <w:vAlign w:val="center"/>
          </w:tcPr>
          <w:p w14:paraId="32365F0F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</w:tr>
      <w:tr w14:paraId="37213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2468B0B4">
            <w:pPr>
              <w:adjustRightInd w:val="0"/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品目三</w:t>
            </w:r>
          </w:p>
        </w:tc>
        <w:tc>
          <w:tcPr>
            <w:tcW w:w="1512" w:type="pct"/>
            <w:noWrap w:val="0"/>
            <w:vAlign w:val="center"/>
          </w:tcPr>
          <w:p w14:paraId="3814259C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生物安全柜</w:t>
            </w:r>
          </w:p>
        </w:tc>
        <w:tc>
          <w:tcPr>
            <w:tcW w:w="531" w:type="pct"/>
            <w:noWrap w:val="0"/>
            <w:vAlign w:val="center"/>
          </w:tcPr>
          <w:p w14:paraId="5E3AA51D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51F533C5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905" w:type="pct"/>
            <w:noWrap w:val="0"/>
            <w:vAlign w:val="center"/>
          </w:tcPr>
          <w:p w14:paraId="6A9E358A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938" w:type="pct"/>
            <w:noWrap w:val="0"/>
            <w:vAlign w:val="center"/>
          </w:tcPr>
          <w:p w14:paraId="0F1257CC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10</w:t>
            </w:r>
          </w:p>
        </w:tc>
      </w:tr>
      <w:tr w14:paraId="294857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2475E964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品目四</w:t>
            </w:r>
          </w:p>
        </w:tc>
        <w:tc>
          <w:tcPr>
            <w:tcW w:w="1512" w:type="pct"/>
            <w:noWrap w:val="0"/>
            <w:vAlign w:val="center"/>
          </w:tcPr>
          <w:p w14:paraId="02B9D8DB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糖化血红蛋白分析仪</w:t>
            </w:r>
          </w:p>
        </w:tc>
        <w:tc>
          <w:tcPr>
            <w:tcW w:w="531" w:type="pct"/>
            <w:noWrap w:val="0"/>
            <w:vAlign w:val="center"/>
          </w:tcPr>
          <w:p w14:paraId="782935F0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5118C7B9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75D8C4AA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938" w:type="pct"/>
            <w:noWrap w:val="0"/>
            <w:vAlign w:val="center"/>
          </w:tcPr>
          <w:p w14:paraId="0E76444F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7</w:t>
            </w:r>
          </w:p>
        </w:tc>
      </w:tr>
      <w:tr w14:paraId="3FE07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5995EB20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品目五</w:t>
            </w:r>
          </w:p>
        </w:tc>
        <w:tc>
          <w:tcPr>
            <w:tcW w:w="1512" w:type="pct"/>
            <w:noWrap w:val="0"/>
            <w:vAlign w:val="center"/>
          </w:tcPr>
          <w:p w14:paraId="6834F817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阴道分泌物检测仪</w:t>
            </w:r>
          </w:p>
        </w:tc>
        <w:tc>
          <w:tcPr>
            <w:tcW w:w="531" w:type="pct"/>
            <w:noWrap w:val="0"/>
            <w:vAlign w:val="center"/>
          </w:tcPr>
          <w:p w14:paraId="2FB6770D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1E04C1EF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2397C70B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938" w:type="pct"/>
            <w:noWrap w:val="0"/>
            <w:vAlign w:val="center"/>
          </w:tcPr>
          <w:p w14:paraId="0D9CEAB9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6</w:t>
            </w:r>
          </w:p>
        </w:tc>
      </w:tr>
      <w:tr w14:paraId="0EDFC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29158030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品目六</w:t>
            </w:r>
          </w:p>
        </w:tc>
        <w:tc>
          <w:tcPr>
            <w:tcW w:w="1512" w:type="pct"/>
            <w:noWrap w:val="0"/>
            <w:vAlign w:val="center"/>
          </w:tcPr>
          <w:p w14:paraId="4E309E64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全自动化学发光测定仪</w:t>
            </w:r>
          </w:p>
        </w:tc>
        <w:tc>
          <w:tcPr>
            <w:tcW w:w="531" w:type="pct"/>
            <w:noWrap w:val="0"/>
            <w:vAlign w:val="center"/>
          </w:tcPr>
          <w:p w14:paraId="7EE18B98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621A35E4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7ED92EB4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938" w:type="pct"/>
            <w:noWrap w:val="0"/>
            <w:vAlign w:val="center"/>
          </w:tcPr>
          <w:p w14:paraId="6C3BBC4E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6</w:t>
            </w:r>
          </w:p>
        </w:tc>
      </w:tr>
      <w:tr w14:paraId="155A03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0BB83979">
            <w:pPr>
              <w:adjustRightInd w:val="0"/>
              <w:snapToGrid w:val="0"/>
              <w:spacing w:line="560" w:lineRule="exact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品目七</w:t>
            </w:r>
          </w:p>
        </w:tc>
        <w:tc>
          <w:tcPr>
            <w:tcW w:w="1512" w:type="pct"/>
            <w:noWrap w:val="0"/>
            <w:vAlign w:val="center"/>
          </w:tcPr>
          <w:p w14:paraId="3004700E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多功能麻醉机</w:t>
            </w:r>
          </w:p>
        </w:tc>
        <w:tc>
          <w:tcPr>
            <w:tcW w:w="531" w:type="pct"/>
            <w:noWrap w:val="0"/>
            <w:vAlign w:val="center"/>
          </w:tcPr>
          <w:p w14:paraId="3DCBDEB3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555CDDFD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03962C3B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938" w:type="pct"/>
            <w:noWrap w:val="0"/>
            <w:vAlign w:val="center"/>
          </w:tcPr>
          <w:p w14:paraId="01EBB213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18</w:t>
            </w:r>
          </w:p>
        </w:tc>
      </w:tr>
      <w:tr w14:paraId="61F37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4240CA34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品目八</w:t>
            </w:r>
          </w:p>
        </w:tc>
        <w:tc>
          <w:tcPr>
            <w:tcW w:w="1512" w:type="pct"/>
            <w:noWrap w:val="0"/>
            <w:vAlign w:val="center"/>
          </w:tcPr>
          <w:p w14:paraId="5C26425D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全自动脱水机</w:t>
            </w:r>
          </w:p>
        </w:tc>
        <w:tc>
          <w:tcPr>
            <w:tcW w:w="531" w:type="pct"/>
            <w:noWrap w:val="0"/>
            <w:vAlign w:val="center"/>
          </w:tcPr>
          <w:p w14:paraId="7E1D62B7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79F9CA8D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6EF5544A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938" w:type="pct"/>
            <w:noWrap w:val="0"/>
            <w:vAlign w:val="center"/>
          </w:tcPr>
          <w:p w14:paraId="404226E6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</w:t>
            </w:r>
          </w:p>
        </w:tc>
      </w:tr>
      <w:tr w14:paraId="2EA2C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7EC86BEE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品目九</w:t>
            </w:r>
          </w:p>
        </w:tc>
        <w:tc>
          <w:tcPr>
            <w:tcW w:w="1512" w:type="pct"/>
            <w:noWrap w:val="0"/>
            <w:vAlign w:val="center"/>
          </w:tcPr>
          <w:p w14:paraId="1F2A759A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包埋机</w:t>
            </w:r>
          </w:p>
        </w:tc>
        <w:tc>
          <w:tcPr>
            <w:tcW w:w="531" w:type="pct"/>
            <w:noWrap w:val="0"/>
            <w:vAlign w:val="center"/>
          </w:tcPr>
          <w:p w14:paraId="4F5EC823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2606EC08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085A236B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938" w:type="pct"/>
            <w:noWrap w:val="0"/>
            <w:vAlign w:val="center"/>
          </w:tcPr>
          <w:p w14:paraId="65909B99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</w:t>
            </w:r>
          </w:p>
        </w:tc>
      </w:tr>
      <w:tr w14:paraId="6A0C5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5006672F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</w:t>
            </w:r>
          </w:p>
        </w:tc>
        <w:tc>
          <w:tcPr>
            <w:tcW w:w="1512" w:type="pct"/>
            <w:noWrap w:val="0"/>
            <w:vAlign w:val="center"/>
          </w:tcPr>
          <w:p w14:paraId="7FA4A413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HPV检测一体机</w:t>
            </w:r>
          </w:p>
        </w:tc>
        <w:tc>
          <w:tcPr>
            <w:tcW w:w="531" w:type="pct"/>
            <w:noWrap w:val="0"/>
            <w:vAlign w:val="center"/>
          </w:tcPr>
          <w:p w14:paraId="688C4DB7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4A200B7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4FA01620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938" w:type="pct"/>
            <w:noWrap w:val="0"/>
            <w:vAlign w:val="center"/>
          </w:tcPr>
          <w:p w14:paraId="5E7E1666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4</w:t>
            </w:r>
          </w:p>
        </w:tc>
      </w:tr>
      <w:tr w14:paraId="0FF27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66083842">
            <w:pPr>
              <w:spacing w:line="240" w:lineRule="auto"/>
              <w:jc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品目十一</w:t>
            </w:r>
          </w:p>
        </w:tc>
        <w:tc>
          <w:tcPr>
            <w:tcW w:w="1512" w:type="pct"/>
            <w:noWrap w:val="0"/>
            <w:vAlign w:val="center"/>
          </w:tcPr>
          <w:p w14:paraId="604F4B73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血气分析仪</w:t>
            </w:r>
          </w:p>
        </w:tc>
        <w:tc>
          <w:tcPr>
            <w:tcW w:w="531" w:type="pct"/>
            <w:noWrap w:val="0"/>
            <w:vAlign w:val="center"/>
          </w:tcPr>
          <w:p w14:paraId="5DFCB58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412340D2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29371B78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938" w:type="pct"/>
            <w:noWrap w:val="0"/>
            <w:vAlign w:val="center"/>
          </w:tcPr>
          <w:p w14:paraId="15D4242B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</w:t>
            </w:r>
          </w:p>
        </w:tc>
      </w:tr>
      <w:tr w14:paraId="77742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35CF3625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品目十二</w:t>
            </w:r>
          </w:p>
        </w:tc>
        <w:tc>
          <w:tcPr>
            <w:tcW w:w="1512" w:type="pct"/>
            <w:noWrap w:val="0"/>
            <w:vAlign w:val="center"/>
          </w:tcPr>
          <w:p w14:paraId="199E5057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电动流产吸引器</w:t>
            </w:r>
          </w:p>
        </w:tc>
        <w:tc>
          <w:tcPr>
            <w:tcW w:w="531" w:type="pct"/>
            <w:noWrap w:val="0"/>
            <w:vAlign w:val="center"/>
          </w:tcPr>
          <w:p w14:paraId="352E0108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7BA858A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75CCB955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0.2</w:t>
            </w:r>
          </w:p>
        </w:tc>
        <w:tc>
          <w:tcPr>
            <w:tcW w:w="938" w:type="pct"/>
            <w:noWrap w:val="0"/>
            <w:vAlign w:val="center"/>
          </w:tcPr>
          <w:p w14:paraId="332922DD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0.2</w:t>
            </w:r>
          </w:p>
        </w:tc>
      </w:tr>
      <w:tr w14:paraId="1DF60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2294B0A3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品目十三</w:t>
            </w:r>
          </w:p>
        </w:tc>
        <w:tc>
          <w:tcPr>
            <w:tcW w:w="1512" w:type="pct"/>
            <w:noWrap w:val="0"/>
            <w:vAlign w:val="center"/>
          </w:tcPr>
          <w:p w14:paraId="4D603476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微波治疗仪</w:t>
            </w:r>
          </w:p>
        </w:tc>
        <w:tc>
          <w:tcPr>
            <w:tcW w:w="531" w:type="pct"/>
            <w:noWrap w:val="0"/>
            <w:vAlign w:val="center"/>
          </w:tcPr>
          <w:p w14:paraId="5917C96B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53D10EC8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2EF41BFB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1.3</w:t>
            </w:r>
          </w:p>
        </w:tc>
        <w:tc>
          <w:tcPr>
            <w:tcW w:w="938" w:type="pct"/>
            <w:noWrap w:val="0"/>
            <w:vAlign w:val="center"/>
          </w:tcPr>
          <w:p w14:paraId="0634632D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1.3</w:t>
            </w:r>
          </w:p>
        </w:tc>
      </w:tr>
      <w:tr w14:paraId="2BAA1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6E21C935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品目十四</w:t>
            </w:r>
          </w:p>
        </w:tc>
        <w:tc>
          <w:tcPr>
            <w:tcW w:w="1512" w:type="pct"/>
            <w:noWrap w:val="0"/>
            <w:vAlign w:val="center"/>
          </w:tcPr>
          <w:p w14:paraId="5C14ECDC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13碳呼气试验检测仪</w:t>
            </w:r>
          </w:p>
        </w:tc>
        <w:tc>
          <w:tcPr>
            <w:tcW w:w="531" w:type="pct"/>
            <w:noWrap w:val="0"/>
            <w:vAlign w:val="center"/>
          </w:tcPr>
          <w:p w14:paraId="4244E90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3D05E7C4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4F303701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3.5</w:t>
            </w:r>
          </w:p>
        </w:tc>
        <w:tc>
          <w:tcPr>
            <w:tcW w:w="938" w:type="pct"/>
            <w:noWrap w:val="0"/>
            <w:vAlign w:val="center"/>
          </w:tcPr>
          <w:p w14:paraId="2727A328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3.5</w:t>
            </w:r>
          </w:p>
        </w:tc>
      </w:tr>
      <w:tr w14:paraId="152EA4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3C438A3A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品目十五</w:t>
            </w:r>
          </w:p>
        </w:tc>
        <w:tc>
          <w:tcPr>
            <w:tcW w:w="1512" w:type="pct"/>
            <w:noWrap w:val="0"/>
            <w:vAlign w:val="center"/>
          </w:tcPr>
          <w:p w14:paraId="76AA725D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心电监护仪</w:t>
            </w:r>
          </w:p>
        </w:tc>
        <w:tc>
          <w:tcPr>
            <w:tcW w:w="531" w:type="pct"/>
            <w:noWrap w:val="0"/>
            <w:vAlign w:val="center"/>
          </w:tcPr>
          <w:p w14:paraId="75C7DA92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703058D5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905" w:type="pct"/>
            <w:noWrap w:val="0"/>
            <w:vAlign w:val="center"/>
          </w:tcPr>
          <w:p w14:paraId="15840D2C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2.4</w:t>
            </w:r>
          </w:p>
        </w:tc>
        <w:tc>
          <w:tcPr>
            <w:tcW w:w="938" w:type="pct"/>
            <w:noWrap w:val="0"/>
            <w:vAlign w:val="center"/>
          </w:tcPr>
          <w:p w14:paraId="71FD0A0F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21.6</w:t>
            </w:r>
          </w:p>
        </w:tc>
      </w:tr>
      <w:tr w14:paraId="42CA7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383B867B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品目十六</w:t>
            </w:r>
          </w:p>
        </w:tc>
        <w:tc>
          <w:tcPr>
            <w:tcW w:w="1512" w:type="pct"/>
            <w:noWrap w:val="0"/>
            <w:vAlign w:val="center"/>
          </w:tcPr>
          <w:p w14:paraId="39E003EF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转运心电监护仪</w:t>
            </w:r>
          </w:p>
        </w:tc>
        <w:tc>
          <w:tcPr>
            <w:tcW w:w="531" w:type="pct"/>
            <w:noWrap w:val="0"/>
            <w:vAlign w:val="center"/>
          </w:tcPr>
          <w:p w14:paraId="4464CFD5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5A36AFF3">
            <w:pPr>
              <w:spacing w:line="240" w:lineRule="auto"/>
              <w:jc w:val="center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905" w:type="pct"/>
            <w:noWrap w:val="0"/>
            <w:vAlign w:val="center"/>
          </w:tcPr>
          <w:p w14:paraId="28BEE9EF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2.4</w:t>
            </w:r>
          </w:p>
        </w:tc>
        <w:tc>
          <w:tcPr>
            <w:tcW w:w="938" w:type="pct"/>
            <w:noWrap w:val="0"/>
            <w:vAlign w:val="center"/>
          </w:tcPr>
          <w:p w14:paraId="11AF72A6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4.8</w:t>
            </w:r>
          </w:p>
        </w:tc>
      </w:tr>
      <w:tr w14:paraId="2BA90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52B4989D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品目十七</w:t>
            </w:r>
          </w:p>
        </w:tc>
        <w:tc>
          <w:tcPr>
            <w:tcW w:w="1512" w:type="pct"/>
            <w:noWrap w:val="0"/>
            <w:vAlign w:val="center"/>
          </w:tcPr>
          <w:p w14:paraId="482A5E8E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高清腹腔内窥镜</w:t>
            </w:r>
          </w:p>
        </w:tc>
        <w:tc>
          <w:tcPr>
            <w:tcW w:w="531" w:type="pct"/>
            <w:noWrap w:val="0"/>
            <w:vAlign w:val="center"/>
          </w:tcPr>
          <w:p w14:paraId="1269F63A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根</w:t>
            </w:r>
          </w:p>
        </w:tc>
        <w:tc>
          <w:tcPr>
            <w:tcW w:w="479" w:type="pct"/>
            <w:noWrap w:val="0"/>
            <w:vAlign w:val="center"/>
          </w:tcPr>
          <w:p w14:paraId="4C6AD385">
            <w:pPr>
              <w:spacing w:line="240" w:lineRule="auto"/>
              <w:jc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6E7293DD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938" w:type="pct"/>
            <w:noWrap w:val="0"/>
            <w:vAlign w:val="center"/>
          </w:tcPr>
          <w:p w14:paraId="0CB1FCC5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</w:t>
            </w:r>
          </w:p>
        </w:tc>
      </w:tr>
      <w:tr w14:paraId="10248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74D78A41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品目十八</w:t>
            </w:r>
          </w:p>
        </w:tc>
        <w:tc>
          <w:tcPr>
            <w:tcW w:w="1512" w:type="pct"/>
            <w:noWrap w:val="0"/>
            <w:vAlign w:val="center"/>
          </w:tcPr>
          <w:p w14:paraId="4C5B9968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纤维输尿管肾镜</w:t>
            </w:r>
          </w:p>
        </w:tc>
        <w:tc>
          <w:tcPr>
            <w:tcW w:w="531" w:type="pct"/>
            <w:noWrap w:val="0"/>
            <w:vAlign w:val="center"/>
          </w:tcPr>
          <w:p w14:paraId="0C48832E">
            <w:pPr>
              <w:spacing w:line="240" w:lineRule="auto"/>
              <w:jc w:val="center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根</w:t>
            </w:r>
          </w:p>
        </w:tc>
        <w:tc>
          <w:tcPr>
            <w:tcW w:w="479" w:type="pct"/>
            <w:noWrap w:val="0"/>
            <w:vAlign w:val="center"/>
          </w:tcPr>
          <w:p w14:paraId="4C70557B">
            <w:pPr>
              <w:spacing w:line="240" w:lineRule="auto"/>
              <w:jc w:val="center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2F918A7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938" w:type="pct"/>
            <w:noWrap w:val="0"/>
            <w:vAlign w:val="center"/>
          </w:tcPr>
          <w:p w14:paraId="0C425781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5</w:t>
            </w:r>
          </w:p>
        </w:tc>
      </w:tr>
      <w:tr w14:paraId="0A782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72C6C050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品目十九</w:t>
            </w:r>
          </w:p>
        </w:tc>
        <w:tc>
          <w:tcPr>
            <w:tcW w:w="1512" w:type="pct"/>
            <w:noWrap w:val="0"/>
            <w:vAlign w:val="center"/>
          </w:tcPr>
          <w:p w14:paraId="0438C980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血透机</w:t>
            </w:r>
          </w:p>
        </w:tc>
        <w:tc>
          <w:tcPr>
            <w:tcW w:w="531" w:type="pct"/>
            <w:noWrap w:val="0"/>
            <w:vAlign w:val="center"/>
          </w:tcPr>
          <w:p w14:paraId="49BFD4B7">
            <w:pPr>
              <w:spacing w:line="240" w:lineRule="auto"/>
              <w:jc w:val="center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5F9FD47C">
            <w:pPr>
              <w:spacing w:line="240" w:lineRule="auto"/>
              <w:jc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905" w:type="pct"/>
            <w:noWrap w:val="0"/>
            <w:vAlign w:val="center"/>
          </w:tcPr>
          <w:p w14:paraId="2317546D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938" w:type="pct"/>
            <w:noWrap w:val="0"/>
            <w:vAlign w:val="center"/>
          </w:tcPr>
          <w:p w14:paraId="2D5290C8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130</w:t>
            </w:r>
          </w:p>
        </w:tc>
      </w:tr>
      <w:tr w14:paraId="6E9B8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32" w:type="pct"/>
            <w:noWrap w:val="0"/>
            <w:vAlign w:val="center"/>
          </w:tcPr>
          <w:p w14:paraId="7BFE6100">
            <w:pPr>
              <w:spacing w:line="240" w:lineRule="auto"/>
              <w:jc w:val="center"/>
              <w:rPr>
                <w:rFonts w:hint="default" w:ascii="宋体" w:hAnsi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品目二十</w:t>
            </w:r>
          </w:p>
        </w:tc>
        <w:tc>
          <w:tcPr>
            <w:tcW w:w="1512" w:type="pct"/>
            <w:noWrap w:val="0"/>
            <w:vAlign w:val="center"/>
          </w:tcPr>
          <w:p w14:paraId="4ECACA3E">
            <w:pPr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双通道注射泵</w:t>
            </w:r>
          </w:p>
        </w:tc>
        <w:tc>
          <w:tcPr>
            <w:tcW w:w="531" w:type="pct"/>
            <w:noWrap w:val="0"/>
            <w:vAlign w:val="center"/>
          </w:tcPr>
          <w:p w14:paraId="5569ABCD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台</w:t>
            </w:r>
          </w:p>
        </w:tc>
        <w:tc>
          <w:tcPr>
            <w:tcW w:w="479" w:type="pct"/>
            <w:noWrap w:val="0"/>
            <w:vAlign w:val="center"/>
          </w:tcPr>
          <w:p w14:paraId="2100E102">
            <w:pPr>
              <w:spacing w:line="240" w:lineRule="auto"/>
              <w:jc w:val="center"/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05" w:type="pct"/>
            <w:noWrap w:val="0"/>
            <w:vAlign w:val="center"/>
          </w:tcPr>
          <w:p w14:paraId="064C9D9C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0.7</w:t>
            </w:r>
          </w:p>
        </w:tc>
        <w:tc>
          <w:tcPr>
            <w:tcW w:w="938" w:type="pct"/>
            <w:noWrap w:val="0"/>
            <w:vAlign w:val="center"/>
          </w:tcPr>
          <w:p w14:paraId="2BD0F089">
            <w:pPr>
              <w:spacing w:line="240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0.7</w:t>
            </w:r>
          </w:p>
        </w:tc>
      </w:tr>
    </w:tbl>
    <w:p w14:paraId="5130BD20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0ACA0A9B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品目一：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全自动血凝仪</w:t>
      </w:r>
    </w:p>
    <w:p w14:paraId="45F3A12D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检测方法包含凝固法、发色底物法、免疫比浊法。</w:t>
      </w:r>
    </w:p>
    <w:p w14:paraId="3F6A033E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通道数量≥8个，可同时适用凝固法、发色底物法、免疫比浊法项目，并可随时插入急诊样本优先检测。</w:t>
      </w:r>
    </w:p>
    <w:p w14:paraId="177F788A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PT单项检测速度≥300测试/小时。</w:t>
      </w:r>
    </w:p>
    <w:p w14:paraId="23967D30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样本位≥80个。</w:t>
      </w:r>
    </w:p>
    <w:p w14:paraId="3D0892C1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支持轨道式连续进样或批量进样架与急诊优先模式，配备内置条码扫描装置，可以实时扫描样本的条码信息，样本支持随意放入，旋转扫码。</w:t>
      </w:r>
    </w:p>
    <w:p w14:paraId="15B0972E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自定义样本量范围，对样本量进行自动检查。</w:t>
      </w:r>
    </w:p>
    <w:p w14:paraId="7A1B0F04">
      <w:pPr>
        <w:numPr>
          <w:ilvl w:val="0"/>
          <w:numId w:val="2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加样针（包含样本针和试剂针）≥2根，样本针配备液位感应和闭盖穿刺功能，适应不同真空采血管。</w:t>
      </w:r>
    </w:p>
    <w:p w14:paraId="7483E591">
      <w:pPr>
        <w:numPr>
          <w:ilvl w:val="0"/>
          <w:numId w:val="2"/>
        </w:numPr>
        <w:spacing w:line="240" w:lineRule="auto"/>
        <w:jc w:val="left"/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试剂位总数≥40个。</w:t>
      </w:r>
    </w:p>
    <w:p w14:paraId="749D1DFE">
      <w:pPr>
        <w:numPr>
          <w:ilvl w:val="0"/>
          <w:numId w:val="2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独立自动缓存区，支持自动复检。</w:t>
      </w:r>
    </w:p>
    <w:p w14:paraId="53BE3CE3">
      <w:pPr>
        <w:numPr>
          <w:ilvl w:val="0"/>
          <w:numId w:val="0"/>
        </w:numPr>
        <w:spacing w:line="240" w:lineRule="auto"/>
        <w:ind w:left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10.仪器支持声光报警，可远距离提示仪器状态信息。</w:t>
      </w:r>
    </w:p>
    <w:p w14:paraId="40588803">
      <w:pPr>
        <w:numPr>
          <w:ilvl w:val="0"/>
          <w:numId w:val="0"/>
        </w:numPr>
        <w:spacing w:line="240" w:lineRule="auto"/>
        <w:jc w:val="left"/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11.试剂信息自动扫描识别功能（条码或RFID均可）。</w:t>
      </w:r>
    </w:p>
    <w:p w14:paraId="12D1FA77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31B056A0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品目二：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全自动化学发光仪</w:t>
      </w:r>
    </w:p>
    <w:p w14:paraId="00A33D42">
      <w:pPr>
        <w:numPr>
          <w:ilvl w:val="0"/>
          <w:numId w:val="3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单模块免疫发光仪测试速度速度应≥ 350 测试/小时 (T/H)。</w:t>
      </w:r>
    </w:p>
    <w:p w14:paraId="7CA557E1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单模块免疫发光仪试剂位≥ 30 个。</w:t>
      </w:r>
    </w:p>
    <w:p w14:paraId="166D8DC1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反应杯装载方式应使用倾倒式散装或单杯盒装式装载添加，以简化耗材装载流程，降低人工操作复杂度。</w:t>
      </w:r>
    </w:p>
    <w:p w14:paraId="2E9967DB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反应杯装载量应 ≥ 300 个。</w:t>
      </w:r>
    </w:p>
    <w:p w14:paraId="13419AFD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为未来可能增加的检测量或组建自动化流水线预留扩展空间，可实现仪器联机运行。</w:t>
      </w:r>
    </w:p>
    <w:p w14:paraId="4CF3182F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/>
          <w:color w:val="0000FF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孵育系统具备足够反应位点以支持标称的测试速度。</w:t>
      </w:r>
    </w:p>
    <w:p w14:paraId="47334418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/>
          <w:color w:val="0000FF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加样针具备液面检测、防撞、随量跟踪、堵针检测等功能。</w:t>
      </w:r>
    </w:p>
    <w:p w14:paraId="6E164C36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可开展优生类、生长激素类、传染病类项目检测。</w:t>
      </w:r>
    </w:p>
    <w:p w14:paraId="3F852FA3">
      <w:pPr>
        <w:numPr>
          <w:ilvl w:val="0"/>
          <w:numId w:val="3"/>
        </w:numPr>
        <w:spacing w:line="240" w:lineRule="auto"/>
        <w:ind w:left="0" w:leftChars="0" w:firstLine="0" w:firstLine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钢针加样，节约成本，保障加样精度和准确性。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                                                                    </w:t>
      </w:r>
    </w:p>
    <w:p w14:paraId="0A1939CD">
      <w:pPr>
        <w:numPr>
          <w:ilvl w:val="0"/>
          <w:numId w:val="0"/>
        </w:numPr>
        <w:spacing w:line="240" w:lineRule="auto"/>
        <w:ind w:leftChars="0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</w:p>
    <w:p w14:paraId="27CBD818">
      <w:pPr>
        <w:rPr>
          <w:b/>
          <w:bCs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品目三：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生物安全柜</w:t>
      </w:r>
    </w:p>
    <w:p w14:paraId="205CD45E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1.双人宽幅，可供双人使用。</w:t>
      </w:r>
    </w:p>
    <w:p w14:paraId="2688559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2.A2型，30%外排，70%循环。</w:t>
      </w:r>
    </w:p>
    <w:p w14:paraId="22A1159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3.流入气流平均风速≥0.52m/s，下降气流平均风速≥0.32m/s。</w:t>
      </w:r>
    </w:p>
    <w:p w14:paraId="23F688DC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4.过滤效率≥99.995％。</w:t>
      </w:r>
    </w:p>
    <w:p w14:paraId="27AA297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5.噪音dB（A)≤67。</w:t>
      </w:r>
    </w:p>
    <w:p w14:paraId="2131D3D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6.柜体采用≥5°倾斜角设计。</w:t>
      </w:r>
    </w:p>
    <w:p w14:paraId="6FBA3F2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7.配备脚轮及支撑脚，便于设备移动和固定。</w:t>
      </w:r>
    </w:p>
    <w:p w14:paraId="13EFAC66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8.LCD彩色液晶显示屏,实时动态显示多种数据。</w:t>
      </w:r>
    </w:p>
    <w:p w14:paraId="69F9A077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7787A275">
      <w:pPr>
        <w:rPr>
          <w:b/>
          <w:bCs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品目四：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糖化血红蛋白分析仪</w:t>
      </w:r>
    </w:p>
    <w:p w14:paraId="730227E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1.采用离子交换高效液相色谱法HPLC，通过IFCC、NGSP双溯源认证。</w:t>
      </w:r>
    </w:p>
    <w:p w14:paraId="258174F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2.检测方法采用双波长吸光度法。</w:t>
      </w:r>
    </w:p>
    <w:p w14:paraId="195D138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3.具有标准模式，稀释模式等多种检测模式。</w:t>
      </w:r>
    </w:p>
    <w:p w14:paraId="1603C507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4.分析仪重复测量结果变异系数CV≤2%。</w:t>
      </w:r>
    </w:p>
    <w:p w14:paraId="7D1A314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5.HbA1c的线性范围覆盖≥4.5%-16.5%。</w:t>
      </w:r>
    </w:p>
    <w:p w14:paraId="2892EFF2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6.检测速度≤75s/T。</w:t>
      </w:r>
    </w:p>
    <w:p w14:paraId="7417D76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7.全自动处理系统，支持原始样本管进样，自动读取样本条码、识别样本类型，自动混匀，自动检测和打印结果。</w:t>
      </w:r>
    </w:p>
    <w:p w14:paraId="72100E4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8.自动进样架一次性≥90个样本或总处理能力≥90个，可循环进样，具备急诊位。</w:t>
      </w:r>
    </w:p>
    <w:p w14:paraId="1963733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9.双向 LIS数据传输，支持上传图谱。</w:t>
      </w:r>
    </w:p>
    <w:p w14:paraId="2BCED9BC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10.仪器使用年限≥5年。</w:t>
      </w:r>
    </w:p>
    <w:p w14:paraId="69A7C580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4F9DFE66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品目五：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阴道分泌物检测仪</w:t>
      </w:r>
    </w:p>
    <w:p w14:paraId="74245094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.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一台仪器可同时具备干化学及有形成分的检测功能。</w:t>
      </w:r>
    </w:p>
    <w:p w14:paraId="382B160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2.检测项目干化学测定参数≥8项，有形成分测定参数≥8项。</w:t>
      </w:r>
    </w:p>
    <w:p w14:paraId="1216D810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3.支持样本架连续装载，单次可放置≥20个样本（可扩展）或样本架容量≥20个样本，可随时添加样本，具备急诊优先检测功能。</w:t>
      </w:r>
    </w:p>
    <w:p w14:paraId="283C088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4.报告单可同时打印干化学及有形成分的检测结果，并可显示有形成分真实图像。</w:t>
      </w:r>
    </w:p>
    <w:p w14:paraId="50C5978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5.中文显示操作界面，提供中文报告软件系统，具备存储病人结果功能。</w:t>
      </w:r>
    </w:p>
    <w:p w14:paraId="0221B317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6.样本处理全流程自动化。</w:t>
      </w:r>
    </w:p>
    <w:p w14:paraId="62521A6C">
      <w:pP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7.检测速度≥40样本/小时。</w:t>
      </w:r>
    </w:p>
    <w:p w14:paraId="679175A5">
      <w:pPr>
        <w:pStyle w:val="2"/>
        <w:rPr>
          <w:color w:val="auto"/>
        </w:rPr>
      </w:pP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8.支持LIS/HIS系统联机。</w:t>
      </w:r>
    </w:p>
    <w:p w14:paraId="5A912DDF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71173285">
      <w:pPr>
        <w:rPr>
          <w:b/>
          <w:bCs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品目六：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全自动化学发光测定仪</w:t>
      </w:r>
    </w:p>
    <w:p w14:paraId="2CFAB14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1.方法学为直接或酶促化学发光法。</w:t>
      </w:r>
    </w:p>
    <w:p w14:paraId="299AF95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2.单机最大测试速度≥400测试/小时。</w:t>
      </w:r>
    </w:p>
    <w:p w14:paraId="3C21927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3.最短首结果时间≤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20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 min。</w:t>
      </w:r>
    </w:p>
    <w:p w14:paraId="69DC3BD0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4.试剂位≥36个，试剂冷藏温度2-8℃，24小时不间断制冷。</w:t>
      </w:r>
    </w:p>
    <w:p w14:paraId="428348B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5.具备全自动试剂装载模块，可实现待机、测试中自动装载或卸载试剂。</w:t>
      </w:r>
    </w:p>
    <w:p w14:paraId="1C038D7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6.单机样本位≥300个，支持原始管、塑料试管和微量样本杯直接上机，测试过程中随时追加样本架，自动识别样本条码。</w:t>
      </w:r>
    </w:p>
    <w:p w14:paraId="094F632E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7.样本针具备液面检测、双向防撞、随量跟踪、堵针检测等功能。</w:t>
      </w:r>
    </w:p>
    <w:p w14:paraId="6211B81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8.样本类型支持血清，血浆、尿液等。</w:t>
      </w:r>
    </w:p>
    <w:p w14:paraId="022D1FD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9.一次性装载≥300个反应杯，反应杯可在仪器运行过程中装载，并支持自动化队列倾倒系统或散装一次性杯盒，具备反应杯不足报警功能。</w:t>
      </w:r>
    </w:p>
    <w:p w14:paraId="7AC04F9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10.支持急诊样本优先检测。</w:t>
      </w:r>
    </w:p>
    <w:p w14:paraId="417A737A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11.反应液非接触式涡旋混匀。</w:t>
      </w:r>
    </w:p>
    <w:p w14:paraId="1C272F9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12.支持试剂、耗材、洗液余量实时监测和不足报警，支持废弃物固液分离或等效方式实现废弃物管理。</w:t>
      </w:r>
    </w:p>
    <w:p w14:paraId="486A05E2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13.支持LIS系统双向数据传输。</w:t>
      </w:r>
    </w:p>
    <w:p w14:paraId="46EB8083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2A31213E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品目七：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多功能麻醉机</w:t>
      </w:r>
    </w:p>
    <w:p w14:paraId="5CBFF08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1.适用于对成人、儿童的吸入麻醉及呼吸管理。</w:t>
      </w:r>
    </w:p>
    <w:p w14:paraId="1DC0858A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2.潮气量设置范围应包含20ml-1400ml。</w:t>
      </w:r>
    </w:p>
    <w:p w14:paraId="4BE13D7D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3.通气模式具备容量控制(VCV)、压力控制(PCV)、呼气末正压(PEEP)等。</w:t>
      </w:r>
    </w:p>
    <w:p w14:paraId="1C5B00D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4.内置备用电池，主机及屏幕断电后持续工作时间≥30分钟。</w:t>
      </w:r>
    </w:p>
    <w:p w14:paraId="0F0B71C7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5.采用彩色显示屏或触摸屏显示与操作，操作界面为中文或可切换中英文。</w:t>
      </w:r>
    </w:p>
    <w:p w14:paraId="344FE1D2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6.配备双挥发罐，标配七氟烷挥发罐一个。</w:t>
      </w:r>
    </w:p>
    <w:p w14:paraId="100C868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7.配备呼气末二氧化碳(EtCO₂)监测功能(EtCO₂监测为外置或内置模块)。</w:t>
      </w:r>
    </w:p>
    <w:p w14:paraId="1E1F7D5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8.具备快速充氧功能，快速充氧范围25-75L/min。</w:t>
      </w:r>
    </w:p>
    <w:p w14:paraId="7A75998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9.具备声光报警功能，并有历史报警查询功能。</w:t>
      </w:r>
    </w:p>
    <w:p w14:paraId="0D3B9222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10.具有开机自检功能，故障排查功能。</w:t>
      </w:r>
    </w:p>
    <w:p w14:paraId="2DFBF5E9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4B251201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品目八：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全自动脱水机</w:t>
      </w:r>
    </w:p>
    <w:p w14:paraId="04F13F94"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1.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具备常规脱水模式和快速脱水模式。</w:t>
      </w:r>
    </w:p>
    <w:p w14:paraId="12FF4939">
      <w:pPr>
        <w:numPr>
          <w:ilvl w:val="0"/>
          <w:numId w:val="0"/>
        </w:num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2.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全封闭式设计，具备废气处理装置，无污染气体外泄，符合环保要求。</w:t>
      </w:r>
    </w:p>
    <w:p w14:paraId="213CBEA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3.具备多重安全保护功能，包括但不限于液面监测、超温检测、断电保护和缸盖未锁紧报警功能。</w:t>
      </w:r>
    </w:p>
    <w:p w14:paraId="274C6550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4.备有≥10套组织脱水处理程序，供用户设置和选择使用。</w:t>
      </w:r>
    </w:p>
    <w:p w14:paraId="5877849B">
      <w:pP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5.具有试剂管理系统，系统自动计数，到达阀值后自动提示更换试剂和石蜡。</w:t>
      </w:r>
    </w:p>
    <w:p w14:paraId="338658A8">
      <w:pP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6.一次性可处理标本数≥200个。</w:t>
      </w:r>
    </w:p>
    <w:p w14:paraId="3604D2C8">
      <w:pP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7.总液缸数≥12个。蜡缸数量≥3个,组织处理缸数量≥1个。</w:t>
      </w:r>
    </w:p>
    <w:p w14:paraId="0E15D17D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8.具有断电保护功能，重新来电后，仪器能自动从断点按序工作。</w:t>
      </w:r>
    </w:p>
    <w:p w14:paraId="0F9F0352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62F2D89C">
      <w:pPr>
        <w:rPr>
          <w:b/>
          <w:bCs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品目九：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包埋机</w:t>
      </w:r>
    </w:p>
    <w:p w14:paraId="05EF388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1.采用分体化设计，包埋机、冷台各自独立分体，可随意组合。</w:t>
      </w:r>
    </w:p>
    <w:p w14:paraId="00FB96BD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2.控制系统采用全电脑化，触摸屏或按键控制面板，可以轻松编程、设定工作时间和温度。</w:t>
      </w:r>
    </w:p>
    <w:p w14:paraId="5F78D96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3.具有独立的温控系统≥4个，可选用独自加热，满足灵活的工作方法，节能环保。</w:t>
      </w:r>
    </w:p>
    <w:p w14:paraId="2EB74018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4.蜡缸容积≥3L，具备超温保护功能（双重过热保护或等效安全设计），安全可靠，具备有效的石蜡过滤系统（二级过滤或等效过滤设计），以防止异物阻塞或污染标本。</w:t>
      </w:r>
    </w:p>
    <w:p w14:paraId="754892DE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0D1D9ABD">
      <w:pPr>
        <w:spacing w:line="240" w:lineRule="auto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HPV检测一体机</w:t>
      </w:r>
    </w:p>
    <w:p w14:paraId="08C8E21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1、基于PCR扩增技术实现HPV DNA核酸分型检测，自动化核酸提取、纯化、扩增、检查结果上传，实现“样本进，结果出”全流程自动化。</w:t>
      </w:r>
    </w:p>
    <w:p w14:paraId="06208D12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2、检查通量灵活，可实现≤12人份/批，适宜医院使用。</w:t>
      </w:r>
    </w:p>
    <w:p w14:paraId="71F56537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3、结果可追溯，实验结束后可以重复确认反应的检测结果，支持LIS系统双向数据传输。</w:t>
      </w:r>
    </w:p>
    <w:p w14:paraId="53DCA4E9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48D5EFBE">
      <w:pPr>
        <w:rPr>
          <w:b/>
          <w:bCs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品目十一：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血气分析仪</w:t>
      </w:r>
    </w:p>
    <w:p w14:paraId="2219BED4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1.全自动操作，可检测项目≥10项，应包含但不限于pH、pO2、pCO2、Na+、K+、Ca2+、Cl-、Lac、Hct。</w:t>
      </w:r>
    </w:p>
    <w:p w14:paraId="10384A5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2.具有方便操作的定标和质控程序。</w:t>
      </w:r>
    </w:p>
    <w:p w14:paraId="797D7F4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3.试剂规格多样，至少应有≤60人份/盒规格。</w:t>
      </w:r>
    </w:p>
    <w:p w14:paraId="224A59A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4.未开封试剂盒保质期≥6个月，试剂上机有效期≥20天。</w:t>
      </w:r>
    </w:p>
    <w:p w14:paraId="566028E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5.内置电池，紧急停电时可继续检测样本。</w:t>
      </w:r>
    </w:p>
    <w:p w14:paraId="7977B718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6.支持外接打印机。</w:t>
      </w:r>
    </w:p>
    <w:p w14:paraId="27CA99D4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4D39D42E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品目十二：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电动流产吸引器</w:t>
      </w:r>
    </w:p>
    <w:p w14:paraId="0725F21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1.电机驱动产生稳定负压≥0.09MPa，可精准调节，适配不同孕周与宫腔情况。</w:t>
      </w:r>
    </w:p>
    <w:p w14:paraId="107BE07A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2.配置吸引管，直接实现将宫腔内胚胎、蜕膜、胎盘、血液、血块等吸出，完成人工流产。</w:t>
      </w:r>
    </w:p>
    <w:p w14:paraId="7075B2F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3.配备负压监测装置、脚踏控制，方便操作，提升安全。</w:t>
      </w:r>
    </w:p>
    <w:p w14:paraId="7B2A441A">
      <w:pPr>
        <w:rPr>
          <w:rFonts w:hint="eastAsia" w:eastAsia="宋体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4.配置防溢流装置或等</w:t>
      </w:r>
      <w:r>
        <w:rPr>
          <w:rFonts w:hint="eastAsia" w:ascii="宋体" w:hAnsi="宋体" w:eastAsia="宋体" w:cs="宋体"/>
          <w:color w:val="auto"/>
          <w:sz w:val="21"/>
          <w:szCs w:val="21"/>
          <w:lang w:val="en-US" w:eastAsia="zh-CN"/>
        </w:rPr>
        <w:t>效设计。</w:t>
      </w:r>
    </w:p>
    <w:p w14:paraId="61A195E5">
      <w:pP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3B27DFBB"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品目十三：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微波治疗仪</w:t>
      </w:r>
    </w:p>
    <w:p w14:paraId="6DED73C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1.适用于妇科的理疗和治疗。</w:t>
      </w:r>
    </w:p>
    <w:p w14:paraId="46F8991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2.输出功率可在安全范围内连续可调。</w:t>
      </w:r>
    </w:p>
    <w:p w14:paraId="678FB264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3.理疗和治疗两种模式均需具备，定时范围宽，到时报警。</w:t>
      </w:r>
    </w:p>
    <w:p w14:paraId="38D6F997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4.设有脚踏开关，更加方便了医生的操作。</w:t>
      </w:r>
    </w:p>
    <w:p w14:paraId="43BD5AF2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1633E40B">
      <w:pPr>
        <w:spacing w:line="240" w:lineRule="auto"/>
        <w:jc w:val="left"/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品目十四：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13碳呼气试验检测仪</w:t>
      </w:r>
    </w:p>
    <w:p w14:paraId="42983677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1、无放射性核素，适用于成人、儿童及孕妇检查。</w:t>
      </w:r>
    </w:p>
    <w:p w14:paraId="1425F4C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2、单个标本分析速度≤300秒；检测通道数≥6通道。</w:t>
      </w:r>
    </w:p>
    <w:p w14:paraId="4FA437E4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3、具备校准功能和质控程序。</w:t>
      </w:r>
    </w:p>
    <w:p w14:paraId="18C1C9CA"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4、具备数据存储功能，可存储检测记录及测试曲线，支持连接打印机即时打印图文报告，支持与医院LIS/HIS系统双向数据传输。</w:t>
      </w:r>
    </w:p>
    <w:p w14:paraId="319359EC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0FAA1711">
      <w:pPr>
        <w:spacing w:line="240" w:lineRule="auto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品目十五：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心电监护仪</w:t>
      </w:r>
    </w:p>
    <w:p w14:paraId="2B6E5C8D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1.适用于成人、小儿、新生儿的心电监测。</w:t>
      </w:r>
    </w:p>
    <w:p w14:paraId="677EB04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2.主机可采用一体式设计，配备彩色显示屏。多参数监护至少包括呼吸、温度、脉搏、血氧、血压和心电六项生命体征参数监测。</w:t>
      </w:r>
    </w:p>
    <w:p w14:paraId="41A5F01E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3.主机重量≤5 kg，便携式设计，标配提手，便于转运。</w:t>
      </w:r>
    </w:p>
    <w:p w14:paraId="3C587BA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4.具备心电、呼吸、血压、血氧饱和度、脉率和体温监测功能，标配3/5导联，袖带血压测量，典型测量时间≤60秒。</w:t>
      </w:r>
    </w:p>
    <w:p w14:paraId="5AE2A2B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5.配备电池，支持断电后持续监护。</w:t>
      </w:r>
    </w:p>
    <w:p w14:paraId="2F7AA955">
      <w:pPr>
        <w:pStyle w:val="2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6.具备生理参数报警功能，提供声、光、文字多重报警提示。</w:t>
      </w:r>
    </w:p>
    <w:p w14:paraId="089BF496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5135E924">
      <w:pPr>
        <w:spacing w:line="240" w:lineRule="auto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品目十六：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转运心电监护仪</w:t>
      </w:r>
    </w:p>
    <w:p w14:paraId="31EF96A7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 设备适用于成人、小儿、新生儿监测，符合救护车及院内转运标准，提供或可选配符合救护车车载标准的固定架。</w:t>
      </w:r>
    </w:p>
    <w:p w14:paraId="068491B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2.配备彩色显示屏，监测参数至少包括呼吸、温度、脉搏、血氧、血压、心电，各监测参数精准、抗干扰强。</w:t>
      </w:r>
    </w:p>
    <w:p w14:paraId="5BF9E11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 外观小巧，便于携带，整机重量≤2 kg。</w:t>
      </w:r>
    </w:p>
    <w:p w14:paraId="2751E33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4.内置可充电电池，标配模式下连续工作时间≥4小时。</w:t>
      </w:r>
    </w:p>
    <w:p w14:paraId="60042CD0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5.具备生理参数智能报警功能。</w:t>
      </w:r>
    </w:p>
    <w:p w14:paraId="3154564B">
      <w:pPr>
        <w:pStyle w:val="2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6.支持数据存储功能和数据联网传输功能。</w:t>
      </w:r>
    </w:p>
    <w:p w14:paraId="6D757F33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1475BBDD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品目十七：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高清腹腔内窥镜</w:t>
      </w:r>
    </w:p>
    <w:p w14:paraId="2052D80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1.镜体直径5 mm，适用于小儿微创手术。</w:t>
      </w:r>
    </w:p>
    <w:p w14:paraId="76919B0A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2.视向角30°。</w:t>
      </w:r>
    </w:p>
    <w:p w14:paraId="2A0A9A32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 镜片材质采用高硬度光学镜面。</w:t>
      </w:r>
    </w:p>
    <w:p w14:paraId="02AA0742">
      <w:pPr>
        <w:pStyle w:val="2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4.能重复清毒使用。</w:t>
      </w:r>
    </w:p>
    <w:p w14:paraId="44DABFF7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4887FC7E">
      <w:pPr>
        <w:spacing w:line="240" w:lineRule="auto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品目十八：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纤维输尿管肾镜</w:t>
      </w:r>
    </w:p>
    <w:p w14:paraId="37B0CA2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1.纤维输尿管肾镜，适用于泌尿外科输尿管检查与治疗。</w:t>
      </w:r>
    </w:p>
    <w:p w14:paraId="6A8F4B7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2.镜体外径 6/7.5Fr 。</w:t>
      </w:r>
    </w:p>
    <w:p w14:paraId="693E607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 能重复清毒使用。</w:t>
      </w:r>
    </w:p>
    <w:p w14:paraId="3C9E7B98">
      <w:pPr>
        <w:pStyle w:val="2"/>
        <w:rPr>
          <w:rFonts w:hint="eastAsia"/>
          <w:b w:val="0"/>
          <w:bCs w:val="0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4.镜头清晰，可承受术中操作范围的弯曲需求。</w:t>
      </w:r>
    </w:p>
    <w:p w14:paraId="163E03FE">
      <w:pPr>
        <w:spacing w:line="240" w:lineRule="auto"/>
        <w:jc w:val="left"/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</w:pPr>
    </w:p>
    <w:p w14:paraId="3B27226F">
      <w:pPr>
        <w:spacing w:line="240" w:lineRule="auto"/>
        <w:jc w:val="left"/>
        <w:rPr>
          <w:rFonts w:hint="eastAsia" w:ascii="宋体" w:hAnsi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1"/>
          <w:szCs w:val="21"/>
          <w:lang w:val="en-US" w:eastAsia="zh-CN"/>
        </w:rPr>
        <w:t>品目十九：血透机</w:t>
      </w:r>
    </w:p>
    <w:p w14:paraId="324C26FD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1、具有血液透析、单纯超滤功能。</w:t>
      </w:r>
    </w:p>
    <w:p w14:paraId="71A5436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2、中文操作系统，彩色液晶显示屏≥10英寸。</w:t>
      </w:r>
    </w:p>
    <w:p w14:paraId="1979C24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3、具备可调钠曲线治疗及超滤曲线，超滤曲线种类丰富，满足个性化透析。</w:t>
      </w:r>
    </w:p>
    <w:p w14:paraId="76C237A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4、采用容量平衡反馈控制系统，确保超滤量控制精准。</w:t>
      </w:r>
    </w:p>
    <w:p w14:paraId="7AC621E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5、标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配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血压计，具有在线血压监测功能。</w:t>
      </w:r>
    </w:p>
    <w:p w14:paraId="1D19DC4B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6、标</w:t>
      </w:r>
      <w:r>
        <w:rPr>
          <w:rFonts w:hint="eastAsia" w:ascii="宋体" w:hAnsi="宋体" w:cs="宋体"/>
          <w:color w:val="000000"/>
          <w:sz w:val="21"/>
          <w:szCs w:val="21"/>
          <w:lang w:val="en-US" w:eastAsia="zh-CN"/>
        </w:rPr>
        <w:t>配</w:t>
      </w: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在线Kt/V实时清除率监测功能，用于评价透析治疗的充分性。</w:t>
      </w:r>
    </w:p>
    <w:p w14:paraId="5FEFD2D1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7、配备透析液过滤器（又称细菌过滤器/内毒素过滤器），实现超纯透析，使用寿命≥100人次。</w:t>
      </w:r>
    </w:p>
    <w:p w14:paraId="6977812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8、内置后备电源，停电后可保证机器运转≥10分钟。</w:t>
      </w:r>
    </w:p>
    <w:p w14:paraId="1C761853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9、动脉压监测范围: -300mmHg～+200mmHg，精度：±10mmHg。</w:t>
      </w:r>
    </w:p>
    <w:p w14:paraId="12A665A4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10、静脉压监测范围: -50mmHg～+300mmHg，精度: ±10mmHg。</w:t>
      </w:r>
    </w:p>
    <w:p w14:paraId="0ADDF708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11、跨膜压监测范围: 0～+500mmHg，精度: ±10mmHg。</w:t>
      </w:r>
    </w:p>
    <w:p w14:paraId="630C273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12、透析液流量调节范围：0，300～700（可调）ml/min。</w:t>
      </w:r>
    </w:p>
    <w:p w14:paraId="17C53FC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13、透析液温度范围：35～39℃，精度：±0.5℃。</w:t>
      </w:r>
    </w:p>
    <w:p w14:paraId="73650BB2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14、透析液电导率调节范围:13～15mS/cm，精度: ±0.1mS/cm。</w:t>
      </w:r>
    </w:p>
    <w:p w14:paraId="21E98432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15、血流量可调范围：60～600mL/min。</w:t>
      </w:r>
    </w:p>
    <w:p w14:paraId="4006AF1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16、超滤控制范围：100～4000mL/h。</w:t>
      </w:r>
    </w:p>
    <w:p w14:paraId="7B8818CF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17、具备热消毒功能，热消毒最高温度≥80℃。</w:t>
      </w:r>
    </w:p>
    <w:p w14:paraId="12F4878D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 xml:space="preserve">18、支持A/B液开放通道设计，可适配市面主流品牌的标准化浓缩液。 </w:t>
      </w:r>
    </w:p>
    <w:p w14:paraId="035FA8F8">
      <w:pPr>
        <w:spacing w:line="240" w:lineRule="auto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</w:p>
    <w:p w14:paraId="2DF4549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品目二十：双通道注射泵</w:t>
      </w:r>
    </w:p>
    <w:p w14:paraId="2B0A9BE6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1、双通道一体机，可以分速输注。</w:t>
      </w:r>
    </w:p>
    <w:p w14:paraId="297F52A7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2、可自动识别10ml、20ml、30ml、50ml注射器规格，注射误差≤±3% 。</w:t>
      </w:r>
    </w:p>
    <w:p w14:paraId="69163D19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3、具有管路阻塞、注射完毕、电源线脱落、速度超范围等多种情况报警，报警方式以声、光和文字三种方式提示，声音报警可关闭。</w:t>
      </w:r>
    </w:p>
    <w:p w14:paraId="58E60695">
      <w:pPr>
        <w:spacing w:line="240" w:lineRule="auto"/>
        <w:jc w:val="left"/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lang w:val="en-US" w:eastAsia="zh-CN"/>
        </w:rPr>
        <w:t>4、电气符合医院的工作要求，内置电池可维持工作超过2小时。</w:t>
      </w:r>
    </w:p>
    <w:p w14:paraId="3235B64B">
      <w:pPr>
        <w:pStyle w:val="2"/>
        <w:rPr>
          <w:rFonts w:hint="eastAsia"/>
          <w:lang w:val="en-US" w:eastAsia="zh-CN"/>
        </w:rPr>
      </w:pPr>
    </w:p>
    <w:p w14:paraId="3F0E6252">
      <w:pPr>
        <w:spacing w:line="240" w:lineRule="auto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 xml:space="preserve">注：1、以上技术要求为必须满足项，任何一条不满足（负偏离）视为无效投标。 </w:t>
      </w:r>
    </w:p>
    <w:p w14:paraId="5477DC67">
      <w:pPr>
        <w:numPr>
          <w:ilvl w:val="0"/>
          <w:numId w:val="4"/>
        </w:numPr>
        <w:spacing w:line="240" w:lineRule="auto"/>
        <w:ind w:firstLine="422" w:firstLineChars="200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val="en-US" w:eastAsia="zh-CN"/>
        </w:rPr>
        <w:t>以上每种</w:t>
      </w: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设备分别有单价最高限价，投标文件中必须提供具体分项报价，且不得超过单价最高限价，否则作无效响应处理。</w:t>
      </w:r>
    </w:p>
    <w:p w14:paraId="481C2AAB">
      <w:pPr>
        <w:numPr>
          <w:ilvl w:val="0"/>
          <w:numId w:val="4"/>
        </w:numPr>
        <w:spacing w:line="240" w:lineRule="auto"/>
        <w:ind w:firstLine="422" w:firstLineChars="200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为使项目完整通过验收，投标人报价需包含材料费、安装费、制作费、运输费、管理费、利润、规费、税金、风险费等费用，上表中若有未涉及到安装调试用配件以及服务细节，成交人应予以提供解决，费用包含在成交金额中不另计。</w:t>
      </w:r>
    </w:p>
    <w:p w14:paraId="1EB3D31B">
      <w:pPr>
        <w:numPr>
          <w:ilvl w:val="0"/>
          <w:numId w:val="4"/>
        </w:numPr>
        <w:spacing w:line="240" w:lineRule="auto"/>
        <w:ind w:firstLine="422" w:firstLineChars="200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除上述采购清单中特别要求以外，采购需求中属于中国国家强制性产品认证范围的，中标后须提供该产品的“中国强制性产品认证”（CCC认证）证书（证书中载明设备品牌型号须与所投产品品牌型号一致）。</w:t>
      </w:r>
    </w:p>
    <w:p w14:paraId="1E1F0ABB">
      <w:pPr>
        <w:spacing w:line="240" w:lineRule="auto"/>
        <w:ind w:firstLine="422" w:firstLineChars="200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5、采购需求中如有属于消毒类产品的，中标后须提供该产品的(1)生产企业卫生许可证复印件； (2)产品备案凭证或者卫生许可批件复印件。</w:t>
      </w:r>
    </w:p>
    <w:p w14:paraId="2D2488E5">
      <w:pPr>
        <w:spacing w:line="240" w:lineRule="auto"/>
        <w:ind w:firstLine="422" w:firstLineChars="200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6、以上技术参数要求中若涉及GB及GB/T，GB及GB/T标准如有更新,按最新标准执行。</w:t>
      </w:r>
    </w:p>
    <w:p w14:paraId="4DFBF9DD">
      <w:r>
        <w:rPr>
          <w:rFonts w:hint="eastAsia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7、配件、配套辅材及装修部分不做中小企业要求。若上表中的规格型号如涉及到某一品牌，意为参照或相当于该品牌技术要求的产品，供应商可以用其他符合该技术规格要求的产品代替</w:t>
      </w:r>
      <w:r>
        <w:rPr>
          <w:rFonts w:hint="default" w:ascii="宋体" w:hAnsi="宋体" w:eastAsia="宋体" w:cs="宋体"/>
          <w:b/>
          <w:bCs/>
          <w:color w:val="000000"/>
          <w:sz w:val="21"/>
          <w:szCs w:val="21"/>
          <w:lang w:val="en-US" w:eastAsia="zh-CN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5F82DA"/>
    <w:multiLevelType w:val="singleLevel"/>
    <w:tmpl w:val="895F82DA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abstractNum w:abstractNumId="1">
    <w:nsid w:val="CC9F1D05"/>
    <w:multiLevelType w:val="singleLevel"/>
    <w:tmpl w:val="CC9F1D05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D8F0D368"/>
    <w:multiLevelType w:val="singleLevel"/>
    <w:tmpl w:val="D8F0D368"/>
    <w:lvl w:ilvl="0" w:tentative="0">
      <w:start w:val="1"/>
      <w:numFmt w:val="decimal"/>
      <w:suff w:val="space"/>
      <w:lvlText w:val="%1."/>
      <w:lvlJc w:val="left"/>
      <w:rPr>
        <w:rFonts w:hint="default"/>
        <w:color w:val="auto"/>
      </w:rPr>
    </w:lvl>
  </w:abstractNum>
  <w:abstractNum w:abstractNumId="3">
    <w:nsid w:val="ED55D99D"/>
    <w:multiLevelType w:val="singleLevel"/>
    <w:tmpl w:val="ED55D99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4F1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customStyle="1" w:styleId="3">
    <w:name w:val="style4"/>
    <w:basedOn w:val="4"/>
    <w:next w:val="6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4">
    <w:name w:val="正文_0"/>
    <w:next w:val="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5">
    <w:name w:val="Body Text First Indent"/>
    <w:basedOn w:val="2"/>
    <w:next w:val="1"/>
    <w:qFormat/>
    <w:uiPriority w:val="0"/>
    <w:pPr>
      <w:ind w:firstLine="420" w:firstLineChars="100"/>
    </w:pPr>
  </w:style>
  <w:style w:type="paragraph" w:customStyle="1" w:styleId="6">
    <w:name w:val="2"/>
    <w:basedOn w:val="7"/>
    <w:next w:val="1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8">
    <w:name w:val="envelope return"/>
    <w:basedOn w:val="1"/>
    <w:qFormat/>
    <w:uiPriority w:val="0"/>
    <w:pPr>
      <w:snapToGrid w:val="0"/>
    </w:pPr>
    <w:rPr>
      <w:rFonts w:ascii="Arial" w:hAnsi="Arial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2026-05-20T01:23:55Z</dcterms:created>
  <dc:creator>HP</dc:creator>
  <cp:lastModifiedBy>HP</cp:lastModifiedBy>
  <dcterms:modified xsi:type="dcterms:W3CDTF">2026-05-20T01:24:20Z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eyJoZGlkIjoiYTg3ZjdmN2Q4MzVhOTQyY2QwYTZlYjA1NWQxMGY2ZWQiLCJ1c2VySWQiOiI3ODQ2MzExNDIifQ==</vt:lpwstr>
  </property>
  <property fmtid="{D5CDD505-2E9C-101B-9397-08002B2CF9AE}" pid="4" name="ICV">
    <vt:lpwstr>09C3D612839E41F7848925FC38401CBC_12</vt:lpwstr>
  </property>
</Properties>
</file>