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D40B4">
      <w:pPr>
        <w:pageBreakBefore w:val="0"/>
        <w:widowControl w:val="0"/>
        <w:kinsoku/>
        <w:wordWrap/>
        <w:overflowPunct/>
        <w:topLinePunct w:val="0"/>
        <w:bidi w:val="0"/>
        <w:spacing w:before="47" w:line="219" w:lineRule="auto"/>
        <w:ind w:left="3805"/>
        <w:jc w:val="both"/>
        <w:outlineLvl w:val="1"/>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3BEC664">
      <w:pPr>
        <w:spacing w:before="99" w:line="214" w:lineRule="auto"/>
        <w:rPr>
          <w:rFonts w:ascii="宋体" w:hAnsi="宋体" w:eastAsia="宋体" w:cs="宋体"/>
          <w:sz w:val="24"/>
          <w:szCs w:val="24"/>
        </w:rPr>
      </w:pPr>
      <w:r>
        <w:rPr>
          <w:rFonts w:hint="eastAsia" w:ascii="宋体" w:hAnsi="宋体" w:eastAsia="宋体" w:cs="宋体"/>
          <w:spacing w:val="-1"/>
          <w:sz w:val="24"/>
          <w:szCs w:val="24"/>
          <w:lang w:val="en-US" w:eastAsia="zh-CN"/>
          <w14:textOutline w14:w="4354" w14:cap="flat" w14:cmpd="sng">
            <w14:solidFill>
              <w14:srgbClr w14:val="000000"/>
            </w14:solidFill>
            <w14:prstDash w14:val="solid"/>
            <w14:miter w14:val="0"/>
          </w14:textOutline>
        </w:rPr>
        <w:t>1</w:t>
      </w:r>
      <w:r>
        <w:rPr>
          <w:rFonts w:ascii="宋体" w:hAnsi="宋体" w:eastAsia="宋体" w:cs="宋体"/>
          <w:spacing w:val="-1"/>
          <w:sz w:val="24"/>
          <w:szCs w:val="24"/>
          <w14:textOutline w14:w="4354" w14:cap="flat" w14:cmpd="sng">
            <w14:solidFill>
              <w14:srgbClr w14:val="000000"/>
            </w14:solidFill>
            <w14:prstDash w14:val="solid"/>
            <w14:miter w14:val="0"/>
          </w14:textOutline>
        </w:rPr>
        <w:t>、分项预算清单</w:t>
      </w:r>
    </w:p>
    <w:tbl>
      <w:tblPr>
        <w:tblStyle w:val="4"/>
        <w:tblW w:w="552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0"/>
        <w:gridCol w:w="1670"/>
        <w:gridCol w:w="2698"/>
        <w:gridCol w:w="787"/>
        <w:gridCol w:w="778"/>
        <w:gridCol w:w="1554"/>
        <w:gridCol w:w="1484"/>
        <w:gridCol w:w="1307"/>
      </w:tblGrid>
      <w:tr w14:paraId="5350A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58D9C">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序号</w:t>
            </w:r>
          </w:p>
        </w:tc>
        <w:tc>
          <w:tcPr>
            <w:tcW w:w="7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6C402">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名称</w:t>
            </w:r>
          </w:p>
        </w:tc>
        <w:tc>
          <w:tcPr>
            <w:tcW w:w="12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E4EB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规 格</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B8F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单位</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41D7E">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数量</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EFAC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lang w:val="en-US" w:eastAsia="zh-CN"/>
              </w:rPr>
              <w:t>最高限价</w:t>
            </w:r>
            <w:r>
              <w:rPr>
                <w:rFonts w:hint="eastAsia" w:ascii="宋体" w:hAnsi="宋体" w:eastAsia="宋体" w:cs="宋体"/>
                <w:b w:val="0"/>
                <w:bCs w:val="0"/>
                <w:i w:val="0"/>
                <w:iCs w:val="0"/>
                <w:color w:val="auto"/>
                <w:sz w:val="24"/>
                <w:szCs w:val="24"/>
                <w:u w:val="none"/>
              </w:rPr>
              <w:t>单价（元）</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C698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lang w:val="en-US" w:eastAsia="zh-CN"/>
              </w:rPr>
              <w:t>最高限价总</w:t>
            </w:r>
            <w:r>
              <w:rPr>
                <w:rFonts w:hint="eastAsia" w:ascii="宋体" w:hAnsi="宋体" w:eastAsia="宋体" w:cs="宋体"/>
                <w:b w:val="0"/>
                <w:bCs w:val="0"/>
                <w:i w:val="0"/>
                <w:iCs w:val="0"/>
                <w:color w:val="auto"/>
                <w:sz w:val="24"/>
                <w:szCs w:val="24"/>
                <w:u w:val="none"/>
              </w:rPr>
              <w:t>价（元</w:t>
            </w:r>
            <w:r>
              <w:rPr>
                <w:rFonts w:hint="eastAsia" w:ascii="宋体" w:hAnsi="宋体" w:eastAsia="宋体" w:cs="宋体"/>
                <w:b w:val="0"/>
                <w:bCs w:val="0"/>
                <w:i w:val="0"/>
                <w:iCs w:val="0"/>
                <w:color w:val="auto"/>
                <w:sz w:val="24"/>
                <w:szCs w:val="24"/>
                <w:u w:val="none"/>
                <w:lang w:eastAsia="zh-CN"/>
              </w:rPr>
              <w:t>）</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935E3">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中小企业划分标准所属行业</w:t>
            </w:r>
          </w:p>
        </w:tc>
      </w:tr>
      <w:tr w14:paraId="7D118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B903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73AA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办事前台</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F635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(3120mm+2000mm)*600mm*750mm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D1ED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lang w:val="en-US" w:eastAsia="zh-CN"/>
              </w:rPr>
            </w:pPr>
            <w:r>
              <w:rPr>
                <w:rFonts w:hint="eastAsia" w:eastAsia="宋体"/>
                <w:sz w:val="24"/>
                <w:szCs w:val="24"/>
                <w:lang w:val="en-US" w:eastAsia="zh-CN"/>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DA54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lang w:val="en-US" w:eastAsia="zh-CN"/>
              </w:rPr>
            </w:pPr>
            <w:r>
              <w:rPr>
                <w:rFonts w:hint="eastAsia" w:ascii="宋体" w:hAnsi="宋体" w:eastAsia="宋体" w:cs="宋体"/>
                <w:b w:val="0"/>
                <w:bCs w:val="0"/>
                <w:i w:val="0"/>
                <w:iCs w:val="0"/>
                <w:color w:val="auto"/>
                <w:sz w:val="24"/>
                <w:szCs w:val="24"/>
                <w:u w:val="none"/>
                <w:lang w:val="en-US" w:eastAsia="zh-CN"/>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3C03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7680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B082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7680</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E01A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4872A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4AD8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685D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办公椅</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6A89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570mm*600mm*1000mm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9DEE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73CEA">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55</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780E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7282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16500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A823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6AA3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1883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5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96BA6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文件柜1</w:t>
            </w:r>
          </w:p>
        </w:tc>
        <w:tc>
          <w:tcPr>
            <w:tcW w:w="12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7D0C3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850mm*390mm*1850mm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274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9C41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4</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28943">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880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1617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3520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66F88">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7ED5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6AF5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4</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1F4F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货架</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C64E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2000mm*600mm*2000mm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F096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395A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980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4AD9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19728">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EEBB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628A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5</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BD68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密码储物柜</w:t>
            </w:r>
          </w:p>
        </w:tc>
        <w:tc>
          <w:tcPr>
            <w:tcW w:w="12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ABFB7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850mm*460mm*1800mm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D004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96AB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8267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1400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B6E4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2800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B419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42540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F849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6</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260AC">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办公桌1</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CBA5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1400mm*700mm*760mm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CF90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DE2E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6EAA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900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558F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900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9CA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6B0C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56CD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7</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CE95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椅子（犯人）</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363F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1050mm*620mm*760mm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68C5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9511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0AC9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1900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436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5700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4F39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12F4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7E2C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8</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F00A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值班床含棕垫</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333C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2000mm*1200mm*1050mm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79CF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8EC6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4</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FFBB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1100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6AFC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1ACA9">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28444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D70D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9</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5B12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床头柜</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B688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500mm*400mm*450mm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A5EC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1774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DC0C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3703C">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2200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71304">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05E1A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57E9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10</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8CF5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衣柜1</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C35F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800mm*600mm*2000mm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B066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组</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49A4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D6B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900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50418">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2700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6C9A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36F6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8CC6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11</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50BE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操作台</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FB06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3500mm*600mm*1000mm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8FC7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lang w:val="en-US" w:eastAsia="zh-CN"/>
              </w:rPr>
            </w:pPr>
            <w:r>
              <w:rPr>
                <w:rFonts w:hint="eastAsia" w:ascii="宋体" w:hAnsi="宋体" w:eastAsia="宋体" w:cs="宋体"/>
                <w:b w:val="0"/>
                <w:bCs w:val="0"/>
                <w:i w:val="0"/>
                <w:iCs w:val="0"/>
                <w:color w:val="auto"/>
                <w:sz w:val="24"/>
                <w:szCs w:val="24"/>
                <w:u w:val="none"/>
                <w:lang w:val="en-US" w:eastAsia="zh-CN"/>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1A271">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color w:val="auto"/>
                <w:sz w:val="24"/>
                <w:szCs w:val="24"/>
                <w:u w:val="none"/>
                <w:lang w:val="en-US" w:eastAsia="zh-CN"/>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3D5E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8050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7D36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8050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4B0A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FFA7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04A4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12</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D76C">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茶水柜1</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FAC7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800mm*400mm*800mm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7B73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5066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188D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780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750C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2340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8FFB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788F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D3DA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13</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37C4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谈话桌</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6AD1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1600mm*900mm*750mm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1383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B6E2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8FF0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1000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5D2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1000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AF8A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1713F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83108">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14</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B5AC2">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文件柜2</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E9D6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800mm*400mm*2000mm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4672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CB2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8</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5B9AE">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1100</w:t>
            </w:r>
          </w:p>
        </w:tc>
        <w:tc>
          <w:tcPr>
            <w:tcW w:w="674" w:type="pct"/>
            <w:tcBorders>
              <w:top w:val="single" w:color="000000" w:sz="4" w:space="0"/>
              <w:left w:val="single" w:color="000000" w:sz="4" w:space="0"/>
              <w:bottom w:val="nil"/>
              <w:right w:val="single" w:color="000000" w:sz="4" w:space="0"/>
            </w:tcBorders>
            <w:shd w:val="clear" w:color="auto" w:fill="auto"/>
            <w:noWrap/>
            <w:vAlign w:val="center"/>
          </w:tcPr>
          <w:p w14:paraId="080BE84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8800</w:t>
            </w:r>
          </w:p>
        </w:tc>
        <w:tc>
          <w:tcPr>
            <w:tcW w:w="593" w:type="pct"/>
            <w:tcBorders>
              <w:top w:val="single" w:color="000000" w:sz="4" w:space="0"/>
              <w:left w:val="single" w:color="000000" w:sz="4" w:space="0"/>
              <w:bottom w:val="nil"/>
              <w:right w:val="single" w:color="000000" w:sz="4" w:space="0"/>
            </w:tcBorders>
            <w:shd w:val="clear" w:color="auto" w:fill="auto"/>
            <w:noWrap/>
            <w:vAlign w:val="center"/>
          </w:tcPr>
          <w:p w14:paraId="317BF2D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343E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810DD">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15</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DAF30">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办公桌2</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A274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1600mm*600mm*750mm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8C10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24B5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020B3">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1700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E991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D955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026A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93BDC">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16</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949DA">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医用床</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D4AFC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1900mm*800mm*650mm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B229A">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681D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E3D2F">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320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6259C">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320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6CCE9">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91F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6358F">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17</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768D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存放柜</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E566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1200mm*500mm*1900mm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4BC5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D04C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687F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1700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EAA9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1928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65D1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3EB90">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18</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990C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医用器械柜</w:t>
            </w:r>
          </w:p>
        </w:tc>
        <w:tc>
          <w:tcPr>
            <w:tcW w:w="122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1EC7E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900mm*500mm*1800mm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9059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495D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303F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C0C1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1F38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6E463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620E1">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19</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04DC7">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办公桌3</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86A9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1400mm*600mm*750mm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39C9A">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6333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6</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85B1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580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E7EB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3480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D3CB5">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24BC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0A0A8">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20</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1724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犯人床</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0F74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2000mm*900mm*440mm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065C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984BA">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66</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65E1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2120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0B12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139920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7362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5462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824B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21</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48AC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主席桌</w:t>
            </w:r>
          </w:p>
        </w:tc>
        <w:tc>
          <w:tcPr>
            <w:tcW w:w="1225" w:type="pct"/>
            <w:tcBorders>
              <w:top w:val="single" w:color="000000" w:sz="4" w:space="0"/>
              <w:left w:val="single" w:color="000000" w:sz="4" w:space="0"/>
              <w:bottom w:val="single" w:color="000000" w:sz="4" w:space="0"/>
              <w:right w:val="single" w:color="000000" w:sz="4" w:space="0"/>
            </w:tcBorders>
            <w:shd w:val="clear" w:color="FDE9D9" w:fill="FFFFFF"/>
            <w:vAlign w:val="center"/>
          </w:tcPr>
          <w:p w14:paraId="040D2E0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1400mm*600mm*810mm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57B0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00B0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5F268">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980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9094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1960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01D8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242F2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9EABC">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22</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40B5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会议桌</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DCF9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4500mm*1800mm*750mm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4112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2BC0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A4F4E">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6800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BF13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6800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F2534">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5A2C5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45CF7">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23</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35AF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会议椅</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A88F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580mm*690mm*1060mm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8FD0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CE1BB">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18</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A3C6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490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E0E7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8820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70C43">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F19F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BCD77">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24</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06B12">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茶水柜2</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41B2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1200mm*400mm*800mm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EACB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2D89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84D5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1000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574E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3000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71DA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5315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F89DA">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25</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64D1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屏风办公桌</w:t>
            </w:r>
          </w:p>
        </w:tc>
        <w:tc>
          <w:tcPr>
            <w:tcW w:w="12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C4BC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1400mm*1400mm*1100mm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E59D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B1E5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8</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D9F5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1600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E984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12800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DF37E">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EA7C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B0A73">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26</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6A14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中二斗文件柜</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59A4E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800mm*400mm*1850mm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9E88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5EDA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6B48E">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420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B47E2">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840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00A2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1389B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DEEC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27</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787B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1.5米餐桌</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648D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1500mm*760mm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9A76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1223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E484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2600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37DA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2600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6F10D">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036D9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EB846">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28</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A60E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餐椅</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0C4D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460mm*490mm*1050mm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1FD4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41B4F">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auto"/>
                <w:kern w:val="0"/>
                <w:sz w:val="24"/>
                <w:szCs w:val="24"/>
                <w:u w:val="none"/>
                <w:lang w:val="en-US" w:eastAsia="zh-CN" w:bidi="ar"/>
              </w:rPr>
              <w:t>10</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DB5C4">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450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99EA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4500</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F8DF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08510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0236C">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29</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55F8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班台</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412D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1800mm*1600mm*750mm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F91E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16CA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7BB8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2200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DCAB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4400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0D801">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2BF91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F9698">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30</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B082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班椅</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A461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610mm*750mm*1080mm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E663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lang w:val="en-US" w:eastAsia="zh-CN"/>
              </w:rPr>
            </w:pPr>
            <w:r>
              <w:rPr>
                <w:rFonts w:hint="eastAsia" w:ascii="宋体" w:hAnsi="宋体" w:eastAsia="宋体" w:cs="宋体"/>
                <w:b w:val="0"/>
                <w:bCs w:val="0"/>
                <w:i w:val="0"/>
                <w:iCs w:val="0"/>
                <w:color w:val="auto"/>
                <w:sz w:val="24"/>
                <w:szCs w:val="24"/>
                <w:u w:val="none"/>
                <w:lang w:val="en-US" w:eastAsia="zh-CN"/>
              </w:rPr>
              <w:t>把</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A5FCB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D65C8">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600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24CF5">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1200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016EE">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75EE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BA1E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31</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B37E9">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文件柜3</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66A3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1200mm*400mm*2000mm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7C2E5">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C7F4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14703">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1500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B29C6">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3000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96E42">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612B8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08EC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32</w:t>
            </w:r>
          </w:p>
        </w:tc>
        <w:tc>
          <w:tcPr>
            <w:tcW w:w="7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398CF">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单人床含棕垫1</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6948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2000mm*1500mm*1050mm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7CD9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F324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02336">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1500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A2C9F">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1500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A038E">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2E90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5E72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33</w:t>
            </w:r>
          </w:p>
        </w:tc>
        <w:tc>
          <w:tcPr>
            <w:tcW w:w="7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4529F">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单人床含棕垫2</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7324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2000mm*1200mm*1050mm</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9C30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ADA9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7</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CEC91">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1300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2084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9100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1A21F">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7AC7D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E800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34</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32143">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衣柜2</w:t>
            </w:r>
          </w:p>
        </w:tc>
        <w:tc>
          <w:tcPr>
            <w:tcW w:w="1225" w:type="pct"/>
            <w:tcBorders>
              <w:top w:val="single" w:color="000000" w:sz="4" w:space="0"/>
              <w:left w:val="single" w:color="000000" w:sz="4" w:space="0"/>
              <w:bottom w:val="nil"/>
              <w:right w:val="single" w:color="000000" w:sz="4" w:space="0"/>
            </w:tcBorders>
            <w:shd w:val="clear" w:color="auto" w:fill="auto"/>
            <w:vAlign w:val="center"/>
          </w:tcPr>
          <w:p w14:paraId="4589070A">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1200mm*600mm*2000mm</w:t>
            </w:r>
          </w:p>
          <w:p w14:paraId="2703941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（三门）</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AD8FC">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组</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82E8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7</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E949E">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1200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4DFF7">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8400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717B3">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0AEE3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180F8">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35</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7889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保密柜</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F96F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850mm*460mm*1800mm</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B3E3D">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个</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48AE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53406">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3000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FCA8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6000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67BF0">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3296E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2C4B">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36</w:t>
            </w:r>
          </w:p>
        </w:tc>
        <w:tc>
          <w:tcPr>
            <w:tcW w:w="7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159F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上下铺床</w:t>
            </w:r>
          </w:p>
        </w:tc>
        <w:tc>
          <w:tcPr>
            <w:tcW w:w="12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9D59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1280mm*1900mm*1800mm（含床垫）</w:t>
            </w:r>
          </w:p>
        </w:tc>
        <w:tc>
          <w:tcPr>
            <w:tcW w:w="3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6CCC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张</w:t>
            </w:r>
          </w:p>
        </w:tc>
        <w:tc>
          <w:tcPr>
            <w:tcW w:w="3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4D6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snapToGrid w:val="0"/>
                <w:color w:val="auto"/>
                <w:kern w:val="0"/>
                <w:sz w:val="24"/>
                <w:szCs w:val="24"/>
                <w:u w:val="none"/>
                <w:lang w:val="en-US" w:eastAsia="zh-CN" w:bidi="ar"/>
              </w:rPr>
              <w:t>4</w:t>
            </w:r>
          </w:p>
        </w:tc>
        <w:tc>
          <w:tcPr>
            <w:tcW w:w="7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B99AA">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1600</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D6A63">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6400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AF93B">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工业</w:t>
            </w:r>
          </w:p>
        </w:tc>
      </w:tr>
      <w:tr w14:paraId="6218B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3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4908">
            <w:pPr>
              <w:keepNext w:val="0"/>
              <w:keepLines w:val="0"/>
              <w:widowControl/>
              <w:suppressLineNumbers w:val="0"/>
              <w:jc w:val="both"/>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合计</w:t>
            </w:r>
          </w:p>
        </w:tc>
        <w:tc>
          <w:tcPr>
            <w:tcW w:w="3400"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5AD0D">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叁拾万零壹仟陆佰叁拾元整</w:t>
            </w:r>
          </w:p>
        </w:tc>
        <w:tc>
          <w:tcPr>
            <w:tcW w:w="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2A199">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u w:val="none"/>
                <w:lang w:val="en-US" w:eastAsia="zh-CN" w:bidi="ar"/>
              </w:rPr>
            </w:pPr>
            <w:r>
              <w:rPr>
                <w:rFonts w:hint="default" w:ascii="宋体" w:hAnsi="宋体" w:eastAsia="宋体" w:cs="宋体"/>
                <w:b w:val="0"/>
                <w:bCs w:val="0"/>
                <w:i w:val="0"/>
                <w:iCs w:val="0"/>
                <w:snapToGrid w:val="0"/>
                <w:color w:val="auto"/>
                <w:kern w:val="0"/>
                <w:sz w:val="24"/>
                <w:szCs w:val="24"/>
                <w:u w:val="none"/>
                <w:lang w:val="en-US" w:eastAsia="zh-CN" w:bidi="ar"/>
              </w:rPr>
              <w:t>301630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DA6D2">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u w:val="none"/>
                <w:lang w:val="en-US" w:eastAsia="zh-CN" w:bidi="ar"/>
              </w:rPr>
            </w:pPr>
          </w:p>
        </w:tc>
      </w:tr>
    </w:tbl>
    <w:p w14:paraId="0274CEEB">
      <w:pPr>
        <w:spacing w:before="33" w:line="219" w:lineRule="auto"/>
        <w:rPr>
          <w:rFonts w:ascii="宋体" w:hAnsi="宋体" w:eastAsia="宋体" w:cs="宋体"/>
          <w:sz w:val="24"/>
          <w:szCs w:val="24"/>
        </w:rPr>
      </w:pPr>
      <w:r>
        <w:rPr>
          <w:rFonts w:ascii="宋体" w:hAnsi="宋体" w:eastAsia="宋体" w:cs="宋体"/>
          <w:sz w:val="24"/>
          <w:szCs w:val="24"/>
          <w14:textOutline w14:w="4354" w14:cap="flat" w14:cmpd="sng">
            <w14:solidFill>
              <w14:srgbClr w14:val="000000"/>
            </w14:solidFill>
            <w14:prstDash w14:val="solid"/>
            <w14:miter w14:val="0"/>
          </w14:textOutline>
        </w:rPr>
        <w:t>注：“</w:t>
      </w:r>
      <w:r>
        <w:rPr>
          <w:rFonts w:hint="eastAsia" w:ascii="宋体" w:hAnsi="宋体" w:eastAsia="宋体" w:cs="宋体"/>
          <w:sz w:val="24"/>
          <w:szCs w:val="24"/>
          <w:lang w:val="en-US" w:eastAsia="zh-CN"/>
          <w14:textOutline w14:w="4354" w14:cap="flat" w14:cmpd="sng">
            <w14:solidFill>
              <w14:srgbClr w14:val="000000"/>
            </w14:solidFill>
            <w14:prstDash w14:val="solid"/>
            <w14:miter w14:val="0"/>
          </w14:textOutline>
        </w:rPr>
        <w:t>2、</w:t>
      </w:r>
      <w:r>
        <w:rPr>
          <w:rFonts w:hint="eastAsia" w:ascii="宋体" w:hAnsi="宋体" w:eastAsia="宋体" w:cs="宋体"/>
          <w:sz w:val="24"/>
          <w:szCs w:val="24"/>
          <w14:textOutline w14:w="4354" w14:cap="flat" w14:cmpd="sng">
            <w14:solidFill>
              <w14:srgbClr w14:val="000000"/>
            </w14:solidFill>
            <w14:prstDash w14:val="solid"/>
            <w14:miter w14:val="0"/>
          </w14:textOutline>
        </w:rPr>
        <w:t>办公椅</w:t>
      </w:r>
      <w:r>
        <w:rPr>
          <w:rFonts w:ascii="宋体" w:hAnsi="宋体" w:eastAsia="宋体" w:cs="宋体"/>
          <w:sz w:val="24"/>
          <w:szCs w:val="24"/>
          <w14:textOutline w14:w="4354" w14:cap="flat" w14:cmpd="sng">
            <w14:solidFill>
              <w14:srgbClr w14:val="000000"/>
            </w14:solidFill>
            <w14:prstDash w14:val="solid"/>
            <w14:miter w14:val="0"/>
          </w14:textOutline>
        </w:rPr>
        <w:t>”</w:t>
      </w:r>
      <w:r>
        <w:rPr>
          <w:rFonts w:hint="eastAsia" w:ascii="宋体" w:hAnsi="宋体" w:eastAsia="宋体" w:cs="宋体"/>
          <w:sz w:val="24"/>
          <w:szCs w:val="24"/>
          <w:lang w:eastAsia="zh-CN"/>
          <w14:textOutline w14:w="4354" w14:cap="flat" w14:cmpd="sng">
            <w14:solidFill>
              <w14:srgbClr w14:val="000000"/>
            </w14:solidFill>
            <w14:prstDash w14:val="solid"/>
            <w14:miter w14:val="0"/>
          </w14:textOutline>
        </w:rPr>
        <w:t>、</w:t>
      </w:r>
      <w:r>
        <w:rPr>
          <w:rFonts w:ascii="宋体" w:hAnsi="宋体" w:eastAsia="宋体" w:cs="宋体"/>
          <w:sz w:val="24"/>
          <w:szCs w:val="24"/>
          <w14:textOutline w14:w="4354" w14:cap="flat" w14:cmpd="sng">
            <w14:solidFill>
              <w14:srgbClr w14:val="000000"/>
            </w14:solidFill>
            <w14:prstDash w14:val="solid"/>
            <w14:miter w14:val="0"/>
          </w14:textOutline>
        </w:rPr>
        <w:t>“</w:t>
      </w:r>
      <w:r>
        <w:rPr>
          <w:rFonts w:hint="eastAsia" w:ascii="宋体" w:hAnsi="宋体" w:eastAsia="宋体" w:cs="宋体"/>
          <w:sz w:val="24"/>
          <w:szCs w:val="24"/>
          <w:lang w:val="en-US" w:eastAsia="zh-CN"/>
          <w14:textOutline w14:w="4354" w14:cap="flat" w14:cmpd="sng">
            <w14:solidFill>
              <w14:srgbClr w14:val="000000"/>
            </w14:solidFill>
            <w14:prstDash w14:val="solid"/>
            <w14:miter w14:val="0"/>
          </w14:textOutline>
        </w:rPr>
        <w:t>14、文件柜2</w:t>
      </w:r>
      <w:r>
        <w:rPr>
          <w:rFonts w:ascii="宋体" w:hAnsi="宋体" w:eastAsia="宋体" w:cs="宋体"/>
          <w:sz w:val="24"/>
          <w:szCs w:val="24"/>
          <w14:textOutline w14:w="4354" w14:cap="flat" w14:cmpd="sng">
            <w14:solidFill>
              <w14:srgbClr w14:val="000000"/>
            </w14:solidFill>
            <w14:prstDash w14:val="solid"/>
            <w14:miter w14:val="0"/>
          </w14:textOutline>
        </w:rPr>
        <w:t>”</w:t>
      </w:r>
      <w:r>
        <w:rPr>
          <w:rFonts w:hint="eastAsia" w:ascii="宋体" w:hAnsi="宋体" w:eastAsia="宋体" w:cs="宋体"/>
          <w:sz w:val="24"/>
          <w:szCs w:val="24"/>
          <w:lang w:eastAsia="zh-CN"/>
          <w14:textOutline w14:w="4354" w14:cap="flat" w14:cmpd="sng">
            <w14:solidFill>
              <w14:srgbClr w14:val="000000"/>
            </w14:solidFill>
            <w14:prstDash w14:val="solid"/>
            <w14:miter w14:val="0"/>
          </w14:textOutline>
        </w:rPr>
        <w:t>、</w:t>
      </w:r>
      <w:r>
        <w:rPr>
          <w:rFonts w:ascii="宋体" w:hAnsi="宋体" w:eastAsia="宋体" w:cs="宋体"/>
          <w:sz w:val="24"/>
          <w:szCs w:val="24"/>
          <w14:textOutline w14:w="4354" w14:cap="flat" w14:cmpd="sng">
            <w14:solidFill>
              <w14:srgbClr w14:val="000000"/>
            </w14:solidFill>
            <w14:prstDash w14:val="solid"/>
            <w14:miter w14:val="0"/>
          </w14:textOutline>
        </w:rPr>
        <w:t>“</w:t>
      </w:r>
      <w:r>
        <w:rPr>
          <w:rFonts w:hint="eastAsia" w:ascii="宋体" w:hAnsi="宋体" w:eastAsia="宋体" w:cs="宋体"/>
          <w:sz w:val="24"/>
          <w:szCs w:val="24"/>
          <w:lang w:val="en-US" w:eastAsia="zh-CN"/>
          <w14:textOutline w14:w="4354" w14:cap="flat" w14:cmpd="sng">
            <w14:solidFill>
              <w14:srgbClr w14:val="000000"/>
            </w14:solidFill>
            <w14:prstDash w14:val="solid"/>
            <w14:miter w14:val="0"/>
          </w14:textOutline>
        </w:rPr>
        <w:t>19、办公桌3</w:t>
      </w:r>
      <w:r>
        <w:rPr>
          <w:rFonts w:ascii="宋体" w:hAnsi="宋体" w:eastAsia="宋体" w:cs="宋体"/>
          <w:sz w:val="24"/>
          <w:szCs w:val="24"/>
          <w14:textOutline w14:w="4354" w14:cap="flat" w14:cmpd="sng">
            <w14:solidFill>
              <w14:srgbClr w14:val="000000"/>
            </w14:solidFill>
            <w14:prstDash w14:val="solid"/>
            <w14:miter w14:val="0"/>
          </w14:textOutline>
        </w:rPr>
        <w:t>”</w:t>
      </w:r>
      <w:r>
        <w:rPr>
          <w:rFonts w:hint="eastAsia" w:ascii="宋体" w:hAnsi="宋体" w:eastAsia="宋体" w:cs="宋体"/>
          <w:sz w:val="24"/>
          <w:szCs w:val="24"/>
          <w:lang w:eastAsia="zh-CN"/>
          <w14:textOutline w14:w="4354" w14:cap="flat" w14:cmpd="sng">
            <w14:solidFill>
              <w14:srgbClr w14:val="000000"/>
            </w14:solidFill>
            <w14:prstDash w14:val="solid"/>
            <w14:miter w14:val="0"/>
          </w14:textOutline>
        </w:rPr>
        <w:t>、“</w:t>
      </w:r>
      <w:r>
        <w:rPr>
          <w:rFonts w:hint="eastAsia" w:ascii="宋体" w:hAnsi="宋体" w:eastAsia="宋体" w:cs="宋体"/>
          <w:sz w:val="24"/>
          <w:szCs w:val="24"/>
          <w:lang w:val="en-US" w:eastAsia="zh-CN"/>
          <w14:textOutline w14:w="4354" w14:cap="flat" w14:cmpd="sng">
            <w14:solidFill>
              <w14:srgbClr w14:val="000000"/>
            </w14:solidFill>
            <w14:prstDash w14:val="solid"/>
            <w14:miter w14:val="0"/>
          </w14:textOutline>
        </w:rPr>
        <w:t>20、</w:t>
      </w:r>
      <w:r>
        <w:rPr>
          <w:rFonts w:hint="eastAsia" w:ascii="宋体" w:hAnsi="宋体" w:eastAsia="宋体" w:cs="宋体"/>
          <w:sz w:val="24"/>
          <w:szCs w:val="24"/>
          <w:lang w:eastAsia="zh-CN"/>
          <w14:textOutline w14:w="4354" w14:cap="flat" w14:cmpd="sng">
            <w14:solidFill>
              <w14:srgbClr w14:val="000000"/>
            </w14:solidFill>
            <w14:prstDash w14:val="solid"/>
            <w14:miter w14:val="0"/>
          </w14:textOutline>
        </w:rPr>
        <w:t>犯人床”</w:t>
      </w:r>
      <w:r>
        <w:rPr>
          <w:rFonts w:ascii="宋体" w:hAnsi="宋体" w:eastAsia="宋体" w:cs="宋体"/>
          <w:sz w:val="24"/>
          <w:szCs w:val="24"/>
          <w14:textOutline w14:w="4354" w14:cap="flat" w14:cmpd="sng">
            <w14:solidFill>
              <w14:srgbClr w14:val="000000"/>
            </w14:solidFill>
            <w14:prstDash w14:val="solid"/>
            <w14:miter w14:val="0"/>
          </w14:textOutline>
        </w:rPr>
        <w:t>为本项目的核心产品。</w:t>
      </w:r>
    </w:p>
    <w:p w14:paraId="2147FD34">
      <w:pPr>
        <w:spacing w:before="33" w:line="219" w:lineRule="auto"/>
        <w:rPr>
          <w:rFonts w:ascii="宋体" w:hAnsi="宋体" w:eastAsia="宋体" w:cs="宋体"/>
          <w:sz w:val="24"/>
          <w:szCs w:val="24"/>
        </w:rPr>
      </w:pPr>
    </w:p>
    <w:p w14:paraId="3BF1B94F">
      <w:r>
        <w:br w:type="page"/>
      </w:r>
    </w:p>
    <w:p w14:paraId="50DEFD8A">
      <w:pPr>
        <w:spacing w:before="97" w:line="220" w:lineRule="auto"/>
        <w:rPr>
          <w:rFonts w:ascii="宋体" w:hAnsi="宋体" w:eastAsia="宋体" w:cs="宋体"/>
          <w:sz w:val="24"/>
          <w:szCs w:val="24"/>
        </w:rPr>
      </w:pPr>
      <w:r>
        <w:rPr>
          <w:rFonts w:hint="eastAsia" w:ascii="宋体" w:hAnsi="宋体" w:eastAsia="宋体" w:cs="宋体"/>
          <w:spacing w:val="-1"/>
          <w:sz w:val="24"/>
          <w:szCs w:val="24"/>
          <w:lang w:val="en-US" w:eastAsia="zh-CN"/>
          <w14:textOutline w14:w="5442" w14:cap="flat" w14:cmpd="sng">
            <w14:solidFill>
              <w14:srgbClr w14:val="000000"/>
            </w14:solidFill>
            <w14:prstDash w14:val="solid"/>
            <w14:miter w14:val="0"/>
          </w14:textOutline>
        </w:rPr>
        <w:t>2</w:t>
      </w:r>
      <w:r>
        <w:rPr>
          <w:rFonts w:ascii="宋体" w:hAnsi="宋体" w:eastAsia="宋体" w:cs="宋体"/>
          <w:spacing w:val="-1"/>
          <w:sz w:val="24"/>
          <w:szCs w:val="24"/>
          <w14:textOutline w14:w="5442" w14:cap="flat" w14:cmpd="sng">
            <w14:solidFill>
              <w14:srgbClr w14:val="000000"/>
            </w14:solidFill>
            <w14:prstDash w14:val="solid"/>
            <w14:miter w14:val="0"/>
          </w14:textOutline>
        </w:rPr>
        <w:t>、技术基础参数要求</w:t>
      </w:r>
    </w:p>
    <w:tbl>
      <w:tblPr>
        <w:tblStyle w:val="4"/>
        <w:tblW w:w="541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1"/>
        <w:gridCol w:w="2313"/>
        <w:gridCol w:w="1224"/>
        <w:gridCol w:w="1820"/>
        <w:gridCol w:w="4711"/>
      </w:tblGrid>
      <w:tr w14:paraId="756A2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82CA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highlight w:val="none"/>
                <w:u w:val="none"/>
                <w:lang w:val="en-US" w:eastAsia="zh-CN" w:bidi="ar"/>
              </w:rPr>
              <w:t>序号</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DF91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highlight w:val="none"/>
                <w:u w:val="none"/>
                <w:lang w:val="en-US" w:eastAsia="zh-CN" w:bidi="ar"/>
              </w:rPr>
              <w:t>图片</w:t>
            </w:r>
          </w:p>
        </w:tc>
        <w:tc>
          <w:tcPr>
            <w:tcW w:w="5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E4EB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highlight w:val="none"/>
                <w:u w:val="none"/>
                <w:lang w:val="en-US" w:eastAsia="zh-CN" w:bidi="ar"/>
              </w:rPr>
              <w:t>名称</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0F905">
            <w:pPr>
              <w:keepNext w:val="0"/>
              <w:keepLines w:val="0"/>
              <w:widowControl/>
              <w:suppressLineNumbers w:val="0"/>
              <w:jc w:val="center"/>
              <w:textAlignment w:val="center"/>
              <w:rPr>
                <w:rFonts w:hint="eastAsia" w:ascii="宋体" w:hAnsi="宋体" w:eastAsia="宋体" w:cs="宋体"/>
                <w:b w:val="0"/>
                <w:bCs w:val="0"/>
                <w:i w:val="0"/>
                <w:iCs w:val="0"/>
                <w:snapToGrid w:val="0"/>
                <w:color w:val="000000"/>
                <w:kern w:val="0"/>
                <w:sz w:val="24"/>
                <w:szCs w:val="24"/>
                <w:highlight w:val="none"/>
                <w:u w:val="none"/>
                <w:lang w:val="en-US" w:eastAsia="zh-CN" w:bidi="ar"/>
              </w:rPr>
            </w:pPr>
            <w:r>
              <w:rPr>
                <w:rFonts w:hint="eastAsia" w:ascii="宋体" w:hAnsi="宋体" w:eastAsia="宋体" w:cs="宋体"/>
                <w:b w:val="0"/>
                <w:bCs w:val="0"/>
                <w:i w:val="0"/>
                <w:iCs w:val="0"/>
                <w:snapToGrid w:val="0"/>
                <w:color w:val="000000"/>
                <w:kern w:val="0"/>
                <w:sz w:val="24"/>
                <w:szCs w:val="24"/>
                <w:highlight w:val="none"/>
                <w:u w:val="none"/>
                <w:lang w:val="en-US" w:eastAsia="zh-CN" w:bidi="ar"/>
              </w:rPr>
              <w:t>规 格</w:t>
            </w:r>
          </w:p>
          <w:p w14:paraId="2DCAB6CA">
            <w:pPr>
              <w:keepNext w:val="0"/>
              <w:keepLines w:val="0"/>
              <w:widowControl/>
              <w:suppressLineNumbers w:val="0"/>
              <w:jc w:val="center"/>
              <w:textAlignment w:val="center"/>
              <w:rPr>
                <w:rFonts w:hint="eastAsia" w:ascii="宋体" w:hAnsi="宋体" w:eastAsia="宋体" w:cs="宋体"/>
                <w:b w:val="0"/>
                <w:bCs w:val="0"/>
                <w:i w:val="0"/>
                <w:iCs w:val="0"/>
                <w:snapToGrid w:val="0"/>
                <w:color w:val="000000"/>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u w:val="none"/>
                <w:lang w:val="en-US" w:eastAsia="zh-CN" w:bidi="ar"/>
              </w:rPr>
              <w:t>（所有尺寸规格允许±10mm）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7081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highlight w:val="none"/>
                <w:u w:val="none"/>
                <w:lang w:val="en-US" w:eastAsia="zh-CN" w:bidi="ar"/>
              </w:rPr>
              <w:t>材  质</w:t>
            </w:r>
          </w:p>
        </w:tc>
      </w:tr>
      <w:tr w14:paraId="7F9CD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2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4D63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1731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0170" cy="615950"/>
                  <wp:effectExtent l="0" t="0" r="11430" b="1270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1360170" cy="61595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00E8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办事前台</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C6E7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(3120mm+2000mm)*600mm*750mm</w:t>
            </w:r>
          </w:p>
        </w:tc>
        <w:tc>
          <w:tcPr>
            <w:tcW w:w="21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08DC98">
            <w:pPr>
              <w:keepNext w:val="0"/>
              <w:keepLines w:val="0"/>
              <w:widowControl/>
              <w:suppressLineNumbers w:val="0"/>
              <w:jc w:val="left"/>
              <w:rPr>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1、产品整体技术性能：（1）甲醛释放量、重金属含量（可溶性铅、可溶性镉、可溶性铬、可溶性汞）符合国标要求。（2）抗菌性能：抗菌类检测≥3种菌类，且抑菌率均不小于99%；（3）耐霉菌性：对耐霉菌性检测≥3种菌类，且耐霉菌性能均不小于0级。 </w:t>
            </w:r>
          </w:p>
          <w:p w14:paraId="237130AA">
            <w:pPr>
              <w:keepNext w:val="0"/>
              <w:keepLines w:val="0"/>
              <w:widowControl/>
              <w:suppressLineNumbers w:val="0"/>
              <w:jc w:val="left"/>
              <w:rPr>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2、面材：大理石台面，厚度≥20mm，莫氏硬度≥3。 </w:t>
            </w:r>
          </w:p>
          <w:p w14:paraId="405B3282">
            <w:pPr>
              <w:keepNext w:val="0"/>
              <w:keepLines w:val="0"/>
              <w:widowControl/>
              <w:suppressLineNumbers w:val="0"/>
              <w:jc w:val="left"/>
              <w:rPr>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3、基材：选用ENF级阻燃刨花板，主体板材厚度25mm（±1mm），面板厚度40mm（±1mm），符合GB/T9846-2015《普通胶合板》标准。燃烧增长速率指数FIGRA0.4MJ≤160W/s，火焰横向蔓延未到达试样长翼边缘，600s的总放热量THR600s≤10MJ,60s 内焰尖高度 FS≤100mm，燃烧滴落物60s内无燃烧滴落物引燃滤纸现象，烟气生成速率指数≤20m²/s²，600s总烟气生成量≤40m²，600s内无燃烧滴落物/微粒，产烟毒性等级达到ZA1级。 </w:t>
            </w:r>
          </w:p>
          <w:p w14:paraId="0F94BB4D">
            <w:pPr>
              <w:keepNext w:val="0"/>
              <w:keepLines w:val="0"/>
              <w:widowControl/>
              <w:suppressLineNumbers w:val="0"/>
              <w:jc w:val="left"/>
              <w:rPr>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4、饰面：浸渍胶膜纸饰面刨花板贴面，符合GB/T15102-2017《浸渍胶膜纸饰面纤维板和刨花板》。 </w:t>
            </w:r>
          </w:p>
          <w:p w14:paraId="038EF320">
            <w:pPr>
              <w:keepNext w:val="0"/>
              <w:keepLines w:val="0"/>
              <w:widowControl/>
              <w:suppressLineNumbers w:val="0"/>
              <w:jc w:val="left"/>
              <w:rPr>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5、胶粘剂：采用水性胶粘剂，符合 GB18583-2008《室内装饰装修材料 胶粘剂中有害物质限量》标准。 </w:t>
            </w:r>
          </w:p>
          <w:p w14:paraId="3DFDDA39">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napToGrid w:val="0"/>
                <w:color w:val="000000"/>
                <w:kern w:val="0"/>
                <w:sz w:val="24"/>
                <w:szCs w:val="24"/>
                <w:lang w:val="en-US" w:eastAsia="zh-CN" w:bidi="ar"/>
              </w:rPr>
              <w:t>6、三合一连接件：符合 GB/T28203-2011《家具用连接件技术要求及试验方法》标准。</w:t>
            </w:r>
          </w:p>
        </w:tc>
      </w:tr>
      <w:tr w14:paraId="0CC8C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6629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A503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0170" cy="1783080"/>
                  <wp:effectExtent l="0" t="0" r="1143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1360170" cy="178308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3FEE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办公椅</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C13F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570mm*600mm*1000mm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329A0">
            <w:pPr>
              <w:keepNext w:val="0"/>
              <w:keepLines w:val="0"/>
              <w:widowControl/>
              <w:suppressLineNumbers w:val="0"/>
              <w:jc w:val="left"/>
              <w:rPr>
                <w:rFonts w:hint="eastAsia" w:eastAsia="宋体"/>
                <w:b/>
                <w:bCs/>
                <w:lang w:eastAsia="zh-CN"/>
              </w:rPr>
            </w:pPr>
            <w:r>
              <w:rPr>
                <w:rFonts w:hint="eastAsia" w:ascii="宋体" w:hAnsi="宋体" w:eastAsia="宋体" w:cs="宋体"/>
                <w:b/>
                <w:bCs/>
                <w:snapToGrid w:val="0"/>
                <w:color w:val="000000"/>
                <w:kern w:val="0"/>
                <w:sz w:val="24"/>
                <w:szCs w:val="24"/>
                <w:lang w:val="en-US" w:eastAsia="zh-CN" w:bidi="ar"/>
              </w:rPr>
              <w:t>★</w:t>
            </w:r>
            <w:r>
              <w:rPr>
                <w:rFonts w:hint="eastAsia" w:ascii="宋体" w:hAnsi="宋体" w:eastAsia="宋体" w:cs="宋体"/>
                <w:b/>
                <w:bCs/>
                <w:i w:val="0"/>
                <w:iCs w:val="0"/>
                <w:color w:val="000000"/>
                <w:sz w:val="24"/>
                <w:szCs w:val="24"/>
                <w:highlight w:val="none"/>
                <w:u w:val="none"/>
              </w:rPr>
              <w:t>1、产品整体技术性能：（1）符合QB/T 2280-2016《办公家具 办公椅》标准，（2）1、软质氨酯泡沫塑料性能：座面（密度）≥31kg/m³，回弹性≥35%,75%压缩永久变形≤3.5%；（3）甲醛释放量≤0.05mg/m²h，（4）抗病毒：抗病毒检测≥1 种病毒种类，且抗病毒活性率≥95%；（5）抗菌性能：抗菌类检测≥3种菌类，且抑菌率均不小于99%；（6）耐霉菌性：耐霉菌性检测≥3种霉菌类，且耐霉菌性能均不小于0 级。</w:t>
            </w:r>
            <w:r>
              <w:rPr>
                <w:rFonts w:hint="eastAsia" w:ascii="宋体" w:hAnsi="宋体" w:eastAsia="宋体" w:cs="宋体"/>
                <w:b/>
                <w:bCs/>
                <w:i w:val="0"/>
                <w:iCs w:val="0"/>
                <w:color w:val="000000"/>
                <w:sz w:val="24"/>
                <w:szCs w:val="24"/>
                <w:highlight w:val="none"/>
                <w:u w:val="none"/>
                <w:lang w:eastAsia="zh-CN"/>
              </w:rPr>
              <w:t>（提供国家认可的第三方检验（检测）机构出具的检验（检测）报告原件扫描件）</w:t>
            </w:r>
          </w:p>
          <w:p w14:paraId="7A836DB0">
            <w:pPr>
              <w:keepNext w:val="0"/>
              <w:keepLines w:val="0"/>
              <w:widowControl/>
              <w:suppressLineNumbers w:val="0"/>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w:t>
            </w:r>
            <w:r>
              <w:rPr>
                <w:rFonts w:hint="eastAsia" w:ascii="宋体" w:hAnsi="宋体" w:eastAsia="宋体" w:cs="宋体"/>
                <w:b w:val="0"/>
                <w:bCs w:val="0"/>
                <w:i w:val="0"/>
                <w:iCs w:val="0"/>
                <w:color w:val="000000"/>
                <w:sz w:val="24"/>
                <w:szCs w:val="24"/>
                <w:highlight w:val="none"/>
                <w:u w:val="none"/>
                <w:lang w:eastAsia="zh-CN"/>
              </w:rPr>
              <w:t>面料：选用网布，</w:t>
            </w:r>
            <w:r>
              <w:rPr>
                <w:rFonts w:hint="eastAsia" w:ascii="宋体" w:hAnsi="宋体" w:eastAsia="宋体" w:cs="宋体"/>
                <w:b w:val="0"/>
                <w:bCs w:val="0"/>
                <w:i w:val="0"/>
                <w:iCs w:val="0"/>
                <w:color w:val="000000"/>
                <w:sz w:val="24"/>
                <w:szCs w:val="24"/>
                <w:highlight w:val="none"/>
                <w:u w:val="none"/>
                <w:lang w:val="en-US" w:eastAsia="zh-CN"/>
              </w:rPr>
              <w:t>需</w:t>
            </w:r>
            <w:r>
              <w:rPr>
                <w:rFonts w:hint="eastAsia" w:ascii="宋体" w:hAnsi="宋体" w:eastAsia="宋体" w:cs="宋体"/>
                <w:b w:val="0"/>
                <w:bCs w:val="0"/>
                <w:i w:val="0"/>
                <w:iCs w:val="0"/>
                <w:color w:val="000000"/>
                <w:sz w:val="24"/>
                <w:szCs w:val="24"/>
                <w:highlight w:val="none"/>
                <w:u w:val="none"/>
                <w:lang w:eastAsia="zh-CN"/>
              </w:rPr>
              <w:t>经防污处理</w:t>
            </w:r>
            <w:r>
              <w:rPr>
                <w:rFonts w:hint="eastAsia" w:ascii="宋体" w:hAnsi="宋体" w:eastAsia="宋体" w:cs="宋体"/>
                <w:b w:val="0"/>
                <w:bCs w:val="0"/>
                <w:i w:val="0"/>
                <w:iCs w:val="0"/>
                <w:color w:val="000000"/>
                <w:sz w:val="24"/>
                <w:szCs w:val="24"/>
                <w:highlight w:val="none"/>
                <w:u w:val="none"/>
              </w:rPr>
              <w:t>；</w:t>
            </w:r>
          </w:p>
          <w:p w14:paraId="7C9E8674">
            <w:pPr>
              <w:keepNext w:val="0"/>
              <w:keepLines w:val="0"/>
              <w:widowControl/>
              <w:suppressLineNumbers w:val="0"/>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3、海绵：甲醛释放量、TVOC、回弹率、拉伸强度、湿热老化后拉伸强度、撕裂强度、密度座面符合</w:t>
            </w:r>
            <w:r>
              <w:rPr>
                <w:rFonts w:hint="eastAsia" w:ascii="宋体" w:hAnsi="宋体" w:eastAsia="宋体" w:cs="宋体"/>
                <w:b w:val="0"/>
                <w:bCs w:val="0"/>
                <w:i w:val="0"/>
                <w:iCs w:val="0"/>
                <w:color w:val="000000"/>
                <w:sz w:val="24"/>
                <w:szCs w:val="24"/>
                <w:highlight w:val="none"/>
                <w:u w:val="none"/>
                <w:lang w:eastAsia="zh-CN"/>
              </w:rPr>
              <w:t>GB/T 10802-2023《通用软质聚氨酯泡沫塑料》</w:t>
            </w:r>
            <w:r>
              <w:rPr>
                <w:rFonts w:hint="eastAsia" w:ascii="宋体" w:hAnsi="宋体" w:eastAsia="宋体" w:cs="宋体"/>
                <w:b w:val="0"/>
                <w:bCs w:val="0"/>
                <w:i w:val="0"/>
                <w:iCs w:val="0"/>
                <w:color w:val="000000"/>
                <w:sz w:val="24"/>
                <w:szCs w:val="24"/>
                <w:highlight w:val="none"/>
                <w:u w:val="none"/>
              </w:rPr>
              <w:t>《通用软质聚醚型聚氨酯泡沫塑料》、QB/T2280-2016《办公家具办公椅》、</w:t>
            </w:r>
            <w:r>
              <w:rPr>
                <w:rFonts w:hint="eastAsia" w:ascii="宋体" w:hAnsi="宋体" w:eastAsia="宋体" w:cs="宋体"/>
                <w:b w:val="0"/>
                <w:bCs w:val="0"/>
                <w:i w:val="0"/>
                <w:iCs w:val="0"/>
                <w:color w:val="000000"/>
                <w:sz w:val="24"/>
                <w:szCs w:val="24"/>
                <w:highlight w:val="none"/>
                <w:u w:val="none"/>
                <w:lang w:eastAsia="zh-CN"/>
              </w:rPr>
              <w:t>GB17927-2024《家具阻燃性能安全技术规范》</w:t>
            </w:r>
            <w:r>
              <w:rPr>
                <w:rFonts w:hint="eastAsia" w:ascii="宋体" w:hAnsi="宋体" w:eastAsia="宋体" w:cs="宋体"/>
                <w:b w:val="0"/>
                <w:bCs w:val="0"/>
                <w:i w:val="0"/>
                <w:iCs w:val="0"/>
                <w:color w:val="000000"/>
                <w:sz w:val="24"/>
                <w:szCs w:val="24"/>
                <w:highlight w:val="none"/>
                <w:u w:val="none"/>
              </w:rPr>
              <w:t>标准；</w:t>
            </w:r>
          </w:p>
          <w:p w14:paraId="447DFF27">
            <w:pPr>
              <w:keepNext w:val="0"/>
              <w:keepLines w:val="0"/>
              <w:widowControl/>
              <w:suppressLineNumbers w:val="0"/>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4、黑色弓形架，钢管厚度超过2.0MM厚度，经过标准承重测试；</w:t>
            </w:r>
          </w:p>
          <w:p w14:paraId="0C3DFE50">
            <w:pPr>
              <w:keepNext w:val="0"/>
              <w:keepLines w:val="0"/>
              <w:widowControl/>
              <w:suppressLineNumbers w:val="0"/>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5、扶手：3D扶手</w:t>
            </w:r>
          </w:p>
          <w:p w14:paraId="44DEF308">
            <w:pPr>
              <w:keepNext w:val="0"/>
              <w:keepLines w:val="0"/>
              <w:widowControl/>
              <w:suppressLineNumbers w:val="0"/>
              <w:jc w:val="both"/>
              <w:textAlignment w:val="center"/>
              <w:rPr>
                <w:rFonts w:hint="eastAsia" w:ascii="宋体" w:hAnsi="宋体" w:eastAsia="宋体" w:cs="宋体"/>
                <w:b w:val="0"/>
                <w:bCs w:val="0"/>
                <w:i w:val="0"/>
                <w:iCs w:val="0"/>
                <w:color w:val="000000"/>
                <w:sz w:val="24"/>
                <w:szCs w:val="24"/>
                <w:highlight w:val="none"/>
                <w:u w:val="none"/>
                <w:lang w:eastAsia="zh-CN"/>
              </w:rPr>
            </w:pPr>
            <w:r>
              <w:rPr>
                <w:rFonts w:hint="eastAsia" w:ascii="宋体" w:hAnsi="宋体" w:eastAsia="宋体" w:cs="宋体"/>
                <w:b w:val="0"/>
                <w:bCs w:val="0"/>
                <w:i w:val="0"/>
                <w:iCs w:val="0"/>
                <w:color w:val="000000"/>
                <w:sz w:val="24"/>
                <w:szCs w:val="24"/>
                <w:highlight w:val="none"/>
                <w:u w:val="none"/>
              </w:rPr>
              <w:t>6、</w:t>
            </w:r>
            <w:r>
              <w:rPr>
                <w:rFonts w:hint="eastAsia" w:ascii="宋体" w:hAnsi="宋体" w:eastAsia="宋体" w:cs="宋体"/>
                <w:b w:val="0"/>
                <w:bCs w:val="0"/>
                <w:i w:val="0"/>
                <w:iCs w:val="0"/>
                <w:color w:val="000000"/>
                <w:sz w:val="24"/>
                <w:szCs w:val="24"/>
                <w:highlight w:val="none"/>
                <w:u w:val="none"/>
                <w:lang w:eastAsia="zh-CN"/>
              </w:rPr>
              <w:t>五金配件：采用五金配件，所有五金件做防锈、防腐处理。</w:t>
            </w:r>
          </w:p>
        </w:tc>
      </w:tr>
      <w:tr w14:paraId="2DE3E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47"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B174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w:t>
            </w:r>
          </w:p>
        </w:tc>
        <w:tc>
          <w:tcPr>
            <w:tcW w:w="10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1A767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019175" cy="1729105"/>
                  <wp:effectExtent l="0" t="0" r="9525" b="444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7"/>
                          <a:stretch>
                            <a:fillRect/>
                          </a:stretch>
                        </pic:blipFill>
                        <pic:spPr>
                          <a:xfrm>
                            <a:off x="0" y="0"/>
                            <a:ext cx="1019175" cy="172910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2B3928">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文件柜1</w:t>
            </w:r>
          </w:p>
        </w:tc>
        <w:tc>
          <w:tcPr>
            <w:tcW w:w="84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C8B68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850mm*390mm*1850mm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9F164">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1、基材：采用≥1.2mm 厚冷轧钢板冲压而成，产品表面经除油、清洗、去锈、磷化清洗、预处理、清洗、钝化等九道工序处理，采用流行色亚光静电喷塑，高温塑化而成。外观性能要求：金属件喷涂层：涂层无漏喷、锈蚀和脱色、掉色现象；无流挂、疙瘩、皱皮、飞漆等缺陷；结构安全：活动部件间距离≤5mm 或≥25mm；人体接触或收藏物品的部位无毛刺、刃口、棱角；理化性能要求：金属喷漆（塑）涂层：硬度≥3H；冲击强度：冲击高度 400mm，无剥落、裂纹、皱纹；附着力不低于2级；耐腐蚀：100h内，观察在溶液中样板上划道两侧3mm以外，无气泡产生。100h后，检查样板上划道两侧3mm外，无锈迹、剥落、起皱、变色和失光等现象；</w:t>
            </w:r>
          </w:p>
          <w:p w14:paraId="3103F8EA">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2、喷塑无流挂、起料、皱皮、露底脱落、伤痕等影响质量的缺陷；表面无颗粒、气泡、渣点；</w:t>
            </w:r>
          </w:p>
          <w:p w14:paraId="3465AAD3">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3、锁具连接杆采用XY轴齿轮“行程”，稳固不掉杆，锁杆采用≥3.3mm 铝合金压型制成。锁具：符合 QB/T1621-2015《家具锁》标准；牢固度弹子锁、叶片锁使用寿命≥20000 次无损坏，叶片互开率≤0.17%；</w:t>
            </w:r>
          </w:p>
          <w:p w14:paraId="0224DD55">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4、上层玻璃柜门，采用钢化玻璃（玻璃），耐热冲击性能：钢化玻璃板应耐200℃温差不被破坏；</w:t>
            </w:r>
          </w:p>
          <w:p w14:paraId="38259F3D">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5、对开铁门，内置可调节层板（2层），缓冲铰链：操作力、下沉量、过载要求符合 QB/T2189-2013《家具五金 杯状暗铰链》标准，耐久性达到≥100000次；</w:t>
            </w:r>
          </w:p>
          <w:p w14:paraId="1B6BCE4E">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6、内嵌“一字”扣手，可更换颜色；</w:t>
            </w:r>
          </w:p>
          <w:p w14:paraId="0C398A59">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napToGrid w:val="0"/>
                <w:color w:val="000000"/>
                <w:kern w:val="0"/>
                <w:sz w:val="24"/>
                <w:szCs w:val="24"/>
                <w:lang w:val="en-US" w:eastAsia="zh-CN" w:bidi="ar"/>
              </w:rPr>
              <w:t>7、≥12mm 边框，“顶包侧”结构，顶部无焊接缝。</w:t>
            </w:r>
          </w:p>
        </w:tc>
      </w:tr>
      <w:tr w14:paraId="6B238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92"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386C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4</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D510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209675" cy="1209675"/>
                  <wp:effectExtent l="0" t="0" r="9525"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8"/>
                          <a:stretch>
                            <a:fillRect/>
                          </a:stretch>
                        </pic:blipFill>
                        <pic:spPr>
                          <a:xfrm>
                            <a:off x="0" y="0"/>
                            <a:ext cx="1209675" cy="120967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4C73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货架</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C5FB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2000mm*600mm*2000mm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11FE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1、层板：采用≥2.0mm 冷轧钢板冲压，表面喷涂处理。</w:t>
            </w:r>
          </w:p>
          <w:p w14:paraId="32CA396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2、横梁：采用≥2.0mm 三角形钢板折弯而成，表面喷粉处理。</w:t>
            </w:r>
          </w:p>
          <w:p w14:paraId="3B48A03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工艺：采用钢板压弯，焊接成型，表面喷涂处理，采用冷轧钢板，冷轧钢板：喷漆涂层硬度≥3H，附着力达到1级，200h耐腐蚀检验合格，产品有害物质（8类）含量≤10mg/kg；抗霉菌性能（大肠杆菌）抑菌率≥95%，耐霉菌性等级（出芽短梗霉）达到1级。各部件经除锈、酸洗、磷化、水洗、烘干等工序，高频焊接，焊接表面均匀一致，无飞溅、脱焊、虚焊、焊穿等现象，所有喷塑表面，无流挂、起料、皱皮、露底脱落、伤痕等影响质量的缺陷。</w:t>
            </w:r>
          </w:p>
          <w:p w14:paraId="19B09DB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4、喷涂：防腐抗菌喷涂粉末符合</w:t>
            </w:r>
            <w:r>
              <w:rPr>
                <w:rFonts w:hint="eastAsia" w:ascii="宋体" w:hAnsi="宋体" w:eastAsia="宋体" w:cs="宋体"/>
                <w:b w:val="0"/>
                <w:bCs w:val="0"/>
                <w:i w:val="0"/>
                <w:iCs w:val="0"/>
                <w:color w:val="000000"/>
                <w:sz w:val="24"/>
                <w:szCs w:val="24"/>
                <w:highlight w:val="none"/>
                <w:u w:val="none"/>
                <w:lang w:eastAsia="zh-CN"/>
              </w:rPr>
              <w:t>HG/T 2006-2022《热固性和热塑性粉末涂料》</w:t>
            </w:r>
            <w:r>
              <w:rPr>
                <w:rFonts w:hint="eastAsia" w:ascii="宋体" w:hAnsi="宋体" w:eastAsia="宋体" w:cs="宋体"/>
                <w:b w:val="0"/>
                <w:bCs w:val="0"/>
                <w:i w:val="0"/>
                <w:iCs w:val="0"/>
                <w:color w:val="000000"/>
                <w:sz w:val="24"/>
                <w:szCs w:val="24"/>
                <w:highlight w:val="none"/>
                <w:u w:val="none"/>
              </w:rPr>
              <w:t>标准，重金属可溶性铅、镉、铬、汞均＜5mg/kg；</w:t>
            </w:r>
          </w:p>
        </w:tc>
      </w:tr>
      <w:tr w14:paraId="4BD00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6"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CFF7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5</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3DEE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069340" cy="1848485"/>
                  <wp:effectExtent l="0" t="0" r="16510" b="1841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9"/>
                          <a:stretch>
                            <a:fillRect/>
                          </a:stretch>
                        </pic:blipFill>
                        <pic:spPr>
                          <a:xfrm>
                            <a:off x="0" y="0"/>
                            <a:ext cx="1069340" cy="184848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7873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密码储物柜</w:t>
            </w:r>
          </w:p>
        </w:tc>
        <w:tc>
          <w:tcPr>
            <w:tcW w:w="84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CFD34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850mm*460mm*1800mm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B31A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钢制部分：一级冷轧钢板，立柱≥1.5 mm，搁板（加筋）≥1.0mm，翻板≥1.0mm，挂板≥1.0mm，顶板≥0.8mm，底座≥2.0mm。钢板经过酸洗磷化处理静电粉喷，防静电，表面硬度2H，耐酸雾性300小时无变化，经过精密模具冲压成型。</w:t>
            </w:r>
          </w:p>
        </w:tc>
      </w:tr>
      <w:tr w14:paraId="1A14F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2"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F0D7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6</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8FFD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710" cy="988060"/>
                  <wp:effectExtent l="0" t="0" r="8890" b="254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0"/>
                          <a:stretch>
                            <a:fillRect/>
                          </a:stretch>
                        </pic:blipFill>
                        <pic:spPr>
                          <a:xfrm>
                            <a:off x="0" y="0"/>
                            <a:ext cx="1362710" cy="98806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ACDA7">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办公桌1</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E521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1400mm*700mm*760mm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71C10">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1、产品整体技术性能：符合GB/T 3324-2024《木家具通用技术条件》标准，漆膜理化性能（耐液性、耐湿热、耐干热、附着力、耐磨性、抗冲击）不低于3级，甲醛释放量≤1.5mg/L，重金属含量（可溶性铅、可溶性镉、可溶性铬、可溶性汞）≤60mg/kg。</w:t>
            </w:r>
          </w:p>
          <w:p w14:paraId="703B3A2E">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4B50DFAC">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基材：选用刨花板，符合GB/T 9846-2015《普通胶合板》 、GB/T</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35601-20</w:t>
            </w:r>
            <w:r>
              <w:rPr>
                <w:rFonts w:hint="eastAsia" w:ascii="宋体" w:hAnsi="宋体" w:eastAsia="宋体" w:cs="宋体"/>
                <w:b w:val="0"/>
                <w:bCs w:val="0"/>
                <w:i w:val="0"/>
                <w:iCs w:val="0"/>
                <w:color w:val="000000"/>
                <w:sz w:val="24"/>
                <w:szCs w:val="24"/>
                <w:highlight w:val="none"/>
                <w:u w:val="none"/>
                <w:lang w:val="en-US" w:eastAsia="zh-CN"/>
              </w:rPr>
              <w:t>24</w:t>
            </w:r>
            <w:r>
              <w:rPr>
                <w:rFonts w:hint="eastAsia" w:ascii="宋体" w:hAnsi="宋体" w:eastAsia="宋体" w:cs="宋体"/>
                <w:b w:val="0"/>
                <w:bCs w:val="0"/>
                <w:i w:val="0"/>
                <w:iCs w:val="0"/>
                <w:color w:val="000000"/>
                <w:sz w:val="24"/>
                <w:szCs w:val="24"/>
                <w:highlight w:val="none"/>
                <w:u w:val="none"/>
              </w:rPr>
              <w:t>《绿色产品评价 人造板和木质地板》、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、GB/T</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17657-20</w:t>
            </w:r>
            <w:r>
              <w:rPr>
                <w:rFonts w:hint="eastAsia" w:ascii="宋体" w:hAnsi="宋体" w:eastAsia="宋体" w:cs="宋体"/>
                <w:b w:val="0"/>
                <w:bCs w:val="0"/>
                <w:i w:val="0"/>
                <w:iCs w:val="0"/>
                <w:color w:val="000000"/>
                <w:sz w:val="24"/>
                <w:szCs w:val="24"/>
                <w:highlight w:val="none"/>
                <w:u w:val="none"/>
                <w:lang w:val="en-US" w:eastAsia="zh-CN"/>
              </w:rPr>
              <w:t>22</w:t>
            </w:r>
            <w:r>
              <w:rPr>
                <w:rFonts w:hint="eastAsia" w:ascii="宋体" w:hAnsi="宋体" w:eastAsia="宋体" w:cs="宋体"/>
                <w:b w:val="0"/>
                <w:bCs w:val="0"/>
                <w:i w:val="0"/>
                <w:iCs w:val="0"/>
                <w:color w:val="000000"/>
                <w:sz w:val="24"/>
                <w:szCs w:val="24"/>
                <w:highlight w:val="none"/>
                <w:u w:val="none"/>
              </w:rPr>
              <w:t>《人造板及饰面人造板理化性能试验方法》标准，静曲强度（横纹）≥35MPa，弹性模量（横纹）≥100 MPa，胶合强度≥1.5MPa，浸渍剥离开胶累计长度≤25mm，甲醛释放量≤0.020mg/m³，总挥发性有机化合物未检出。</w:t>
            </w:r>
          </w:p>
          <w:p w14:paraId="34D9859D">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24E6A91A">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5B0A5B76">
            <w:pPr>
              <w:keepNext w:val="0"/>
              <w:keepLines w:val="0"/>
              <w:widowControl/>
              <w:numPr>
                <w:ilvl w:val="0"/>
                <w:numId w:val="0"/>
              </w:numPr>
              <w:suppressLineNumbers w:val="0"/>
              <w:ind w:leftChars="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7A4CF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548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7</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3C37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1656715"/>
                  <wp:effectExtent l="0" t="0" r="9525" b="63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1"/>
                          <a:stretch>
                            <a:fillRect/>
                          </a:stretch>
                        </pic:blipFill>
                        <pic:spPr>
                          <a:xfrm>
                            <a:off x="0" y="0"/>
                            <a:ext cx="1362075" cy="165671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5841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椅子（犯人）</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F8B9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1050mm*620mm*760mm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F6BEA">
            <w:pPr>
              <w:keepNext w:val="0"/>
              <w:keepLines w:val="0"/>
              <w:widowControl/>
              <w:suppressLineNumbers w:val="0"/>
              <w:jc w:val="left"/>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1、可以约束嫌犯的手腕。U型环上下最大伸缩距离为：30mm－70mm； U型锁环配有配套弧形基座，可防止割伤其手腕。 </w:t>
            </w:r>
          </w:p>
          <w:p w14:paraId="4CE055C9">
            <w:pPr>
              <w:keepNext w:val="0"/>
              <w:keepLines w:val="0"/>
              <w:widowControl/>
              <w:suppressLineNumbers w:val="0"/>
              <w:jc w:val="left"/>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2、材质：采用铁管加喷塑工艺，主框架为 510mm和380mm圆管制成，管壁厚度为≥2.0mm，座面及桌面铁板厚度为：≥2.0mm。 </w:t>
            </w:r>
          </w:p>
          <w:p w14:paraId="4AAAB704">
            <w:pPr>
              <w:keepNext w:val="0"/>
              <w:keepLines w:val="0"/>
              <w:widowControl/>
              <w:suppressLineNumbers w:val="0"/>
              <w:jc w:val="left"/>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en-US" w:eastAsia="zh-CN" w:bidi="ar"/>
              </w:rPr>
              <w:t>3、软包部分：采用高密度定型海绵回弹PU定型泡棉，</w:t>
            </w:r>
            <w:r>
              <w:rPr>
                <w:rFonts w:hint="eastAsia" w:ascii="宋体" w:hAnsi="宋体" w:eastAsia="宋体" w:cs="宋体"/>
                <w:b w:val="0"/>
                <w:bCs w:val="0"/>
                <w:snapToGrid w:val="0"/>
                <w:color w:val="auto"/>
                <w:kern w:val="0"/>
                <w:sz w:val="24"/>
                <w:szCs w:val="24"/>
                <w:lang w:val="en-US" w:eastAsia="zh-CN" w:bidi="ar"/>
              </w:rPr>
              <w:t>密度≥45KG</w:t>
            </w:r>
            <w:r>
              <w:rPr>
                <w:rFonts w:hint="eastAsia" w:ascii="宋体" w:hAnsi="宋体" w:eastAsia="宋体" w:cs="宋体"/>
                <w:b w:val="0"/>
                <w:bCs w:val="0"/>
                <w:snapToGrid w:val="0"/>
                <w:color w:val="000000"/>
                <w:kern w:val="0"/>
                <w:sz w:val="24"/>
                <w:szCs w:val="24"/>
                <w:lang w:val="en-US" w:eastAsia="zh-CN" w:bidi="ar"/>
              </w:rPr>
              <w:t xml:space="preserve">。 </w:t>
            </w:r>
          </w:p>
          <w:p w14:paraId="094AF406">
            <w:pPr>
              <w:keepNext w:val="0"/>
              <w:keepLines w:val="0"/>
              <w:widowControl/>
              <w:suppressLineNumbers w:val="0"/>
              <w:jc w:val="left"/>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4、回弹力：≥47%，拉伸强度≥85KPA。 </w:t>
            </w:r>
          </w:p>
          <w:p w14:paraId="6D4497A2">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napToGrid w:val="0"/>
                <w:color w:val="000000"/>
                <w:kern w:val="0"/>
                <w:sz w:val="24"/>
                <w:szCs w:val="24"/>
                <w:lang w:val="en-US" w:eastAsia="zh-CN" w:bidi="ar"/>
              </w:rPr>
              <w:t>5、面料采用西皮</w:t>
            </w:r>
          </w:p>
        </w:tc>
      </w:tr>
      <w:tr w14:paraId="0BAA4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FE38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8</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BD06B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752475"/>
                  <wp:effectExtent l="0" t="0" r="9525" b="952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2"/>
                          <a:stretch>
                            <a:fillRect/>
                          </a:stretch>
                        </pic:blipFill>
                        <pic:spPr>
                          <a:xfrm>
                            <a:off x="0" y="0"/>
                            <a:ext cx="1362075" cy="75247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A958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值班床含棕垫</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4EADC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2000mm*1200mm*1050mm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4C191">
            <w:pPr>
              <w:keepNext w:val="0"/>
              <w:keepLines w:val="0"/>
              <w:widowControl/>
              <w:suppressLineNumbers w:val="0"/>
              <w:jc w:val="left"/>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★1、床：产品整体技术性能：（1）符合 GB/T3324-2024《木家具通用技术条件》标准；（2）底脚平稳性≤0.70mm；（3）漆膜：耐液性不低于2级，耐湿热不低于2级，耐干热不低于2级，附着力不低于1级，耐磨性：应不低于2级，抗冲击应不低于2级；（4）甲醛释放量未检出；（5）可迁移有害元素限量-锑（Sb）、砷（As）、钡（Ba）、镉（Cd）、铬（Cr）、铅（Pb）、汞（Hg）、硒（Se）未检出；（6）单层床强度和耐久性：水平静载荷测试：床屏水平静载荷（床宽＞1200 mm）检测结果符合要求；（7）抗菌性能：抗菌类检测≥3 种菌类，且抑菌率均不小于99%；（8）耐霉菌性：耐霉菌性检测≥3种霉菌类，且耐霉菌性能均不小于0级。</w:t>
            </w:r>
            <w:r>
              <w:rPr>
                <w:rFonts w:hint="eastAsia" w:ascii="宋体" w:hAnsi="宋体" w:eastAsia="宋体" w:cs="宋体"/>
                <w:b/>
                <w:bCs/>
                <w:i w:val="0"/>
                <w:iCs w:val="0"/>
                <w:color w:val="000000"/>
                <w:sz w:val="24"/>
                <w:szCs w:val="24"/>
                <w:highlight w:val="none"/>
                <w:u w:val="none"/>
                <w:lang w:eastAsia="zh-CN"/>
              </w:rPr>
              <w:t>（提供国家认可的第三方检验（检测）机构出具的检验（检测）报告原件扫描件）</w:t>
            </w:r>
          </w:p>
          <w:p w14:paraId="5DD91DAF">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2、基材：采用橡胶木，经过耐酸碱、防腐特殊处理。</w:t>
            </w:r>
          </w:p>
          <w:p w14:paraId="2D95BCC2">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3、油漆：（1）漆面涂饰处理；（2）面漆、底漆：VOC 含量≤50g/L，甲苯与二甲苯（含乙苯）总和含量≤5%，卤代烃总和含量未检出。</w:t>
            </w:r>
          </w:p>
          <w:p w14:paraId="6FD9365A">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4、配件：大床连接件ø12mm ，塑料脚钉；连接件金属喷漆涂层经过200h耐腐蚀检验，无鼓泡、无锈迹、剥落、起皱、变色等现象。</w:t>
            </w:r>
          </w:p>
          <w:p w14:paraId="612B8D1E">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5、配置：夹板床板≥12mm 。</w:t>
            </w:r>
          </w:p>
          <w:p w14:paraId="70A65B46">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napToGrid w:val="0"/>
                <w:color w:val="000000"/>
                <w:kern w:val="0"/>
                <w:sz w:val="24"/>
                <w:szCs w:val="24"/>
                <w:lang w:val="en-US" w:eastAsia="zh-CN" w:bidi="ar"/>
              </w:rPr>
              <w:t>6、床垫采用大盘机针织棉布，里料≥20mm海绵，两条围边工艺，绒布甲醛释放量≤20mg/kg，符合抗引燃特性试验；内胆：采用3E椰棕芯，天然椰壳丝，棕纤维棉，高温压制而成，蛇簧和尼龙带穿插编织，φ5mm高强度S形弹簧同高弹力绷带，金属件无脱层、裂缝；床垫化纤（棉）毡强度≥70N/cm，床垫符合卫生安全标准，无夹杂塑料、植物秸秆或叶、壳、竹、丝、刨花、泥沙、石粉等杂物，甲醛释放量≤</w:t>
            </w:r>
            <w:r>
              <w:rPr>
                <w:rFonts w:hint="eastAsia" w:ascii="宋体" w:hAnsi="宋体" w:eastAsia="宋体" w:cs="宋体"/>
                <w:b w:val="0"/>
                <w:bCs w:val="0"/>
                <w:snapToGrid w:val="0"/>
                <w:color w:val="auto"/>
                <w:kern w:val="0"/>
                <w:sz w:val="24"/>
                <w:szCs w:val="24"/>
                <w:lang w:val="en-US" w:eastAsia="zh-CN" w:bidi="ar"/>
              </w:rPr>
              <w:t>0.050mg/㎡ h</w:t>
            </w:r>
            <w:r>
              <w:rPr>
                <w:rFonts w:hint="eastAsia" w:ascii="宋体" w:hAnsi="宋体" w:eastAsia="宋体" w:cs="宋体"/>
                <w:b w:val="0"/>
                <w:bCs w:val="0"/>
                <w:snapToGrid w:val="0"/>
                <w:color w:val="000000"/>
                <w:kern w:val="0"/>
                <w:sz w:val="24"/>
                <w:szCs w:val="24"/>
                <w:lang w:val="en-US" w:eastAsia="zh-CN" w:bidi="ar"/>
              </w:rPr>
              <w:t>。</w:t>
            </w:r>
          </w:p>
        </w:tc>
      </w:tr>
      <w:tr w14:paraId="71037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60AF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9</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CF3D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162050" cy="1257300"/>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13"/>
                          <a:stretch>
                            <a:fillRect/>
                          </a:stretch>
                        </pic:blipFill>
                        <pic:spPr>
                          <a:xfrm>
                            <a:off x="0" y="0"/>
                            <a:ext cx="1162050" cy="12573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0BE9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床头柜</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0191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500mm*400mm*450mm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0818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w:t>
            </w:r>
            <w:r>
              <w:rPr>
                <w:rFonts w:hint="eastAsia" w:ascii="宋体" w:hAnsi="宋体" w:eastAsia="宋体" w:cs="宋体"/>
                <w:b w:val="0"/>
                <w:bCs w:val="0"/>
                <w:i w:val="0"/>
                <w:iCs w:val="0"/>
                <w:color w:val="000000"/>
                <w:sz w:val="24"/>
                <w:szCs w:val="24"/>
                <w:highlight w:val="none"/>
                <w:u w:val="none"/>
                <w:lang w:eastAsia="zh-CN"/>
              </w:rPr>
              <w:t>采用橡胶木实木，传统卯榫工艺制作，</w:t>
            </w:r>
            <w:r>
              <w:rPr>
                <w:rFonts w:hint="eastAsia" w:ascii="宋体" w:hAnsi="宋体" w:eastAsia="宋体" w:cs="宋体"/>
                <w:b w:val="0"/>
                <w:bCs w:val="0"/>
                <w:i w:val="0"/>
                <w:iCs w:val="0"/>
                <w:color w:val="000000"/>
                <w:sz w:val="24"/>
                <w:szCs w:val="24"/>
                <w:highlight w:val="none"/>
                <w:u w:val="none"/>
              </w:rPr>
              <w:t>橡胶木密度≥0.68g/cm³，甲醛释放量≤0.2mg/L。</w:t>
            </w:r>
          </w:p>
          <w:p w14:paraId="1644B6B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w:t>
            </w:r>
            <w:r>
              <w:rPr>
                <w:rFonts w:hint="eastAsia" w:ascii="宋体" w:hAnsi="宋体" w:eastAsia="宋体" w:cs="宋体"/>
                <w:b w:val="0"/>
                <w:bCs w:val="0"/>
                <w:i w:val="0"/>
                <w:iCs w:val="0"/>
                <w:color w:val="000000"/>
                <w:sz w:val="24"/>
                <w:szCs w:val="24"/>
                <w:highlight w:val="none"/>
                <w:u w:val="none"/>
                <w:lang w:val="en-US" w:eastAsia="zh-CN"/>
              </w:rPr>
              <w:t>漆面涂装处理</w:t>
            </w:r>
            <w:r>
              <w:rPr>
                <w:rFonts w:hint="eastAsia" w:ascii="宋体" w:hAnsi="宋体" w:eastAsia="宋体" w:cs="宋体"/>
                <w:b w:val="0"/>
                <w:bCs w:val="0"/>
                <w:i w:val="0"/>
                <w:iCs w:val="0"/>
                <w:color w:val="000000"/>
                <w:sz w:val="24"/>
                <w:szCs w:val="24"/>
                <w:highlight w:val="none"/>
                <w:u w:val="none"/>
              </w:rPr>
              <w:t>，VOC含量≤20g/L，乙二醇醚及醚酯总和含量、卤代氢总和含量、可溶性元素含量均未检出。</w:t>
            </w:r>
          </w:p>
          <w:p w14:paraId="1C892CDC">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3、三合一连接件金属喷漆涂层经过</w:t>
            </w:r>
            <w:r>
              <w:rPr>
                <w:rFonts w:hint="eastAsia" w:ascii="宋体" w:hAnsi="宋体" w:eastAsia="宋体" w:cs="宋体"/>
                <w:b w:val="0"/>
                <w:bCs w:val="0"/>
                <w:snapToGrid w:val="0"/>
                <w:color w:val="000000"/>
                <w:kern w:val="0"/>
                <w:sz w:val="24"/>
                <w:szCs w:val="24"/>
                <w:lang w:val="en-US" w:eastAsia="zh-CN" w:bidi="ar"/>
              </w:rPr>
              <w:t>200h</w:t>
            </w:r>
            <w:r>
              <w:rPr>
                <w:rFonts w:hint="eastAsia" w:ascii="宋体" w:hAnsi="宋体" w:eastAsia="宋体" w:cs="宋体"/>
                <w:b w:val="0"/>
                <w:bCs w:val="0"/>
                <w:i w:val="0"/>
                <w:iCs w:val="0"/>
                <w:color w:val="000000"/>
                <w:sz w:val="24"/>
                <w:szCs w:val="24"/>
                <w:highlight w:val="none"/>
                <w:u w:val="none"/>
              </w:rPr>
              <w:t>耐腐蚀检验，无鼓泡、无锈迹、</w:t>
            </w:r>
            <w:r>
              <w:rPr>
                <w:rFonts w:hint="eastAsia" w:ascii="宋体" w:hAnsi="宋体" w:eastAsia="宋体" w:cs="宋体"/>
                <w:b w:val="0"/>
                <w:bCs w:val="0"/>
                <w:snapToGrid w:val="0"/>
                <w:color w:val="000000"/>
                <w:kern w:val="0"/>
                <w:sz w:val="24"/>
                <w:szCs w:val="24"/>
                <w:lang w:val="en-US" w:eastAsia="zh-CN" w:bidi="ar"/>
              </w:rPr>
              <w:t>剥落、起皱、变色等现象。</w:t>
            </w:r>
          </w:p>
        </w:tc>
      </w:tr>
      <w:tr w14:paraId="660C2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3"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DE0E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10</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56B9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092835" cy="2322195"/>
                  <wp:effectExtent l="0" t="0" r="12065" b="190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14"/>
                          <a:stretch>
                            <a:fillRect/>
                          </a:stretch>
                        </pic:blipFill>
                        <pic:spPr>
                          <a:xfrm>
                            <a:off x="0" y="0"/>
                            <a:ext cx="1092835" cy="232219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A4CD1">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衣柜1</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265C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800mm*600mm*2000mm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7A1A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4E3A19C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1BA9A6A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、GB/T</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17657-20</w:t>
            </w:r>
            <w:r>
              <w:rPr>
                <w:rFonts w:hint="eastAsia" w:ascii="宋体" w:hAnsi="宋体" w:eastAsia="宋体" w:cs="宋体"/>
                <w:b w:val="0"/>
                <w:bCs w:val="0"/>
                <w:i w:val="0"/>
                <w:iCs w:val="0"/>
                <w:color w:val="000000"/>
                <w:sz w:val="24"/>
                <w:szCs w:val="24"/>
                <w:highlight w:val="none"/>
                <w:u w:val="none"/>
                <w:lang w:val="en-US" w:eastAsia="zh-CN"/>
              </w:rPr>
              <w:t>22</w:t>
            </w:r>
            <w:r>
              <w:rPr>
                <w:rFonts w:hint="eastAsia" w:ascii="宋体" w:hAnsi="宋体" w:eastAsia="宋体" w:cs="宋体"/>
                <w:b w:val="0"/>
                <w:bCs w:val="0"/>
                <w:i w:val="0"/>
                <w:iCs w:val="0"/>
                <w:color w:val="000000"/>
                <w:sz w:val="24"/>
                <w:szCs w:val="24"/>
                <w:highlight w:val="none"/>
                <w:u w:val="none"/>
              </w:rPr>
              <w:t>《人造板及饰面人造板理化性能试验方法》标准，静曲强度（横纹）≥35MPa，弹性模量（横纹）≥100 MPa，胶合强度≥1.5MPa，浸渍剥离开胶累计长度≤25mm，甲醛释放量≤0.020mg/m³，总挥发性有机化合物未检出。</w:t>
            </w:r>
          </w:p>
          <w:p w14:paraId="36B53A5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148BF80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2C15F7A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1EDC6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5B1F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11</w:t>
            </w:r>
          </w:p>
        </w:tc>
        <w:tc>
          <w:tcPr>
            <w:tcW w:w="10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8F967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3820" cy="1038225"/>
                  <wp:effectExtent l="0" t="0" r="17780" b="952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5"/>
                          <a:stretch>
                            <a:fillRect/>
                          </a:stretch>
                        </pic:blipFill>
                        <pic:spPr>
                          <a:xfrm>
                            <a:off x="0" y="0"/>
                            <a:ext cx="1353820" cy="103822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B10C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操作台</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63C7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3500mm*600mm*1000mm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E567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w:t>
            </w:r>
            <w:r>
              <w:rPr>
                <w:rFonts w:hint="eastAsia" w:ascii="宋体" w:hAnsi="宋体" w:eastAsia="宋体" w:cs="宋体"/>
                <w:b w:val="0"/>
                <w:bCs w:val="0"/>
                <w:i w:val="0"/>
                <w:iCs w:val="0"/>
                <w:color w:val="000000"/>
                <w:sz w:val="24"/>
                <w:szCs w:val="24"/>
                <w:highlight w:val="none"/>
                <w:u w:val="none"/>
                <w:lang w:eastAsia="zh-CN"/>
              </w:rPr>
              <w:t>木质部分采用E1级三胺板（厚度≥8mm）贴面，PVC封边，</w:t>
            </w:r>
            <w:r>
              <w:rPr>
                <w:rFonts w:hint="eastAsia" w:ascii="宋体" w:hAnsi="宋体" w:eastAsia="宋体" w:cs="宋体"/>
                <w:b w:val="0"/>
                <w:bCs w:val="0"/>
                <w:i w:val="0"/>
                <w:iCs w:val="0"/>
                <w:color w:val="000000"/>
                <w:sz w:val="24"/>
                <w:szCs w:val="24"/>
                <w:highlight w:val="none"/>
                <w:u w:val="none"/>
              </w:rPr>
              <w:t>颜色可选配。</w:t>
            </w:r>
          </w:p>
          <w:p w14:paraId="262BF14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2、工艺流程：均匀数控剪切，平稳冲压，2.5倍内折弯，无焦点焊接</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val="0"/>
                <w:bCs w:val="0"/>
                <w:i w:val="0"/>
                <w:iCs w:val="0"/>
                <w:color w:val="000000"/>
                <w:sz w:val="24"/>
                <w:szCs w:val="24"/>
                <w:highlight w:val="none"/>
                <w:u w:val="none"/>
                <w:lang w:val="en-US" w:eastAsia="zh-CN"/>
              </w:rPr>
              <w:t>经过</w:t>
            </w:r>
            <w:r>
              <w:rPr>
                <w:rFonts w:hint="eastAsia" w:ascii="宋体" w:hAnsi="宋体" w:eastAsia="宋体" w:cs="宋体"/>
                <w:b w:val="0"/>
                <w:bCs w:val="0"/>
                <w:i w:val="0"/>
                <w:iCs w:val="0"/>
                <w:color w:val="000000"/>
                <w:sz w:val="24"/>
                <w:szCs w:val="24"/>
                <w:highlight w:val="none"/>
                <w:u w:val="none"/>
              </w:rPr>
              <w:t>打砂</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val="0"/>
                <w:bCs w:val="0"/>
                <w:i w:val="0"/>
                <w:iCs w:val="0"/>
                <w:color w:val="000000"/>
                <w:sz w:val="24"/>
                <w:szCs w:val="24"/>
                <w:highlight w:val="none"/>
                <w:u w:val="none"/>
              </w:rPr>
              <w:t>脱脂，酸洗，防锈磷化，静电喷塑</w:t>
            </w:r>
            <w:r>
              <w:rPr>
                <w:rFonts w:hint="eastAsia" w:ascii="宋体" w:hAnsi="宋体" w:eastAsia="宋体" w:cs="宋体"/>
                <w:b w:val="0"/>
                <w:bCs w:val="0"/>
                <w:i w:val="0"/>
                <w:iCs w:val="0"/>
                <w:color w:val="000000"/>
                <w:sz w:val="24"/>
                <w:szCs w:val="24"/>
                <w:highlight w:val="none"/>
                <w:u w:val="none"/>
                <w:lang w:val="en-US" w:eastAsia="zh-CN"/>
              </w:rPr>
              <w:t>等流程</w:t>
            </w:r>
            <w:r>
              <w:rPr>
                <w:rFonts w:hint="eastAsia" w:ascii="宋体" w:hAnsi="宋体" w:eastAsia="宋体" w:cs="宋体"/>
                <w:b w:val="0"/>
                <w:bCs w:val="0"/>
                <w:i w:val="0"/>
                <w:iCs w:val="0"/>
                <w:color w:val="000000"/>
                <w:sz w:val="24"/>
                <w:szCs w:val="24"/>
                <w:highlight w:val="none"/>
                <w:u w:val="none"/>
              </w:rPr>
              <w:t>。</w:t>
            </w:r>
          </w:p>
          <w:p w14:paraId="4F5CAC7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3、主体框架：材质为冷轧镀锌钢板SGCC冲压折弯成型，通风散热系统。</w:t>
            </w:r>
          </w:p>
          <w:p w14:paraId="0AEBAB5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rPr>
              <w:t>4、散热：调度控制台底部设计四周有门，前后门上有散气孔</w:t>
            </w:r>
            <w:r>
              <w:rPr>
                <w:rFonts w:hint="eastAsia" w:ascii="宋体" w:hAnsi="宋体" w:eastAsia="宋体" w:cs="宋体"/>
                <w:b w:val="0"/>
                <w:bCs w:val="0"/>
                <w:i w:val="0"/>
                <w:iCs w:val="0"/>
                <w:color w:val="000000"/>
                <w:sz w:val="24"/>
                <w:szCs w:val="24"/>
                <w:highlight w:val="none"/>
                <w:u w:val="none"/>
                <w:lang w:eastAsia="zh-CN"/>
              </w:rPr>
              <w:t>。</w:t>
            </w:r>
          </w:p>
          <w:p w14:paraId="5BC9080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5、理线：调度控制台内部设计专业的强弱电布线设计，将电源线与信号线使用专业线槽分开布置。</w:t>
            </w:r>
          </w:p>
          <w:p w14:paraId="7F8D562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6、屏风：采用高强度铝型材，高度≥300mm，铝型材横截面可安装特制的LCD支架、工作灯、电话架、文件架等。</w:t>
            </w:r>
          </w:p>
          <w:p w14:paraId="7E4A4BB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7、控制台每个工位宽</w:t>
            </w:r>
            <w:r>
              <w:rPr>
                <w:rFonts w:hint="eastAsia" w:ascii="宋体" w:hAnsi="宋体" w:eastAsia="宋体" w:cs="宋体"/>
                <w:b w:val="0"/>
                <w:bCs w:val="0"/>
                <w:i w:val="0"/>
                <w:iCs w:val="0"/>
                <w:color w:val="000000"/>
                <w:sz w:val="24"/>
                <w:szCs w:val="24"/>
                <w:highlight w:val="none"/>
                <w:u w:val="none"/>
                <w:lang w:val="en-US" w:eastAsia="zh-CN"/>
              </w:rPr>
              <w:t>≥</w:t>
            </w:r>
            <w:r>
              <w:rPr>
                <w:rFonts w:hint="eastAsia" w:ascii="宋体" w:hAnsi="宋体" w:eastAsia="宋体" w:cs="宋体"/>
                <w:b w:val="0"/>
                <w:bCs w:val="0"/>
                <w:i w:val="0"/>
                <w:iCs w:val="0"/>
                <w:color w:val="000000"/>
                <w:sz w:val="24"/>
                <w:szCs w:val="24"/>
                <w:highlight w:val="none"/>
                <w:u w:val="none"/>
              </w:rPr>
              <w:t>600mm。每个工位配一个钢制键盘抽屉。台面及侧板采用三胺板，台面厚度</w:t>
            </w:r>
            <w:r>
              <w:rPr>
                <w:rFonts w:hint="eastAsia" w:ascii="宋体" w:hAnsi="宋体" w:eastAsia="宋体" w:cs="宋体"/>
                <w:b w:val="0"/>
                <w:bCs w:val="0"/>
                <w:i w:val="0"/>
                <w:iCs w:val="0"/>
                <w:color w:val="000000"/>
                <w:sz w:val="24"/>
                <w:szCs w:val="24"/>
                <w:highlight w:val="none"/>
                <w:u w:val="none"/>
                <w:lang w:val="en-US" w:eastAsia="zh-CN"/>
              </w:rPr>
              <w:t>≥</w:t>
            </w:r>
            <w:r>
              <w:rPr>
                <w:rFonts w:hint="eastAsia" w:ascii="宋体" w:hAnsi="宋体" w:eastAsia="宋体" w:cs="宋体"/>
                <w:b w:val="0"/>
                <w:bCs w:val="0"/>
                <w:i w:val="0"/>
                <w:iCs w:val="0"/>
                <w:color w:val="000000"/>
                <w:sz w:val="24"/>
                <w:szCs w:val="24"/>
                <w:highlight w:val="none"/>
                <w:u w:val="none"/>
              </w:rPr>
              <w:t>25mm，台面带有后挡板，底柜深度</w:t>
            </w:r>
            <w:r>
              <w:rPr>
                <w:rFonts w:hint="eastAsia" w:ascii="宋体" w:hAnsi="宋体" w:eastAsia="宋体" w:cs="宋体"/>
                <w:b w:val="0"/>
                <w:bCs w:val="0"/>
                <w:i w:val="0"/>
                <w:iCs w:val="0"/>
                <w:color w:val="000000"/>
                <w:sz w:val="24"/>
                <w:szCs w:val="24"/>
                <w:highlight w:val="none"/>
                <w:u w:val="none"/>
                <w:lang w:val="en-US" w:eastAsia="zh-CN"/>
              </w:rPr>
              <w:t>≥</w:t>
            </w:r>
            <w:r>
              <w:rPr>
                <w:rFonts w:hint="eastAsia" w:ascii="宋体" w:hAnsi="宋体" w:eastAsia="宋体" w:cs="宋体"/>
                <w:b w:val="0"/>
                <w:bCs w:val="0"/>
                <w:i w:val="0"/>
                <w:iCs w:val="0"/>
                <w:color w:val="000000"/>
                <w:sz w:val="24"/>
                <w:szCs w:val="24"/>
                <w:highlight w:val="none"/>
                <w:u w:val="none"/>
              </w:rPr>
              <w:t>600mm，柜体内部做</w:t>
            </w:r>
            <w:r>
              <w:rPr>
                <w:rFonts w:hint="eastAsia" w:ascii="宋体" w:hAnsi="宋体" w:eastAsia="宋体" w:cs="宋体"/>
                <w:b w:val="0"/>
                <w:bCs w:val="0"/>
                <w:i w:val="0"/>
                <w:iCs w:val="0"/>
                <w:color w:val="000000"/>
                <w:sz w:val="24"/>
                <w:szCs w:val="24"/>
                <w:highlight w:val="none"/>
                <w:u w:val="none"/>
                <w:lang w:val="en-US" w:eastAsia="zh-CN"/>
              </w:rPr>
              <w:t>走线</w:t>
            </w:r>
            <w:r>
              <w:rPr>
                <w:rFonts w:hint="eastAsia" w:ascii="宋体" w:hAnsi="宋体" w:eastAsia="宋体" w:cs="宋体"/>
                <w:b w:val="0"/>
                <w:bCs w:val="0"/>
                <w:i w:val="0"/>
                <w:iCs w:val="0"/>
                <w:color w:val="000000"/>
                <w:sz w:val="24"/>
                <w:szCs w:val="24"/>
                <w:highlight w:val="none"/>
                <w:u w:val="none"/>
              </w:rPr>
              <w:t>线槽。柜体材料采用spcc冷轧钢板厚度≥2.0mm 搭配制作而成，柜体表面进行防锈，酸洗，磷化处理，采用先进喷涂工艺，高温塑化而成。</w:t>
            </w:r>
          </w:p>
          <w:p w14:paraId="744719C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lang w:eastAsia="zh-CN"/>
              </w:rPr>
            </w:pPr>
            <w:r>
              <w:rPr>
                <w:rFonts w:hint="eastAsia" w:ascii="宋体" w:hAnsi="宋体" w:eastAsia="宋体" w:cs="宋体"/>
                <w:b w:val="0"/>
                <w:bCs w:val="0"/>
                <w:i w:val="0"/>
                <w:iCs w:val="0"/>
                <w:color w:val="000000"/>
                <w:sz w:val="24"/>
                <w:szCs w:val="24"/>
                <w:highlight w:val="none"/>
                <w:u w:val="none"/>
              </w:rPr>
              <w:t>下柜前后对开门，前后门板</w:t>
            </w:r>
            <w:r>
              <w:rPr>
                <w:rFonts w:hint="eastAsia" w:ascii="宋体" w:hAnsi="宋体" w:eastAsia="宋体" w:cs="宋体"/>
                <w:b w:val="0"/>
                <w:bCs w:val="0"/>
                <w:i w:val="0"/>
                <w:iCs w:val="0"/>
                <w:color w:val="000000"/>
                <w:sz w:val="24"/>
                <w:szCs w:val="24"/>
                <w:highlight w:val="none"/>
                <w:u w:val="none"/>
                <w:lang w:eastAsia="zh-CN"/>
              </w:rPr>
              <w:t>。</w:t>
            </w:r>
          </w:p>
        </w:tc>
      </w:tr>
      <w:tr w14:paraId="6804A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CE25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12</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6B4F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7630" cy="1079500"/>
                  <wp:effectExtent l="0" t="0" r="13970" b="635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16"/>
                          <a:stretch>
                            <a:fillRect/>
                          </a:stretch>
                        </pic:blipFill>
                        <pic:spPr>
                          <a:xfrm>
                            <a:off x="0" y="0"/>
                            <a:ext cx="1357630" cy="10795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652BB">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茶水柜1</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264C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800mm*400mm*800mm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5B5F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1、产品整体技术性能：符合GB/T 3324-2024《木家具通用技术条件》标准，漆膜理化性能（耐液性、耐湿热、耐干热、附着力、耐磨性、抗冲击）不低于3级，甲醛释放量≤1.5mg/L，重金属含量（可溶性铅、可溶性镉、可溶性铬、可溶性汞）≤60mg/kg。</w:t>
            </w:r>
          </w:p>
          <w:p w14:paraId="5AFD50F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287225D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、GB/T</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17657-2</w:t>
            </w:r>
            <w:r>
              <w:rPr>
                <w:rFonts w:hint="eastAsia" w:ascii="宋体" w:hAnsi="宋体" w:eastAsia="宋体" w:cs="宋体"/>
                <w:b w:val="0"/>
                <w:bCs w:val="0"/>
                <w:i w:val="0"/>
                <w:iCs w:val="0"/>
                <w:color w:val="000000"/>
                <w:sz w:val="24"/>
                <w:szCs w:val="24"/>
                <w:highlight w:val="none"/>
                <w:u w:val="none"/>
                <w:lang w:val="en-US" w:eastAsia="zh-CN"/>
              </w:rPr>
              <w:t>022</w:t>
            </w:r>
            <w:r>
              <w:rPr>
                <w:rFonts w:hint="eastAsia" w:ascii="宋体" w:hAnsi="宋体" w:eastAsia="宋体" w:cs="宋体"/>
                <w:b w:val="0"/>
                <w:bCs w:val="0"/>
                <w:i w:val="0"/>
                <w:iCs w:val="0"/>
                <w:color w:val="000000"/>
                <w:sz w:val="24"/>
                <w:szCs w:val="24"/>
                <w:highlight w:val="none"/>
                <w:u w:val="none"/>
              </w:rPr>
              <w:t>《人造板及饰面人造板理化性能试验方法》标准，静曲强度（横纹）≥35MPa，弹性模量（横纹）≥100 MPa，胶合强度≥1.5MPa，浸渍剥离开胶累计长度≤25mm，甲醛释放量≤0.020mg/m³，总挥发性有机化合物未检出。</w:t>
            </w:r>
          </w:p>
          <w:p w14:paraId="53DFD49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0D59C97C">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GB18583-2008《室内装饰装修材料胶粘剂中有害物质限量》标准。</w:t>
            </w:r>
          </w:p>
          <w:p w14:paraId="2123E07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29A6C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993B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13</w:t>
            </w:r>
          </w:p>
        </w:tc>
        <w:tc>
          <w:tcPr>
            <w:tcW w:w="107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30F9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3345" cy="889000"/>
                  <wp:effectExtent l="0" t="0" r="8255" b="635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17"/>
                          <a:stretch>
                            <a:fillRect/>
                          </a:stretch>
                        </pic:blipFill>
                        <pic:spPr>
                          <a:xfrm>
                            <a:off x="0" y="0"/>
                            <a:ext cx="1363345" cy="8890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BD16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谈话桌</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0B5E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1600mm*900mm*750mm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D20A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1、基材：台面厚度30mm，选用刨花板，符合GB/T 9846-2015《普通胶合板》 、</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192BF90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、GB/T 39600-2021《人造板及其制品甲醛释放量分级》、</w:t>
            </w:r>
          </w:p>
          <w:p w14:paraId="2BA076E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HJ 571-2010《环境标志产品技术要求 人造板及其制品》标准，静曲强度≥20MPa，内结合强度≥0.55MPa，表面胶合强度≥1.3MPa，板面握螺钉力≥1500N，表面耐香烟灼烧、耐干热、耐污染腐蚀（素色）、耐水蒸气、耐光色牢度均≥4级，甲醛释放量≤0.020mg/m³，72h总挥发性有机化合物（苯、甲苯、二甲苯）、总挥发性有机化合物均未检出。</w:t>
            </w:r>
          </w:p>
          <w:p w14:paraId="1DB39D3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3、配件：阻尼门铰、拉手，三合一连接件金属喷漆涂层经过200h耐腐蚀检验，无鼓泡、无锈迹、剥落、起皱、变色等现象。</w:t>
            </w:r>
          </w:p>
          <w:p w14:paraId="1CB60F8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4、配置：三件活动层板，可根据需要选配铝框玻璃门或木框玻璃门。</w:t>
            </w:r>
          </w:p>
        </w:tc>
      </w:tr>
      <w:tr w14:paraId="2AE9D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4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D135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14</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F07B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1440" cy="2965450"/>
                  <wp:effectExtent l="0" t="0" r="10160" b="635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18"/>
                          <a:stretch>
                            <a:fillRect/>
                          </a:stretch>
                        </pic:blipFill>
                        <pic:spPr>
                          <a:xfrm>
                            <a:off x="0" y="0"/>
                            <a:ext cx="1361440" cy="296545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17E5C">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B57F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800mm*400mm*2000mm</w:t>
            </w:r>
          </w:p>
        </w:tc>
        <w:tc>
          <w:tcPr>
            <w:tcW w:w="2185" w:type="pct"/>
            <w:tcBorders>
              <w:top w:val="single" w:color="auto" w:sz="4" w:space="0"/>
              <w:left w:val="single" w:color="auto" w:sz="4" w:space="0"/>
              <w:bottom w:val="single" w:color="auto" w:sz="4" w:space="0"/>
              <w:right w:val="single" w:color="auto" w:sz="4" w:space="0"/>
            </w:tcBorders>
            <w:shd w:val="clear" w:color="auto" w:fill="auto"/>
            <w:vAlign w:val="center"/>
          </w:tcPr>
          <w:p w14:paraId="5308C5BD">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snapToGrid w:val="0"/>
                <w:color w:val="000000"/>
                <w:kern w:val="0"/>
                <w:sz w:val="24"/>
                <w:szCs w:val="24"/>
                <w:lang w:val="en-US" w:eastAsia="zh-CN" w:bidi="ar"/>
              </w:rPr>
              <w:t>★</w:t>
            </w:r>
            <w:r>
              <w:rPr>
                <w:rFonts w:hint="eastAsia" w:ascii="宋体" w:hAnsi="宋体" w:eastAsia="宋体" w:cs="宋体"/>
                <w:b/>
                <w:bCs/>
                <w:i w:val="0"/>
                <w:iCs w:val="0"/>
                <w:color w:val="000000"/>
                <w:sz w:val="24"/>
                <w:szCs w:val="24"/>
                <w:highlight w:val="none"/>
                <w:u w:val="none"/>
              </w:rPr>
              <w:t>1、产品整体技术性能：符合GB/T 3324-2024《木家具通用技术条件》标准，漆膜理化性能（耐液性、耐湿热、耐干热、附着力、耐磨性、抗冲击）不低于2级，甲醛释放量未检出，可迁移有害元素8项未检出。（提供国家认可的第三方检验（检测）机构出具的检验（检测）报告原件扫描件）</w:t>
            </w:r>
          </w:p>
          <w:p w14:paraId="2E4EDFA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7897769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选用刨花板，符合GB/T 9846-2015《普通胶合板》、GB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3716827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4BD9EF4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62258A7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03612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E1DB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15</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8F4D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295400" cy="1352550"/>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9"/>
                          <a:stretch>
                            <a:fillRect/>
                          </a:stretch>
                        </pic:blipFill>
                        <pic:spPr>
                          <a:xfrm>
                            <a:off x="0" y="0"/>
                            <a:ext cx="1295400" cy="135255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BB933">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AD6B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1600mm*600mm*750mm</w:t>
            </w:r>
          </w:p>
        </w:tc>
        <w:tc>
          <w:tcPr>
            <w:tcW w:w="2185" w:type="pct"/>
            <w:tcBorders>
              <w:top w:val="single" w:color="auto" w:sz="4" w:space="0"/>
              <w:left w:val="single" w:color="000000" w:sz="4" w:space="0"/>
              <w:bottom w:val="single" w:color="000000" w:sz="4" w:space="0"/>
              <w:right w:val="single" w:color="000000" w:sz="4" w:space="0"/>
            </w:tcBorders>
            <w:shd w:val="clear" w:color="auto" w:fill="auto"/>
            <w:vAlign w:val="center"/>
          </w:tcPr>
          <w:p w14:paraId="507963C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1DDA404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2AAB901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7B475F9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268BBFE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2565641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5B656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9"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843A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16</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254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6995" cy="699770"/>
                  <wp:effectExtent l="0" t="0" r="14605" b="508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0"/>
                          <a:stretch>
                            <a:fillRect/>
                          </a:stretch>
                        </pic:blipFill>
                        <pic:spPr>
                          <a:xfrm>
                            <a:off x="0" y="0"/>
                            <a:ext cx="1356995" cy="69977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845A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医用床</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DC97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1900mm*800mm*650mm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88E96">
            <w:pPr>
              <w:keepNext w:val="0"/>
              <w:keepLines w:val="0"/>
              <w:widowControl/>
              <w:suppressLineNumbers w:val="0"/>
              <w:jc w:val="left"/>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en-US" w:eastAsia="zh-CN" w:bidi="ar"/>
              </w:rPr>
              <w:t xml:space="preserve">1、手动单摇，含铝合金护栏，脚轮； </w:t>
            </w:r>
          </w:p>
          <w:p w14:paraId="7FAAA3CF">
            <w:pPr>
              <w:keepNext w:val="0"/>
              <w:keepLines w:val="0"/>
              <w:widowControl/>
              <w:suppressLineNumbers w:val="0"/>
              <w:jc w:val="left"/>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napToGrid w:val="0"/>
                <w:color w:val="000000"/>
                <w:kern w:val="0"/>
                <w:sz w:val="24"/>
                <w:szCs w:val="24"/>
                <w:lang w:val="en-US" w:eastAsia="zh-CN" w:bidi="ar"/>
              </w:rPr>
              <w:t>2、床脚：直径≥60mm*60mm 方管，厚度≥3.0mm</w:t>
            </w:r>
          </w:p>
        </w:tc>
      </w:tr>
      <w:tr w14:paraId="5425E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5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AF6C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17</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165A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090295" cy="1755140"/>
                  <wp:effectExtent l="0" t="0" r="14605" b="1651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1"/>
                          <a:stretch>
                            <a:fillRect/>
                          </a:stretch>
                        </pic:blipFill>
                        <pic:spPr>
                          <a:xfrm>
                            <a:off x="0" y="0"/>
                            <a:ext cx="1090295" cy="175514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8B92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存放柜</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3277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1200mm*500mm*1900mm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BD14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1、层板：采用≥2.0mm 冷轧钢板冲压，表面喷涂处理。</w:t>
            </w:r>
          </w:p>
          <w:p w14:paraId="3773DF6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2、横梁：采用≥2.0mm 三角形钢板折弯，表面喷粉处理。</w:t>
            </w:r>
          </w:p>
          <w:p w14:paraId="5F408A5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工艺：采用钢板压弯，焊接成型，表面喷涂处理，采用冷轧钢板，冷轧钢板：喷漆涂层硬度≥3H，附着力达到1级，200h耐腐蚀检验合格，产品有害物质（8类）含量≤10mg/kg；抗霉菌性能（大肠杆菌）抑菌率≥95%，耐霉菌性等级（出芽短梗霉）达到 1级。各部件经除锈、酸洗、磷化、水洗、烘干等工序，高频焊接，焊接表面均匀一致，无飞溅、脱焊、虚焊、焊穿等现象，喷塑表面无流挂、起料、皱皮、露底脱落、伤痕等影响质量的缺陷。</w:t>
            </w:r>
          </w:p>
          <w:p w14:paraId="7F299C7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 xml:space="preserve">4、喷涂：防腐抗菌喷涂粉末符合 </w:t>
            </w:r>
            <w:r>
              <w:rPr>
                <w:rFonts w:hint="eastAsia" w:ascii="宋体" w:hAnsi="宋体" w:eastAsia="宋体" w:cs="宋体"/>
                <w:b w:val="0"/>
                <w:bCs w:val="0"/>
                <w:i w:val="0"/>
                <w:iCs w:val="0"/>
                <w:color w:val="000000"/>
                <w:sz w:val="24"/>
                <w:szCs w:val="24"/>
                <w:highlight w:val="none"/>
                <w:u w:val="none"/>
                <w:lang w:eastAsia="zh-CN"/>
              </w:rPr>
              <w:t>HG/T 2006-2022《热固性和热塑性粉末涂料》</w:t>
            </w:r>
            <w:r>
              <w:rPr>
                <w:rFonts w:hint="eastAsia" w:ascii="宋体" w:hAnsi="宋体" w:eastAsia="宋体" w:cs="宋体"/>
                <w:b w:val="0"/>
                <w:bCs w:val="0"/>
                <w:i w:val="0"/>
                <w:iCs w:val="0"/>
                <w:color w:val="000000"/>
                <w:sz w:val="24"/>
                <w:szCs w:val="24"/>
                <w:highlight w:val="none"/>
                <w:u w:val="none"/>
              </w:rPr>
              <w:t>标准，重金属可溶性铅、镉、铬、汞均＜5mg/kg；</w:t>
            </w:r>
          </w:p>
        </w:tc>
      </w:tr>
      <w:tr w14:paraId="46D45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57"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E754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18</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550E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704850" cy="123825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22"/>
                          <a:stretch>
                            <a:fillRect/>
                          </a:stretch>
                        </pic:blipFill>
                        <pic:spPr>
                          <a:xfrm>
                            <a:off x="0" y="0"/>
                            <a:ext cx="704850" cy="123825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4023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医用器械柜</w:t>
            </w:r>
          </w:p>
        </w:tc>
        <w:tc>
          <w:tcPr>
            <w:tcW w:w="84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47756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900mm*500mm*1800mm</w:t>
            </w:r>
          </w:p>
        </w:tc>
        <w:tc>
          <w:tcPr>
            <w:tcW w:w="218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DAA09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1、采用冷轧钢板，钢板厚度≥1.2mm.</w:t>
            </w:r>
          </w:p>
          <w:p w14:paraId="53EEBC8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2、钢质部件采用乳化剂和碱性助剂，磷酸除锈、锌系薄膜型磷化、钝化，亚光热固性环氧聚酯粉末，灰色塑粉高温固化，不锈蚀、不鼓泡、</w:t>
            </w:r>
            <w:r>
              <w:rPr>
                <w:rFonts w:hint="eastAsia" w:ascii="宋体" w:hAnsi="宋体" w:eastAsia="宋体" w:cs="宋体"/>
                <w:b w:val="0"/>
                <w:bCs w:val="0"/>
                <w:i w:val="0"/>
                <w:iCs w:val="0"/>
                <w:color w:val="000000"/>
                <w:sz w:val="24"/>
                <w:szCs w:val="24"/>
                <w:highlight w:val="none"/>
                <w:u w:val="none"/>
                <w:lang w:val="en-US" w:eastAsia="zh-CN"/>
              </w:rPr>
              <w:t>无裂痕</w:t>
            </w:r>
            <w:r>
              <w:rPr>
                <w:rFonts w:hint="eastAsia" w:ascii="宋体" w:hAnsi="宋体" w:eastAsia="宋体" w:cs="宋体"/>
                <w:b w:val="0"/>
                <w:bCs w:val="0"/>
                <w:i w:val="0"/>
                <w:iCs w:val="0"/>
                <w:color w:val="000000"/>
                <w:sz w:val="24"/>
                <w:szCs w:val="24"/>
                <w:highlight w:val="none"/>
                <w:u w:val="none"/>
              </w:rPr>
              <w:t>。</w:t>
            </w:r>
          </w:p>
        </w:tc>
      </w:tr>
      <w:tr w14:paraId="57395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692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19</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87910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8265" cy="1070610"/>
                  <wp:effectExtent l="0" t="0" r="13335" b="1524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3"/>
                          <a:stretch>
                            <a:fillRect/>
                          </a:stretch>
                        </pic:blipFill>
                        <pic:spPr>
                          <a:xfrm>
                            <a:off x="0" y="0"/>
                            <a:ext cx="1358265" cy="107061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C448A">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※办公桌3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7297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1400mm*600mm*750mm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461C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33EDE5A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5537A44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基材：选用刨花板，符合GB/T 9846-2015《普通胶合板》 、</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52C9F1C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6B05620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014D508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23065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EC30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20</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00AB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1170940"/>
                  <wp:effectExtent l="0" t="0" r="9525" b="1016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24"/>
                          <a:stretch>
                            <a:fillRect/>
                          </a:stretch>
                        </pic:blipFill>
                        <pic:spPr>
                          <a:xfrm>
                            <a:off x="0" y="0"/>
                            <a:ext cx="1362075" cy="117094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8984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※犯人床</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B07B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2000mm*900mm*440mm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70625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1、床立柱脚管及床框管采用≥54mm*54mm*R15</w:t>
            </w:r>
            <w:r>
              <w:rPr>
                <w:rFonts w:hint="eastAsia" w:ascii="宋体" w:hAnsi="宋体" w:eastAsia="宋体" w:cs="宋体"/>
                <w:b w:val="0"/>
                <w:bCs w:val="0"/>
                <w:i w:val="0"/>
                <w:iCs w:val="0"/>
                <w:color w:val="000000"/>
                <w:sz w:val="24"/>
                <w:szCs w:val="24"/>
                <w:highlight w:val="none"/>
                <w:u w:val="none"/>
                <w:lang w:val="en-US" w:eastAsia="zh-CN"/>
              </w:rPr>
              <w:t>mm</w:t>
            </w:r>
            <w:r>
              <w:rPr>
                <w:rFonts w:hint="eastAsia" w:ascii="宋体" w:hAnsi="宋体" w:eastAsia="宋体" w:cs="宋体"/>
                <w:b w:val="0"/>
                <w:bCs w:val="0"/>
                <w:i w:val="0"/>
                <w:iCs w:val="0"/>
                <w:color w:val="000000"/>
                <w:sz w:val="24"/>
                <w:szCs w:val="24"/>
                <w:highlight w:val="none"/>
                <w:u w:val="none"/>
              </w:rPr>
              <w:t>*1.5mm 单角小圆弧管，主外向面呈半圆弧。</w:t>
            </w:r>
          </w:p>
          <w:p w14:paraId="257B963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2、床脚用≥5mm 钢板制作膨胀螺丝连接件，膨胀螺丝采用≥10mm不锈钢倒膨胀螺丝于地面固定。</w:t>
            </w:r>
          </w:p>
          <w:p w14:paraId="42A717D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3、床下栅栏采用≥25mm*50mm*1.5mm 椭圆钢管满焊连接，床板下面满焊5根≥30mm*30mm*1.5mm 管子用于支撑固定床板；床下半开放储物柜采用≥30mm*30mm*1.2mm 管子及≥1.0mm 冷轧板焊接制作完成。冷轧钢板金属喷漆涂层硬度≥3H，附着力达到1级，200h耐腐蚀检验合格，产品有害物质（8类）含量≤10mg/kg；</w:t>
            </w:r>
          </w:p>
          <w:p w14:paraId="39D4260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床板采用≥16mm实木多层板（浸渍胶膜纸饰面胶合板）制作，静曲强度（横纹）≥35MPa，弹性模量（横纹）≥100MPa，胶合强度≥1.5MPa，浸渍剥离开胶累计长度≤25mm，甲醛释放量≤0.020mg/m³，总挥发性有机化合物未检出。</w:t>
            </w:r>
          </w:p>
          <w:p w14:paraId="2B81888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5、钢床外部经过酸洗磷化防锈处理后，表面喷涂防腐抗菌喷涂粉末，重金属可溶性铅、镉、铬、汞均＜5mg/kg，硬度≥3H；</w:t>
            </w:r>
          </w:p>
        </w:tc>
      </w:tr>
      <w:tr w14:paraId="1586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1"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ECD1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21</w:t>
            </w:r>
          </w:p>
        </w:tc>
        <w:tc>
          <w:tcPr>
            <w:tcW w:w="1072" w:type="pct"/>
            <w:tcBorders>
              <w:top w:val="single" w:color="000000" w:sz="4" w:space="0"/>
              <w:left w:val="single" w:color="000000" w:sz="4" w:space="0"/>
              <w:bottom w:val="single" w:color="000000" w:sz="4" w:space="0"/>
              <w:right w:val="single" w:color="000000" w:sz="4" w:space="0"/>
            </w:tcBorders>
            <w:shd w:val="clear" w:color="FDE9D9" w:fill="FFFFFF"/>
            <w:noWrap/>
            <w:vAlign w:val="bottom"/>
          </w:tcPr>
          <w:p w14:paraId="75A3B7D7">
            <w:pPr>
              <w:keepNext w:val="0"/>
              <w:keepLines w:val="0"/>
              <w:widowControl/>
              <w:suppressLineNumbers w:val="0"/>
              <w:jc w:val="both"/>
              <w:textAlignment w:val="bottom"/>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3345" cy="1008380"/>
                  <wp:effectExtent l="0" t="0" r="8255" b="127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25"/>
                          <a:stretch>
                            <a:fillRect/>
                          </a:stretch>
                        </pic:blipFill>
                        <pic:spPr>
                          <a:xfrm>
                            <a:off x="0" y="0"/>
                            <a:ext cx="1363345" cy="100838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4E1C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主席桌</w:t>
            </w:r>
          </w:p>
        </w:tc>
        <w:tc>
          <w:tcPr>
            <w:tcW w:w="844" w:type="pct"/>
            <w:tcBorders>
              <w:top w:val="single" w:color="000000" w:sz="4" w:space="0"/>
              <w:left w:val="single" w:color="000000" w:sz="4" w:space="0"/>
              <w:bottom w:val="single" w:color="000000" w:sz="4" w:space="0"/>
              <w:right w:val="single" w:color="000000" w:sz="4" w:space="0"/>
            </w:tcBorders>
            <w:shd w:val="clear" w:color="FDE9D9" w:fill="FFFFFF"/>
            <w:vAlign w:val="center"/>
          </w:tcPr>
          <w:p w14:paraId="59F72A9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1400mm*600mm*810mm</w:t>
            </w:r>
          </w:p>
        </w:tc>
        <w:tc>
          <w:tcPr>
            <w:tcW w:w="2185" w:type="pct"/>
            <w:tcBorders>
              <w:top w:val="single" w:color="000000" w:sz="4" w:space="0"/>
              <w:left w:val="single" w:color="000000" w:sz="4" w:space="0"/>
              <w:bottom w:val="single" w:color="000000" w:sz="4" w:space="0"/>
              <w:right w:val="single" w:color="000000" w:sz="4" w:space="0"/>
            </w:tcBorders>
            <w:shd w:val="clear" w:color="FDE9D9" w:fill="FFFFFF"/>
            <w:vAlign w:val="center"/>
          </w:tcPr>
          <w:p w14:paraId="76F22BF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6B85525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3687CDF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451BA67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32AFBD6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1E6E1C1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522B4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2"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2993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22</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BC71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1440" cy="636270"/>
                  <wp:effectExtent l="0" t="0" r="10160" b="1143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26"/>
                          <a:stretch>
                            <a:fillRect/>
                          </a:stretch>
                        </pic:blipFill>
                        <pic:spPr>
                          <a:xfrm>
                            <a:off x="0" y="0"/>
                            <a:ext cx="1361440" cy="63627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2760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会议桌</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F782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4500mm*1800mm*750mm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7F06F">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snapToGrid w:val="0"/>
                <w:color w:val="000000"/>
                <w:kern w:val="0"/>
                <w:sz w:val="24"/>
                <w:szCs w:val="24"/>
                <w:lang w:val="en-US" w:eastAsia="zh-CN" w:bidi="ar"/>
              </w:rPr>
              <w:t>★</w:t>
            </w:r>
            <w:r>
              <w:rPr>
                <w:rFonts w:hint="eastAsia" w:ascii="宋体" w:hAnsi="宋体" w:eastAsia="宋体" w:cs="宋体"/>
                <w:b/>
                <w:bCs/>
                <w:i w:val="0"/>
                <w:iCs w:val="0"/>
                <w:color w:val="000000"/>
                <w:sz w:val="24"/>
                <w:szCs w:val="24"/>
                <w:highlight w:val="none"/>
                <w:u w:val="none"/>
              </w:rPr>
              <w:t>1、产品整体技术性能：符合 GB/T 3324-2024《木家具通用技术条件》标准，漆膜理化性能（耐液性、耐湿热、耐干热、附着力、耐磨性、抗冲击）不低于2级，甲醛释放量未检出，可迁移有害元素8项未检出。（提供国家认可的第三方检验（检测）机构出具的检验（检测）报告原件扫描件）</w:t>
            </w:r>
          </w:p>
          <w:p w14:paraId="27C289D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43AFB32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7CB7FA8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0A206DE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GB18583-2008《室内装饰装修材料胶粘剂中有害物质限量》标准。</w:t>
            </w:r>
          </w:p>
          <w:p w14:paraId="77BF84A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5AFA8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8D5F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23</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4826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0170" cy="1689100"/>
                  <wp:effectExtent l="0" t="0" r="11430" b="635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27"/>
                          <a:stretch>
                            <a:fillRect/>
                          </a:stretch>
                        </pic:blipFill>
                        <pic:spPr>
                          <a:xfrm>
                            <a:off x="0" y="0"/>
                            <a:ext cx="1360170" cy="16891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EC6E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会议椅</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F8A5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580mm*690mm*1060mm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AD0BF">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snapToGrid w:val="0"/>
                <w:color w:val="000000"/>
                <w:kern w:val="0"/>
                <w:sz w:val="24"/>
                <w:szCs w:val="24"/>
                <w:lang w:val="en-US" w:eastAsia="zh-CN" w:bidi="ar"/>
              </w:rPr>
              <w:t>★</w:t>
            </w:r>
            <w:r>
              <w:rPr>
                <w:rFonts w:hint="eastAsia" w:ascii="宋体" w:hAnsi="宋体" w:eastAsia="宋体" w:cs="宋体"/>
                <w:b/>
                <w:bCs/>
                <w:i w:val="0"/>
                <w:iCs w:val="0"/>
                <w:color w:val="000000"/>
                <w:sz w:val="24"/>
                <w:szCs w:val="24"/>
                <w:highlight w:val="none"/>
                <w:u w:val="none"/>
                <w:lang w:val="en-US" w:eastAsia="zh-CN"/>
              </w:rPr>
              <w:t xml:space="preserve">1、产品整体技术性能：（1）符合 QB/T 2280-2016《办公家具 办公椅》标准，（2）软质氨酯泡沫塑料性能：座面（密度）≥30kg/m³，回弹性≥35%,75%压缩永久变形≤8%；（3）阻燃性要求：满足 </w:t>
            </w:r>
          </w:p>
          <w:p w14:paraId="704D79E9">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lang w:val="en-US" w:eastAsia="zh-CN"/>
              </w:rPr>
            </w:pPr>
            <w:r>
              <w:rPr>
                <w:rFonts w:hint="eastAsia" w:ascii="宋体" w:hAnsi="宋体" w:eastAsia="宋体" w:cs="宋体"/>
                <w:b/>
                <w:bCs/>
                <w:i w:val="0"/>
                <w:iCs w:val="0"/>
                <w:color w:val="000000"/>
                <w:sz w:val="24"/>
                <w:szCs w:val="24"/>
                <w:highlight w:val="none"/>
                <w:u w:val="none"/>
                <w:lang w:val="en-US" w:eastAsia="zh-CN"/>
              </w:rPr>
              <w:t>GB 17927-2024《家具阻燃性能安全技术规范》的要求；（4）抗病毒：H1N1 及H3N2抗病毒活性值≥3.00，抗病毒活性率≥95%（提供国家认可的第三方检验（检测）机构出具的检验（检测）报告原件扫描件）</w:t>
            </w:r>
          </w:p>
          <w:p w14:paraId="5C012D6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lang w:val="en-US" w:eastAsia="zh-CN"/>
              </w:rPr>
              <w:t xml:space="preserve">2、面料：采用纤维皮，厚度≥1.8mm，符合GB/T 16799-2018《家具用皮革》标准，禁用偶氮染料、游离甲醛未检出；撕裂力≥35N；涂层粘着牢度≥6N/10mm； </w:t>
            </w:r>
          </w:p>
          <w:p w14:paraId="5585BFB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3、海绵：符合 GB/T 10802-2023《通用软质聚氨酯泡沫塑料》标准，拉伸强度≥180kPa，65%/25%压陷比≥2.5，撕裂强度≥15.0N/cm，75%压缩永久变形≤5%，干热老化后拉伸强度≥140kPa，湿热老化后拉伸强度变化率+30%，甲醛释放量、TVOC 未检出，抗引燃特性（阴燃的香烟），评定该试样为阻燃I级；</w:t>
            </w:r>
          </w:p>
          <w:p w14:paraId="39E8F4C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4、椅脚：一级冷轧碳素钢管，壁厚≥3mm，表面电镀，经过标准静压测试；</w:t>
            </w:r>
          </w:p>
          <w:p w14:paraId="77A2DF8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lang w:val="en-US" w:eastAsia="zh-CN"/>
              </w:rPr>
              <w:t>5、五金配件：采用五金配件，所有五金件做防锈、防腐处理。</w:t>
            </w:r>
          </w:p>
        </w:tc>
      </w:tr>
      <w:tr w14:paraId="6CC4A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5"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5170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24</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7C2A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7630" cy="1079500"/>
                  <wp:effectExtent l="0" t="0" r="13970" b="635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16"/>
                          <a:stretch>
                            <a:fillRect/>
                          </a:stretch>
                        </pic:blipFill>
                        <pic:spPr>
                          <a:xfrm>
                            <a:off x="0" y="0"/>
                            <a:ext cx="1357630" cy="10795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51492">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茶水柜2</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75FF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1200mm*400mm*800mm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5013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0F6AFBA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4907805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auto"/>
                <w:sz w:val="24"/>
                <w:szCs w:val="24"/>
                <w:highlight w:val="none"/>
                <w:u w:val="none"/>
              </w:rPr>
              <w:t>标</w:t>
            </w:r>
            <w:r>
              <w:rPr>
                <w:rFonts w:hint="eastAsia" w:ascii="宋体" w:hAnsi="宋体" w:eastAsia="宋体" w:cs="宋体"/>
                <w:b w:val="0"/>
                <w:bCs w:val="0"/>
                <w:i w:val="0"/>
                <w:iCs w:val="0"/>
                <w:color w:val="000000"/>
                <w:sz w:val="24"/>
                <w:szCs w:val="24"/>
                <w:highlight w:val="none"/>
                <w:u w:val="none"/>
              </w:rPr>
              <w:t>准，静曲强度（横纹）≥35MPa，弹性模量（横纹）≥100 MPa，胶合强度≥1.5MPa，浸渍剥离开胶累计长度≤25mm，甲醛释放量≤0.020mg/m³，总挥发性有机化合物未检出。</w:t>
            </w:r>
          </w:p>
          <w:p w14:paraId="3287277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6A402E6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5B680C8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02BC4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7C94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25</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B7D3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0170" cy="1236345"/>
                  <wp:effectExtent l="0" t="0" r="11430" b="190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28"/>
                          <a:stretch>
                            <a:fillRect/>
                          </a:stretch>
                        </pic:blipFill>
                        <pic:spPr>
                          <a:xfrm>
                            <a:off x="0" y="0"/>
                            <a:ext cx="1360170" cy="123634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A046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屏风办公桌</w:t>
            </w:r>
          </w:p>
        </w:tc>
        <w:tc>
          <w:tcPr>
            <w:tcW w:w="8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1D8D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1400mm*1400mm*1100mm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2FB5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1、产品整体技术性能：符合GB/T 3324-2024《木家具通用技术条件》标准，漆膜理化性能（耐液性、耐湿热、耐干热、附着力、耐磨性、抗冲击）不低于3级，甲醛释放量≤1.5mg/L，重金属含量（可溶性铅、可溶性镉、可溶性铬、可溶性汞）≤60mg/kg。</w:t>
            </w:r>
          </w:p>
          <w:p w14:paraId="2B68058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1F28F4F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基材：选用刨花板，符合GB/T 9846-2015《普通胶合板》 、</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标准，静曲强度（横纹）≥35MPa，弹性模量（横纹）≥100 MPa，胶合强度≥1.5MPa，浸渍剥离开胶累计长度≤25mm，甲醛释放量≤0.020mg/m³，总挥发性有机化合物未检出。</w:t>
            </w:r>
          </w:p>
          <w:p w14:paraId="148317BC">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52A9FFA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w:t>
            </w:r>
            <w:r>
              <w:rPr>
                <w:rFonts w:hint="eastAsia" w:ascii="宋体" w:hAnsi="宋体" w:eastAsia="宋体" w:cs="宋体"/>
                <w:b w:val="0"/>
                <w:bCs w:val="0"/>
                <w:i w:val="0"/>
                <w:iCs w:val="0"/>
                <w:color w:val="000000"/>
                <w:sz w:val="24"/>
                <w:szCs w:val="24"/>
                <w:highlight w:val="none"/>
                <w:u w:val="none"/>
                <w:lang w:val="en-US" w:eastAsia="zh-CN"/>
              </w:rPr>
              <w:t xml:space="preserve"> </w:t>
            </w:r>
            <w:r>
              <w:rPr>
                <w:rFonts w:hint="eastAsia" w:ascii="宋体" w:hAnsi="宋体" w:eastAsia="宋体" w:cs="宋体"/>
                <w:b w:val="0"/>
                <w:bCs w:val="0"/>
                <w:i w:val="0"/>
                <w:iCs w:val="0"/>
                <w:color w:val="000000"/>
                <w:sz w:val="24"/>
                <w:szCs w:val="24"/>
                <w:highlight w:val="none"/>
                <w:u w:val="none"/>
              </w:rPr>
              <w:t>胶粘剂中有害物质限量》标准。</w:t>
            </w:r>
          </w:p>
          <w:p w14:paraId="6508A5B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242AD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7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F9D5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26</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7269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1362075"/>
                  <wp:effectExtent l="0" t="0" r="9525" b="952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29"/>
                          <a:stretch>
                            <a:fillRect/>
                          </a:stretch>
                        </pic:blipFill>
                        <pic:spPr>
                          <a:xfrm>
                            <a:off x="0" y="0"/>
                            <a:ext cx="1362075" cy="136207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B010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中二斗文件柜</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2200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800mm*400mm*1850mm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351C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1、层板：采用≥2.0mm 冷轧钢板冲压，表面喷涂处理。</w:t>
            </w:r>
          </w:p>
          <w:p w14:paraId="069F79F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2、横梁：采用≥2.0mm 三角形钢板折弯，表面喷粉处理。</w:t>
            </w:r>
          </w:p>
          <w:p w14:paraId="29CE242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3、工艺：采用钢板压弯，焊接成型，表面喷涂处理，采用冷轧钢板，冷轧钢板：喷漆涂层硬度≥3H，附着力达到 1 级，200h 耐腐蚀检验合格，产品有害物质（8 类）含量≤10mg/kg；抗霉菌性能（大肠杆菌）抑菌率≥95%，耐霉菌性等级（出芽短梗霉）达到 1级。各部件经除锈、酸洗、磷化、水洗、烘干等工序，高频焊接，焊接无飞溅、脱焊、虚焊、焊穿等现象，喷塑表面无流挂、起料、皱皮、露底脱落、伤痕等影响质量的缺陷。</w:t>
            </w:r>
          </w:p>
          <w:p w14:paraId="4A5FBCC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 xml:space="preserve">4、喷涂：防腐抗菌喷涂粉末符合 </w:t>
            </w:r>
            <w:r>
              <w:rPr>
                <w:rFonts w:hint="eastAsia" w:ascii="宋体" w:hAnsi="宋体" w:eastAsia="宋体" w:cs="宋体"/>
                <w:b w:val="0"/>
                <w:bCs w:val="0"/>
                <w:i w:val="0"/>
                <w:iCs w:val="0"/>
                <w:color w:val="000000"/>
                <w:sz w:val="24"/>
                <w:szCs w:val="24"/>
                <w:highlight w:val="none"/>
                <w:u w:val="none"/>
                <w:lang w:eastAsia="zh-CN"/>
              </w:rPr>
              <w:t>HG/T 2006-2022《热固性和热塑性粉末涂料》</w:t>
            </w:r>
            <w:r>
              <w:rPr>
                <w:rFonts w:hint="eastAsia" w:ascii="宋体" w:hAnsi="宋体" w:eastAsia="宋体" w:cs="宋体"/>
                <w:b w:val="0"/>
                <w:bCs w:val="0"/>
                <w:i w:val="0"/>
                <w:iCs w:val="0"/>
                <w:color w:val="000000"/>
                <w:sz w:val="24"/>
                <w:szCs w:val="24"/>
                <w:highlight w:val="none"/>
                <w:u w:val="none"/>
              </w:rPr>
              <w:t>标准，重金属可溶性铅、镉、铬、汞均＜5mg/kg；</w:t>
            </w:r>
          </w:p>
        </w:tc>
      </w:tr>
      <w:tr w14:paraId="13AF0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8"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6F94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27</w:t>
            </w:r>
          </w:p>
        </w:tc>
        <w:tc>
          <w:tcPr>
            <w:tcW w:w="1072" w:type="pct"/>
            <w:tcBorders>
              <w:top w:val="single" w:color="000000" w:sz="4" w:space="0"/>
              <w:left w:val="single" w:color="000000" w:sz="4" w:space="0"/>
              <w:bottom w:val="nil"/>
              <w:right w:val="single" w:color="000000" w:sz="4" w:space="0"/>
            </w:tcBorders>
            <w:shd w:val="clear" w:color="auto" w:fill="auto"/>
            <w:vAlign w:val="center"/>
          </w:tcPr>
          <w:p w14:paraId="3208D30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859790"/>
                  <wp:effectExtent l="0" t="0" r="9525" b="1651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30"/>
                          <a:stretch>
                            <a:fillRect/>
                          </a:stretch>
                        </pic:blipFill>
                        <pic:spPr>
                          <a:xfrm>
                            <a:off x="0" y="0"/>
                            <a:ext cx="1362075" cy="85979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F8FA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1.5米餐桌</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714C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1500mm*760mm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27E1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1、基材：选用胡桃实木，符合GB/T 9846-2015《普通胶合板》、</w:t>
            </w:r>
          </w:p>
          <w:p w14:paraId="54B745B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lang w:eastAsia="zh-CN"/>
              </w:rPr>
              <w:t>GB 18580－2025《室内装饰装修材料人造板及其制品中甲醛释放限量》</w:t>
            </w:r>
            <w:r>
              <w:rPr>
                <w:rFonts w:hint="eastAsia" w:ascii="宋体" w:hAnsi="宋体" w:eastAsia="宋体" w:cs="宋体"/>
                <w:b w:val="0"/>
                <w:bCs w:val="0"/>
                <w:i w:val="0"/>
                <w:iCs w:val="0"/>
                <w:color w:val="000000"/>
                <w:sz w:val="24"/>
                <w:szCs w:val="24"/>
                <w:highlight w:val="none"/>
                <w:u w:val="none"/>
              </w:rPr>
              <w:t>标准，静曲强度（横纹）、弹性模量（横纹）、胶合强度、甲醛释放量、总挥发性有机化合物符合国标要求；</w:t>
            </w:r>
          </w:p>
          <w:p w14:paraId="612D747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2、面材：胡桃木皮饰面。木皮为≥0.6MM 厚。内材质：胡桃实木；甲醛通过国E1标准；</w:t>
            </w:r>
          </w:p>
          <w:p w14:paraId="3F06C78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3、油漆：采用符合国家标准油漆；</w:t>
            </w:r>
          </w:p>
          <w:p w14:paraId="505066BB">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4、五金配件符合</w:t>
            </w:r>
            <w:r>
              <w:rPr>
                <w:rFonts w:hint="eastAsia" w:ascii="宋体" w:hAnsi="宋体" w:eastAsia="宋体" w:cs="宋体"/>
                <w:b w:val="0"/>
                <w:bCs w:val="0"/>
                <w:i w:val="0"/>
                <w:iCs w:val="0"/>
                <w:color w:val="000000"/>
                <w:sz w:val="24"/>
                <w:szCs w:val="24"/>
                <w:highlight w:val="none"/>
                <w:u w:val="none"/>
                <w:lang w:eastAsia="zh-CN"/>
              </w:rPr>
              <w:t>GB/T3325-2024</w:t>
            </w:r>
            <w:r>
              <w:rPr>
                <w:rFonts w:hint="eastAsia" w:ascii="宋体" w:hAnsi="宋体" w:eastAsia="宋体" w:cs="宋体"/>
                <w:b w:val="0"/>
                <w:bCs w:val="0"/>
                <w:i w:val="0"/>
                <w:iCs w:val="0"/>
                <w:color w:val="000000"/>
                <w:sz w:val="24"/>
                <w:szCs w:val="24"/>
                <w:highlight w:val="none"/>
                <w:u w:val="none"/>
              </w:rPr>
              <w:t>《金属家具通用技术条件》标准。</w:t>
            </w:r>
          </w:p>
        </w:tc>
      </w:tr>
      <w:tr w14:paraId="12F6E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38"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3548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28</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8AF2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3345" cy="1765935"/>
                  <wp:effectExtent l="0" t="0" r="8255" b="571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31"/>
                          <a:stretch>
                            <a:fillRect/>
                          </a:stretch>
                        </pic:blipFill>
                        <pic:spPr>
                          <a:xfrm>
                            <a:off x="0" y="0"/>
                            <a:ext cx="1363345" cy="176593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0766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餐椅</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D3F7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460mm*490mm*1050mm)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91AD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1、产品整体技术性能：（1）符合 QB/T 2280-2016《办公家具 办公椅》标准，着地平稳性≤1.5mm，阻燃性满足</w:t>
            </w:r>
            <w:r>
              <w:rPr>
                <w:rFonts w:hint="eastAsia" w:ascii="宋体" w:hAnsi="宋体" w:eastAsia="宋体" w:cs="宋体"/>
                <w:b w:val="0"/>
                <w:bCs w:val="0"/>
                <w:i w:val="0"/>
                <w:iCs w:val="0"/>
                <w:color w:val="000000"/>
                <w:sz w:val="24"/>
                <w:szCs w:val="24"/>
                <w:highlight w:val="none"/>
                <w:u w:val="none"/>
                <w:lang w:eastAsia="zh-CN"/>
              </w:rPr>
              <w:t>GB 17927-2024</w:t>
            </w:r>
            <w:r>
              <w:rPr>
                <w:rFonts w:hint="eastAsia" w:ascii="宋体" w:hAnsi="宋体" w:eastAsia="宋体" w:cs="宋体"/>
                <w:b w:val="0"/>
                <w:bCs w:val="0"/>
                <w:i w:val="0"/>
                <w:iCs w:val="0"/>
                <w:color w:val="000000"/>
                <w:sz w:val="24"/>
                <w:szCs w:val="24"/>
                <w:highlight w:val="none"/>
                <w:u w:val="none"/>
              </w:rPr>
              <w:t xml:space="preserve"> 《家具阻燃性能安全技术规范》的要求，甲醛释放量、TVOC符合国标要求；（2）抗菌性能：金黄色葡萄球菌、大肠埃希氏菌、痤疮丙酸杆菌抑菌率均≥99%；（3）耐霉菌性：黑曲霉、黄曲霉、变幻青霉均达到0级</w:t>
            </w:r>
          </w:p>
          <w:p w14:paraId="0766546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2、面料：采用真皮，厚度≥1.8mm，符合 GB/T 16799-2018《家具用皮革》标准，禁用偶氮染料、游离甲醛未检出；撕裂力≥35N；涂层粘着牢度≥6N/10mm；</w:t>
            </w:r>
          </w:p>
          <w:p w14:paraId="66797BE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3、海绵：（1）符合 GB/T 10802-2023《通用软质聚氨酯泡沫塑料》标准；（2）65%/25%压陷比≥1.8；（3）75%压缩永久变形≤8%；（4）回弹率≥35%；（5）拉伸强度≥100kPa；（6）伸长率≥100%；（7）撕裂强度≥1.8N/cm；（8）干热老化后拉伸强度≥55kPa；</w:t>
            </w:r>
          </w:p>
          <w:p w14:paraId="28D3D18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4、椅脚：一级冷轧碳素钢管，壁厚≥3mm，表面电镀，经过标准静压测试；</w:t>
            </w:r>
          </w:p>
          <w:p w14:paraId="75F16E80">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w:t>
            </w:r>
            <w:r>
              <w:rPr>
                <w:rFonts w:hint="eastAsia" w:ascii="宋体" w:hAnsi="宋体" w:eastAsia="宋体" w:cs="宋体"/>
                <w:b w:val="0"/>
                <w:bCs w:val="0"/>
                <w:i w:val="0"/>
                <w:iCs w:val="0"/>
                <w:color w:val="000000"/>
                <w:sz w:val="24"/>
                <w:szCs w:val="24"/>
                <w:highlight w:val="none"/>
                <w:u w:val="none"/>
                <w:lang w:eastAsia="zh-CN"/>
              </w:rPr>
              <w:t>五金配件：采用五金配件，所有五金件做防锈、防腐处理</w:t>
            </w:r>
            <w:r>
              <w:rPr>
                <w:rFonts w:hint="eastAsia" w:ascii="宋体" w:hAnsi="宋体" w:eastAsia="宋体" w:cs="宋体"/>
                <w:b w:val="0"/>
                <w:bCs w:val="0"/>
                <w:i w:val="0"/>
                <w:iCs w:val="0"/>
                <w:color w:val="000000"/>
                <w:sz w:val="24"/>
                <w:szCs w:val="24"/>
                <w:highlight w:val="none"/>
                <w:u w:val="none"/>
              </w:rPr>
              <w:t>。</w:t>
            </w:r>
          </w:p>
        </w:tc>
      </w:tr>
      <w:tr w14:paraId="7CF63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6"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FA1B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29</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756E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749300"/>
                  <wp:effectExtent l="0" t="0" r="9525" b="1270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32"/>
                          <a:stretch>
                            <a:fillRect/>
                          </a:stretch>
                        </pic:blipFill>
                        <pic:spPr>
                          <a:xfrm>
                            <a:off x="0" y="0"/>
                            <a:ext cx="1362075" cy="749300"/>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F17A2">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班台</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A19E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1800mm*1600mm*750mm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1AB9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3324-2024《木家具通用技术条件》标准，漆膜理化性能（耐液性、耐湿热、耐干热、附着力、耐磨性、抗冲击）不低于3级，甲醛释放量≤1.5mg/L，重金属含量（可溶性铅、可溶性镉、可溶性铬、可溶性汞）≤60mg/kg。</w:t>
            </w:r>
          </w:p>
          <w:p w14:paraId="04EAF50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52E73ED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9846-2015《普通胶合板》、GB 18580－2025《室内装饰装修材料人造板及其制品中甲醛释放限量》标准</w:t>
            </w:r>
            <w:r>
              <w:rPr>
                <w:rFonts w:hint="eastAsia" w:ascii="宋体" w:hAnsi="宋体" w:eastAsia="宋体" w:cs="宋体"/>
                <w:b w:val="0"/>
                <w:bCs w:val="0"/>
                <w:i w:val="0"/>
                <w:iCs w:val="0"/>
                <w:color w:val="000000"/>
                <w:sz w:val="24"/>
                <w:szCs w:val="24"/>
                <w:highlight w:val="none"/>
                <w:u w:val="none"/>
              </w:rPr>
              <w:t>，静曲强度（横纹）≥35MPa，弹性模量（横纹）≥100 MPa，胶合强度≥1.5MPa，浸渍剥离开胶累计长度≤25mm，甲醛释放量≤0.020mg/m³，总挥发性有机化合物未检出。</w:t>
            </w:r>
          </w:p>
          <w:p w14:paraId="698BB65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 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1D23345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GB18583-2008《室内装饰装修材料胶粘剂中有害物质限量》标准。</w:t>
            </w:r>
          </w:p>
          <w:p w14:paraId="237A37C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321DE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2"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48DB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30</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C2C3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59535" cy="1947545"/>
                  <wp:effectExtent l="0" t="0" r="12065" b="14605"/>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33"/>
                          <a:stretch>
                            <a:fillRect/>
                          </a:stretch>
                        </pic:blipFill>
                        <pic:spPr>
                          <a:xfrm>
                            <a:off x="0" y="0"/>
                            <a:ext cx="1359535" cy="194754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ADCD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班椅</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3B55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610mm*750mm*1080mm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19FF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 xml:space="preserve">1、产品整体技术性能：（1）符合 QB/T 2280-2016《办公家具 办公椅》标准，着地平稳性≤1.5mm，阻燃性满足 </w:t>
            </w:r>
            <w:r>
              <w:rPr>
                <w:rFonts w:hint="eastAsia" w:ascii="宋体" w:hAnsi="宋体" w:eastAsia="宋体" w:cs="宋体"/>
                <w:b w:val="0"/>
                <w:bCs w:val="0"/>
                <w:i w:val="0"/>
                <w:iCs w:val="0"/>
                <w:color w:val="000000"/>
                <w:sz w:val="24"/>
                <w:szCs w:val="24"/>
                <w:highlight w:val="none"/>
                <w:u w:val="none"/>
                <w:lang w:eastAsia="zh-CN"/>
              </w:rPr>
              <w:t>GB 17927-2024《家具阻燃性能安全技术规范》</w:t>
            </w:r>
            <w:r>
              <w:rPr>
                <w:rFonts w:hint="eastAsia" w:ascii="宋体" w:hAnsi="宋体" w:eastAsia="宋体" w:cs="宋体"/>
                <w:b w:val="0"/>
                <w:bCs w:val="0"/>
                <w:i w:val="0"/>
                <w:iCs w:val="0"/>
                <w:color w:val="000000"/>
                <w:sz w:val="24"/>
                <w:szCs w:val="24"/>
                <w:highlight w:val="none"/>
                <w:u w:val="none"/>
              </w:rPr>
              <w:t>的要求，甲醛释放量、TVOC 符合国标要求；（2）抗菌性能：金黄色葡萄球菌、大肠埃希氏菌、痤疮丙酸杆菌抑菌率均≥99%；（3）耐霉菌性：黑曲霉、黄曲霉、变幻青霉均达到0级</w:t>
            </w:r>
          </w:p>
          <w:p w14:paraId="2B5BF22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2、面料：采用真皮，厚度≥1.8mm，符合 GB/T 16799-2018《家具用皮革》标准，禁用偶氮染料、游离甲醛未检出；撕裂力≥35N；涂层粘着牢度≥6N/10mm；</w:t>
            </w:r>
          </w:p>
          <w:p w14:paraId="5CECE2D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3、海绵：（1）符合 GB/T 10802-2023《通用软质聚氨酯泡沫塑料》标准；（2）65%/25%压陷比≥1.8；（3）75%压缩永久变形≤8%；（4）回弹率≥35%；（5）拉伸强度≥100kPa；（6）伸长率≥100%；（7）撕裂强度≥1.8N/cm；（8）干热老化后拉伸强度≥55kPa；</w:t>
            </w:r>
          </w:p>
          <w:p w14:paraId="5662839C">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4、椅脚：一级冷轧碳素钢管，壁厚≥3mm，表面电镀，经过标准静压测试；</w:t>
            </w:r>
          </w:p>
          <w:p w14:paraId="560B2D4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w:t>
            </w:r>
            <w:r>
              <w:rPr>
                <w:rFonts w:hint="eastAsia" w:ascii="宋体" w:hAnsi="宋体" w:eastAsia="宋体" w:cs="宋体"/>
                <w:b w:val="0"/>
                <w:bCs w:val="0"/>
                <w:i w:val="0"/>
                <w:iCs w:val="0"/>
                <w:color w:val="000000"/>
                <w:sz w:val="24"/>
                <w:szCs w:val="24"/>
                <w:highlight w:val="none"/>
                <w:u w:val="none"/>
                <w:lang w:eastAsia="zh-CN"/>
              </w:rPr>
              <w:t>五金配件：采用五金配件，所有五金件做防锈、防腐处理</w:t>
            </w:r>
            <w:r>
              <w:rPr>
                <w:rFonts w:hint="eastAsia" w:ascii="宋体" w:hAnsi="宋体" w:eastAsia="宋体" w:cs="宋体"/>
                <w:b w:val="0"/>
                <w:bCs w:val="0"/>
                <w:i w:val="0"/>
                <w:iCs w:val="0"/>
                <w:color w:val="000000"/>
                <w:sz w:val="24"/>
                <w:szCs w:val="24"/>
                <w:highlight w:val="none"/>
                <w:u w:val="none"/>
              </w:rPr>
              <w:t>。</w:t>
            </w:r>
          </w:p>
        </w:tc>
      </w:tr>
      <w:tr w14:paraId="52692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051C4">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31</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A7DF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838200" cy="1343025"/>
                  <wp:effectExtent l="0" t="0" r="0" b="952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34"/>
                          <a:stretch>
                            <a:fillRect/>
                          </a:stretch>
                        </pic:blipFill>
                        <pic:spPr>
                          <a:xfrm>
                            <a:off x="0" y="0"/>
                            <a:ext cx="838200" cy="134302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109C2">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文件柜3</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6670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1200mm*400mm*2000mm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1147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 GB/T 3324-2024《木家具通用技术条件》标准，漆膜理化性能（耐液性、耐湿热、耐干热、附着力、耐磨性、抗冲击）不低于2级，甲醛释放量未检出，可迁移有害元素8项未检出。</w:t>
            </w:r>
          </w:p>
          <w:p w14:paraId="3F4CC87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2EB1751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 GB/T 9846-2015《普通胶合板、</w:t>
            </w:r>
            <w:r>
              <w:rPr>
                <w:rFonts w:hint="eastAsia" w:ascii="宋体" w:hAnsi="宋体" w:eastAsia="宋体" w:cs="宋体"/>
                <w:b w:val="0"/>
                <w:bCs w:val="0"/>
                <w:i w:val="0"/>
                <w:iCs w:val="0"/>
                <w:color w:val="auto"/>
                <w:sz w:val="24"/>
                <w:szCs w:val="24"/>
                <w:highlight w:val="none"/>
                <w:u w:val="none"/>
                <w:lang w:eastAsia="zh-CN"/>
              </w:rPr>
              <w:t>GB 18580－2025《室内装饰装修材料人造板及其制品中甲醛释放限量》标准</w:t>
            </w:r>
            <w:r>
              <w:rPr>
                <w:rFonts w:hint="eastAsia" w:ascii="宋体" w:hAnsi="宋体" w:eastAsia="宋体" w:cs="宋体"/>
                <w:b w:val="0"/>
                <w:bCs w:val="0"/>
                <w:i w:val="0"/>
                <w:iCs w:val="0"/>
                <w:color w:val="auto"/>
                <w:sz w:val="24"/>
                <w:szCs w:val="24"/>
                <w:highlight w:val="none"/>
                <w:u w:val="none"/>
              </w:rPr>
              <w:t>，</w:t>
            </w:r>
            <w:r>
              <w:rPr>
                <w:rFonts w:hint="eastAsia" w:ascii="宋体" w:hAnsi="宋体" w:eastAsia="宋体" w:cs="宋体"/>
                <w:b w:val="0"/>
                <w:bCs w:val="0"/>
                <w:i w:val="0"/>
                <w:iCs w:val="0"/>
                <w:color w:val="000000"/>
                <w:sz w:val="24"/>
                <w:szCs w:val="24"/>
                <w:highlight w:val="none"/>
                <w:u w:val="none"/>
              </w:rPr>
              <w:t>静曲强度（横纹）≥35MPa，弹性模量（横纹）≥100 MPa，胶合强度≥1.5MPa，浸渍剥离开胶累计长度≤25mm，甲醛释放量≤0.020mg/m³，总挥发性有机化合物未检出。</w:t>
            </w:r>
          </w:p>
          <w:p w14:paraId="0CEE8893">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76310B2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GB18583-2008《室内装饰装修材料胶粘剂中有害物质限量》标准。</w:t>
            </w:r>
          </w:p>
          <w:p w14:paraId="4D95BC7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231D8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372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32</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54AC1">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752475"/>
                  <wp:effectExtent l="0" t="0" r="9525" b="952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12"/>
                          <a:stretch>
                            <a:fillRect/>
                          </a:stretch>
                        </pic:blipFill>
                        <pic:spPr>
                          <a:xfrm>
                            <a:off x="0" y="0"/>
                            <a:ext cx="1362075" cy="75247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7E3A0">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单人床含棕垫1</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C661B">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2000mm*1500mm*1050mm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AEBC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1、床：产品整体技术性能：（1）符合 GB/T3324-2024《木家具通用技术条件》标准；（2）底脚平稳性≤0.70mm；（3）漆膜：耐液性应不低于2级，耐湿热：应不低于2级，耐干热应不低于2级，附着力应不低于1级，耐磨性：应不低于2级，抗冲击应不低于2级，（4）甲醛释放量未检出（5）可迁移有害元素限量-锑（Sb）、砷（As）、钡（Ba）、镉（Cd）、铬（Cr）、铅（Pb）、汞（Hg）、硒（Se）未检出；（6）单层床强度和耐久性：</w:t>
            </w:r>
          </w:p>
          <w:p w14:paraId="79EE9F2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水平静载荷测试：床屏水平静载荷（床宽＞1200 mm）检测结果符合要求；（7）抗菌性能：抗菌类检测≥3 种菌类，且抑菌率均不小于 99%；（8）耐霉菌性：耐霉菌性检测≥3 种霉菌类，且耐霉菌性能均不小于 0 级。</w:t>
            </w:r>
          </w:p>
          <w:p w14:paraId="0EFC0C5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2、基材：采用橡胶木，经过耐酸碱、防腐特殊处理，各项指标达到国家标准。安装合理，连接牢固。</w:t>
            </w:r>
          </w:p>
          <w:p w14:paraId="630FA1C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3、油漆：（1）</w:t>
            </w:r>
            <w:r>
              <w:rPr>
                <w:rFonts w:hint="eastAsia" w:ascii="宋体" w:hAnsi="宋体" w:eastAsia="宋体" w:cs="宋体"/>
                <w:b w:val="0"/>
                <w:bCs w:val="0"/>
                <w:i w:val="0"/>
                <w:iCs w:val="0"/>
                <w:color w:val="000000"/>
                <w:sz w:val="24"/>
                <w:szCs w:val="24"/>
                <w:highlight w:val="none"/>
                <w:u w:val="none"/>
                <w:lang w:val="en-US" w:eastAsia="zh-CN"/>
              </w:rPr>
              <w:t>漆面涂装处理</w:t>
            </w:r>
            <w:r>
              <w:rPr>
                <w:rFonts w:hint="eastAsia" w:ascii="宋体" w:hAnsi="宋体" w:eastAsia="宋体" w:cs="宋体"/>
                <w:b w:val="0"/>
                <w:bCs w:val="0"/>
                <w:i w:val="0"/>
                <w:iCs w:val="0"/>
                <w:color w:val="000000"/>
                <w:sz w:val="24"/>
                <w:szCs w:val="24"/>
                <w:highlight w:val="none"/>
                <w:u w:val="none"/>
              </w:rPr>
              <w:t>；（2）面漆、底漆：VOC 含量≤50g/L，甲苯与二甲苯（含乙苯）总和含量≤5%，卤代烃总和含量未检出。</w:t>
            </w:r>
          </w:p>
          <w:p w14:paraId="2CCB342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4、配件：大床连接件ø12mm</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val="0"/>
                <w:bCs w:val="0"/>
                <w:i w:val="0"/>
                <w:iCs w:val="0"/>
                <w:color w:val="000000"/>
                <w:sz w:val="24"/>
                <w:szCs w:val="24"/>
                <w:highlight w:val="none"/>
                <w:u w:val="none"/>
              </w:rPr>
              <w:t>塑料脚钉；连接件金属喷漆涂层经过200h耐腐蚀检验，无鼓泡、无锈迹、剥落、起皱、变色等现象。</w:t>
            </w:r>
          </w:p>
          <w:p w14:paraId="32C43AD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5、配置：夹板床板</w:t>
            </w:r>
            <w:r>
              <w:rPr>
                <w:rFonts w:hint="eastAsia" w:ascii="宋体" w:hAnsi="宋体" w:eastAsia="宋体" w:cs="宋体"/>
                <w:b w:val="0"/>
                <w:bCs w:val="0"/>
                <w:i w:val="0"/>
                <w:iCs w:val="0"/>
                <w:color w:val="000000"/>
                <w:sz w:val="24"/>
                <w:szCs w:val="24"/>
                <w:highlight w:val="none"/>
                <w:u w:val="none"/>
                <w:lang w:val="en-US" w:eastAsia="zh-CN"/>
              </w:rPr>
              <w:t>≥</w:t>
            </w:r>
            <w:r>
              <w:rPr>
                <w:rFonts w:hint="eastAsia" w:ascii="宋体" w:hAnsi="宋体" w:eastAsia="宋体" w:cs="宋体"/>
                <w:b w:val="0"/>
                <w:bCs w:val="0"/>
                <w:i w:val="0"/>
                <w:iCs w:val="0"/>
                <w:color w:val="000000"/>
                <w:sz w:val="24"/>
                <w:szCs w:val="24"/>
                <w:highlight w:val="none"/>
                <w:u w:val="none"/>
              </w:rPr>
              <w:t>12mm。</w:t>
            </w:r>
          </w:p>
          <w:p w14:paraId="5DDCFD4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6、床垫 采用大盘机针织棉布，里料≥20mm 海绵，两条围边工艺，绒布甲醛释放量≤20mg/kg，符合抗引燃特性试验；内胆：采用 3E 椰棕芯，天然椰壳丝，棕纤维棉，高温压制而成，蛇簧和尼龙带穿插编织，φ5mm 高强度S形弹簧同高弹力绷带，金属件无脱层、裂缝；床垫化纤（棉）毡强度≥70N/cm，床垫符合卫生安全标准，无夹杂塑料、植物秸秆或叶、壳、竹、丝、刨花、泥沙、石粉等杂物，</w:t>
            </w:r>
            <w:r>
              <w:rPr>
                <w:rFonts w:hint="eastAsia" w:ascii="宋体" w:hAnsi="宋体" w:eastAsia="宋体" w:cs="宋体"/>
                <w:b w:val="0"/>
                <w:bCs w:val="0"/>
                <w:i w:val="0"/>
                <w:iCs w:val="0"/>
                <w:color w:val="000000"/>
                <w:sz w:val="24"/>
                <w:szCs w:val="24"/>
                <w:highlight w:val="none"/>
                <w:u w:val="none"/>
                <w:lang w:eastAsia="zh-CN"/>
              </w:rPr>
              <w:t>甲醛释放量≤</w:t>
            </w:r>
            <w:r>
              <w:rPr>
                <w:rFonts w:hint="eastAsia" w:ascii="宋体" w:hAnsi="宋体" w:eastAsia="宋体" w:cs="宋体"/>
                <w:b w:val="0"/>
                <w:bCs w:val="0"/>
                <w:i w:val="0"/>
                <w:iCs w:val="0"/>
                <w:color w:val="auto"/>
                <w:sz w:val="24"/>
                <w:szCs w:val="24"/>
                <w:highlight w:val="none"/>
                <w:u w:val="none"/>
                <w:lang w:eastAsia="zh-CN"/>
              </w:rPr>
              <w:t>0.050mg/㎡ h</w:t>
            </w:r>
            <w:r>
              <w:rPr>
                <w:rFonts w:hint="eastAsia" w:ascii="宋体" w:hAnsi="宋体" w:eastAsia="宋体" w:cs="宋体"/>
                <w:b w:val="0"/>
                <w:bCs w:val="0"/>
                <w:i w:val="0"/>
                <w:iCs w:val="0"/>
                <w:color w:val="000000"/>
                <w:sz w:val="24"/>
                <w:szCs w:val="24"/>
                <w:highlight w:val="none"/>
                <w:u w:val="none"/>
              </w:rPr>
              <w:t>。</w:t>
            </w:r>
          </w:p>
        </w:tc>
      </w:tr>
      <w:tr w14:paraId="1B105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32" w:hRule="atLeast"/>
          <w:jc w:val="center"/>
        </w:trPr>
        <w:tc>
          <w:tcPr>
            <w:tcW w:w="329"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62903C0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33</w:t>
            </w:r>
          </w:p>
        </w:tc>
        <w:tc>
          <w:tcPr>
            <w:tcW w:w="1072" w:type="pct"/>
            <w:tcBorders>
              <w:top w:val="single" w:color="000000" w:sz="4" w:space="0"/>
              <w:left w:val="single" w:color="000000" w:sz="4" w:space="0"/>
              <w:bottom w:val="single" w:color="auto" w:sz="4" w:space="0"/>
              <w:right w:val="single" w:color="000000" w:sz="4" w:space="0"/>
            </w:tcBorders>
            <w:shd w:val="clear" w:color="auto" w:fill="auto"/>
            <w:vAlign w:val="center"/>
          </w:tcPr>
          <w:p w14:paraId="088B3B7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752475"/>
                  <wp:effectExtent l="0" t="0" r="9525" b="9525"/>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pic:cNvPicPr>
                        </pic:nvPicPr>
                        <pic:blipFill>
                          <a:blip r:embed="rId12"/>
                          <a:stretch>
                            <a:fillRect/>
                          </a:stretch>
                        </pic:blipFill>
                        <pic:spPr>
                          <a:xfrm>
                            <a:off x="0" y="0"/>
                            <a:ext cx="1362075" cy="75247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535500F4">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单人床含棕垫2</w:t>
            </w:r>
          </w:p>
        </w:tc>
        <w:tc>
          <w:tcPr>
            <w:tcW w:w="844" w:type="pct"/>
            <w:tcBorders>
              <w:top w:val="single" w:color="000000" w:sz="4" w:space="0"/>
              <w:left w:val="single" w:color="000000" w:sz="4" w:space="0"/>
              <w:bottom w:val="single" w:color="auto" w:sz="4" w:space="0"/>
              <w:right w:val="single" w:color="000000" w:sz="4" w:space="0"/>
            </w:tcBorders>
            <w:shd w:val="clear" w:color="auto" w:fill="auto"/>
            <w:vAlign w:val="center"/>
          </w:tcPr>
          <w:p w14:paraId="3D93333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2000mm*1200mm*1050mm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4C196">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1、床：产品整体技术性能：（1）符合 GB/T3324-2024《木家具通用技术条件》标准；（2）底脚平稳性≤0.70mm；（3）漆膜：耐液性不低于2级，耐湿热不低于2级，耐干热不低于2级，附着力不低于1级，耐磨性不低于2级，抗冲击不低于2级，（4）甲醛释放量未检出（5）可迁移有害元素限量-锑（Sb）、砷（As）、钡（Ba）、镉（Cd）、铬（Cr）、铅（Pb）、汞（Hg）、硒（Se）未检出；（6）单层床强度和耐久性：水平静载荷测试：床屏水平静载荷（床宽＞1200 mm）检测结果符合要求；（7）抗菌性能：抗菌类检测≥3 种菌类，且抑菌率均不小于 99%；（8）耐霉菌性：耐霉菌性检测≥3 种霉菌类，且耐霉菌性能均不小于 0 级。</w:t>
            </w:r>
          </w:p>
          <w:p w14:paraId="6B3FC15F">
            <w:pPr>
              <w:keepNext w:val="0"/>
              <w:keepLines w:val="0"/>
              <w:widowControl/>
              <w:numPr>
                <w:ilvl w:val="0"/>
                <w:numId w:val="1"/>
              </w:numPr>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基材：采用橡胶木，经过耐酸碱、防腐特殊处理，各项指标达到国家标准。</w:t>
            </w:r>
          </w:p>
          <w:p w14:paraId="6AEA2807">
            <w:pPr>
              <w:keepNext w:val="0"/>
              <w:keepLines w:val="0"/>
              <w:widowControl/>
              <w:numPr>
                <w:ilvl w:val="0"/>
                <w:numId w:val="0"/>
              </w:numPr>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3、油漆：</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val="0"/>
                <w:bCs w:val="0"/>
                <w:i w:val="0"/>
                <w:iCs w:val="0"/>
                <w:color w:val="000000"/>
                <w:sz w:val="24"/>
                <w:szCs w:val="24"/>
                <w:highlight w:val="none"/>
                <w:u w:val="none"/>
                <w:lang w:val="en-US" w:eastAsia="zh-CN"/>
              </w:rPr>
              <w:t>1</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val="0"/>
                <w:bCs w:val="0"/>
                <w:i w:val="0"/>
                <w:iCs w:val="0"/>
                <w:color w:val="000000"/>
                <w:sz w:val="24"/>
                <w:szCs w:val="24"/>
                <w:highlight w:val="none"/>
                <w:u w:val="none"/>
                <w:lang w:val="en-US" w:eastAsia="zh-CN"/>
              </w:rPr>
              <w:t>漆面涂装处理</w:t>
            </w:r>
            <w:r>
              <w:rPr>
                <w:rFonts w:hint="eastAsia" w:ascii="宋体" w:hAnsi="宋体" w:eastAsia="宋体" w:cs="宋体"/>
                <w:b w:val="0"/>
                <w:bCs w:val="0"/>
                <w:i w:val="0"/>
                <w:iCs w:val="0"/>
                <w:color w:val="000000"/>
                <w:sz w:val="24"/>
                <w:szCs w:val="24"/>
                <w:highlight w:val="none"/>
                <w:u w:val="none"/>
              </w:rPr>
              <w:t>；（2）面漆、底漆：VOC 含量≤50g/L，甲苯与二甲苯（含乙苯）总和含量≤5%，卤代烃总和含量未检出。</w:t>
            </w:r>
          </w:p>
          <w:p w14:paraId="69CE409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4、配件：大床连接件ø12mm，塑料脚钉；连接件金属喷漆涂层经过200h耐腐蚀检验，无鼓泡、无锈迹、剥落、起皱、变色等现象。</w:t>
            </w:r>
          </w:p>
          <w:p w14:paraId="40434984">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5、配置：夹板床板≥12mm 。</w:t>
            </w:r>
          </w:p>
          <w:p w14:paraId="0748548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6、床垫 采用大盘机针织棉布，里料≥20mm海绵，两条围边工艺，绒布甲醛释放量≤20mg/kg，符合抗引燃特性试验；内胆：采用3E椰棕芯，天然椰壳丝，棕纤维棉，高温压制而成，蛇簧和尼龙带穿插编织，φ5mm 高强度S形弹簧同高弹力绷带，金属件无脱层、裂缝；床垫化纤（棉）毡强度≥70N/cm，床垫符合卫生安全标准，无夹杂塑料、植物秸秆或叶、壳、竹、丝、刨花、泥沙、石粉等杂物，</w:t>
            </w:r>
            <w:r>
              <w:rPr>
                <w:rFonts w:hint="eastAsia" w:ascii="宋体" w:hAnsi="宋体" w:eastAsia="宋体" w:cs="宋体"/>
                <w:b w:val="0"/>
                <w:bCs w:val="0"/>
                <w:i w:val="0"/>
                <w:iCs w:val="0"/>
                <w:color w:val="000000"/>
                <w:sz w:val="24"/>
                <w:szCs w:val="24"/>
                <w:highlight w:val="none"/>
                <w:u w:val="none"/>
                <w:lang w:eastAsia="zh-CN"/>
              </w:rPr>
              <w:t>甲醛释放量≤</w:t>
            </w:r>
            <w:r>
              <w:rPr>
                <w:rFonts w:hint="eastAsia" w:ascii="宋体" w:hAnsi="宋体" w:eastAsia="宋体" w:cs="宋体"/>
                <w:b w:val="0"/>
                <w:bCs w:val="0"/>
                <w:i w:val="0"/>
                <w:iCs w:val="0"/>
                <w:color w:val="auto"/>
                <w:sz w:val="24"/>
                <w:szCs w:val="24"/>
                <w:highlight w:val="none"/>
                <w:u w:val="none"/>
                <w:lang w:eastAsia="zh-CN"/>
              </w:rPr>
              <w:t>0.050mg/㎡ h</w:t>
            </w:r>
            <w:r>
              <w:rPr>
                <w:rFonts w:hint="eastAsia" w:ascii="宋体" w:hAnsi="宋体" w:eastAsia="宋体" w:cs="宋体"/>
                <w:b w:val="0"/>
                <w:bCs w:val="0"/>
                <w:i w:val="0"/>
                <w:iCs w:val="0"/>
                <w:color w:val="000000"/>
                <w:sz w:val="24"/>
                <w:szCs w:val="24"/>
                <w:highlight w:val="none"/>
                <w:u w:val="none"/>
              </w:rPr>
              <w:t>。</w:t>
            </w:r>
          </w:p>
        </w:tc>
      </w:tr>
      <w:tr w14:paraId="2D790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22" w:hRule="atLeast"/>
          <w:jc w:val="center"/>
        </w:trPr>
        <w:tc>
          <w:tcPr>
            <w:tcW w:w="329" w:type="pct"/>
            <w:tcBorders>
              <w:top w:val="single" w:color="auto" w:sz="4" w:space="0"/>
              <w:left w:val="single" w:color="auto" w:sz="4" w:space="0"/>
              <w:bottom w:val="single" w:color="auto" w:sz="4" w:space="0"/>
              <w:right w:val="single" w:color="000000" w:sz="4" w:space="0"/>
            </w:tcBorders>
            <w:shd w:val="clear" w:color="auto" w:fill="auto"/>
            <w:noWrap/>
            <w:vAlign w:val="center"/>
          </w:tcPr>
          <w:p w14:paraId="0789A81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34</w:t>
            </w:r>
          </w:p>
        </w:tc>
        <w:tc>
          <w:tcPr>
            <w:tcW w:w="1072" w:type="pct"/>
            <w:tcBorders>
              <w:top w:val="single" w:color="auto" w:sz="4" w:space="0"/>
              <w:left w:val="single" w:color="000000" w:sz="4" w:space="0"/>
              <w:bottom w:val="single" w:color="auto" w:sz="4" w:space="0"/>
              <w:right w:val="single" w:color="000000" w:sz="4" w:space="0"/>
            </w:tcBorders>
            <w:shd w:val="clear" w:color="auto" w:fill="auto"/>
            <w:vAlign w:val="center"/>
          </w:tcPr>
          <w:p w14:paraId="7FFEA7A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1800225"/>
                  <wp:effectExtent l="0" t="0" r="9525" b="9525"/>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spect="1"/>
                          </pic:cNvPicPr>
                        </pic:nvPicPr>
                        <pic:blipFill>
                          <a:blip r:embed="rId35"/>
                          <a:stretch>
                            <a:fillRect/>
                          </a:stretch>
                        </pic:blipFill>
                        <pic:spPr>
                          <a:xfrm>
                            <a:off x="0" y="0"/>
                            <a:ext cx="1362075" cy="1800225"/>
                          </a:xfrm>
                          <a:prstGeom prst="rect">
                            <a:avLst/>
                          </a:prstGeom>
                          <a:noFill/>
                          <a:ln>
                            <a:noFill/>
                          </a:ln>
                        </pic:spPr>
                      </pic:pic>
                    </a:graphicData>
                  </a:graphic>
                </wp:inline>
              </w:drawing>
            </w:r>
          </w:p>
        </w:tc>
        <w:tc>
          <w:tcPr>
            <w:tcW w:w="567" w:type="pct"/>
            <w:tcBorders>
              <w:top w:val="single" w:color="auto" w:sz="4" w:space="0"/>
              <w:left w:val="single" w:color="000000" w:sz="4" w:space="0"/>
              <w:bottom w:val="single" w:color="auto" w:sz="4" w:space="0"/>
              <w:right w:val="single" w:color="000000" w:sz="4" w:space="0"/>
            </w:tcBorders>
            <w:shd w:val="clear" w:color="auto" w:fill="auto"/>
            <w:vAlign w:val="center"/>
          </w:tcPr>
          <w:p w14:paraId="0FD2824F">
            <w:pPr>
              <w:keepNext w:val="0"/>
              <w:keepLines w:val="0"/>
              <w:widowControl/>
              <w:suppressLineNumbers w:val="0"/>
              <w:jc w:val="center"/>
              <w:textAlignment w:val="center"/>
              <w:rPr>
                <w:rFonts w:hint="default" w:ascii="宋体" w:hAnsi="宋体" w:eastAsia="宋体" w:cs="宋体"/>
                <w:b w:val="0"/>
                <w:bCs w:val="0"/>
                <w:i w:val="0"/>
                <w:iCs w:val="0"/>
                <w:color w:val="000000"/>
                <w:sz w:val="24"/>
                <w:szCs w:val="24"/>
                <w:highlight w:val="none"/>
                <w:u w:val="none"/>
                <w:lang w:val="en-US"/>
              </w:rPr>
            </w:pPr>
            <w:r>
              <w:rPr>
                <w:rFonts w:hint="eastAsia" w:ascii="宋体" w:hAnsi="宋体" w:eastAsia="宋体" w:cs="宋体"/>
                <w:b w:val="0"/>
                <w:bCs w:val="0"/>
                <w:i w:val="0"/>
                <w:iCs w:val="0"/>
                <w:snapToGrid w:val="0"/>
                <w:color w:val="000000"/>
                <w:kern w:val="0"/>
                <w:sz w:val="24"/>
                <w:szCs w:val="24"/>
                <w:u w:val="none"/>
                <w:lang w:val="en-US" w:eastAsia="zh-CN" w:bidi="ar"/>
              </w:rPr>
              <w:t>衣柜2</w:t>
            </w:r>
          </w:p>
        </w:tc>
        <w:tc>
          <w:tcPr>
            <w:tcW w:w="844" w:type="pct"/>
            <w:tcBorders>
              <w:top w:val="single" w:color="auto" w:sz="4" w:space="0"/>
              <w:left w:val="single" w:color="000000" w:sz="4" w:space="0"/>
              <w:bottom w:val="single" w:color="auto" w:sz="4" w:space="0"/>
              <w:right w:val="single" w:color="auto" w:sz="4" w:space="0"/>
            </w:tcBorders>
            <w:shd w:val="clear" w:color="auto" w:fill="auto"/>
            <w:vAlign w:val="center"/>
          </w:tcPr>
          <w:p w14:paraId="6AF9BAC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u w:val="none"/>
              </w:rPr>
            </w:pPr>
            <w:r>
              <w:rPr>
                <w:rFonts w:hint="eastAsia" w:ascii="宋体" w:hAnsi="宋体" w:eastAsia="宋体" w:cs="宋体"/>
                <w:b w:val="0"/>
                <w:bCs w:val="0"/>
                <w:i w:val="0"/>
                <w:iCs w:val="0"/>
                <w:color w:val="auto"/>
                <w:sz w:val="24"/>
                <w:szCs w:val="24"/>
                <w:u w:val="none"/>
              </w:rPr>
              <w:t>1200mm*600mm*2000mm</w:t>
            </w:r>
          </w:p>
          <w:p w14:paraId="3FD6EA1F">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（三门）</w:t>
            </w:r>
          </w:p>
        </w:tc>
        <w:tc>
          <w:tcPr>
            <w:tcW w:w="2185" w:type="pct"/>
            <w:tcBorders>
              <w:top w:val="single" w:color="000000" w:sz="4" w:space="0"/>
              <w:left w:val="single" w:color="auto" w:sz="4" w:space="0"/>
              <w:bottom w:val="single" w:color="000000" w:sz="4" w:space="0"/>
              <w:right w:val="single" w:color="000000" w:sz="4" w:space="0"/>
            </w:tcBorders>
            <w:shd w:val="clear" w:color="auto" w:fill="auto"/>
            <w:vAlign w:val="center"/>
          </w:tcPr>
          <w:p w14:paraId="2C3B247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1、产品整体技术性能：符合GB/T 3324-2024《木家具通用技术条件》标准，漆膜理化性能（耐液性、耐湿热、耐干热、附着力、耐磨性、抗冲击）不低于3级，甲醛释放量≤1.5mg/L，重金属含量（可溶性铅、可溶性镉、可溶性铬、可溶性汞）≤60mg/kg。</w:t>
            </w:r>
          </w:p>
          <w:p w14:paraId="3ACE034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2、基材：</w:t>
            </w:r>
          </w:p>
          <w:p w14:paraId="3BC08A0A">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基材：</w:t>
            </w:r>
            <w:r>
              <w:rPr>
                <w:rFonts w:hint="eastAsia" w:ascii="宋体" w:hAnsi="宋体" w:eastAsia="宋体" w:cs="宋体"/>
                <w:b w:val="0"/>
                <w:bCs w:val="0"/>
                <w:i w:val="0"/>
                <w:iCs w:val="0"/>
                <w:color w:val="000000"/>
                <w:sz w:val="24"/>
                <w:szCs w:val="24"/>
                <w:highlight w:val="none"/>
                <w:u w:val="none"/>
                <w:lang w:eastAsia="zh-CN"/>
              </w:rPr>
              <w:t>选用刨花板，符合GB/T 9846-2015《普通胶合板》、GB 18580－2025《室内装饰装修材料人造板及其制品中甲醛释放限量》标准</w:t>
            </w:r>
            <w:r>
              <w:rPr>
                <w:rFonts w:hint="eastAsia" w:ascii="宋体" w:hAnsi="宋体" w:eastAsia="宋体" w:cs="宋体"/>
                <w:b w:val="0"/>
                <w:bCs w:val="0"/>
                <w:i w:val="0"/>
                <w:iCs w:val="0"/>
                <w:color w:val="000000"/>
                <w:sz w:val="24"/>
                <w:szCs w:val="24"/>
                <w:highlight w:val="none"/>
                <w:u w:val="none"/>
              </w:rPr>
              <w:t>，静曲强度（横纹）≥35MPa，弹性模量（横纹）≥100 MPa，胶合强度≥1.5MPa，浸渍剥离开胶累计长度≤25mm，甲醛释放量≤0.020mg/m³，总挥发性有机化合物未检出。</w:t>
            </w:r>
          </w:p>
          <w:p w14:paraId="3B4CDACD">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3、饰面：</w:t>
            </w:r>
            <w:r>
              <w:rPr>
                <w:rFonts w:hint="eastAsia" w:ascii="宋体" w:hAnsi="宋体" w:eastAsia="宋体" w:cs="宋体"/>
                <w:b w:val="0"/>
                <w:bCs w:val="0"/>
                <w:i w:val="0"/>
                <w:iCs w:val="0"/>
                <w:color w:val="000000"/>
                <w:sz w:val="24"/>
                <w:szCs w:val="24"/>
                <w:highlight w:val="none"/>
                <w:u w:val="none"/>
                <w:lang w:eastAsia="zh-CN"/>
              </w:rPr>
              <w:t>浸渍胶膜纸饰面刨花板贴面。符合GB/T 15102-2017《浸渍胶膜纸饰面纤维板和刨花板》</w:t>
            </w:r>
            <w:r>
              <w:rPr>
                <w:rFonts w:hint="eastAsia" w:ascii="宋体" w:hAnsi="宋体" w:eastAsia="宋体" w:cs="宋体"/>
                <w:b w:val="0"/>
                <w:bCs w:val="0"/>
                <w:i w:val="0"/>
                <w:iCs w:val="0"/>
                <w:color w:val="000000"/>
                <w:sz w:val="24"/>
                <w:szCs w:val="24"/>
                <w:highlight w:val="none"/>
                <w:u w:val="none"/>
              </w:rPr>
              <w:t>。</w:t>
            </w:r>
          </w:p>
          <w:p w14:paraId="6C20CD7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4、胶粘剂：采用水性胶粘剂，游离甲醛≤1.0g/kg，甲苯+二甲苯≤10g/kg，总挥发性有机物≤110g/L，符合 GB18583-2008《室内装饰装修材料胶粘剂中有害物质限量》标准。</w:t>
            </w:r>
          </w:p>
          <w:p w14:paraId="0DB2AD4E">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三合一连接件：三合一偏心连接件偏心体抗压强度为≥240N，三合一偏心连接件预埋螺母抗拉强度为≥550N，三合一偏心连接件中连接螺杆螺纹与预埋螺母的抗拉强度为≥700N；符合GB/T28203-2011《家具用连接件技术要求及试验方法》标准。</w:t>
            </w:r>
          </w:p>
        </w:tc>
      </w:tr>
      <w:tr w14:paraId="45685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0" w:hRule="atLeast"/>
          <w:jc w:val="center"/>
        </w:trPr>
        <w:tc>
          <w:tcPr>
            <w:tcW w:w="329"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2C49CDE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35</w:t>
            </w:r>
          </w:p>
        </w:tc>
        <w:tc>
          <w:tcPr>
            <w:tcW w:w="1072" w:type="pct"/>
            <w:tcBorders>
              <w:top w:val="single" w:color="auto" w:sz="4" w:space="0"/>
              <w:left w:val="single" w:color="000000" w:sz="4" w:space="0"/>
              <w:bottom w:val="single" w:color="000000" w:sz="4" w:space="0"/>
              <w:right w:val="single" w:color="000000" w:sz="4" w:space="0"/>
            </w:tcBorders>
            <w:shd w:val="clear" w:color="auto" w:fill="auto"/>
            <w:vAlign w:val="center"/>
          </w:tcPr>
          <w:p w14:paraId="43F2DED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2075" cy="2426970"/>
                  <wp:effectExtent l="0" t="0" r="9525" b="1143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36"/>
                          <a:stretch>
                            <a:fillRect/>
                          </a:stretch>
                        </pic:blipFill>
                        <pic:spPr>
                          <a:xfrm>
                            <a:off x="0" y="0"/>
                            <a:ext cx="1362075" cy="2426970"/>
                          </a:xfrm>
                          <a:prstGeom prst="rect">
                            <a:avLst/>
                          </a:prstGeom>
                          <a:noFill/>
                          <a:ln>
                            <a:noFill/>
                          </a:ln>
                        </pic:spPr>
                      </pic:pic>
                    </a:graphicData>
                  </a:graphic>
                </wp:inline>
              </w:drawing>
            </w:r>
          </w:p>
        </w:tc>
        <w:tc>
          <w:tcPr>
            <w:tcW w:w="567" w:type="pct"/>
            <w:tcBorders>
              <w:top w:val="single" w:color="auto" w:sz="4" w:space="0"/>
              <w:left w:val="single" w:color="000000" w:sz="4" w:space="0"/>
              <w:bottom w:val="single" w:color="000000" w:sz="4" w:space="0"/>
              <w:right w:val="single" w:color="000000" w:sz="4" w:space="0"/>
            </w:tcBorders>
            <w:shd w:val="clear" w:color="auto" w:fill="auto"/>
            <w:vAlign w:val="center"/>
          </w:tcPr>
          <w:p w14:paraId="7B738BDC">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保密柜</w:t>
            </w:r>
          </w:p>
        </w:tc>
        <w:tc>
          <w:tcPr>
            <w:tcW w:w="844" w:type="pct"/>
            <w:tcBorders>
              <w:top w:val="single" w:color="auto" w:sz="4" w:space="0"/>
              <w:left w:val="single" w:color="000000" w:sz="4" w:space="0"/>
              <w:bottom w:val="single" w:color="000000" w:sz="4" w:space="0"/>
              <w:right w:val="single" w:color="000000" w:sz="4" w:space="0"/>
            </w:tcBorders>
            <w:shd w:val="clear" w:color="auto" w:fill="auto"/>
            <w:vAlign w:val="center"/>
          </w:tcPr>
          <w:p w14:paraId="6463663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850mm*460mm*1800mm</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FF6A1">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w:t>
            </w:r>
            <w:r>
              <w:rPr>
                <w:rFonts w:hint="eastAsia" w:ascii="宋体" w:hAnsi="宋体" w:eastAsia="宋体" w:cs="宋体"/>
                <w:b w:val="0"/>
                <w:bCs w:val="0"/>
                <w:i w:val="0"/>
                <w:iCs w:val="0"/>
                <w:color w:val="000000"/>
                <w:sz w:val="24"/>
                <w:szCs w:val="24"/>
                <w:highlight w:val="none"/>
                <w:u w:val="none"/>
                <w:lang w:val="en-US" w:eastAsia="zh-CN"/>
              </w:rPr>
              <w:t>保密柜</w:t>
            </w:r>
            <w:r>
              <w:rPr>
                <w:rFonts w:hint="eastAsia" w:ascii="宋体" w:hAnsi="宋体" w:eastAsia="宋体" w:cs="宋体"/>
                <w:b w:val="0"/>
                <w:bCs w:val="0"/>
                <w:i w:val="0"/>
                <w:iCs w:val="0"/>
                <w:color w:val="000000"/>
                <w:sz w:val="24"/>
                <w:szCs w:val="24"/>
                <w:highlight w:val="none"/>
                <w:u w:val="none"/>
              </w:rPr>
              <w:t>分上下两层设计。</w:t>
            </w:r>
          </w:p>
          <w:p w14:paraId="50935A05">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2、材质：采用冷轧钢板制造，柜体、门板≥1.0mm 厚裸板。</w:t>
            </w:r>
          </w:p>
          <w:p w14:paraId="37361B82">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3、功能：保密锁采用半导体指纹识别芯片</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bCs/>
                <w:i w:val="0"/>
                <w:iCs w:val="0"/>
                <w:color w:val="000000"/>
                <w:sz w:val="24"/>
                <w:szCs w:val="24"/>
                <w:highlight w:val="none"/>
                <w:u w:val="none"/>
              </w:rPr>
              <w:t>指纹采集分析验证系统（提供自主可控证书材料）</w:t>
            </w:r>
            <w:r>
              <w:rPr>
                <w:rFonts w:hint="eastAsia" w:ascii="宋体" w:hAnsi="宋体" w:eastAsia="宋体" w:cs="宋体"/>
                <w:b w:val="0"/>
                <w:bCs w:val="0"/>
                <w:i w:val="0"/>
                <w:iCs w:val="0"/>
                <w:color w:val="000000"/>
                <w:sz w:val="24"/>
                <w:szCs w:val="24"/>
                <w:highlight w:val="none"/>
                <w:u w:val="none"/>
              </w:rPr>
              <w:t>，支持指纹或密码、指纹+密码、双人指纹三种开锁模式。</w:t>
            </w:r>
            <w:r>
              <w:rPr>
                <w:rFonts w:hint="eastAsia" w:ascii="宋体" w:hAnsi="宋体" w:eastAsia="宋体" w:cs="宋体"/>
                <w:b/>
                <w:bCs/>
                <w:i w:val="0"/>
                <w:iCs w:val="0"/>
                <w:color w:val="000000"/>
                <w:sz w:val="24"/>
                <w:szCs w:val="24"/>
                <w:highlight w:val="none"/>
                <w:u w:val="none"/>
              </w:rPr>
              <w:t>保密柜开门旋钮具有防暴力开启离合装置（提供自主可控证书材料）</w:t>
            </w:r>
            <w:r>
              <w:rPr>
                <w:rFonts w:hint="eastAsia" w:ascii="宋体" w:hAnsi="宋体" w:eastAsia="宋体" w:cs="宋体"/>
                <w:b w:val="0"/>
                <w:bCs w:val="0"/>
                <w:i w:val="0"/>
                <w:iCs w:val="0"/>
                <w:color w:val="000000"/>
                <w:sz w:val="24"/>
                <w:szCs w:val="24"/>
                <w:highlight w:val="none"/>
                <w:u w:val="none"/>
              </w:rPr>
              <w:t>，恶意破坏多次均会自动高音报警。</w:t>
            </w:r>
          </w:p>
          <w:p w14:paraId="1A621C1D">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lang w:eastAsia="zh-CN"/>
              </w:rPr>
            </w:pPr>
            <w:r>
              <w:rPr>
                <w:rFonts w:hint="eastAsia" w:ascii="宋体" w:hAnsi="宋体" w:eastAsia="宋体" w:cs="宋体"/>
                <w:b w:val="0"/>
                <w:bCs w:val="0"/>
                <w:i w:val="0"/>
                <w:iCs w:val="0"/>
                <w:color w:val="000000"/>
                <w:sz w:val="24"/>
                <w:szCs w:val="24"/>
                <w:highlight w:val="none"/>
                <w:u w:val="none"/>
              </w:rPr>
              <w:t>4、兼容性：保密柜的操作日志具有防篡改功能。具有开锁报警记录条数大于等2500条</w:t>
            </w:r>
            <w:r>
              <w:rPr>
                <w:rFonts w:hint="eastAsia" w:ascii="宋体" w:hAnsi="宋体" w:eastAsia="宋体" w:cs="宋体"/>
                <w:b w:val="0"/>
                <w:bCs w:val="0"/>
                <w:i w:val="0"/>
                <w:iCs w:val="0"/>
                <w:color w:val="000000"/>
                <w:sz w:val="24"/>
                <w:szCs w:val="24"/>
                <w:highlight w:val="none"/>
                <w:u w:val="none"/>
                <w:lang w:eastAsia="zh-CN"/>
              </w:rPr>
              <w:t>。</w:t>
            </w:r>
            <w:r>
              <w:rPr>
                <w:rFonts w:hint="eastAsia" w:ascii="宋体" w:hAnsi="宋体" w:eastAsia="宋体" w:cs="宋体"/>
                <w:b/>
                <w:bCs/>
                <w:i w:val="0"/>
                <w:iCs w:val="0"/>
                <w:color w:val="000000"/>
                <w:sz w:val="24"/>
                <w:szCs w:val="24"/>
                <w:highlight w:val="none"/>
                <w:u w:val="none"/>
              </w:rPr>
              <w:t>日志下载器兼容多体系，至少可运行于龙芯、兆芯系列等国产CPU架构和兼容UOS，麒麟国产操作系统。</w:t>
            </w:r>
            <w:r>
              <w:rPr>
                <w:rFonts w:hint="eastAsia" w:ascii="宋体" w:hAnsi="宋体" w:eastAsia="宋体" w:cs="宋体"/>
                <w:b/>
                <w:bCs/>
                <w:i w:val="0"/>
                <w:iCs w:val="0"/>
                <w:color w:val="000000"/>
                <w:sz w:val="24"/>
                <w:szCs w:val="24"/>
                <w:highlight w:val="none"/>
                <w:u w:val="none"/>
                <w:lang w:eastAsia="zh-CN"/>
              </w:rPr>
              <w:t>（</w:t>
            </w:r>
            <w:r>
              <w:rPr>
                <w:rFonts w:hint="eastAsia" w:ascii="宋体" w:hAnsi="宋体" w:eastAsia="宋体" w:cs="宋体"/>
                <w:b/>
                <w:bCs/>
                <w:i w:val="0"/>
                <w:iCs w:val="0"/>
                <w:color w:val="000000"/>
                <w:sz w:val="24"/>
                <w:szCs w:val="24"/>
                <w:highlight w:val="none"/>
                <w:u w:val="none"/>
                <w:lang w:val="en-US" w:eastAsia="zh-CN"/>
              </w:rPr>
              <w:t>提供兼容互认证书</w:t>
            </w:r>
            <w:r>
              <w:rPr>
                <w:rFonts w:hint="eastAsia" w:ascii="宋体" w:hAnsi="宋体" w:eastAsia="宋体" w:cs="宋体"/>
                <w:b/>
                <w:bCs/>
                <w:i w:val="0"/>
                <w:iCs w:val="0"/>
                <w:color w:val="000000"/>
                <w:sz w:val="24"/>
                <w:szCs w:val="24"/>
                <w:highlight w:val="none"/>
                <w:u w:val="none"/>
                <w:lang w:eastAsia="zh-CN"/>
              </w:rPr>
              <w:t>）</w:t>
            </w:r>
          </w:p>
          <w:p w14:paraId="1BA7E478">
            <w:pPr>
              <w:keepNext w:val="0"/>
              <w:keepLines w:val="0"/>
              <w:widowControl/>
              <w:suppressLineNumbers w:val="0"/>
              <w:jc w:val="left"/>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5、</w:t>
            </w:r>
            <w:r>
              <w:rPr>
                <w:rFonts w:hint="eastAsia" w:ascii="宋体" w:hAnsi="宋体" w:eastAsia="宋体" w:cs="宋体"/>
                <w:b/>
                <w:bCs/>
                <w:i w:val="0"/>
                <w:iCs w:val="0"/>
                <w:color w:val="000000"/>
                <w:sz w:val="24"/>
                <w:szCs w:val="24"/>
                <w:highlight w:val="none"/>
                <w:u w:val="none"/>
              </w:rPr>
              <w:t>为保证保密柜整体安全性能保密锁及保密柜为同品牌须符合国家保密标准BMB54-2020（分别提供保密锁和保密柜的国家保密科技测评中心颁发的有效期内的涉密信息系统产品检测证书</w:t>
            </w:r>
            <w:r>
              <w:rPr>
                <w:rFonts w:hint="eastAsia" w:ascii="宋体" w:hAnsi="宋体" w:eastAsia="宋体" w:cs="宋体"/>
                <w:b/>
                <w:bCs/>
                <w:i w:val="0"/>
                <w:iCs w:val="0"/>
                <w:color w:val="000000"/>
                <w:sz w:val="24"/>
                <w:szCs w:val="24"/>
                <w:highlight w:val="none"/>
                <w:u w:val="none"/>
                <w:lang w:val="en-US" w:eastAsia="zh-CN"/>
              </w:rPr>
              <w:t>及检测报告</w:t>
            </w:r>
            <w:r>
              <w:rPr>
                <w:rFonts w:hint="eastAsia" w:ascii="宋体" w:hAnsi="宋体" w:eastAsia="宋体" w:cs="宋体"/>
                <w:b/>
                <w:bCs/>
                <w:i w:val="0"/>
                <w:iCs w:val="0"/>
                <w:color w:val="000000"/>
                <w:sz w:val="24"/>
                <w:szCs w:val="24"/>
                <w:highlight w:val="none"/>
                <w:u w:val="none"/>
              </w:rPr>
              <w:t>，不提供或提供不合格的作无效投标处理）</w:t>
            </w:r>
          </w:p>
          <w:p w14:paraId="76000458">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6、保密柜和所配的保密锁必须相兼容。</w:t>
            </w:r>
          </w:p>
        </w:tc>
      </w:tr>
      <w:tr w14:paraId="1CE7B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3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21D09">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auto"/>
                <w:kern w:val="0"/>
                <w:sz w:val="24"/>
                <w:szCs w:val="24"/>
                <w:u w:val="none"/>
                <w:lang w:val="en-US" w:eastAsia="zh-CN" w:bidi="ar"/>
              </w:rPr>
              <w:t>36</w:t>
            </w:r>
          </w:p>
        </w:tc>
        <w:tc>
          <w:tcPr>
            <w:tcW w:w="10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9E13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sz w:val="24"/>
                <w:szCs w:val="24"/>
              </w:rPr>
              <w:drawing>
                <wp:inline distT="0" distB="0" distL="114300" distR="114300">
                  <wp:extent cx="1360805" cy="1604645"/>
                  <wp:effectExtent l="0" t="0" r="10795" b="1460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pic:cNvPicPr>
                        </pic:nvPicPr>
                        <pic:blipFill>
                          <a:blip r:embed="rId37"/>
                          <a:stretch>
                            <a:fillRect/>
                          </a:stretch>
                        </pic:blipFill>
                        <pic:spPr>
                          <a:xfrm>
                            <a:off x="0" y="0"/>
                            <a:ext cx="1360805" cy="1604645"/>
                          </a:xfrm>
                          <a:prstGeom prst="rect">
                            <a:avLst/>
                          </a:prstGeom>
                          <a:noFill/>
                          <a:ln>
                            <a:noFill/>
                          </a:ln>
                        </pic:spPr>
                      </pic:pic>
                    </a:graphicData>
                  </a:graphic>
                </wp:inline>
              </w:drawing>
            </w:r>
          </w:p>
        </w:tc>
        <w:tc>
          <w:tcPr>
            <w:tcW w:w="5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224A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snapToGrid w:val="0"/>
                <w:color w:val="000000"/>
                <w:kern w:val="0"/>
                <w:sz w:val="24"/>
                <w:szCs w:val="24"/>
                <w:u w:val="none"/>
                <w:lang w:val="en-US" w:eastAsia="zh-CN" w:bidi="ar"/>
              </w:rPr>
              <w:t>上下铺床</w:t>
            </w:r>
          </w:p>
        </w:tc>
        <w:tc>
          <w:tcPr>
            <w:tcW w:w="8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0C1E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auto"/>
                <w:sz w:val="24"/>
                <w:szCs w:val="24"/>
                <w:u w:val="none"/>
              </w:rPr>
              <w:t>1280mm*1900mm*1800mm（含床垫）</w:t>
            </w:r>
          </w:p>
        </w:tc>
        <w:tc>
          <w:tcPr>
            <w:tcW w:w="21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7CC67">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1、基材：采用松木。</w:t>
            </w:r>
          </w:p>
          <w:p w14:paraId="6C60023F">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rPr>
              <w:t>2、油漆：采用高标聚酯清面漆。</w:t>
            </w:r>
          </w:p>
          <w:p w14:paraId="27228219">
            <w:pPr>
              <w:keepNext w:val="0"/>
              <w:keepLines w:val="0"/>
              <w:widowControl/>
              <w:suppressLineNumbers w:val="0"/>
              <w:jc w:val="left"/>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sz w:val="24"/>
                <w:szCs w:val="24"/>
                <w:highlight w:val="none"/>
                <w:u w:val="none"/>
                <w:lang w:val="en-US" w:eastAsia="zh-CN"/>
              </w:rPr>
              <w:t>3</w:t>
            </w:r>
            <w:r>
              <w:rPr>
                <w:rFonts w:hint="eastAsia" w:ascii="宋体" w:hAnsi="宋体" w:eastAsia="宋体" w:cs="宋体"/>
                <w:b w:val="0"/>
                <w:bCs w:val="0"/>
                <w:i w:val="0"/>
                <w:iCs w:val="0"/>
                <w:color w:val="000000"/>
                <w:sz w:val="24"/>
                <w:szCs w:val="24"/>
                <w:highlight w:val="none"/>
                <w:u w:val="none"/>
              </w:rPr>
              <w:t>、床垫采用大盘机针织棉布，里料20mm 海绵，两条围边工艺，绒布甲醛释放量≤20mg/kg，符合抗引燃特性试验；内胆：采用3E椰棕芯，天然椰壳丝，棕纤维棉，高温压制而成，蛇簧和尼龙带穿插编织，φ5mm高强度S形弹簧同高弹力绷带，金属件无脱层、裂缝；床垫化纤（棉）毡强度≥70N/cm，床垫符合卫生安全标准，</w:t>
            </w:r>
            <w:r>
              <w:rPr>
                <w:rFonts w:hint="eastAsia" w:ascii="宋体" w:hAnsi="宋体" w:eastAsia="宋体" w:cs="宋体"/>
                <w:b w:val="0"/>
                <w:bCs w:val="0"/>
                <w:i w:val="0"/>
                <w:iCs w:val="0"/>
                <w:color w:val="000000"/>
                <w:sz w:val="24"/>
                <w:szCs w:val="24"/>
                <w:highlight w:val="none"/>
                <w:u w:val="none"/>
                <w:lang w:eastAsia="zh-CN"/>
              </w:rPr>
              <w:t>甲醛释放量≤</w:t>
            </w:r>
            <w:r>
              <w:rPr>
                <w:rFonts w:hint="eastAsia" w:ascii="宋体" w:hAnsi="宋体" w:eastAsia="宋体" w:cs="宋体"/>
                <w:b w:val="0"/>
                <w:bCs w:val="0"/>
                <w:i w:val="0"/>
                <w:iCs w:val="0"/>
                <w:color w:val="auto"/>
                <w:sz w:val="24"/>
                <w:szCs w:val="24"/>
                <w:highlight w:val="none"/>
                <w:u w:val="none"/>
                <w:lang w:eastAsia="zh-CN"/>
              </w:rPr>
              <w:t>0.050mg/㎡ h</w:t>
            </w:r>
            <w:r>
              <w:rPr>
                <w:rFonts w:hint="eastAsia" w:ascii="宋体" w:hAnsi="宋体" w:eastAsia="宋体" w:cs="宋体"/>
                <w:b w:val="0"/>
                <w:bCs w:val="0"/>
                <w:i w:val="0"/>
                <w:iCs w:val="0"/>
                <w:color w:val="000000"/>
                <w:sz w:val="24"/>
                <w:szCs w:val="24"/>
                <w:highlight w:val="none"/>
                <w:u w:val="none"/>
              </w:rPr>
              <w:t>。</w:t>
            </w:r>
          </w:p>
        </w:tc>
      </w:tr>
    </w:tbl>
    <w:p w14:paraId="02CC2BE1">
      <w:pPr>
        <w:keepNext w:val="0"/>
        <w:keepLines w:val="0"/>
        <w:widowControl/>
        <w:suppressLineNumbers w:val="0"/>
        <w:jc w:val="left"/>
        <w:rPr>
          <w:rFonts w:hint="eastAsia" w:ascii="宋体" w:hAnsi="宋体" w:eastAsia="宋体" w:cs="宋体"/>
          <w:b/>
          <w:bCs/>
          <w:snapToGrid w:val="0"/>
          <w:color w:val="000000"/>
          <w:kern w:val="0"/>
          <w:sz w:val="24"/>
          <w:szCs w:val="24"/>
          <w:lang w:val="en-US" w:eastAsia="zh-CN" w:bidi="ar"/>
        </w:rPr>
      </w:pPr>
    </w:p>
    <w:p w14:paraId="73175D22">
      <w:pPr>
        <w:keepNext w:val="0"/>
        <w:keepLines w:val="0"/>
        <w:widowControl/>
        <w:suppressLineNumbers w:val="0"/>
        <w:jc w:val="left"/>
      </w:pPr>
      <w:r>
        <w:rPr>
          <w:rFonts w:hint="eastAsia" w:ascii="宋体" w:hAnsi="宋体" w:eastAsia="宋体" w:cs="宋体"/>
          <w:b/>
          <w:bCs/>
          <w:snapToGrid w:val="0"/>
          <w:color w:val="000000"/>
          <w:kern w:val="0"/>
          <w:sz w:val="24"/>
          <w:szCs w:val="24"/>
          <w:lang w:val="en-US" w:eastAsia="zh-CN" w:bidi="ar"/>
        </w:rPr>
        <w:t>注:本项目所涉及的检测报告、证书材料等证明文件需放入投标文件中，缺失视为无效投标。供应商所提供的所有技术资料、证明文件必须真实有效，开标结束后中标候选人需在3个工作日内向采购单位提交投标文件中的所需佐证材料原件及第三方检验（检测）机构出具的报告真实性声明函。如有虚假响应，采购人将依法上报监管部门处理，由此造成的损失由供应商自行承担。</w:t>
      </w:r>
    </w:p>
    <w:p w14:paraId="5DC53DAE">
      <w:pPr>
        <w:keepNext w:val="0"/>
        <w:keepLines w:val="0"/>
        <w:widowControl/>
        <w:suppressLineNumbers w:val="0"/>
        <w:jc w:val="left"/>
      </w:pPr>
    </w:p>
    <w:p w14:paraId="415D1286">
      <w:r>
        <w:br w:type="page"/>
      </w:r>
    </w:p>
    <w:p w14:paraId="4317FBF0">
      <w:pPr>
        <w:spacing w:before="78" w:line="220" w:lineRule="auto"/>
        <w:ind w:left="122"/>
        <w:rPr>
          <w:rFonts w:ascii="宋体" w:hAnsi="宋体" w:eastAsia="宋体" w:cs="宋体"/>
          <w:sz w:val="24"/>
          <w:szCs w:val="24"/>
        </w:rPr>
      </w:pPr>
      <w:r>
        <w:rPr>
          <w:rFonts w:hint="eastAsia" w:ascii="宋体" w:hAnsi="宋体" w:eastAsia="宋体" w:cs="宋体"/>
          <w:spacing w:val="-1"/>
          <w:sz w:val="24"/>
          <w:szCs w:val="24"/>
          <w:lang w:val="en-US" w:eastAsia="zh-CN"/>
          <w14:textOutline w14:w="4354" w14:cap="flat" w14:cmpd="sng">
            <w14:solidFill>
              <w14:srgbClr w14:val="000000"/>
            </w14:solidFill>
            <w14:prstDash w14:val="solid"/>
            <w14:miter w14:val="0"/>
          </w14:textOutline>
        </w:rPr>
        <w:t>3</w:t>
      </w:r>
      <w:r>
        <w:rPr>
          <w:rFonts w:ascii="宋体" w:hAnsi="宋体" w:eastAsia="宋体" w:cs="宋体"/>
          <w:spacing w:val="-1"/>
          <w:sz w:val="24"/>
          <w:szCs w:val="24"/>
          <w14:textOutline w14:w="4354" w14:cap="flat" w14:cmpd="sng">
            <w14:solidFill>
              <w14:srgbClr w14:val="000000"/>
            </w14:solidFill>
            <w14:prstDash w14:val="solid"/>
            <w14:miter w14:val="0"/>
          </w14:textOutline>
        </w:rPr>
        <w:t>、商务要求</w:t>
      </w:r>
    </w:p>
    <w:p w14:paraId="1DB2CDD1">
      <w:pPr>
        <w:spacing w:line="69" w:lineRule="exact"/>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3"/>
        <w:gridCol w:w="1267"/>
        <w:gridCol w:w="6333"/>
        <w:gridCol w:w="1441"/>
      </w:tblGrid>
      <w:tr w14:paraId="1D234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723" w:type="dxa"/>
            <w:vAlign w:val="center"/>
          </w:tcPr>
          <w:p w14:paraId="17DB7B6B">
            <w:pPr>
              <w:keepNext w:val="0"/>
              <w:keepLines w:val="0"/>
              <w:widowControl/>
              <w:suppressLineNumbers w:val="0"/>
              <w:jc w:val="center"/>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序号</w:t>
            </w:r>
          </w:p>
        </w:tc>
        <w:tc>
          <w:tcPr>
            <w:tcW w:w="1267" w:type="dxa"/>
            <w:vAlign w:val="center"/>
          </w:tcPr>
          <w:p w14:paraId="40F4F676">
            <w:pPr>
              <w:keepNext w:val="0"/>
              <w:keepLines w:val="0"/>
              <w:widowControl/>
              <w:suppressLineNumbers w:val="0"/>
              <w:jc w:val="center"/>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需求名称</w:t>
            </w:r>
          </w:p>
        </w:tc>
        <w:tc>
          <w:tcPr>
            <w:tcW w:w="6333" w:type="dxa"/>
            <w:vAlign w:val="center"/>
          </w:tcPr>
          <w:p w14:paraId="0DAFCE50">
            <w:pPr>
              <w:keepNext w:val="0"/>
              <w:keepLines w:val="0"/>
              <w:widowControl/>
              <w:suppressLineNumbers w:val="0"/>
              <w:jc w:val="center"/>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需求说明</w:t>
            </w:r>
          </w:p>
        </w:tc>
        <w:tc>
          <w:tcPr>
            <w:tcW w:w="1441" w:type="dxa"/>
            <w:vAlign w:val="center"/>
          </w:tcPr>
          <w:p w14:paraId="716ED484">
            <w:pPr>
              <w:keepNext w:val="0"/>
              <w:keepLines w:val="0"/>
              <w:widowControl/>
              <w:suppressLineNumbers w:val="0"/>
              <w:jc w:val="center"/>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偏离选项</w:t>
            </w:r>
          </w:p>
        </w:tc>
      </w:tr>
      <w:tr w14:paraId="63064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trPr>
        <w:tc>
          <w:tcPr>
            <w:tcW w:w="723" w:type="dxa"/>
            <w:vAlign w:val="center"/>
          </w:tcPr>
          <w:p w14:paraId="7CE71B92">
            <w:pPr>
              <w:keepNext w:val="0"/>
              <w:keepLines w:val="0"/>
              <w:widowControl/>
              <w:suppressLineNumbers w:val="0"/>
              <w:jc w:val="center"/>
              <w:rPr>
                <w:rFonts w:hint="default"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1</w:t>
            </w:r>
          </w:p>
        </w:tc>
        <w:tc>
          <w:tcPr>
            <w:tcW w:w="1267" w:type="dxa"/>
            <w:shd w:val="clear" w:color="auto" w:fill="auto"/>
            <w:vAlign w:val="center"/>
          </w:tcPr>
          <w:p w14:paraId="39E126C6">
            <w:pPr>
              <w:keepNext w:val="0"/>
              <w:keepLines w:val="0"/>
              <w:widowControl/>
              <w:suppressLineNumbers w:val="0"/>
              <w:jc w:val="center"/>
              <w:rPr>
                <w:rFonts w:hint="default"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交货时间</w:t>
            </w:r>
          </w:p>
        </w:tc>
        <w:tc>
          <w:tcPr>
            <w:tcW w:w="6333" w:type="dxa"/>
            <w:shd w:val="clear" w:color="auto" w:fill="auto"/>
            <w:vAlign w:val="center"/>
          </w:tcPr>
          <w:p w14:paraId="388FB85A">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合同签订后且接到采购人使用部门书面通知后30天内完成交货。</w:t>
            </w:r>
          </w:p>
        </w:tc>
        <w:tc>
          <w:tcPr>
            <w:tcW w:w="1441" w:type="dxa"/>
            <w:shd w:val="clear" w:color="auto" w:fill="auto"/>
            <w:vAlign w:val="center"/>
          </w:tcPr>
          <w:p w14:paraId="190AF4CC">
            <w:pPr>
              <w:keepNext w:val="0"/>
              <w:keepLines w:val="0"/>
              <w:widowControl/>
              <w:suppressLineNumbers w:val="0"/>
              <w:jc w:val="center"/>
              <w:rPr>
                <w:rFonts w:hint="eastAsia" w:ascii="宋体" w:hAnsi="宋体" w:eastAsia="宋体" w:cs="宋体"/>
                <w:snapToGrid w:val="0"/>
                <w:color w:val="000000"/>
                <w:sz w:val="24"/>
                <w:szCs w:val="24"/>
                <w:vertAlign w:val="baseline"/>
                <w:lang w:val="en-US" w:eastAsia="en-US" w:bidi="ar-SA"/>
              </w:rPr>
            </w:pPr>
            <w:r>
              <w:rPr>
                <w:rFonts w:hint="eastAsia" w:ascii="宋体" w:hAnsi="宋体" w:eastAsia="宋体" w:cs="宋体"/>
                <w:snapToGrid w:val="0"/>
                <w:color w:val="000000"/>
                <w:kern w:val="0"/>
                <w:sz w:val="24"/>
                <w:szCs w:val="24"/>
                <w:lang w:val="en-US" w:eastAsia="zh-CN" w:bidi="ar"/>
              </w:rPr>
              <w:t>不可负偏离</w:t>
            </w:r>
          </w:p>
        </w:tc>
      </w:tr>
      <w:tr w14:paraId="7A69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trPr>
        <w:tc>
          <w:tcPr>
            <w:tcW w:w="723" w:type="dxa"/>
            <w:vAlign w:val="center"/>
          </w:tcPr>
          <w:p w14:paraId="4B3AFC74">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w:t>
            </w:r>
          </w:p>
        </w:tc>
        <w:tc>
          <w:tcPr>
            <w:tcW w:w="1267" w:type="dxa"/>
            <w:vAlign w:val="center"/>
          </w:tcPr>
          <w:p w14:paraId="16028D91">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交货地点</w:t>
            </w:r>
          </w:p>
        </w:tc>
        <w:tc>
          <w:tcPr>
            <w:tcW w:w="6333" w:type="dxa"/>
            <w:vAlign w:val="center"/>
          </w:tcPr>
          <w:p w14:paraId="39463A79">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color w:val="auto"/>
                <w:sz w:val="24"/>
                <w:szCs w:val="24"/>
                <w:highlight w:val="none"/>
                <w:lang w:val="en-US" w:eastAsia="zh-CN"/>
              </w:rPr>
              <w:t>上饶市弋阳县南岩街道汪乌线（弋阳县看守所）。</w:t>
            </w:r>
          </w:p>
        </w:tc>
        <w:tc>
          <w:tcPr>
            <w:tcW w:w="1441" w:type="dxa"/>
            <w:vAlign w:val="center"/>
          </w:tcPr>
          <w:p w14:paraId="18D277A2">
            <w:pPr>
              <w:keepNext w:val="0"/>
              <w:keepLines w:val="0"/>
              <w:widowControl/>
              <w:suppressLineNumbers w:val="0"/>
              <w:jc w:val="center"/>
              <w:rPr>
                <w:rFonts w:hint="eastAsia" w:ascii="宋体" w:hAnsi="宋体" w:eastAsia="宋体" w:cs="宋体"/>
                <w:sz w:val="24"/>
                <w:szCs w:val="24"/>
                <w:vertAlign w:val="baseline"/>
              </w:rPr>
            </w:pPr>
            <w:r>
              <w:rPr>
                <w:rFonts w:hint="eastAsia" w:ascii="宋体" w:hAnsi="宋体" w:eastAsia="宋体" w:cs="宋体"/>
                <w:snapToGrid w:val="0"/>
                <w:color w:val="000000"/>
                <w:kern w:val="0"/>
                <w:sz w:val="24"/>
                <w:szCs w:val="24"/>
                <w:lang w:val="en-US" w:eastAsia="zh-CN" w:bidi="ar"/>
              </w:rPr>
              <w:t>不可负偏离</w:t>
            </w:r>
          </w:p>
        </w:tc>
      </w:tr>
      <w:tr w14:paraId="1BCC8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trPr>
        <w:tc>
          <w:tcPr>
            <w:tcW w:w="723" w:type="dxa"/>
            <w:vAlign w:val="center"/>
          </w:tcPr>
          <w:p w14:paraId="372B4733">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w:t>
            </w:r>
          </w:p>
        </w:tc>
        <w:tc>
          <w:tcPr>
            <w:tcW w:w="1267" w:type="dxa"/>
            <w:vAlign w:val="center"/>
          </w:tcPr>
          <w:p w14:paraId="60117F67">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p>
          <w:p w14:paraId="0346B1D8">
            <w:pPr>
              <w:keepNext w:val="0"/>
              <w:keepLines w:val="0"/>
              <w:widowControl/>
              <w:suppressLineNumbers w:val="0"/>
              <w:jc w:val="both"/>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付款方式</w:t>
            </w:r>
          </w:p>
          <w:p w14:paraId="24EC786F">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p>
        </w:tc>
        <w:tc>
          <w:tcPr>
            <w:tcW w:w="6333" w:type="dxa"/>
            <w:vAlign w:val="center"/>
          </w:tcPr>
          <w:p w14:paraId="244F1833">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color w:val="auto"/>
                <w:spacing w:val="-6"/>
                <w:sz w:val="24"/>
                <w:szCs w:val="24"/>
              </w:rPr>
              <w:t>所有货物进场完成安装调试，验收合格并交付使用后，在</w:t>
            </w:r>
            <w:r>
              <w:rPr>
                <w:rFonts w:hint="eastAsia" w:ascii="宋体" w:hAnsi="宋体" w:eastAsia="宋体" w:cs="宋体"/>
                <w:color w:val="auto"/>
                <w:spacing w:val="-6"/>
                <w:sz w:val="24"/>
                <w:szCs w:val="24"/>
                <w:lang w:val="en-US" w:eastAsia="zh-CN"/>
              </w:rPr>
              <w:t>10天</w:t>
            </w:r>
            <w:r>
              <w:rPr>
                <w:rFonts w:hint="eastAsia" w:ascii="宋体" w:hAnsi="宋体" w:eastAsia="宋体" w:cs="宋体"/>
                <w:color w:val="auto"/>
                <w:spacing w:val="-6"/>
                <w:sz w:val="24"/>
                <w:szCs w:val="24"/>
              </w:rPr>
              <w:t>内支付采购合同金额的</w:t>
            </w:r>
            <w:r>
              <w:rPr>
                <w:rFonts w:hint="eastAsia" w:ascii="宋体" w:hAnsi="宋体" w:eastAsia="宋体" w:cs="宋体"/>
                <w:color w:val="auto"/>
                <w:spacing w:val="-6"/>
                <w:sz w:val="24"/>
                <w:szCs w:val="24"/>
                <w:lang w:val="en-US" w:eastAsia="zh-CN"/>
              </w:rPr>
              <w:t>100</w:t>
            </w:r>
            <w:r>
              <w:rPr>
                <w:rFonts w:hint="eastAsia" w:ascii="宋体" w:hAnsi="宋体" w:eastAsia="宋体" w:cs="宋体"/>
                <w:color w:val="auto"/>
                <w:spacing w:val="-6"/>
                <w:sz w:val="24"/>
                <w:szCs w:val="24"/>
              </w:rPr>
              <w:t>%。</w:t>
            </w:r>
          </w:p>
        </w:tc>
        <w:tc>
          <w:tcPr>
            <w:tcW w:w="1441" w:type="dxa"/>
            <w:vAlign w:val="center"/>
          </w:tcPr>
          <w:p w14:paraId="37122610">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p>
          <w:p w14:paraId="4EF70B66">
            <w:pPr>
              <w:keepNext w:val="0"/>
              <w:keepLines w:val="0"/>
              <w:widowControl/>
              <w:suppressLineNumbers w:val="0"/>
              <w:jc w:val="center"/>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不可负偏离</w:t>
            </w:r>
          </w:p>
          <w:p w14:paraId="07202AFD">
            <w:pPr>
              <w:pStyle w:val="2"/>
              <w:widowControl w:val="0"/>
              <w:spacing w:line="251" w:lineRule="auto"/>
              <w:jc w:val="center"/>
              <w:rPr>
                <w:rFonts w:hint="eastAsia" w:ascii="宋体" w:hAnsi="宋体" w:eastAsia="宋体" w:cs="宋体"/>
                <w:sz w:val="24"/>
                <w:szCs w:val="24"/>
                <w:vertAlign w:val="baseline"/>
              </w:rPr>
            </w:pPr>
          </w:p>
        </w:tc>
      </w:tr>
      <w:tr w14:paraId="40309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8" w:hRule="atLeast"/>
        </w:trPr>
        <w:tc>
          <w:tcPr>
            <w:tcW w:w="723" w:type="dxa"/>
            <w:vAlign w:val="center"/>
          </w:tcPr>
          <w:p w14:paraId="0721F3B8">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4</w:t>
            </w:r>
          </w:p>
        </w:tc>
        <w:tc>
          <w:tcPr>
            <w:tcW w:w="1267" w:type="dxa"/>
            <w:vAlign w:val="center"/>
          </w:tcPr>
          <w:p w14:paraId="7258F97E">
            <w:pPr>
              <w:keepNext w:val="0"/>
              <w:keepLines w:val="0"/>
              <w:widowControl/>
              <w:suppressLineNumbers w:val="0"/>
              <w:jc w:val="left"/>
              <w:rPr>
                <w:rFonts w:hint="default"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交货标准</w:t>
            </w:r>
          </w:p>
        </w:tc>
        <w:tc>
          <w:tcPr>
            <w:tcW w:w="6333" w:type="dxa"/>
            <w:vAlign w:val="center"/>
          </w:tcPr>
          <w:p w14:paraId="7140FDEF">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1、供应商提供的全部货物均应按标准保护措施进行包装，这类包装应适应于远距离运输、防潮、防震、防锈和防野蛮装卸，以确保货物安全无损运抵指定现场。由于包装不善所引起的货物锈蚀、损坏和损失均由供应商负责。</w:t>
            </w:r>
          </w:p>
          <w:p w14:paraId="43287301">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2、供应商交货时，须提供设备的全部资料，如产品合格证、装箱单、使用说明书、出厂检验报告、质量保证书。</w:t>
            </w:r>
          </w:p>
          <w:p w14:paraId="09C14083">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3、供应商提供的全部货物所有附件必须都配备齐全。</w:t>
            </w:r>
          </w:p>
        </w:tc>
        <w:tc>
          <w:tcPr>
            <w:tcW w:w="1441" w:type="dxa"/>
            <w:vAlign w:val="center"/>
          </w:tcPr>
          <w:p w14:paraId="53639C79">
            <w:pPr>
              <w:keepNext w:val="0"/>
              <w:keepLines w:val="0"/>
              <w:widowControl/>
              <w:suppressLineNumbers w:val="0"/>
              <w:jc w:val="center"/>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不可负偏离</w:t>
            </w:r>
          </w:p>
          <w:p w14:paraId="6C56D30F">
            <w:pPr>
              <w:pStyle w:val="2"/>
              <w:widowControl w:val="0"/>
              <w:spacing w:line="251" w:lineRule="auto"/>
              <w:jc w:val="center"/>
              <w:rPr>
                <w:rFonts w:hint="eastAsia" w:ascii="宋体" w:hAnsi="宋体" w:eastAsia="宋体" w:cs="宋体"/>
                <w:sz w:val="24"/>
                <w:szCs w:val="24"/>
                <w:vertAlign w:val="baseline"/>
              </w:rPr>
            </w:pPr>
          </w:p>
        </w:tc>
      </w:tr>
      <w:tr w14:paraId="655EE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1" w:hRule="atLeast"/>
        </w:trPr>
        <w:tc>
          <w:tcPr>
            <w:tcW w:w="723" w:type="dxa"/>
            <w:vAlign w:val="center"/>
          </w:tcPr>
          <w:p w14:paraId="1C718BFD">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5</w:t>
            </w:r>
          </w:p>
        </w:tc>
        <w:tc>
          <w:tcPr>
            <w:tcW w:w="1267" w:type="dxa"/>
            <w:vAlign w:val="center"/>
          </w:tcPr>
          <w:p w14:paraId="2E751F37">
            <w:pPr>
              <w:keepNext w:val="0"/>
              <w:keepLines w:val="0"/>
              <w:widowControl/>
              <w:suppressLineNumbers w:val="0"/>
              <w:jc w:val="center"/>
              <w:rPr>
                <w:rFonts w:hint="default"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验收</w:t>
            </w:r>
          </w:p>
        </w:tc>
        <w:tc>
          <w:tcPr>
            <w:tcW w:w="6333" w:type="dxa"/>
            <w:vAlign w:val="center"/>
          </w:tcPr>
          <w:p w14:paraId="685AB569">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1、验收依据：合同、厂家货物技术标准说明或有关国家的质量标准规定，均作为验收依据。</w:t>
            </w:r>
          </w:p>
          <w:p w14:paraId="2483053E">
            <w:pPr>
              <w:keepNext w:val="0"/>
              <w:keepLines w:val="0"/>
              <w:widowControl/>
              <w:suppressLineNumbers w:val="0"/>
              <w:jc w:val="left"/>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2、货物验收：货物安装调试完成后由双方对照采购清单及技术要求进行验收，采购人在收到验收书面申请后10个工作日内完成验收。</w:t>
            </w:r>
          </w:p>
          <w:p w14:paraId="63BFAC97">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3、验收时供应商代表必须在场。</w:t>
            </w:r>
          </w:p>
          <w:p w14:paraId="6527606E">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4、验收完毕合格后签定安装验收单。</w:t>
            </w:r>
          </w:p>
        </w:tc>
        <w:tc>
          <w:tcPr>
            <w:tcW w:w="1441" w:type="dxa"/>
            <w:vAlign w:val="center"/>
          </w:tcPr>
          <w:p w14:paraId="33E60291">
            <w:pPr>
              <w:keepNext w:val="0"/>
              <w:keepLines w:val="0"/>
              <w:widowControl/>
              <w:suppressLineNumbers w:val="0"/>
              <w:jc w:val="center"/>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不可负偏离</w:t>
            </w:r>
          </w:p>
          <w:p w14:paraId="2E65FB0E">
            <w:pPr>
              <w:pStyle w:val="2"/>
              <w:widowControl w:val="0"/>
              <w:spacing w:line="251" w:lineRule="auto"/>
              <w:jc w:val="center"/>
              <w:rPr>
                <w:rFonts w:hint="eastAsia" w:ascii="宋体" w:hAnsi="宋体" w:eastAsia="宋体" w:cs="宋体"/>
                <w:sz w:val="24"/>
                <w:szCs w:val="24"/>
                <w:vertAlign w:val="baseline"/>
              </w:rPr>
            </w:pPr>
          </w:p>
        </w:tc>
      </w:tr>
      <w:tr w14:paraId="63E7B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2" w:hRule="atLeast"/>
        </w:trPr>
        <w:tc>
          <w:tcPr>
            <w:tcW w:w="723" w:type="dxa"/>
            <w:shd w:val="clear" w:color="auto" w:fill="auto"/>
            <w:vAlign w:val="center"/>
          </w:tcPr>
          <w:p w14:paraId="65898E1E">
            <w:pPr>
              <w:keepNext w:val="0"/>
              <w:keepLines w:val="0"/>
              <w:widowControl/>
              <w:suppressLineNumbers w:val="0"/>
              <w:jc w:val="center"/>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6</w:t>
            </w:r>
          </w:p>
        </w:tc>
        <w:tc>
          <w:tcPr>
            <w:tcW w:w="1267" w:type="dxa"/>
            <w:shd w:val="clear" w:color="auto" w:fill="auto"/>
            <w:vAlign w:val="center"/>
          </w:tcPr>
          <w:p w14:paraId="6E3DF161">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售后服务要求</w:t>
            </w:r>
          </w:p>
        </w:tc>
        <w:tc>
          <w:tcPr>
            <w:tcW w:w="6333" w:type="dxa"/>
            <w:shd w:val="clear" w:color="auto" w:fill="auto"/>
            <w:vAlign w:val="center"/>
          </w:tcPr>
          <w:p w14:paraId="6B97E01D">
            <w:pPr>
              <w:keepNext w:val="0"/>
              <w:keepLines w:val="0"/>
              <w:widowControl/>
              <w:suppressLineNumbers w:val="0"/>
              <w:jc w:val="left"/>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1、供应商应按照本采购项目特点提供售后服务，响应文件中并提供详细具体的售后服务承诺条款及保证（格式自拟并加盖供应商公章）</w:t>
            </w:r>
          </w:p>
          <w:p w14:paraId="4B6CB204">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2、本批采购项目中要求供应商对所有货物在验收合格后提供1年的免费保修期。</w:t>
            </w:r>
          </w:p>
          <w:p w14:paraId="165AA6AF">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3、如其中一些货物厂家提供的免费保修期超过壹年的,按厂家的标准执行。</w:t>
            </w:r>
          </w:p>
          <w:p w14:paraId="61FEB894">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4﹑在免费保修期内货物运行发生故障时，供应商在接到用户方故障说明后1小时内必须响应，4小时内</w:t>
            </w:r>
            <w:r>
              <w:rPr>
                <w:rFonts w:hint="eastAsia" w:ascii="宋体" w:hAnsi="宋体" w:eastAsia="宋体" w:cs="宋体"/>
                <w:snapToGrid w:val="0"/>
                <w:color w:val="auto"/>
                <w:kern w:val="0"/>
                <w:sz w:val="24"/>
                <w:szCs w:val="24"/>
                <w:lang w:val="en-US" w:eastAsia="zh-CN" w:bidi="ar"/>
              </w:rPr>
              <w:t>提供解决方案。</w:t>
            </w:r>
          </w:p>
          <w:p w14:paraId="6482BCA1">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5﹑在保质期内出现质量问题，免费维修或更换。</w:t>
            </w:r>
          </w:p>
          <w:p w14:paraId="21010394">
            <w:pPr>
              <w:keepNext w:val="0"/>
              <w:keepLines w:val="0"/>
              <w:widowControl/>
              <w:suppressLineNumbers w:val="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6﹑供应商提供免费送货及所有货物的安装。</w:t>
            </w:r>
          </w:p>
        </w:tc>
        <w:tc>
          <w:tcPr>
            <w:tcW w:w="1441" w:type="dxa"/>
            <w:shd w:val="clear" w:color="auto" w:fill="auto"/>
            <w:vAlign w:val="center"/>
          </w:tcPr>
          <w:p w14:paraId="1D2C722A">
            <w:pPr>
              <w:keepNext w:val="0"/>
              <w:keepLines w:val="0"/>
              <w:widowControl/>
              <w:suppressLineNumbers w:val="0"/>
              <w:jc w:val="center"/>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不可负偏离</w:t>
            </w:r>
          </w:p>
          <w:p w14:paraId="5832B38B">
            <w:pPr>
              <w:pStyle w:val="2"/>
              <w:widowControl w:val="0"/>
              <w:spacing w:line="251" w:lineRule="auto"/>
              <w:jc w:val="center"/>
              <w:rPr>
                <w:rFonts w:hint="eastAsia" w:ascii="宋体" w:hAnsi="宋体" w:eastAsia="宋体" w:cs="宋体"/>
                <w:snapToGrid w:val="0"/>
                <w:color w:val="000000"/>
                <w:sz w:val="24"/>
                <w:szCs w:val="24"/>
                <w:vertAlign w:val="baseline"/>
                <w:lang w:val="en-US" w:eastAsia="en-US" w:bidi="ar-SA"/>
              </w:rPr>
            </w:pPr>
          </w:p>
        </w:tc>
      </w:tr>
    </w:tbl>
    <w:p w14:paraId="79F0E3FE">
      <w:pPr>
        <w:pageBreakBefore w:val="0"/>
        <w:widowControl w:val="0"/>
        <w:kinsoku/>
        <w:wordWrap/>
        <w:overflowPunct/>
        <w:topLinePunct w:val="0"/>
        <w:bidi w:val="0"/>
        <w:spacing w:line="249" w:lineRule="auto"/>
        <w:jc w:val="both"/>
        <w:rPr>
          <w:rFonts w:hint="eastAsia" w:ascii="宋体" w:hAnsi="宋体" w:eastAsia="宋体" w:cs="宋体"/>
          <w:color w:val="auto"/>
          <w:sz w:val="24"/>
          <w:szCs w:val="24"/>
          <w:highlight w:val="none"/>
          <w:lang w:eastAsia="zh-CN"/>
        </w:rPr>
      </w:pPr>
    </w:p>
    <w:p w14:paraId="54A314C4">
      <w:bookmarkStart w:id="0" w:name="_GoBack"/>
      <w:bookmarkEnd w:id="0"/>
    </w:p>
    <w:sectPr>
      <w:footerReference r:id="rId3" w:type="default"/>
      <w:pgSz w:w="11906" w:h="16839"/>
      <w:pgMar w:top="1440" w:right="1080" w:bottom="1440" w:left="1080"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367BA">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8F1E9A">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18F1E9A">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101741"/>
    <w:multiLevelType w:val="singleLevel"/>
    <w:tmpl w:val="1D10174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F462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0" Type="http://schemas.openxmlformats.org/officeDocument/2006/relationships/fontTable" Target="fontTable.xml"/><Relationship Id="rId4" Type="http://schemas.openxmlformats.org/officeDocument/2006/relationships/theme" Target="theme/theme1.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2026-06-17T06:55:46Z</dcterms:created>
  <dc:creator>lenovo</dc:creator>
  <cp:lastModifiedBy>lenovo</cp:lastModifiedBy>
  <dcterms:modified xsi:type="dcterms:W3CDTF">2026-06-17T06:56:44Z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eyJoZGlkIjoiODBjNzg1MmFiOTg3MWFjMjdmNDhiOWY0ZjYwNGNiYjkiLCJ1c2VySWQiOiIyNDAyNDA3ODAifQ==</vt:lpwstr>
  </property>
  <property fmtid="{D5CDD505-2E9C-101B-9397-08002B2CF9AE}" pid="4" name="ICV">
    <vt:lpwstr>3CA4FA95F9DC420AA22366A709202EC2_12</vt:lpwstr>
  </property>
</Properties>
</file>